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tiff" ContentType="image/tiff"/>
  <Default Extension="jpg" ContentType="image/jpeg"/>
  <Override PartName="/word/diagrams/data1.xml" ContentType="application/vnd.openxmlformats-officedocument.drawingml.diagramData+xml"/>
  <Override PartName="/word/document.xml" ContentType="application/vnd.openxmlformats-officedocument.wordprocessingml.document.main+xml"/>
  <Override PartName="/word/header2.xml" ContentType="application/vnd.openxmlformats-officedocument.wordprocessingml.header+xml"/>
  <Override PartName="/word/endnotes.xml" ContentType="application/vnd.openxmlformats-officedocument.wordprocessingml.endnotes+xml"/>
  <Override PartName="/word/footer5.xml" ContentType="application/vnd.openxmlformats-officedocument.wordprocessingml.footer+xml"/>
  <Override PartName="/word/footer4.xml" ContentType="application/vnd.openxmlformats-officedocument.wordprocessingml.foot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header5.xml" ContentType="application/vnd.openxmlformats-officedocument.wordprocessingml.header+xml"/>
  <Override PartName="/word/ink/ink2.xml" ContentType="application/inkml+xml"/>
  <Override PartName="/word/diagrams/colors1.xml" ContentType="application/vnd.openxmlformats-officedocument.drawingml.diagramColors+xml"/>
  <Override PartName="/word/diagrams/quickStyle1.xml" ContentType="application/vnd.openxmlformats-officedocument.drawingml.diagramStyle+xml"/>
  <Override PartName="/word/diagrams/layout1.xml" ContentType="application/vnd.openxmlformats-officedocument.drawingml.diagramLayout+xml"/>
  <Override PartName="/word/diagrams/drawing1.xml" ContentType="application/vnd.ms-office.drawingml.diagramDrawing+xml"/>
  <Override PartName="/word/ink/ink3.xml" ContentType="application/inkml+xml"/>
  <Override PartName="/word/ink/ink1.xml" ContentType="application/inkml+xml"/>
  <Override PartName="/word/theme/theme1.xml" ContentType="application/vnd.openxmlformats-officedocument.theme+xml"/>
  <Override PartName="/word/settings.xml" ContentType="application/vnd.openxmlformats-officedocument.wordprocessingml.setting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customXml/itemProps2.xml" ContentType="application/vnd.openxmlformats-officedocument.customXmlProperties+xml"/>
  <Override PartName="/docProps/core.xml" ContentType="application/vnd.openxmlformats-package.core-properties+xml"/>
  <Override PartName="/word/webSettings.xml" ContentType="application/vnd.openxmlformats-officedocument.wordprocessingml.webSetting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E7B199" w14:textId="77777777" w:rsidR="00231A45" w:rsidRPr="00EB1299" w:rsidRDefault="008659EB" w:rsidP="006B5357">
      <w:pPr>
        <w:ind w:left="2160" w:firstLine="720"/>
        <w:rPr>
          <w:szCs w:val="20"/>
          <w:lang w:val="en-GB"/>
        </w:rPr>
      </w:pPr>
      <w:bookmarkStart w:id="0" w:name="Annex1"/>
      <w:r w:rsidRPr="00EB1299">
        <w:rPr>
          <w:noProof/>
          <w:lang w:val="es-ES" w:eastAsia="es-ES"/>
        </w:rPr>
        <w:drawing>
          <wp:anchor distT="0" distB="0" distL="114300" distR="114300" simplePos="0" relativeHeight="251601920" behindDoc="0" locked="0" layoutInCell="1" allowOverlap="1" wp14:anchorId="543E4E9D" wp14:editId="755AC33C">
            <wp:simplePos x="0" y="0"/>
            <wp:positionH relativeFrom="margin">
              <wp:posOffset>0</wp:posOffset>
            </wp:positionH>
            <wp:positionV relativeFrom="paragraph">
              <wp:posOffset>-1905</wp:posOffset>
            </wp:positionV>
            <wp:extent cx="647065" cy="1380490"/>
            <wp:effectExtent l="0" t="0" r="0" b="0"/>
            <wp:wrapNone/>
            <wp:docPr id="2065" name="Pictur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3"/>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B1299">
        <w:rPr>
          <w:noProof/>
          <w:lang w:val="es-ES" w:eastAsia="es-ES"/>
        </w:rPr>
        <w:drawing>
          <wp:anchor distT="0" distB="0" distL="114300" distR="114300" simplePos="0" relativeHeight="251603968" behindDoc="1" locked="0" layoutInCell="1" allowOverlap="1" wp14:anchorId="3600CBB6" wp14:editId="5793C2C8">
            <wp:simplePos x="0" y="0"/>
            <wp:positionH relativeFrom="margin">
              <wp:posOffset>5229225</wp:posOffset>
            </wp:positionH>
            <wp:positionV relativeFrom="paragraph">
              <wp:posOffset>-1905</wp:posOffset>
            </wp:positionV>
            <wp:extent cx="709930" cy="818515"/>
            <wp:effectExtent l="0" t="0" r="0" b="0"/>
            <wp:wrapTight wrapText="bothSides">
              <wp:wrapPolygon edited="0">
                <wp:start x="0" y="0"/>
                <wp:lineTo x="0" y="21114"/>
                <wp:lineTo x="21252" y="21114"/>
                <wp:lineTo x="21252" y="0"/>
                <wp:lineTo x="0" y="0"/>
              </wp:wrapPolygon>
            </wp:wrapTight>
            <wp:docPr id="2064" name="Picture 2" descr="GEF-notag-lowres_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14:paraId="169507E9" w14:textId="77777777" w:rsidR="00231A45" w:rsidRPr="00EB1299" w:rsidRDefault="00231A45" w:rsidP="00CE72C2">
      <w:pPr>
        <w:spacing w:after="120"/>
        <w:ind w:left="2160" w:firstLine="720"/>
        <w:rPr>
          <w:rFonts w:cs="Arial"/>
          <w:b/>
          <w:i/>
          <w:szCs w:val="22"/>
          <w:lang w:val="en-GB"/>
        </w:rPr>
      </w:pPr>
    </w:p>
    <w:p w14:paraId="6E5D3A80" w14:textId="77777777" w:rsidR="00231A45" w:rsidRPr="00EB1299" w:rsidRDefault="00231A45" w:rsidP="00CE72C2">
      <w:pPr>
        <w:spacing w:after="120"/>
        <w:ind w:left="2160" w:firstLine="720"/>
        <w:rPr>
          <w:rFonts w:cs="Arial"/>
          <w:b/>
          <w:i/>
          <w:szCs w:val="22"/>
          <w:lang w:val="en-GB"/>
        </w:rPr>
      </w:pPr>
    </w:p>
    <w:p w14:paraId="099A3DEF" w14:textId="77777777" w:rsidR="00231A45" w:rsidRPr="00EB1299" w:rsidRDefault="00231A45" w:rsidP="00CE72C2">
      <w:pPr>
        <w:spacing w:after="120"/>
        <w:ind w:left="2160" w:firstLine="720"/>
        <w:rPr>
          <w:rFonts w:cs="Arial"/>
          <w:b/>
          <w:i/>
          <w:szCs w:val="22"/>
          <w:lang w:val="en-GB"/>
        </w:rPr>
      </w:pPr>
    </w:p>
    <w:p w14:paraId="7D46AFFE" w14:textId="77777777" w:rsidR="00DF11B5" w:rsidRPr="00EB1299" w:rsidRDefault="00E1433A" w:rsidP="00906284">
      <w:pPr>
        <w:jc w:val="center"/>
        <w:rPr>
          <w:rFonts w:asciiTheme="minorHAnsi" w:hAnsiTheme="minorHAnsi" w:cstheme="minorHAnsi"/>
          <w:b/>
          <w:sz w:val="20"/>
          <w:szCs w:val="20"/>
          <w:lang w:val="en-GB"/>
        </w:rPr>
      </w:pPr>
      <w:r w:rsidRPr="00EB1299">
        <w:rPr>
          <w:rFonts w:asciiTheme="minorHAnsi" w:hAnsiTheme="minorHAnsi" w:cstheme="minorHAnsi"/>
          <w:b/>
          <w:sz w:val="20"/>
          <w:szCs w:val="20"/>
          <w:lang w:val="en-GB"/>
        </w:rPr>
        <w:t>United Nations Development Programme</w:t>
      </w:r>
    </w:p>
    <w:p w14:paraId="1BDAAFFE" w14:textId="41A1F4F5" w:rsidR="00906284" w:rsidRPr="00EB1299" w:rsidRDefault="00906284" w:rsidP="00906284">
      <w:pPr>
        <w:jc w:val="center"/>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Country: </w:t>
      </w:r>
      <w:r w:rsidR="00290182" w:rsidRPr="00EB1299">
        <w:rPr>
          <w:rFonts w:asciiTheme="minorHAnsi" w:hAnsiTheme="minorHAnsi" w:cstheme="minorHAnsi"/>
          <w:b/>
          <w:sz w:val="20"/>
          <w:szCs w:val="20"/>
          <w:lang w:val="en-GB"/>
        </w:rPr>
        <w:t>Guyana</w:t>
      </w:r>
    </w:p>
    <w:p w14:paraId="2F9E5B8C" w14:textId="77777777" w:rsidR="00906284" w:rsidRPr="00EB1299" w:rsidRDefault="00906284" w:rsidP="00973146">
      <w:pPr>
        <w:jc w:val="center"/>
        <w:rPr>
          <w:rFonts w:asciiTheme="minorHAnsi" w:hAnsiTheme="minorHAnsi" w:cstheme="minorHAnsi"/>
          <w:b/>
          <w:sz w:val="20"/>
          <w:szCs w:val="20"/>
          <w:lang w:val="en-GB"/>
        </w:rPr>
      </w:pPr>
      <w:r w:rsidRPr="00EB1299">
        <w:rPr>
          <w:rFonts w:asciiTheme="minorHAnsi" w:hAnsiTheme="minorHAnsi" w:cstheme="minorHAnsi"/>
          <w:b/>
          <w:sz w:val="20"/>
          <w:szCs w:val="20"/>
          <w:lang w:val="en-GB"/>
        </w:rPr>
        <w:t>PROJECT DOCUMENT</w:t>
      </w:r>
    </w:p>
    <w:p w14:paraId="692ACD25" w14:textId="77777777" w:rsidR="00906284" w:rsidRPr="00EB1299" w:rsidRDefault="00906284" w:rsidP="00973146">
      <w:pPr>
        <w:jc w:val="center"/>
        <w:rPr>
          <w:b/>
          <w:szCs w:val="22"/>
          <w:lang w:val="en-GB"/>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030"/>
        <w:gridCol w:w="1559"/>
        <w:gridCol w:w="4257"/>
      </w:tblGrid>
      <w:tr w:rsidR="00B270EB" w:rsidRPr="0036358B" w14:paraId="4B5EFA54" w14:textId="77777777" w:rsidTr="0003763F">
        <w:trPr>
          <w:trHeight w:val="548"/>
        </w:trPr>
        <w:tc>
          <w:tcPr>
            <w:tcW w:w="9355" w:type="dxa"/>
            <w:gridSpan w:val="4"/>
            <w:shd w:val="clear" w:color="auto" w:fill="auto"/>
          </w:tcPr>
          <w:p w14:paraId="2A0CE2A1" w14:textId="22CD92DB" w:rsidR="00B270EB" w:rsidRPr="00EB1299" w:rsidRDefault="00235AE4" w:rsidP="00E44E42">
            <w:pPr>
              <w:pStyle w:val="NormalWeb"/>
              <w:rPr>
                <w:rFonts w:asciiTheme="minorHAnsi" w:hAnsiTheme="minorHAnsi" w:cstheme="minorHAnsi"/>
                <w:lang w:val="en-GB"/>
              </w:rPr>
            </w:pPr>
            <w:r w:rsidRPr="00EB1299">
              <w:rPr>
                <w:rFonts w:asciiTheme="minorHAnsi" w:hAnsiTheme="minorHAnsi" w:cstheme="minorHAnsi"/>
                <w:b/>
                <w:sz w:val="20"/>
                <w:szCs w:val="20"/>
                <w:lang w:val="en-GB"/>
              </w:rPr>
              <w:t xml:space="preserve">Project title: </w:t>
            </w:r>
            <w:r w:rsidR="00E44E42" w:rsidRPr="00EB1299">
              <w:rPr>
                <w:rFonts w:asciiTheme="minorHAnsi" w:hAnsiTheme="minorHAnsi" w:cstheme="minorHAnsi"/>
                <w:sz w:val="20"/>
                <w:szCs w:val="20"/>
                <w:lang w:val="en-GB"/>
              </w:rPr>
              <w:t xml:space="preserve">Strengthening the enabling framework for biodiversity mainstreaming </w:t>
            </w:r>
            <w:r w:rsidR="00FD5CCE" w:rsidRPr="00EB1299">
              <w:rPr>
                <w:rFonts w:asciiTheme="minorHAnsi" w:hAnsiTheme="minorHAnsi" w:cstheme="minorHAnsi"/>
                <w:sz w:val="20"/>
                <w:szCs w:val="20"/>
                <w:lang w:val="en-GB"/>
              </w:rPr>
              <w:t>a</w:t>
            </w:r>
            <w:r w:rsidR="00E44E42" w:rsidRPr="00EB1299">
              <w:rPr>
                <w:rFonts w:asciiTheme="minorHAnsi" w:hAnsiTheme="minorHAnsi" w:cstheme="minorHAnsi"/>
                <w:sz w:val="20"/>
                <w:szCs w:val="20"/>
                <w:lang w:val="en-GB"/>
              </w:rPr>
              <w:t xml:space="preserve">nd mercury reduction in small-scale gold mining operations </w:t>
            </w:r>
          </w:p>
        </w:tc>
      </w:tr>
      <w:tr w:rsidR="0077088A" w:rsidRPr="0036358B" w14:paraId="029DC63D" w14:textId="77777777" w:rsidTr="00E44E42">
        <w:trPr>
          <w:trHeight w:val="628"/>
        </w:trPr>
        <w:tc>
          <w:tcPr>
            <w:tcW w:w="2509" w:type="dxa"/>
            <w:shd w:val="clear" w:color="auto" w:fill="auto"/>
          </w:tcPr>
          <w:p w14:paraId="15B63911" w14:textId="2ABF0D27" w:rsidR="0077088A" w:rsidRPr="00EB1299" w:rsidRDefault="0077088A" w:rsidP="00973146">
            <w:pPr>
              <w:rPr>
                <w:rFonts w:asciiTheme="minorHAnsi" w:hAnsiTheme="minorHAnsi" w:cstheme="minorHAnsi"/>
                <w:sz w:val="20"/>
                <w:szCs w:val="20"/>
                <w:lang w:val="en-GB"/>
              </w:rPr>
            </w:pPr>
            <w:r w:rsidRPr="00EB1299">
              <w:rPr>
                <w:rFonts w:asciiTheme="minorHAnsi" w:hAnsiTheme="minorHAnsi" w:cstheme="minorHAnsi"/>
                <w:b/>
                <w:sz w:val="20"/>
                <w:szCs w:val="20"/>
                <w:lang w:val="en-GB"/>
              </w:rPr>
              <w:t xml:space="preserve">Country:  </w:t>
            </w:r>
            <w:r w:rsidR="00851EBB" w:rsidRPr="00EB1299">
              <w:rPr>
                <w:rFonts w:asciiTheme="minorHAnsi" w:hAnsiTheme="minorHAnsi" w:cstheme="minorHAnsi"/>
                <w:sz w:val="20"/>
                <w:szCs w:val="20"/>
                <w:lang w:val="en-GB"/>
              </w:rPr>
              <w:t>Guyana</w:t>
            </w:r>
          </w:p>
        </w:tc>
        <w:tc>
          <w:tcPr>
            <w:tcW w:w="2589" w:type="dxa"/>
            <w:gridSpan w:val="2"/>
            <w:shd w:val="clear" w:color="auto" w:fill="auto"/>
          </w:tcPr>
          <w:p w14:paraId="0AB7FEC5" w14:textId="2936FE8C" w:rsidR="0077088A" w:rsidRPr="00EB1299" w:rsidRDefault="0077088A" w:rsidP="00973146">
            <w:pPr>
              <w:pStyle w:val="NormalWeb"/>
              <w:spacing w:before="0" w:beforeAutospacing="0" w:after="0" w:afterAutospacing="0"/>
              <w:rPr>
                <w:rFonts w:asciiTheme="minorHAnsi" w:hAnsiTheme="minorHAnsi" w:cstheme="minorHAnsi"/>
                <w:sz w:val="20"/>
                <w:szCs w:val="20"/>
                <w:lang w:val="en-GB"/>
              </w:rPr>
            </w:pPr>
            <w:r w:rsidRPr="00EB1299">
              <w:rPr>
                <w:rFonts w:asciiTheme="minorHAnsi" w:hAnsiTheme="minorHAnsi" w:cstheme="minorHAnsi"/>
                <w:b/>
                <w:sz w:val="20"/>
                <w:szCs w:val="20"/>
                <w:lang w:val="en-GB"/>
              </w:rPr>
              <w:t xml:space="preserve">Implementing Partner:  </w:t>
            </w:r>
            <w:r w:rsidR="002C682F" w:rsidRPr="00EB1299">
              <w:rPr>
                <w:rFonts w:asciiTheme="minorHAnsi" w:hAnsiTheme="minorHAnsi" w:cstheme="minorHAnsi"/>
                <w:sz w:val="20"/>
                <w:szCs w:val="20"/>
                <w:lang w:val="en-GB"/>
              </w:rPr>
              <w:t>Environmental Protection Agency</w:t>
            </w:r>
          </w:p>
        </w:tc>
        <w:tc>
          <w:tcPr>
            <w:tcW w:w="4257" w:type="dxa"/>
            <w:shd w:val="clear" w:color="auto" w:fill="auto"/>
          </w:tcPr>
          <w:p w14:paraId="4FB58AE1" w14:textId="77777777" w:rsidR="0077088A" w:rsidRPr="00EB1299" w:rsidRDefault="00F81B41" w:rsidP="00973146">
            <w:pPr>
              <w:rPr>
                <w:rFonts w:asciiTheme="minorHAnsi" w:hAnsiTheme="minorHAnsi" w:cstheme="minorHAnsi"/>
                <w:i/>
                <w:sz w:val="20"/>
                <w:szCs w:val="20"/>
                <w:lang w:val="fr-CA"/>
              </w:rPr>
            </w:pPr>
            <w:r w:rsidRPr="00EB1299">
              <w:rPr>
                <w:rFonts w:asciiTheme="minorHAnsi" w:hAnsiTheme="minorHAnsi" w:cstheme="minorHAnsi"/>
                <w:b/>
                <w:sz w:val="20"/>
                <w:szCs w:val="20"/>
                <w:lang w:val="fr-CA"/>
              </w:rPr>
              <w:t xml:space="preserve">Management Arrangements: </w:t>
            </w:r>
            <w:r w:rsidR="0077088A" w:rsidRPr="00EB1299">
              <w:rPr>
                <w:rFonts w:asciiTheme="minorHAnsi" w:hAnsiTheme="minorHAnsi" w:cstheme="minorHAnsi"/>
                <w:sz w:val="20"/>
                <w:szCs w:val="20"/>
                <w:lang w:val="fr-CA"/>
              </w:rPr>
              <w:t>National Implementation Modality (NIM)</w:t>
            </w:r>
            <w:r w:rsidR="0077088A" w:rsidRPr="00EB1299">
              <w:rPr>
                <w:rFonts w:asciiTheme="minorHAnsi" w:hAnsiTheme="minorHAnsi" w:cstheme="minorHAnsi"/>
                <w:i/>
                <w:sz w:val="20"/>
                <w:szCs w:val="20"/>
                <w:lang w:val="fr-CA"/>
              </w:rPr>
              <w:t xml:space="preserve"> </w:t>
            </w:r>
          </w:p>
        </w:tc>
      </w:tr>
      <w:tr w:rsidR="0077088A" w:rsidRPr="0036358B" w14:paraId="48BB49A6" w14:textId="77777777" w:rsidTr="0003763F">
        <w:tc>
          <w:tcPr>
            <w:tcW w:w="9355" w:type="dxa"/>
            <w:gridSpan w:val="4"/>
            <w:shd w:val="clear" w:color="auto" w:fill="auto"/>
          </w:tcPr>
          <w:p w14:paraId="110B43A1" w14:textId="0BB0F5E5" w:rsidR="008177FC" w:rsidRPr="00EB1299" w:rsidRDefault="0077088A" w:rsidP="00F33EC5">
            <w:pPr>
              <w:jc w:val="both"/>
              <w:rPr>
                <w:rFonts w:asciiTheme="minorHAnsi" w:hAnsiTheme="minorHAnsi" w:cstheme="minorHAnsi"/>
                <w:sz w:val="20"/>
                <w:szCs w:val="20"/>
                <w:lang w:val="en-GB"/>
              </w:rPr>
            </w:pPr>
            <w:r w:rsidRPr="00EB1299">
              <w:rPr>
                <w:rFonts w:asciiTheme="minorHAnsi" w:hAnsiTheme="minorHAnsi" w:cstheme="minorHAnsi"/>
                <w:b/>
                <w:sz w:val="20"/>
                <w:szCs w:val="20"/>
                <w:lang w:val="en-GB"/>
              </w:rPr>
              <w:t>UN</w:t>
            </w:r>
            <w:r w:rsidR="008177FC" w:rsidRPr="00EB1299">
              <w:rPr>
                <w:rFonts w:asciiTheme="minorHAnsi" w:hAnsiTheme="minorHAnsi" w:cstheme="minorHAnsi"/>
                <w:b/>
                <w:sz w:val="20"/>
                <w:szCs w:val="20"/>
                <w:lang w:val="en-GB"/>
              </w:rPr>
              <w:t>MS</w:t>
            </w:r>
            <w:r w:rsidRPr="00EB1299">
              <w:rPr>
                <w:rFonts w:asciiTheme="minorHAnsi" w:hAnsiTheme="minorHAnsi" w:cstheme="minorHAnsi"/>
                <w:b/>
                <w:sz w:val="20"/>
                <w:szCs w:val="20"/>
                <w:lang w:val="en-GB"/>
              </w:rPr>
              <w:t>DF/Country Programme Outcome</w:t>
            </w:r>
            <w:r w:rsidRPr="00EB1299">
              <w:rPr>
                <w:rFonts w:asciiTheme="minorHAnsi" w:hAnsiTheme="minorHAnsi" w:cstheme="minorHAnsi"/>
                <w:i/>
                <w:sz w:val="20"/>
                <w:szCs w:val="20"/>
                <w:lang w:val="en-GB"/>
              </w:rPr>
              <w:t xml:space="preserve">: </w:t>
            </w:r>
            <w:r w:rsidR="009B7D5D" w:rsidRPr="00EB1299">
              <w:rPr>
                <w:rFonts w:asciiTheme="minorHAnsi" w:hAnsiTheme="minorHAnsi" w:cstheme="minorHAnsi"/>
                <w:sz w:val="20"/>
                <w:szCs w:val="20"/>
                <w:lang w:val="en-GB"/>
              </w:rPr>
              <w:t>UN</w:t>
            </w:r>
            <w:r w:rsidR="006F3366" w:rsidRPr="00EB1299">
              <w:rPr>
                <w:rFonts w:asciiTheme="minorHAnsi" w:hAnsiTheme="minorHAnsi" w:cstheme="minorHAnsi"/>
                <w:sz w:val="20"/>
                <w:szCs w:val="20"/>
                <w:lang w:val="en-GB"/>
              </w:rPr>
              <w:t>MSDF (2017-2021</w:t>
            </w:r>
            <w:r w:rsidR="008177FC" w:rsidRPr="00EB1299">
              <w:rPr>
                <w:rFonts w:asciiTheme="minorHAnsi" w:hAnsiTheme="minorHAnsi" w:cstheme="minorHAnsi"/>
                <w:sz w:val="20"/>
                <w:szCs w:val="20"/>
                <w:lang w:val="en-GB"/>
              </w:rPr>
              <w:t>)</w:t>
            </w:r>
            <w:r w:rsidR="009B7D5D" w:rsidRPr="00EB1299">
              <w:rPr>
                <w:rFonts w:asciiTheme="minorHAnsi" w:hAnsiTheme="minorHAnsi" w:cstheme="minorHAnsi"/>
                <w:sz w:val="20"/>
                <w:szCs w:val="20"/>
                <w:lang w:val="en-GB"/>
              </w:rPr>
              <w:t>:</w:t>
            </w:r>
            <w:r w:rsidR="008177FC" w:rsidRPr="00EB1299">
              <w:rPr>
                <w:rFonts w:asciiTheme="minorHAnsi" w:hAnsiTheme="minorHAnsi" w:cstheme="minorHAnsi"/>
                <w:sz w:val="20"/>
                <w:szCs w:val="20"/>
                <w:lang w:val="en-GB"/>
              </w:rPr>
              <w:t xml:space="preserve"> </w:t>
            </w:r>
            <w:r w:rsidR="009B7D5D" w:rsidRPr="00EB1299">
              <w:rPr>
                <w:rFonts w:asciiTheme="minorHAnsi" w:hAnsiTheme="minorHAnsi" w:cstheme="minorHAnsi"/>
                <w:sz w:val="20"/>
                <w:szCs w:val="20"/>
                <w:lang w:val="en-GB"/>
              </w:rPr>
              <w:t xml:space="preserve"> </w:t>
            </w:r>
            <w:r w:rsidR="008177FC" w:rsidRPr="00EB1299">
              <w:rPr>
                <w:rFonts w:asciiTheme="minorHAnsi" w:hAnsiTheme="minorHAnsi" w:cstheme="minorHAnsi"/>
                <w:sz w:val="20"/>
                <w:szCs w:val="20"/>
                <w:lang w:val="en-GB"/>
              </w:rPr>
              <w:t>Inclusive and sustainable solutions adopted for the conservation, restoration and use of ecosystems and natural resources</w:t>
            </w:r>
            <w:r w:rsidR="008177FC" w:rsidRPr="00EB1299">
              <w:rPr>
                <w:rFonts w:ascii="Oswald" w:hAnsi="Oswald"/>
                <w:sz w:val="16"/>
                <w:szCs w:val="16"/>
                <w:lang w:val="en-GB"/>
              </w:rPr>
              <w:t xml:space="preserve"> </w:t>
            </w:r>
          </w:p>
          <w:p w14:paraId="3FC3770F" w14:textId="0E468BEF" w:rsidR="00973146" w:rsidRPr="00EB1299" w:rsidRDefault="000B501D" w:rsidP="007911F0">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Country Programme</w:t>
            </w:r>
            <w:r w:rsidR="008177FC" w:rsidRPr="00EB1299">
              <w:rPr>
                <w:rFonts w:asciiTheme="minorHAnsi" w:hAnsiTheme="minorHAnsi" w:cstheme="minorHAnsi"/>
                <w:sz w:val="20"/>
                <w:szCs w:val="20"/>
                <w:lang w:val="en-GB"/>
              </w:rPr>
              <w:t xml:space="preserve"> (2017-2021)</w:t>
            </w:r>
            <w:r w:rsidR="009B7D5D" w:rsidRPr="00EB1299">
              <w:rPr>
                <w:rFonts w:asciiTheme="minorHAnsi" w:hAnsiTheme="minorHAnsi" w:cstheme="minorHAnsi"/>
                <w:sz w:val="20"/>
                <w:szCs w:val="20"/>
                <w:lang w:val="en-GB"/>
              </w:rPr>
              <w:t>: Output 3.1 Effective legal, policy and institutional frameworks in place for conservation and sustainable use of, and access to, natural resources; Output 3.3 Management capacities of EPA and relevant natural resources agencies over chemicals, wastes and contaminants improved.</w:t>
            </w:r>
          </w:p>
        </w:tc>
      </w:tr>
      <w:tr w:rsidR="00AE7EF6" w:rsidRPr="0036358B" w14:paraId="38593441" w14:textId="77777777" w:rsidTr="00973146">
        <w:trPr>
          <w:trHeight w:val="834"/>
        </w:trPr>
        <w:tc>
          <w:tcPr>
            <w:tcW w:w="9355" w:type="dxa"/>
            <w:gridSpan w:val="4"/>
            <w:shd w:val="clear" w:color="auto" w:fill="auto"/>
          </w:tcPr>
          <w:p w14:paraId="54053EEB" w14:textId="64A0BFE8" w:rsidR="00AE7EF6" w:rsidRPr="00EB1299" w:rsidRDefault="00AE7EF6" w:rsidP="00973146">
            <w:pPr>
              <w:rPr>
                <w:rFonts w:asciiTheme="minorHAnsi" w:hAnsiTheme="minorHAnsi" w:cstheme="minorHAnsi"/>
                <w:b/>
                <w:sz w:val="20"/>
                <w:szCs w:val="20"/>
                <w:lang w:val="en-GB"/>
              </w:rPr>
            </w:pPr>
            <w:r w:rsidRPr="00EB1299">
              <w:rPr>
                <w:rFonts w:asciiTheme="minorHAnsi" w:hAnsiTheme="minorHAnsi" w:cstheme="minorHAnsi"/>
                <w:b/>
                <w:sz w:val="20"/>
                <w:szCs w:val="20"/>
                <w:lang w:val="en-GB"/>
              </w:rPr>
              <w:t>UNDP Strategic Plan Output</w:t>
            </w:r>
            <w:r w:rsidR="008177FC" w:rsidRPr="00EB1299">
              <w:rPr>
                <w:rFonts w:asciiTheme="minorHAnsi" w:hAnsiTheme="minorHAnsi" w:cstheme="minorHAnsi"/>
                <w:b/>
                <w:sz w:val="20"/>
                <w:szCs w:val="20"/>
                <w:lang w:val="en-GB"/>
              </w:rPr>
              <w:t xml:space="preserve"> (2018-2021)</w:t>
            </w:r>
            <w:r w:rsidRPr="00EB1299">
              <w:rPr>
                <w:rFonts w:asciiTheme="minorHAnsi" w:hAnsiTheme="minorHAnsi" w:cstheme="minorHAnsi"/>
                <w:b/>
                <w:sz w:val="20"/>
                <w:szCs w:val="20"/>
                <w:lang w:val="en-GB"/>
              </w:rPr>
              <w:t xml:space="preserve">: </w:t>
            </w:r>
          </w:p>
          <w:p w14:paraId="684BA080" w14:textId="49A4B5F9" w:rsidR="00973146" w:rsidRPr="00EB1299" w:rsidRDefault="002C42A2" w:rsidP="002C42A2">
            <w:pPr>
              <w:jc w:val="both"/>
              <w:rPr>
                <w:rFonts w:asciiTheme="minorHAnsi" w:hAnsiTheme="minorHAnsi" w:cstheme="minorHAnsi"/>
                <w:b/>
                <w:sz w:val="20"/>
                <w:szCs w:val="20"/>
                <w:lang w:val="en-GB"/>
              </w:rPr>
            </w:pPr>
            <w:r w:rsidRPr="00EB1299">
              <w:rPr>
                <w:rFonts w:asciiTheme="minorHAnsi" w:hAnsiTheme="minorHAnsi" w:cstheme="minorHAnsi"/>
                <w:sz w:val="20"/>
                <w:szCs w:val="20"/>
                <w:lang w:val="en-GB"/>
              </w:rPr>
              <w:t xml:space="preserve">Output 1.4.1 </w:t>
            </w:r>
            <w:r w:rsidRPr="00EB1299">
              <w:rPr>
                <w:rFonts w:asciiTheme="minorHAnsi" w:hAnsiTheme="minorHAnsi" w:cstheme="minorHAnsi"/>
                <w:color w:val="000000" w:themeColor="text1"/>
                <w:sz w:val="20"/>
                <w:szCs w:val="20"/>
                <w:lang w:val="en-GB"/>
              </w:rPr>
              <w:t>Solutions scaled up for sustainable management of natural resources, including sustainable commodities and green and inclusive value chains</w:t>
            </w:r>
          </w:p>
        </w:tc>
      </w:tr>
      <w:tr w:rsidR="0077088A" w:rsidRPr="00EB1299" w14:paraId="7B2BBFD1" w14:textId="77777777" w:rsidTr="00851EBB">
        <w:trPr>
          <w:trHeight w:val="615"/>
        </w:trPr>
        <w:tc>
          <w:tcPr>
            <w:tcW w:w="5098" w:type="dxa"/>
            <w:gridSpan w:val="3"/>
            <w:shd w:val="clear" w:color="auto" w:fill="auto"/>
          </w:tcPr>
          <w:p w14:paraId="51366EB7" w14:textId="77777777" w:rsidR="0077088A" w:rsidRPr="00EB1299" w:rsidRDefault="0077088A" w:rsidP="00973146">
            <w:pPr>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UNDP Social and Environmental Screening Category:  </w:t>
            </w:r>
          </w:p>
          <w:p w14:paraId="304238CD" w14:textId="77777777" w:rsidR="00BF02BF" w:rsidRPr="00EB1299" w:rsidRDefault="00BF02BF" w:rsidP="00973146">
            <w:pPr>
              <w:rPr>
                <w:rFonts w:asciiTheme="minorHAnsi" w:hAnsiTheme="minorHAnsi" w:cstheme="minorHAnsi"/>
                <w:i/>
                <w:sz w:val="20"/>
                <w:szCs w:val="20"/>
                <w:lang w:val="en-GB"/>
              </w:rPr>
            </w:pPr>
            <w:r w:rsidRPr="00EB1299">
              <w:rPr>
                <w:rFonts w:asciiTheme="minorHAnsi" w:hAnsiTheme="minorHAnsi" w:cstheme="minorHAnsi"/>
                <w:sz w:val="20"/>
                <w:szCs w:val="20"/>
                <w:lang w:val="en-GB"/>
              </w:rPr>
              <w:t>Moderate</w:t>
            </w:r>
          </w:p>
        </w:tc>
        <w:tc>
          <w:tcPr>
            <w:tcW w:w="4257" w:type="dxa"/>
            <w:shd w:val="clear" w:color="auto" w:fill="auto"/>
          </w:tcPr>
          <w:p w14:paraId="7C9F0264" w14:textId="4E039369" w:rsidR="00BF02BF" w:rsidRPr="00EB1299" w:rsidRDefault="0077088A" w:rsidP="00973146">
            <w:pPr>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UNDP Gender Marker: </w:t>
            </w:r>
            <w:r w:rsidR="008A0625" w:rsidRPr="00EB1299">
              <w:rPr>
                <w:rFonts w:asciiTheme="minorHAnsi" w:hAnsiTheme="minorHAnsi" w:cstheme="minorHAnsi"/>
                <w:b/>
                <w:sz w:val="20"/>
                <w:szCs w:val="20"/>
                <w:lang w:val="en-GB"/>
              </w:rPr>
              <w:t>2</w:t>
            </w:r>
          </w:p>
        </w:tc>
      </w:tr>
      <w:tr w:rsidR="0077088A" w:rsidRPr="0036358B" w14:paraId="3DFA2F29" w14:textId="77777777" w:rsidTr="00851EBB">
        <w:tc>
          <w:tcPr>
            <w:tcW w:w="5098" w:type="dxa"/>
            <w:gridSpan w:val="3"/>
            <w:shd w:val="clear" w:color="auto" w:fill="auto"/>
          </w:tcPr>
          <w:p w14:paraId="586AC11E" w14:textId="2157A64D" w:rsidR="0053772A" w:rsidRPr="00EB1299" w:rsidRDefault="0077088A" w:rsidP="00973146">
            <w:pPr>
              <w:rPr>
                <w:lang w:val="en-US"/>
              </w:rPr>
            </w:pPr>
            <w:r w:rsidRPr="00EB1299">
              <w:rPr>
                <w:rFonts w:asciiTheme="minorHAnsi" w:hAnsiTheme="minorHAnsi" w:cstheme="minorHAnsi"/>
                <w:b/>
                <w:sz w:val="20"/>
                <w:szCs w:val="20"/>
                <w:lang w:val="en-GB"/>
              </w:rPr>
              <w:t xml:space="preserve">Atlas </w:t>
            </w:r>
            <w:r w:rsidRPr="00EB1299">
              <w:rPr>
                <w:rFonts w:asciiTheme="minorHAnsi" w:hAnsiTheme="minorHAnsi" w:cstheme="minorHAnsi"/>
                <w:b/>
                <w:sz w:val="20"/>
                <w:szCs w:val="20"/>
                <w:lang w:val="en-GB" w:eastAsia="zh-CN"/>
              </w:rPr>
              <w:t>Pro</w:t>
            </w:r>
            <w:r w:rsidR="00133018" w:rsidRPr="00EB1299">
              <w:rPr>
                <w:rFonts w:asciiTheme="minorHAnsi" w:hAnsiTheme="minorHAnsi" w:cstheme="minorHAnsi"/>
                <w:b/>
                <w:sz w:val="20"/>
                <w:szCs w:val="20"/>
                <w:lang w:val="en-GB" w:eastAsia="zh-CN"/>
              </w:rPr>
              <w:t>ject ID</w:t>
            </w:r>
            <w:r w:rsidR="0053772A" w:rsidRPr="00EB1299">
              <w:rPr>
                <w:rFonts w:asciiTheme="minorHAnsi" w:hAnsiTheme="minorHAnsi" w:cstheme="minorHAnsi"/>
                <w:b/>
                <w:sz w:val="20"/>
                <w:szCs w:val="20"/>
                <w:lang w:val="en-GB" w:eastAsia="zh-CN"/>
              </w:rPr>
              <w:t xml:space="preserve"> (formerly </w:t>
            </w:r>
            <w:r w:rsidRPr="00EB1299">
              <w:rPr>
                <w:rFonts w:asciiTheme="minorHAnsi" w:hAnsiTheme="minorHAnsi" w:cstheme="minorHAnsi"/>
                <w:b/>
                <w:sz w:val="20"/>
                <w:szCs w:val="20"/>
                <w:lang w:val="en-GB"/>
              </w:rPr>
              <w:t>Award ID</w:t>
            </w:r>
            <w:r w:rsidR="0053772A" w:rsidRPr="00EB1299">
              <w:rPr>
                <w:rFonts w:asciiTheme="minorHAnsi" w:hAnsiTheme="minorHAnsi" w:cstheme="minorHAnsi"/>
                <w:b/>
                <w:sz w:val="20"/>
                <w:szCs w:val="20"/>
                <w:lang w:val="en-GB"/>
              </w:rPr>
              <w:t>):</w:t>
            </w:r>
            <w:r w:rsidR="00105518" w:rsidRPr="00EB1299">
              <w:rPr>
                <w:rFonts w:asciiTheme="minorHAnsi" w:hAnsiTheme="minorHAnsi" w:cstheme="minorHAnsi"/>
                <w:b/>
                <w:sz w:val="20"/>
                <w:szCs w:val="20"/>
                <w:lang w:val="en-GB"/>
              </w:rPr>
              <w:t xml:space="preserve"> </w:t>
            </w:r>
            <w:r w:rsidR="00105518" w:rsidRPr="00EB1299">
              <w:rPr>
                <w:rFonts w:asciiTheme="minorHAnsi" w:hAnsiTheme="minorHAnsi" w:cstheme="minorHAnsi"/>
                <w:sz w:val="20"/>
                <w:szCs w:val="20"/>
                <w:lang w:val="en-GB"/>
              </w:rPr>
              <w:t>00119343</w:t>
            </w:r>
          </w:p>
        </w:tc>
        <w:tc>
          <w:tcPr>
            <w:tcW w:w="4257" w:type="dxa"/>
            <w:shd w:val="clear" w:color="auto" w:fill="auto"/>
          </w:tcPr>
          <w:p w14:paraId="127F700C" w14:textId="499029FE" w:rsidR="0077088A" w:rsidRPr="00EB1299" w:rsidRDefault="0077088A" w:rsidP="00973146">
            <w:pPr>
              <w:rPr>
                <w:rFonts w:asciiTheme="minorHAnsi" w:hAnsiTheme="minorHAnsi" w:cstheme="minorHAnsi"/>
                <w:color w:val="FF0000"/>
                <w:sz w:val="20"/>
                <w:szCs w:val="20"/>
                <w:lang w:val="en-GB"/>
              </w:rPr>
            </w:pPr>
            <w:r w:rsidRPr="00EB1299">
              <w:rPr>
                <w:rFonts w:asciiTheme="minorHAnsi" w:hAnsiTheme="minorHAnsi" w:cstheme="minorHAnsi"/>
                <w:b/>
                <w:sz w:val="20"/>
                <w:szCs w:val="20"/>
                <w:lang w:val="en-GB"/>
              </w:rPr>
              <w:t xml:space="preserve">Atlas </w:t>
            </w:r>
            <w:r w:rsidR="00133018" w:rsidRPr="00EB1299">
              <w:rPr>
                <w:rFonts w:asciiTheme="minorHAnsi" w:hAnsiTheme="minorHAnsi" w:cstheme="minorHAnsi"/>
                <w:b/>
                <w:sz w:val="20"/>
                <w:szCs w:val="20"/>
                <w:lang w:val="en-GB"/>
              </w:rPr>
              <w:t>O</w:t>
            </w:r>
            <w:r w:rsidRPr="00EB1299">
              <w:rPr>
                <w:rFonts w:asciiTheme="minorHAnsi" w:hAnsiTheme="minorHAnsi" w:cstheme="minorHAnsi"/>
                <w:b/>
                <w:sz w:val="20"/>
                <w:szCs w:val="20"/>
                <w:lang w:val="en-GB" w:eastAsia="zh-CN"/>
              </w:rPr>
              <w:t>utput</w:t>
            </w:r>
            <w:r w:rsidR="00133018" w:rsidRPr="00EB1299">
              <w:rPr>
                <w:rFonts w:asciiTheme="minorHAnsi" w:hAnsiTheme="minorHAnsi" w:cstheme="minorHAnsi"/>
                <w:b/>
                <w:sz w:val="20"/>
                <w:szCs w:val="20"/>
                <w:lang w:val="en-GB" w:eastAsia="zh-CN"/>
              </w:rPr>
              <w:t xml:space="preserve"> ID</w:t>
            </w:r>
            <w:r w:rsidR="0053772A" w:rsidRPr="00EB1299">
              <w:rPr>
                <w:rFonts w:asciiTheme="minorHAnsi" w:hAnsiTheme="minorHAnsi" w:cstheme="minorHAnsi"/>
                <w:b/>
                <w:sz w:val="20"/>
                <w:szCs w:val="20"/>
                <w:lang w:val="en-GB" w:eastAsia="zh-CN"/>
              </w:rPr>
              <w:t xml:space="preserve"> (formerly P</w:t>
            </w:r>
            <w:r w:rsidRPr="00EB1299">
              <w:rPr>
                <w:rFonts w:asciiTheme="minorHAnsi" w:hAnsiTheme="minorHAnsi" w:cstheme="minorHAnsi"/>
                <w:b/>
                <w:sz w:val="20"/>
                <w:szCs w:val="20"/>
                <w:lang w:val="en-GB"/>
              </w:rPr>
              <w:t>roject ID</w:t>
            </w:r>
            <w:r w:rsidR="0053772A" w:rsidRPr="00EB1299">
              <w:rPr>
                <w:rFonts w:asciiTheme="minorHAnsi" w:hAnsiTheme="minorHAnsi" w:cstheme="minorHAnsi"/>
                <w:b/>
                <w:sz w:val="20"/>
                <w:szCs w:val="20"/>
                <w:lang w:val="en-GB"/>
              </w:rPr>
              <w:t>)</w:t>
            </w:r>
            <w:r w:rsidRPr="00EB1299">
              <w:rPr>
                <w:rFonts w:asciiTheme="minorHAnsi" w:hAnsiTheme="minorHAnsi" w:cstheme="minorHAnsi"/>
                <w:b/>
                <w:sz w:val="20"/>
                <w:szCs w:val="20"/>
                <w:lang w:val="en-GB"/>
              </w:rPr>
              <w:t xml:space="preserve">:  </w:t>
            </w:r>
            <w:r w:rsidR="00105518" w:rsidRPr="00EB1299">
              <w:rPr>
                <w:rFonts w:asciiTheme="minorHAnsi" w:hAnsiTheme="minorHAnsi" w:cstheme="minorHAnsi"/>
                <w:sz w:val="20"/>
                <w:szCs w:val="20"/>
                <w:lang w:val="en-GB"/>
              </w:rPr>
              <w:t>00115850</w:t>
            </w:r>
          </w:p>
        </w:tc>
      </w:tr>
      <w:tr w:rsidR="0077088A" w:rsidRPr="00EB1299" w14:paraId="592288F4" w14:textId="77777777" w:rsidTr="00851EBB">
        <w:tc>
          <w:tcPr>
            <w:tcW w:w="5098" w:type="dxa"/>
            <w:gridSpan w:val="3"/>
            <w:shd w:val="clear" w:color="auto" w:fill="auto"/>
          </w:tcPr>
          <w:p w14:paraId="41F01794" w14:textId="1B7AD5E0" w:rsidR="0077088A" w:rsidRPr="00EB1299" w:rsidRDefault="0077088A" w:rsidP="0003763F">
            <w:pPr>
              <w:spacing w:after="240"/>
              <w:rPr>
                <w:rFonts w:asciiTheme="minorHAnsi" w:hAnsiTheme="minorHAnsi" w:cstheme="minorHAnsi"/>
                <w:sz w:val="20"/>
                <w:szCs w:val="20"/>
                <w:lang w:val="en-GB"/>
              </w:rPr>
            </w:pPr>
            <w:r w:rsidRPr="00EB1299">
              <w:rPr>
                <w:rFonts w:asciiTheme="minorHAnsi" w:hAnsiTheme="minorHAnsi" w:cstheme="minorHAnsi"/>
                <w:b/>
                <w:sz w:val="20"/>
                <w:szCs w:val="20"/>
                <w:lang w:val="en-GB"/>
              </w:rPr>
              <w:t>UNDP-GEF PIMS ID</w:t>
            </w:r>
            <w:r w:rsidR="0089430E" w:rsidRPr="00EB1299">
              <w:rPr>
                <w:rFonts w:asciiTheme="minorHAnsi" w:hAnsiTheme="minorHAnsi" w:cstheme="minorHAnsi"/>
                <w:b/>
                <w:sz w:val="20"/>
                <w:szCs w:val="20"/>
                <w:lang w:val="en-GB"/>
              </w:rPr>
              <w:t xml:space="preserve"> number</w:t>
            </w:r>
            <w:r w:rsidRPr="00EB1299">
              <w:rPr>
                <w:rFonts w:asciiTheme="minorHAnsi" w:hAnsiTheme="minorHAnsi" w:cstheme="minorHAnsi"/>
                <w:b/>
                <w:sz w:val="20"/>
                <w:szCs w:val="20"/>
                <w:lang w:val="en-GB"/>
              </w:rPr>
              <w:t xml:space="preserve">:  </w:t>
            </w:r>
            <w:r w:rsidR="00936F15" w:rsidRPr="00EB1299">
              <w:rPr>
                <w:rFonts w:asciiTheme="minorHAnsi" w:hAnsiTheme="minorHAnsi" w:cstheme="minorHAnsi"/>
                <w:sz w:val="20"/>
                <w:szCs w:val="20"/>
                <w:lang w:val="en-GB"/>
              </w:rPr>
              <w:t>5763</w:t>
            </w:r>
          </w:p>
        </w:tc>
        <w:tc>
          <w:tcPr>
            <w:tcW w:w="4257" w:type="dxa"/>
            <w:shd w:val="clear" w:color="auto" w:fill="auto"/>
          </w:tcPr>
          <w:p w14:paraId="32C560E2" w14:textId="52D2907D" w:rsidR="0077088A" w:rsidRPr="00EB1299" w:rsidRDefault="0077088A" w:rsidP="0003763F">
            <w:pPr>
              <w:spacing w:after="240"/>
              <w:rPr>
                <w:rFonts w:asciiTheme="minorHAnsi" w:hAnsiTheme="minorHAnsi" w:cstheme="minorHAnsi"/>
                <w:sz w:val="20"/>
                <w:szCs w:val="20"/>
                <w:lang w:val="en-GB"/>
              </w:rPr>
            </w:pPr>
            <w:r w:rsidRPr="00EB1299">
              <w:rPr>
                <w:rFonts w:asciiTheme="minorHAnsi" w:hAnsiTheme="minorHAnsi" w:cstheme="minorHAnsi"/>
                <w:b/>
                <w:sz w:val="20"/>
                <w:szCs w:val="20"/>
                <w:lang w:val="en-GB"/>
              </w:rPr>
              <w:t>GEF ID</w:t>
            </w:r>
            <w:r w:rsidR="0089430E" w:rsidRPr="00EB1299">
              <w:rPr>
                <w:rFonts w:asciiTheme="minorHAnsi" w:hAnsiTheme="minorHAnsi" w:cstheme="minorHAnsi"/>
                <w:b/>
                <w:sz w:val="20"/>
                <w:szCs w:val="20"/>
                <w:lang w:val="en-GB"/>
              </w:rPr>
              <w:t xml:space="preserve"> number</w:t>
            </w:r>
            <w:r w:rsidRPr="00EB1299">
              <w:rPr>
                <w:rFonts w:asciiTheme="minorHAnsi" w:hAnsiTheme="minorHAnsi" w:cstheme="minorHAnsi"/>
                <w:b/>
                <w:sz w:val="20"/>
                <w:szCs w:val="20"/>
                <w:lang w:val="en-GB"/>
              </w:rPr>
              <w:t>:</w:t>
            </w:r>
            <w:r w:rsidR="00973146" w:rsidRPr="00EB1299">
              <w:rPr>
                <w:rFonts w:asciiTheme="minorHAnsi" w:hAnsiTheme="minorHAnsi" w:cstheme="minorHAnsi"/>
                <w:sz w:val="20"/>
                <w:szCs w:val="20"/>
                <w:lang w:val="en-GB"/>
              </w:rPr>
              <w:t xml:space="preserve"> </w:t>
            </w:r>
            <w:r w:rsidR="00936F15" w:rsidRPr="00EB1299">
              <w:rPr>
                <w:rFonts w:asciiTheme="minorHAnsi" w:hAnsiTheme="minorHAnsi" w:cstheme="minorHAnsi"/>
                <w:sz w:val="20"/>
                <w:szCs w:val="20"/>
                <w:lang w:val="en-GB"/>
              </w:rPr>
              <w:t>9565</w:t>
            </w:r>
          </w:p>
        </w:tc>
      </w:tr>
      <w:tr w:rsidR="0077088A" w:rsidRPr="00EB1299" w14:paraId="0E92D2C2" w14:textId="77777777" w:rsidTr="00851EBB">
        <w:trPr>
          <w:trHeight w:val="379"/>
        </w:trPr>
        <w:tc>
          <w:tcPr>
            <w:tcW w:w="5098" w:type="dxa"/>
            <w:gridSpan w:val="3"/>
            <w:shd w:val="clear" w:color="auto" w:fill="auto"/>
          </w:tcPr>
          <w:p w14:paraId="1CECE417" w14:textId="05095551" w:rsidR="0077088A" w:rsidRPr="00EB1299" w:rsidRDefault="0077088A" w:rsidP="0003763F">
            <w:pPr>
              <w:spacing w:after="240"/>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Planned start date: </w:t>
            </w:r>
            <w:r w:rsidR="00F41345" w:rsidRPr="00EB1299">
              <w:rPr>
                <w:rFonts w:asciiTheme="minorHAnsi" w:hAnsiTheme="minorHAnsi" w:cstheme="minorHAnsi"/>
                <w:sz w:val="20"/>
                <w:szCs w:val="20"/>
                <w:lang w:val="en-GB"/>
              </w:rPr>
              <w:t>September</w:t>
            </w:r>
            <w:r w:rsidR="00924326" w:rsidRPr="00EB1299">
              <w:rPr>
                <w:rFonts w:asciiTheme="minorHAnsi" w:hAnsiTheme="minorHAnsi" w:cstheme="minorHAnsi"/>
                <w:sz w:val="20"/>
                <w:szCs w:val="20"/>
                <w:lang w:val="en-GB"/>
              </w:rPr>
              <w:t>, 2020</w:t>
            </w:r>
          </w:p>
        </w:tc>
        <w:tc>
          <w:tcPr>
            <w:tcW w:w="4257" w:type="dxa"/>
            <w:shd w:val="clear" w:color="auto" w:fill="auto"/>
          </w:tcPr>
          <w:p w14:paraId="46F70BF7" w14:textId="521AB068" w:rsidR="0077088A" w:rsidRPr="00EB1299" w:rsidRDefault="0077088A" w:rsidP="0003763F">
            <w:pPr>
              <w:spacing w:after="240"/>
              <w:rPr>
                <w:rFonts w:asciiTheme="minorHAnsi" w:hAnsiTheme="minorHAnsi" w:cstheme="minorHAnsi"/>
                <w:i/>
                <w:sz w:val="20"/>
                <w:szCs w:val="20"/>
                <w:lang w:val="en-GB"/>
              </w:rPr>
            </w:pPr>
            <w:r w:rsidRPr="00EB1299">
              <w:rPr>
                <w:rFonts w:asciiTheme="minorHAnsi" w:hAnsiTheme="minorHAnsi" w:cstheme="minorHAnsi"/>
                <w:b/>
                <w:sz w:val="20"/>
                <w:szCs w:val="20"/>
                <w:lang w:val="en-GB"/>
              </w:rPr>
              <w:t xml:space="preserve">Planned end date:  </w:t>
            </w:r>
            <w:r w:rsidR="00F41345" w:rsidRPr="00EB1299">
              <w:rPr>
                <w:rFonts w:asciiTheme="minorHAnsi" w:hAnsiTheme="minorHAnsi" w:cstheme="minorHAnsi"/>
                <w:sz w:val="20"/>
                <w:szCs w:val="20"/>
                <w:lang w:val="en-GB"/>
              </w:rPr>
              <w:t>September</w:t>
            </w:r>
            <w:r w:rsidR="00924326" w:rsidRPr="00EB1299">
              <w:rPr>
                <w:rFonts w:asciiTheme="minorHAnsi" w:hAnsiTheme="minorHAnsi" w:cstheme="minorHAnsi"/>
                <w:sz w:val="20"/>
                <w:szCs w:val="20"/>
                <w:lang w:val="en-GB"/>
              </w:rPr>
              <w:t>, 2026</w:t>
            </w:r>
          </w:p>
        </w:tc>
      </w:tr>
      <w:tr w:rsidR="00133018" w:rsidRPr="00EB1299" w14:paraId="30E155D5" w14:textId="77777777" w:rsidTr="0003763F">
        <w:tc>
          <w:tcPr>
            <w:tcW w:w="9355" w:type="dxa"/>
            <w:gridSpan w:val="4"/>
            <w:shd w:val="clear" w:color="auto" w:fill="auto"/>
          </w:tcPr>
          <w:p w14:paraId="31AC0FA7" w14:textId="14FDE8C9" w:rsidR="00051A25" w:rsidRPr="00EB1299" w:rsidRDefault="00133018" w:rsidP="00302277">
            <w:pPr>
              <w:spacing w:after="240"/>
              <w:rPr>
                <w:rFonts w:asciiTheme="minorHAnsi" w:hAnsiTheme="minorHAnsi" w:cstheme="minorHAnsi"/>
                <w:color w:val="FF0000"/>
                <w:sz w:val="20"/>
                <w:szCs w:val="20"/>
                <w:lang w:val="en-GB"/>
              </w:rPr>
            </w:pPr>
            <w:r w:rsidRPr="00EB1299">
              <w:rPr>
                <w:rFonts w:asciiTheme="minorHAnsi" w:hAnsiTheme="minorHAnsi" w:cstheme="minorHAnsi"/>
                <w:b/>
                <w:sz w:val="20"/>
                <w:szCs w:val="20"/>
                <w:lang w:val="en-GB"/>
              </w:rPr>
              <w:t xml:space="preserve">PAC </w:t>
            </w:r>
            <w:r w:rsidR="00E55298" w:rsidRPr="00EB1299">
              <w:rPr>
                <w:rFonts w:asciiTheme="minorHAnsi" w:hAnsiTheme="minorHAnsi" w:cstheme="minorHAnsi"/>
                <w:b/>
                <w:sz w:val="20"/>
                <w:szCs w:val="20"/>
                <w:lang w:val="en-GB"/>
              </w:rPr>
              <w:t xml:space="preserve">meeting </w:t>
            </w:r>
            <w:r w:rsidRPr="00EB1299">
              <w:rPr>
                <w:rFonts w:asciiTheme="minorHAnsi" w:hAnsiTheme="minorHAnsi" w:cstheme="minorHAnsi"/>
                <w:b/>
                <w:sz w:val="20"/>
                <w:szCs w:val="20"/>
                <w:lang w:val="en-GB"/>
              </w:rPr>
              <w:t>date</w:t>
            </w:r>
            <w:r w:rsidR="0096798B" w:rsidRPr="00EB1299">
              <w:rPr>
                <w:rFonts w:asciiTheme="minorHAnsi" w:hAnsiTheme="minorHAnsi" w:cstheme="minorHAnsi"/>
                <w:color w:val="0000FF"/>
                <w:sz w:val="20"/>
                <w:szCs w:val="20"/>
                <w:u w:val="single"/>
                <w:lang w:val="en-GB"/>
              </w:rPr>
              <w:t xml:space="preserve"> </w:t>
            </w:r>
            <w:r w:rsidR="00CD5122" w:rsidRPr="00EB1299">
              <w:rPr>
                <w:rFonts w:asciiTheme="minorHAnsi" w:hAnsiTheme="minorHAnsi" w:cstheme="minorHAnsi"/>
                <w:color w:val="0000FF"/>
                <w:sz w:val="20"/>
                <w:szCs w:val="20"/>
                <w:u w:val="single"/>
                <w:lang w:val="en-GB"/>
              </w:rPr>
              <w:t>TBD</w:t>
            </w:r>
          </w:p>
        </w:tc>
      </w:tr>
      <w:tr w:rsidR="009E44C7" w:rsidRPr="0036358B" w14:paraId="5F9CDE45" w14:textId="77777777" w:rsidTr="0003763F">
        <w:tc>
          <w:tcPr>
            <w:tcW w:w="9355" w:type="dxa"/>
            <w:gridSpan w:val="4"/>
            <w:shd w:val="clear" w:color="auto" w:fill="auto"/>
          </w:tcPr>
          <w:p w14:paraId="2635236D" w14:textId="07E7D187" w:rsidR="009E44C7" w:rsidRPr="00EB1299" w:rsidRDefault="009E44C7" w:rsidP="00F63794">
            <w:pPr>
              <w:pStyle w:val="NormalWeb"/>
              <w:shd w:val="clear" w:color="auto" w:fill="FFFFFF"/>
              <w:tabs>
                <w:tab w:val="left" w:pos="426"/>
              </w:tabs>
              <w:spacing w:before="0" w:beforeAutospacing="0" w:after="240" w:afterAutospacing="0"/>
              <w:jc w:val="both"/>
              <w:rPr>
                <w:rFonts w:asciiTheme="minorHAnsi" w:hAnsiTheme="minorHAnsi" w:cstheme="minorHAnsi"/>
                <w:sz w:val="20"/>
                <w:szCs w:val="20"/>
                <w:lang w:val="en-GB"/>
              </w:rPr>
            </w:pPr>
            <w:r w:rsidRPr="00EB1299">
              <w:rPr>
                <w:rFonts w:asciiTheme="minorHAnsi" w:hAnsiTheme="minorHAnsi" w:cstheme="minorHAnsi"/>
                <w:b/>
                <w:sz w:val="20"/>
                <w:szCs w:val="20"/>
                <w:lang w:val="en-GB"/>
              </w:rPr>
              <w:t>Brief project description:</w:t>
            </w:r>
            <w:r w:rsidR="0089430E" w:rsidRPr="00EB1299">
              <w:rPr>
                <w:rFonts w:asciiTheme="minorHAnsi" w:hAnsiTheme="minorHAnsi" w:cstheme="minorHAnsi"/>
                <w:b/>
                <w:sz w:val="20"/>
                <w:szCs w:val="20"/>
                <w:lang w:val="en-GB"/>
              </w:rPr>
              <w:t xml:space="preserve"> </w:t>
            </w:r>
            <w:r w:rsidR="00F63794" w:rsidRPr="00EB1299">
              <w:rPr>
                <w:rFonts w:asciiTheme="minorHAnsi" w:hAnsiTheme="minorHAnsi" w:cstheme="minorHAnsi"/>
                <w:sz w:val="20"/>
                <w:szCs w:val="20"/>
                <w:lang w:val="en-GB"/>
              </w:rPr>
              <w:t xml:space="preserve">The objective of the proposed project is to </w:t>
            </w:r>
            <w:r w:rsidR="00F63794" w:rsidRPr="00EB1299">
              <w:rPr>
                <w:rFonts w:asciiTheme="minorHAnsi" w:hAnsiTheme="minorHAnsi" w:cstheme="minorHAnsi"/>
                <w:i/>
                <w:sz w:val="20"/>
                <w:szCs w:val="20"/>
                <w:lang w:val="en-GB"/>
              </w:rPr>
              <w:t>strengthen the regulatory framework and institutional capacity for the management of small-scale gold mining and promote greater adoption of environmentally responsible mining techniques in Guyana in order to protect globally significant biodiversity, reduce mercury contamination, enhance local livelihoods and human health</w:t>
            </w:r>
            <w:r w:rsidR="00F63794" w:rsidRPr="00EB1299">
              <w:rPr>
                <w:rFonts w:asciiTheme="minorHAnsi" w:hAnsiTheme="minorHAnsi" w:cstheme="minorHAnsi"/>
                <w:sz w:val="20"/>
                <w:szCs w:val="20"/>
                <w:lang w:val="en-GB"/>
              </w:rPr>
              <w:t xml:space="preserve">. </w:t>
            </w:r>
            <w:r w:rsidR="00F63794" w:rsidRPr="00EB1299">
              <w:rPr>
                <w:rFonts w:asciiTheme="minorHAnsi" w:eastAsia="SimSun" w:hAnsiTheme="minorHAnsi" w:cstheme="minorHAnsi"/>
                <w:noProof/>
                <w:sz w:val="20"/>
                <w:szCs w:val="20"/>
                <w:lang w:val="en-GB"/>
              </w:rPr>
              <w:t xml:space="preserve">The project seeks to improve the environmental management of small scale gold mining in Guyana which is the largest driver of deforestation and degradation in the country and contributes to biodiversity loss, land degradation and contamination.  To do so, the project has been organized into four outcomes: 1) </w:t>
            </w:r>
            <w:r w:rsidR="00F63794" w:rsidRPr="00EB1299">
              <w:rPr>
                <w:rFonts w:asciiTheme="minorHAnsi" w:hAnsiTheme="minorHAnsi" w:cstheme="minorHAnsi"/>
                <w:sz w:val="20"/>
                <w:szCs w:val="20"/>
                <w:lang w:val="en-GB"/>
              </w:rPr>
              <w:t>Policy and regulatory framework strengthened</w:t>
            </w:r>
            <w:r w:rsidR="002A6EDD" w:rsidRPr="00EB1299">
              <w:rPr>
                <w:rFonts w:asciiTheme="minorHAnsi" w:hAnsiTheme="minorHAnsi" w:cstheme="minorHAnsi"/>
                <w:sz w:val="20"/>
                <w:szCs w:val="20"/>
                <w:lang w:val="en-GB"/>
              </w:rPr>
              <w:t xml:space="preserve"> and supported</w:t>
            </w:r>
            <w:r w:rsidR="00F63794" w:rsidRPr="00EB1299">
              <w:rPr>
                <w:rFonts w:asciiTheme="minorHAnsi" w:hAnsiTheme="minorHAnsi" w:cstheme="minorHAnsi"/>
                <w:sz w:val="20"/>
                <w:szCs w:val="20"/>
                <w:lang w:val="en-GB"/>
              </w:rPr>
              <w:t xml:space="preserve"> for oversight of the environmental impacts of the small -scale gold mining sector; 2) Increased institutional capacity and inter-institutional coordination to mitigate and manage the impacts of small -scale gold- mining; 3) Adoption of more environmentally responsible gold mining practices increased; and 4) Knowledge management, monitoring and evaluation implemented to support learning and upscaling. Expected global</w:t>
            </w:r>
            <w:r w:rsidR="000111FA" w:rsidRPr="00EB1299">
              <w:rPr>
                <w:rFonts w:asciiTheme="minorHAnsi" w:hAnsiTheme="minorHAnsi" w:cstheme="minorHAnsi"/>
                <w:sz w:val="20"/>
                <w:szCs w:val="20"/>
                <w:lang w:val="en-GB"/>
              </w:rPr>
              <w:t xml:space="preserve"> impacts</w:t>
            </w:r>
            <w:r w:rsidR="00F63794" w:rsidRPr="00EB1299">
              <w:rPr>
                <w:rFonts w:asciiTheme="minorHAnsi" w:hAnsiTheme="minorHAnsi" w:cstheme="minorHAnsi"/>
                <w:sz w:val="20"/>
                <w:szCs w:val="20"/>
                <w:lang w:val="en-GB"/>
              </w:rPr>
              <w:t xml:space="preserve"> include: </w:t>
            </w:r>
            <w:r w:rsidR="00F63794" w:rsidRPr="00EB1299">
              <w:rPr>
                <w:rFonts w:asciiTheme="minorHAnsi" w:hAnsiTheme="minorHAnsi" w:cstheme="minorHAnsi"/>
                <w:bCs/>
                <w:sz w:val="20"/>
                <w:szCs w:val="20"/>
                <w:lang w:val="en-GB"/>
              </w:rPr>
              <w:t>a</w:t>
            </w:r>
            <w:r w:rsidR="00B81FC4" w:rsidRPr="00EB1299">
              <w:rPr>
                <w:rFonts w:asciiTheme="minorHAnsi" w:hAnsiTheme="minorHAnsi" w:cstheme="minorHAnsi"/>
                <w:bCs/>
                <w:sz w:val="20"/>
                <w:szCs w:val="20"/>
                <w:lang w:val="en-GB"/>
              </w:rPr>
              <w:t xml:space="preserve"> a) 6,500,000 hectares of forests of the greenstone belt in six mining districts </w:t>
            </w:r>
            <w:r w:rsidR="00B81FC4" w:rsidRPr="00EB1299">
              <w:rPr>
                <w:rFonts w:asciiTheme="minorHAnsi" w:hAnsiTheme="minorHAnsi" w:cstheme="minorHAnsi"/>
                <w:color w:val="000000" w:themeColor="text1"/>
                <w:sz w:val="20"/>
                <w:szCs w:val="20"/>
                <w:lang w:val="en-GB"/>
              </w:rPr>
              <w:t>under improved management to protect globally significant biodiversity through support to the implementation of the National Mineral Sector Policy Framework and Actions which seek to balance mineral development with other priorities such as BD conservation, protection of watersheds and freshwater, preservation of carbon stocks and socio-economic development (overall project impact); b) phase-out of 10</w:t>
            </w:r>
            <w:r w:rsidR="002D017B" w:rsidRPr="00EB1299">
              <w:rPr>
                <w:rFonts w:asciiTheme="minorHAnsi" w:hAnsiTheme="minorHAnsi" w:cstheme="minorHAnsi"/>
                <w:color w:val="000000" w:themeColor="text1"/>
                <w:sz w:val="20"/>
                <w:szCs w:val="20"/>
                <w:lang w:val="en-GB"/>
              </w:rPr>
              <w:t>.2</w:t>
            </w:r>
            <w:r w:rsidR="00B81FC4" w:rsidRPr="00EB1299">
              <w:rPr>
                <w:rFonts w:asciiTheme="minorHAnsi" w:hAnsiTheme="minorHAnsi" w:cstheme="minorHAnsi"/>
                <w:color w:val="000000" w:themeColor="text1"/>
                <w:sz w:val="20"/>
                <w:szCs w:val="20"/>
                <w:lang w:val="en-GB"/>
              </w:rPr>
              <w:t xml:space="preserve"> metric tonnes of mercury in project intervention areas; c) 1,235 miners (10% are women) implementing environmentally responsible mining practices reducing mercury use, deforestation and safety and occupational threats, and increasing gold recovery and incomes; d) 1,209 hectares of high conservation value forests conserved in project intervention areas through </w:t>
            </w:r>
            <w:r w:rsidR="00B81FC4" w:rsidRPr="00EB1299">
              <w:rPr>
                <w:rFonts w:asciiTheme="minorHAnsi" w:hAnsiTheme="minorHAnsi" w:cstheme="minorHAnsi"/>
                <w:color w:val="000000" w:themeColor="text1"/>
                <w:sz w:val="20"/>
                <w:szCs w:val="20"/>
                <w:lang w:val="en-GB"/>
              </w:rPr>
              <w:lastRenderedPageBreak/>
              <w:t xml:space="preserve">improved prospecting; e) 445 hectares of </w:t>
            </w:r>
            <w:r w:rsidR="00A76CCA" w:rsidRPr="00EB1299">
              <w:rPr>
                <w:rFonts w:asciiTheme="minorHAnsi" w:hAnsiTheme="minorHAnsi" w:cstheme="minorHAnsi"/>
                <w:sz w:val="20"/>
                <w:szCs w:val="20"/>
                <w:lang w:val="en-GB"/>
              </w:rPr>
              <w:t>forests and forest land restored  in areas degraded by mining in demonstration project sites</w:t>
            </w:r>
            <w:r w:rsidR="00B81FC4" w:rsidRPr="00EB1299">
              <w:rPr>
                <w:rFonts w:asciiTheme="minorHAnsi" w:hAnsiTheme="minorHAnsi" w:cstheme="minorHAnsi"/>
                <w:color w:val="000000" w:themeColor="text1"/>
                <w:sz w:val="20"/>
                <w:szCs w:val="20"/>
                <w:lang w:val="en-GB"/>
              </w:rPr>
              <w:t xml:space="preserve">; and f) 8,032 persons benefitted through awareness raising, training and reduced exposure to mercury: </w:t>
            </w:r>
            <w:r w:rsidR="00B81FC4" w:rsidRPr="00EB1299">
              <w:rPr>
                <w:rFonts w:ascii="Calibri" w:hAnsi="Calibri" w:cs="Calibri"/>
                <w:bCs/>
                <w:sz w:val="20"/>
                <w:szCs w:val="20"/>
                <w:lang w:val="en-US"/>
              </w:rPr>
              <w:t>1,499 miners (10% women), 2,178 Mahdia residents (42% women); 4,355 indigenous peoples (50% women).</w:t>
            </w:r>
            <w:r w:rsidR="00F63794" w:rsidRPr="00EB1299">
              <w:rPr>
                <w:rFonts w:asciiTheme="minorHAnsi" w:hAnsiTheme="minorHAnsi" w:cstheme="minorHAnsi"/>
                <w:color w:val="000000" w:themeColor="text1"/>
                <w:sz w:val="20"/>
                <w:szCs w:val="20"/>
                <w:lang w:val="en-GB"/>
              </w:rPr>
              <w:t>These benefits will translate into direct benefits for various species, many of which are globally significant, including endemic and endangered species as well as species of economic importance to local communities and indigenous peoples.</w:t>
            </w:r>
          </w:p>
        </w:tc>
      </w:tr>
      <w:tr w:rsidR="0077088A" w:rsidRPr="00EB1299" w14:paraId="67BB14BA" w14:textId="77777777" w:rsidTr="000F797F">
        <w:trPr>
          <w:trHeight w:val="377"/>
        </w:trPr>
        <w:tc>
          <w:tcPr>
            <w:tcW w:w="9355" w:type="dxa"/>
            <w:gridSpan w:val="4"/>
            <w:shd w:val="clear" w:color="auto" w:fill="D9D9D9"/>
          </w:tcPr>
          <w:p w14:paraId="2007D675" w14:textId="77777777" w:rsidR="0077088A" w:rsidRPr="00EB1299" w:rsidRDefault="0077088A" w:rsidP="00BF02BF">
            <w:pPr>
              <w:rPr>
                <w:rFonts w:asciiTheme="minorHAnsi" w:hAnsiTheme="minorHAnsi" w:cstheme="minorHAnsi"/>
                <w:b/>
                <w:smallCaps/>
                <w:sz w:val="20"/>
                <w:szCs w:val="20"/>
                <w:lang w:val="en-GB"/>
              </w:rPr>
            </w:pPr>
            <w:r w:rsidRPr="00EB1299">
              <w:rPr>
                <w:rFonts w:asciiTheme="minorHAnsi" w:hAnsiTheme="minorHAnsi" w:cstheme="minorHAnsi"/>
                <w:b/>
                <w:smallCaps/>
                <w:sz w:val="20"/>
                <w:szCs w:val="20"/>
                <w:lang w:val="en-GB"/>
              </w:rPr>
              <w:lastRenderedPageBreak/>
              <w:t>Financing Plan</w:t>
            </w:r>
            <w:r w:rsidR="00A13CA9" w:rsidRPr="00EB1299">
              <w:rPr>
                <w:rFonts w:asciiTheme="minorHAnsi" w:hAnsiTheme="minorHAnsi" w:cstheme="minorHAnsi"/>
                <w:b/>
                <w:smallCaps/>
                <w:sz w:val="20"/>
                <w:szCs w:val="20"/>
                <w:lang w:val="en-GB"/>
              </w:rPr>
              <w:t xml:space="preserve"> </w:t>
            </w:r>
          </w:p>
        </w:tc>
      </w:tr>
      <w:tr w:rsidR="0077088A" w:rsidRPr="00EB1299" w14:paraId="576D0DE4" w14:textId="77777777" w:rsidTr="00851EBB">
        <w:trPr>
          <w:trHeight w:val="314"/>
        </w:trPr>
        <w:tc>
          <w:tcPr>
            <w:tcW w:w="5098" w:type="dxa"/>
            <w:gridSpan w:val="3"/>
            <w:shd w:val="clear" w:color="auto" w:fill="auto"/>
          </w:tcPr>
          <w:p w14:paraId="0F1715B0" w14:textId="77777777" w:rsidR="0077088A" w:rsidRPr="00EB1299" w:rsidRDefault="0077088A" w:rsidP="00BF02BF">
            <w:pPr>
              <w:rPr>
                <w:rFonts w:asciiTheme="minorHAnsi" w:hAnsiTheme="minorHAnsi" w:cstheme="minorHAnsi"/>
                <w:sz w:val="20"/>
                <w:szCs w:val="20"/>
                <w:lang w:val="en-GB"/>
              </w:rPr>
            </w:pPr>
            <w:r w:rsidRPr="00EB1299">
              <w:rPr>
                <w:rFonts w:asciiTheme="minorHAnsi" w:hAnsiTheme="minorHAnsi" w:cstheme="minorHAnsi"/>
                <w:sz w:val="20"/>
                <w:szCs w:val="20"/>
                <w:lang w:val="en-GB"/>
              </w:rPr>
              <w:t>GEF Trust Fund</w:t>
            </w:r>
          </w:p>
        </w:tc>
        <w:tc>
          <w:tcPr>
            <w:tcW w:w="4257" w:type="dxa"/>
            <w:shd w:val="clear" w:color="auto" w:fill="auto"/>
          </w:tcPr>
          <w:p w14:paraId="03A7CCEB" w14:textId="3DB796FC" w:rsidR="0077088A" w:rsidRPr="00EB1299" w:rsidRDefault="0077088A" w:rsidP="00BF02BF">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USD</w:t>
            </w:r>
            <w:r w:rsidR="00E44E42" w:rsidRPr="00EB1299">
              <w:rPr>
                <w:rFonts w:asciiTheme="minorHAnsi" w:hAnsiTheme="minorHAnsi" w:cstheme="minorHAnsi"/>
                <w:sz w:val="20"/>
                <w:szCs w:val="20"/>
                <w:lang w:val="en-GB"/>
              </w:rPr>
              <w:t xml:space="preserve"> 4,543,352</w:t>
            </w:r>
            <w:r w:rsidR="00973146" w:rsidRPr="00EB1299">
              <w:rPr>
                <w:rFonts w:asciiTheme="minorHAnsi" w:hAnsiTheme="minorHAnsi" w:cstheme="minorHAnsi"/>
                <w:sz w:val="20"/>
                <w:szCs w:val="20"/>
                <w:lang w:val="en-GB"/>
              </w:rPr>
              <w:t xml:space="preserve"> </w:t>
            </w:r>
          </w:p>
        </w:tc>
      </w:tr>
      <w:tr w:rsidR="0077088A" w:rsidRPr="00EB1299" w14:paraId="04395911" w14:textId="77777777" w:rsidTr="00851EBB">
        <w:tc>
          <w:tcPr>
            <w:tcW w:w="5098" w:type="dxa"/>
            <w:gridSpan w:val="3"/>
            <w:shd w:val="clear" w:color="auto" w:fill="auto"/>
          </w:tcPr>
          <w:p w14:paraId="684032FA" w14:textId="77777777" w:rsidR="0077088A" w:rsidRPr="00EB1299" w:rsidRDefault="0077088A" w:rsidP="009B2086">
            <w:pPr>
              <w:pStyle w:val="ColorfulList-Accent11"/>
              <w:numPr>
                <w:ilvl w:val="0"/>
                <w:numId w:val="5"/>
              </w:numPr>
              <w:jc w:val="right"/>
              <w:rPr>
                <w:rFonts w:asciiTheme="minorHAnsi" w:hAnsiTheme="minorHAnsi" w:cstheme="minorHAnsi"/>
                <w:b/>
                <w:sz w:val="20"/>
                <w:szCs w:val="20"/>
                <w:lang w:val="en-GB"/>
              </w:rPr>
            </w:pPr>
            <w:r w:rsidRPr="00EB1299">
              <w:rPr>
                <w:rFonts w:asciiTheme="minorHAnsi" w:hAnsiTheme="minorHAnsi" w:cstheme="minorHAnsi"/>
                <w:b/>
                <w:sz w:val="20"/>
                <w:szCs w:val="20"/>
                <w:lang w:val="en-GB" w:eastAsia="zh-CN"/>
              </w:rPr>
              <w:t xml:space="preserve">Total </w:t>
            </w:r>
            <w:r w:rsidRPr="00EB1299">
              <w:rPr>
                <w:rFonts w:asciiTheme="minorHAnsi" w:hAnsiTheme="minorHAnsi" w:cstheme="minorHAnsi"/>
                <w:b/>
                <w:sz w:val="20"/>
                <w:szCs w:val="20"/>
                <w:lang w:val="en-GB"/>
              </w:rPr>
              <w:t xml:space="preserve">Budget administered by UNDP </w:t>
            </w:r>
          </w:p>
        </w:tc>
        <w:tc>
          <w:tcPr>
            <w:tcW w:w="4257" w:type="dxa"/>
            <w:shd w:val="clear" w:color="auto" w:fill="auto"/>
          </w:tcPr>
          <w:p w14:paraId="01F08C0C" w14:textId="31B320E2" w:rsidR="0077088A" w:rsidRPr="00EB1299" w:rsidRDefault="0077088A" w:rsidP="00BF02BF">
            <w:pPr>
              <w:jc w:val="right"/>
              <w:rPr>
                <w:rFonts w:asciiTheme="minorHAnsi" w:hAnsiTheme="minorHAnsi" w:cstheme="minorHAnsi"/>
                <w:b/>
                <w:sz w:val="20"/>
                <w:szCs w:val="20"/>
                <w:lang w:val="en-GB"/>
              </w:rPr>
            </w:pPr>
            <w:r w:rsidRPr="00EB1299">
              <w:rPr>
                <w:rFonts w:asciiTheme="minorHAnsi" w:hAnsiTheme="minorHAnsi" w:cstheme="minorHAnsi"/>
                <w:b/>
                <w:sz w:val="20"/>
                <w:szCs w:val="20"/>
                <w:lang w:val="en-GB"/>
              </w:rPr>
              <w:t>USD</w:t>
            </w:r>
            <w:r w:rsidR="00E44E42" w:rsidRPr="00EB1299">
              <w:rPr>
                <w:rFonts w:asciiTheme="minorHAnsi" w:hAnsiTheme="minorHAnsi" w:cstheme="minorHAnsi"/>
                <w:b/>
                <w:sz w:val="20"/>
                <w:szCs w:val="20"/>
                <w:lang w:val="en-GB"/>
              </w:rPr>
              <w:t xml:space="preserve"> 4,543,352</w:t>
            </w:r>
            <w:r w:rsidR="00973146" w:rsidRPr="00EB1299">
              <w:rPr>
                <w:rFonts w:asciiTheme="minorHAnsi" w:hAnsiTheme="minorHAnsi" w:cstheme="minorHAnsi"/>
                <w:b/>
                <w:sz w:val="20"/>
                <w:szCs w:val="20"/>
                <w:lang w:val="en-GB"/>
              </w:rPr>
              <w:t xml:space="preserve"> </w:t>
            </w:r>
          </w:p>
        </w:tc>
      </w:tr>
      <w:tr w:rsidR="0077088A" w:rsidRPr="00EB1299" w14:paraId="42276EF0" w14:textId="77777777" w:rsidTr="00BF02BF">
        <w:trPr>
          <w:trHeight w:val="329"/>
        </w:trPr>
        <w:tc>
          <w:tcPr>
            <w:tcW w:w="9355" w:type="dxa"/>
            <w:gridSpan w:val="4"/>
            <w:shd w:val="clear" w:color="auto" w:fill="D9D9D9"/>
          </w:tcPr>
          <w:p w14:paraId="271A9734" w14:textId="77777777" w:rsidR="0077088A" w:rsidRPr="00EB1299" w:rsidRDefault="0077088A" w:rsidP="00BF02BF">
            <w:pPr>
              <w:rPr>
                <w:rFonts w:asciiTheme="minorHAnsi" w:hAnsiTheme="minorHAnsi" w:cstheme="minorHAnsi"/>
                <w:b/>
                <w:sz w:val="20"/>
                <w:szCs w:val="20"/>
                <w:lang w:val="en-GB"/>
              </w:rPr>
            </w:pPr>
            <w:r w:rsidRPr="00EB1299">
              <w:rPr>
                <w:rFonts w:asciiTheme="minorHAnsi" w:hAnsiTheme="minorHAnsi" w:cstheme="minorHAnsi"/>
                <w:b/>
                <w:smallCaps/>
                <w:sz w:val="20"/>
                <w:szCs w:val="20"/>
                <w:lang w:val="en-GB"/>
              </w:rPr>
              <w:t>Parallel co-financing</w:t>
            </w:r>
            <w:r w:rsidR="00F10F99" w:rsidRPr="00EB1299">
              <w:rPr>
                <w:rFonts w:asciiTheme="minorHAnsi" w:hAnsiTheme="minorHAnsi" w:cstheme="minorHAnsi"/>
                <w:b/>
                <w:smallCaps/>
                <w:sz w:val="20"/>
                <w:szCs w:val="20"/>
                <w:lang w:val="en-GB"/>
              </w:rPr>
              <w:t xml:space="preserve"> </w:t>
            </w:r>
          </w:p>
        </w:tc>
      </w:tr>
      <w:tr w:rsidR="0077088A" w:rsidRPr="00EB1299" w14:paraId="627857FA" w14:textId="77777777" w:rsidTr="00851EBB">
        <w:trPr>
          <w:trHeight w:val="277"/>
        </w:trPr>
        <w:tc>
          <w:tcPr>
            <w:tcW w:w="5098" w:type="dxa"/>
            <w:gridSpan w:val="3"/>
            <w:shd w:val="clear" w:color="auto" w:fill="auto"/>
          </w:tcPr>
          <w:p w14:paraId="7DD7BB99" w14:textId="77777777" w:rsidR="0077088A" w:rsidRPr="00EB1299" w:rsidRDefault="0077088A" w:rsidP="00BF02BF">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UNDP </w:t>
            </w:r>
          </w:p>
        </w:tc>
        <w:tc>
          <w:tcPr>
            <w:tcW w:w="4257" w:type="dxa"/>
            <w:shd w:val="clear" w:color="auto" w:fill="auto"/>
          </w:tcPr>
          <w:p w14:paraId="5844CCF9" w14:textId="21796D19" w:rsidR="0077088A" w:rsidRPr="00EB1299" w:rsidRDefault="0077088A" w:rsidP="00D410EB">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USD</w:t>
            </w:r>
            <w:r w:rsidR="00D410EB" w:rsidRPr="00EB1299">
              <w:rPr>
                <w:rFonts w:asciiTheme="minorHAnsi" w:hAnsiTheme="minorHAnsi" w:cstheme="minorHAnsi"/>
                <w:sz w:val="20"/>
                <w:szCs w:val="20"/>
                <w:lang w:val="en-GB"/>
              </w:rPr>
              <w:t xml:space="preserve"> 2,242,998</w:t>
            </w:r>
          </w:p>
        </w:tc>
      </w:tr>
      <w:tr w:rsidR="00CF04C9" w:rsidRPr="00EB1299" w14:paraId="446FEAF0" w14:textId="77777777" w:rsidTr="00851EBB">
        <w:trPr>
          <w:trHeight w:val="277"/>
        </w:trPr>
        <w:tc>
          <w:tcPr>
            <w:tcW w:w="5098" w:type="dxa"/>
            <w:gridSpan w:val="3"/>
            <w:shd w:val="clear" w:color="auto" w:fill="auto"/>
          </w:tcPr>
          <w:p w14:paraId="3DD404C3" w14:textId="2EDDBAA6" w:rsidR="00CF04C9" w:rsidRPr="00EB1299" w:rsidRDefault="00CF04C9" w:rsidP="00CF04C9">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Environmental Protection Agency</w:t>
            </w:r>
          </w:p>
        </w:tc>
        <w:tc>
          <w:tcPr>
            <w:tcW w:w="4257" w:type="dxa"/>
            <w:shd w:val="clear" w:color="auto" w:fill="auto"/>
          </w:tcPr>
          <w:p w14:paraId="09C778BF" w14:textId="17C63119" w:rsidR="00CF04C9" w:rsidRPr="00EB1299" w:rsidRDefault="00CF04C9" w:rsidP="00CF04C9">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USD</w:t>
            </w:r>
            <w:r w:rsidR="000E52AB" w:rsidRPr="00EB1299">
              <w:rPr>
                <w:rFonts w:asciiTheme="minorHAnsi" w:hAnsiTheme="minorHAnsi" w:cstheme="minorHAnsi"/>
                <w:sz w:val="20"/>
                <w:szCs w:val="20"/>
                <w:lang w:val="en-GB"/>
              </w:rPr>
              <w:t xml:space="preserve"> 6,238,85</w:t>
            </w:r>
            <w:r w:rsidR="005A2588" w:rsidRPr="00EB1299">
              <w:rPr>
                <w:rFonts w:asciiTheme="minorHAnsi" w:hAnsiTheme="minorHAnsi" w:cstheme="minorHAnsi"/>
                <w:sz w:val="20"/>
                <w:szCs w:val="20"/>
                <w:lang w:val="en-GB"/>
              </w:rPr>
              <w:t>9</w:t>
            </w:r>
          </w:p>
        </w:tc>
      </w:tr>
      <w:tr w:rsidR="00CF04C9" w:rsidRPr="00EB1299" w14:paraId="0F4CCA1F" w14:textId="77777777" w:rsidTr="00851EBB">
        <w:trPr>
          <w:trHeight w:val="277"/>
        </w:trPr>
        <w:tc>
          <w:tcPr>
            <w:tcW w:w="5098" w:type="dxa"/>
            <w:gridSpan w:val="3"/>
            <w:shd w:val="clear" w:color="auto" w:fill="auto"/>
          </w:tcPr>
          <w:p w14:paraId="1494D1D5" w14:textId="05C39029" w:rsidR="00CF04C9" w:rsidRPr="00EB1299" w:rsidRDefault="00CF04C9" w:rsidP="00CF04C9">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Ministry of Natural Resources</w:t>
            </w:r>
          </w:p>
        </w:tc>
        <w:tc>
          <w:tcPr>
            <w:tcW w:w="4257" w:type="dxa"/>
            <w:shd w:val="clear" w:color="auto" w:fill="auto"/>
          </w:tcPr>
          <w:p w14:paraId="2C428749" w14:textId="62EC401A" w:rsidR="00CF04C9" w:rsidRPr="00EB1299" w:rsidRDefault="00CF04C9" w:rsidP="00CF04C9">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USD</w:t>
            </w:r>
            <w:r w:rsidR="005A2588" w:rsidRPr="00EB1299">
              <w:rPr>
                <w:rFonts w:asciiTheme="minorHAnsi" w:hAnsiTheme="minorHAnsi" w:cstheme="minorHAnsi"/>
                <w:sz w:val="20"/>
                <w:szCs w:val="20"/>
                <w:lang w:val="en-GB"/>
              </w:rPr>
              <w:t xml:space="preserve"> 500,000</w:t>
            </w:r>
          </w:p>
        </w:tc>
      </w:tr>
      <w:tr w:rsidR="00CF04C9" w:rsidRPr="00EB1299" w14:paraId="657A47FB" w14:textId="77777777" w:rsidTr="00851EBB">
        <w:trPr>
          <w:trHeight w:val="277"/>
        </w:trPr>
        <w:tc>
          <w:tcPr>
            <w:tcW w:w="5098" w:type="dxa"/>
            <w:gridSpan w:val="3"/>
            <w:shd w:val="clear" w:color="auto" w:fill="auto"/>
          </w:tcPr>
          <w:p w14:paraId="0FF2CF7F" w14:textId="16465C06" w:rsidR="00CF04C9" w:rsidRPr="00EB1299" w:rsidRDefault="00CF04C9" w:rsidP="00CF04C9">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Guyana Geology and Mines Commission</w:t>
            </w:r>
          </w:p>
        </w:tc>
        <w:tc>
          <w:tcPr>
            <w:tcW w:w="4257" w:type="dxa"/>
            <w:shd w:val="clear" w:color="auto" w:fill="auto"/>
          </w:tcPr>
          <w:p w14:paraId="710EF282" w14:textId="1C640FD9" w:rsidR="00CF04C9" w:rsidRPr="00EB1299" w:rsidRDefault="00CF04C9" w:rsidP="00CF04C9">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USD</w:t>
            </w:r>
            <w:r w:rsidR="005A2588" w:rsidRPr="00EB1299">
              <w:rPr>
                <w:rFonts w:asciiTheme="minorHAnsi" w:hAnsiTheme="minorHAnsi" w:cstheme="minorHAnsi"/>
                <w:sz w:val="20"/>
                <w:szCs w:val="20"/>
                <w:lang w:val="en-GB"/>
              </w:rPr>
              <w:t xml:space="preserve"> 15,930,888</w:t>
            </w:r>
          </w:p>
        </w:tc>
      </w:tr>
      <w:tr w:rsidR="00CF04C9" w:rsidRPr="00EB1299" w14:paraId="7EDEDAD7" w14:textId="77777777" w:rsidTr="00851EBB">
        <w:trPr>
          <w:trHeight w:val="277"/>
        </w:trPr>
        <w:tc>
          <w:tcPr>
            <w:tcW w:w="5098" w:type="dxa"/>
            <w:gridSpan w:val="3"/>
            <w:shd w:val="clear" w:color="auto" w:fill="auto"/>
          </w:tcPr>
          <w:p w14:paraId="1F28519C" w14:textId="1D0CDFD5" w:rsidR="00CF04C9" w:rsidRPr="00EB1299" w:rsidRDefault="00CF04C9" w:rsidP="00CF04C9">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Ministry of Indigenous Peoples´ Affairs</w:t>
            </w:r>
          </w:p>
        </w:tc>
        <w:tc>
          <w:tcPr>
            <w:tcW w:w="4257" w:type="dxa"/>
            <w:shd w:val="clear" w:color="auto" w:fill="auto"/>
          </w:tcPr>
          <w:p w14:paraId="68CF96F3" w14:textId="45C0A89C" w:rsidR="00CF04C9" w:rsidRPr="00EB1299" w:rsidRDefault="00CF04C9" w:rsidP="00CF04C9">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USD</w:t>
            </w:r>
            <w:r w:rsidR="005A2588" w:rsidRPr="00EB1299">
              <w:rPr>
                <w:rFonts w:asciiTheme="minorHAnsi" w:hAnsiTheme="minorHAnsi" w:cstheme="minorHAnsi"/>
                <w:sz w:val="20"/>
                <w:szCs w:val="20"/>
                <w:lang w:val="en-GB"/>
              </w:rPr>
              <w:t xml:space="preserve"> 1,000,000</w:t>
            </w:r>
          </w:p>
        </w:tc>
      </w:tr>
      <w:tr w:rsidR="00C667D3" w:rsidRPr="00EB1299" w14:paraId="7F47D918" w14:textId="77777777" w:rsidTr="00851EBB">
        <w:trPr>
          <w:trHeight w:val="277"/>
        </w:trPr>
        <w:tc>
          <w:tcPr>
            <w:tcW w:w="5098" w:type="dxa"/>
            <w:gridSpan w:val="3"/>
            <w:shd w:val="clear" w:color="auto" w:fill="auto"/>
          </w:tcPr>
          <w:p w14:paraId="467E5FE5" w14:textId="0B114C08" w:rsidR="00C667D3" w:rsidRPr="00EB1299" w:rsidRDefault="005A2588" w:rsidP="00BF02BF">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Guyana Forestry Commission</w:t>
            </w:r>
          </w:p>
        </w:tc>
        <w:tc>
          <w:tcPr>
            <w:tcW w:w="4257" w:type="dxa"/>
            <w:shd w:val="clear" w:color="auto" w:fill="auto"/>
          </w:tcPr>
          <w:p w14:paraId="79319C58" w14:textId="319E7CD7" w:rsidR="00C667D3" w:rsidRPr="00EB1299" w:rsidRDefault="005A2588" w:rsidP="00BF02BF">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USD 250,000</w:t>
            </w:r>
          </w:p>
        </w:tc>
      </w:tr>
      <w:tr w:rsidR="00C667D3" w:rsidRPr="00EB1299" w14:paraId="5431C3CD" w14:textId="77777777" w:rsidTr="00851EBB">
        <w:trPr>
          <w:trHeight w:val="277"/>
        </w:trPr>
        <w:tc>
          <w:tcPr>
            <w:tcW w:w="5098" w:type="dxa"/>
            <w:gridSpan w:val="3"/>
            <w:shd w:val="clear" w:color="auto" w:fill="auto"/>
          </w:tcPr>
          <w:p w14:paraId="02607B1D" w14:textId="282804D8" w:rsidR="00C667D3" w:rsidRPr="00EB1299" w:rsidRDefault="005A2588" w:rsidP="00BF02BF">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Guyana Lands &amp; Surveys Commission</w:t>
            </w:r>
          </w:p>
        </w:tc>
        <w:tc>
          <w:tcPr>
            <w:tcW w:w="4257" w:type="dxa"/>
            <w:shd w:val="clear" w:color="auto" w:fill="auto"/>
          </w:tcPr>
          <w:p w14:paraId="4A5FB1B8" w14:textId="224EA9EA" w:rsidR="00C667D3" w:rsidRPr="00EB1299" w:rsidRDefault="005A2588" w:rsidP="00BF02BF">
            <w:pPr>
              <w:jc w:val="right"/>
              <w:rPr>
                <w:rFonts w:asciiTheme="minorHAnsi" w:hAnsiTheme="minorHAnsi" w:cstheme="minorHAnsi"/>
                <w:sz w:val="20"/>
                <w:szCs w:val="20"/>
                <w:lang w:val="en-GB"/>
              </w:rPr>
            </w:pPr>
            <w:r w:rsidRPr="00EB1299">
              <w:rPr>
                <w:rFonts w:asciiTheme="minorHAnsi" w:hAnsiTheme="minorHAnsi" w:cstheme="minorHAnsi"/>
                <w:sz w:val="20"/>
                <w:szCs w:val="20"/>
                <w:lang w:val="en-GB"/>
              </w:rPr>
              <w:t>USD 3,500,000</w:t>
            </w:r>
          </w:p>
        </w:tc>
      </w:tr>
      <w:tr w:rsidR="0077088A" w:rsidRPr="00EB1299" w14:paraId="720AEB76" w14:textId="77777777" w:rsidTr="00851EBB">
        <w:tc>
          <w:tcPr>
            <w:tcW w:w="5098" w:type="dxa"/>
            <w:gridSpan w:val="3"/>
            <w:shd w:val="clear" w:color="auto" w:fill="auto"/>
          </w:tcPr>
          <w:p w14:paraId="475810A2" w14:textId="77777777" w:rsidR="0077088A" w:rsidRPr="00EB1299" w:rsidRDefault="0077088A" w:rsidP="009B2086">
            <w:pPr>
              <w:pStyle w:val="ColorfulList-Accent11"/>
              <w:numPr>
                <w:ilvl w:val="0"/>
                <w:numId w:val="5"/>
              </w:numPr>
              <w:jc w:val="right"/>
              <w:rPr>
                <w:rFonts w:asciiTheme="minorHAnsi" w:hAnsiTheme="minorHAnsi" w:cstheme="minorHAnsi"/>
                <w:b/>
                <w:sz w:val="20"/>
                <w:szCs w:val="20"/>
                <w:lang w:val="en-GB"/>
              </w:rPr>
            </w:pPr>
            <w:r w:rsidRPr="00EB1299">
              <w:rPr>
                <w:rFonts w:asciiTheme="minorHAnsi" w:hAnsiTheme="minorHAnsi" w:cstheme="minorHAnsi"/>
                <w:b/>
                <w:sz w:val="20"/>
                <w:szCs w:val="20"/>
                <w:lang w:val="en-GB"/>
              </w:rPr>
              <w:t>Total co-financing</w:t>
            </w:r>
          </w:p>
        </w:tc>
        <w:tc>
          <w:tcPr>
            <w:tcW w:w="4257" w:type="dxa"/>
            <w:shd w:val="clear" w:color="auto" w:fill="auto"/>
          </w:tcPr>
          <w:p w14:paraId="1882EEAC" w14:textId="0B37207B" w:rsidR="0077088A" w:rsidRPr="00EB1299" w:rsidRDefault="0077088A" w:rsidP="00BF02BF">
            <w:pPr>
              <w:jc w:val="right"/>
              <w:rPr>
                <w:rFonts w:asciiTheme="minorHAnsi" w:hAnsiTheme="minorHAnsi" w:cstheme="minorHAnsi"/>
                <w:b/>
                <w:sz w:val="20"/>
                <w:szCs w:val="20"/>
                <w:lang w:val="en-GB"/>
              </w:rPr>
            </w:pPr>
            <w:r w:rsidRPr="00EB1299">
              <w:rPr>
                <w:rFonts w:asciiTheme="minorHAnsi" w:hAnsiTheme="minorHAnsi" w:cstheme="minorHAnsi"/>
                <w:b/>
                <w:sz w:val="20"/>
                <w:szCs w:val="20"/>
                <w:lang w:val="en-GB"/>
              </w:rPr>
              <w:t>USD</w:t>
            </w:r>
            <w:r w:rsidR="00033DA2" w:rsidRPr="00EB1299">
              <w:rPr>
                <w:rFonts w:asciiTheme="minorHAnsi" w:hAnsiTheme="minorHAnsi" w:cstheme="minorHAnsi"/>
                <w:b/>
                <w:sz w:val="20"/>
                <w:szCs w:val="20"/>
                <w:lang w:val="en-GB"/>
              </w:rPr>
              <w:t xml:space="preserve"> 29,662,745</w:t>
            </w:r>
            <w:r w:rsidR="00973146" w:rsidRPr="00EB1299">
              <w:rPr>
                <w:rFonts w:asciiTheme="minorHAnsi" w:hAnsiTheme="minorHAnsi" w:cstheme="minorHAnsi"/>
                <w:b/>
                <w:sz w:val="20"/>
                <w:szCs w:val="20"/>
                <w:lang w:val="en-GB"/>
              </w:rPr>
              <w:t xml:space="preserve"> </w:t>
            </w:r>
          </w:p>
        </w:tc>
      </w:tr>
      <w:tr w:rsidR="0077088A" w:rsidRPr="00EB1299" w14:paraId="25C10EFB" w14:textId="77777777" w:rsidTr="00851EBB">
        <w:tc>
          <w:tcPr>
            <w:tcW w:w="5098" w:type="dxa"/>
            <w:gridSpan w:val="3"/>
            <w:shd w:val="clear" w:color="auto" w:fill="auto"/>
          </w:tcPr>
          <w:p w14:paraId="27F809CD" w14:textId="77777777" w:rsidR="0077088A" w:rsidRPr="00EB1299" w:rsidRDefault="0077088A" w:rsidP="009B2086">
            <w:pPr>
              <w:pStyle w:val="ColorfulList-Accent11"/>
              <w:numPr>
                <w:ilvl w:val="0"/>
                <w:numId w:val="5"/>
              </w:numPr>
              <w:jc w:val="right"/>
              <w:rPr>
                <w:rFonts w:asciiTheme="minorHAnsi" w:hAnsiTheme="minorHAnsi" w:cstheme="minorHAnsi"/>
                <w:b/>
                <w:sz w:val="20"/>
                <w:szCs w:val="20"/>
                <w:lang w:val="en-GB"/>
              </w:rPr>
            </w:pPr>
            <w:r w:rsidRPr="00EB1299">
              <w:rPr>
                <w:rFonts w:asciiTheme="minorHAnsi" w:hAnsiTheme="minorHAnsi" w:cstheme="minorHAnsi"/>
                <w:b/>
                <w:sz w:val="20"/>
                <w:szCs w:val="20"/>
                <w:lang w:val="en-GB" w:eastAsia="zh-CN"/>
              </w:rPr>
              <w:t>Grand-</w:t>
            </w:r>
            <w:r w:rsidRPr="00EB1299">
              <w:rPr>
                <w:rFonts w:asciiTheme="minorHAnsi" w:hAnsiTheme="minorHAnsi" w:cstheme="minorHAnsi"/>
                <w:b/>
                <w:sz w:val="20"/>
                <w:szCs w:val="20"/>
                <w:lang w:val="en-GB"/>
              </w:rPr>
              <w:t xml:space="preserve">Total Project </w:t>
            </w:r>
            <w:r w:rsidRPr="00EB1299">
              <w:rPr>
                <w:rFonts w:asciiTheme="minorHAnsi" w:hAnsiTheme="minorHAnsi" w:cstheme="minorHAnsi"/>
                <w:b/>
                <w:sz w:val="20"/>
                <w:szCs w:val="20"/>
                <w:lang w:val="en-GB" w:eastAsia="zh-CN"/>
              </w:rPr>
              <w:t>Financing (</w:t>
            </w:r>
            <w:proofErr w:type="gramStart"/>
            <w:r w:rsidRPr="00EB1299">
              <w:rPr>
                <w:rFonts w:asciiTheme="minorHAnsi" w:hAnsiTheme="minorHAnsi" w:cstheme="minorHAnsi"/>
                <w:b/>
                <w:sz w:val="20"/>
                <w:szCs w:val="20"/>
                <w:lang w:val="en-GB" w:eastAsia="zh-CN"/>
              </w:rPr>
              <w:t>1)+(</w:t>
            </w:r>
            <w:proofErr w:type="gramEnd"/>
            <w:r w:rsidRPr="00EB1299">
              <w:rPr>
                <w:rFonts w:asciiTheme="minorHAnsi" w:hAnsiTheme="minorHAnsi" w:cstheme="minorHAnsi"/>
                <w:b/>
                <w:sz w:val="20"/>
                <w:szCs w:val="20"/>
                <w:lang w:val="en-GB" w:eastAsia="zh-CN"/>
              </w:rPr>
              <w:t>2)</w:t>
            </w:r>
          </w:p>
        </w:tc>
        <w:tc>
          <w:tcPr>
            <w:tcW w:w="4257" w:type="dxa"/>
            <w:shd w:val="clear" w:color="auto" w:fill="auto"/>
          </w:tcPr>
          <w:p w14:paraId="719CC1BB" w14:textId="32BE4ABD" w:rsidR="0077088A" w:rsidRPr="00EB1299" w:rsidRDefault="0077088A" w:rsidP="00BF02BF">
            <w:pPr>
              <w:jc w:val="right"/>
              <w:rPr>
                <w:rFonts w:asciiTheme="minorHAnsi" w:hAnsiTheme="minorHAnsi" w:cstheme="minorHAnsi"/>
                <w:b/>
                <w:sz w:val="20"/>
                <w:szCs w:val="20"/>
                <w:lang w:val="en-GB"/>
              </w:rPr>
            </w:pPr>
            <w:r w:rsidRPr="00EB1299">
              <w:rPr>
                <w:rFonts w:asciiTheme="minorHAnsi" w:hAnsiTheme="minorHAnsi" w:cstheme="minorHAnsi"/>
                <w:b/>
                <w:sz w:val="20"/>
                <w:szCs w:val="20"/>
                <w:lang w:val="en-GB"/>
              </w:rPr>
              <w:t>USD</w:t>
            </w:r>
            <w:r w:rsidR="00033DA2" w:rsidRPr="00EB1299">
              <w:rPr>
                <w:rFonts w:asciiTheme="minorHAnsi" w:hAnsiTheme="minorHAnsi" w:cstheme="minorHAnsi"/>
                <w:b/>
                <w:sz w:val="20"/>
                <w:szCs w:val="20"/>
                <w:lang w:val="en-GB"/>
              </w:rPr>
              <w:t xml:space="preserve"> 34,206,097</w:t>
            </w:r>
            <w:r w:rsidR="00973146" w:rsidRPr="00EB1299">
              <w:rPr>
                <w:rFonts w:asciiTheme="minorHAnsi" w:hAnsiTheme="minorHAnsi" w:cstheme="minorHAnsi"/>
                <w:b/>
                <w:sz w:val="20"/>
                <w:szCs w:val="20"/>
                <w:lang w:val="en-GB"/>
              </w:rPr>
              <w:t xml:space="preserve"> </w:t>
            </w:r>
          </w:p>
        </w:tc>
      </w:tr>
      <w:tr w:rsidR="0077088A" w:rsidRPr="00EB1299" w14:paraId="178F7583" w14:textId="77777777" w:rsidTr="0003763F">
        <w:tc>
          <w:tcPr>
            <w:tcW w:w="9355" w:type="dxa"/>
            <w:gridSpan w:val="4"/>
            <w:shd w:val="clear" w:color="auto" w:fill="BFBFBF"/>
          </w:tcPr>
          <w:p w14:paraId="7A688A52" w14:textId="77777777" w:rsidR="0077088A" w:rsidRPr="00EB1299" w:rsidRDefault="0077088A" w:rsidP="0003763F">
            <w:pPr>
              <w:spacing w:after="240"/>
              <w:rPr>
                <w:rFonts w:asciiTheme="minorHAnsi" w:hAnsiTheme="minorHAnsi" w:cstheme="minorHAnsi"/>
                <w:b/>
                <w:smallCaps/>
                <w:sz w:val="20"/>
                <w:szCs w:val="20"/>
                <w:lang w:val="en-GB"/>
              </w:rPr>
            </w:pPr>
            <w:r w:rsidRPr="00EB1299">
              <w:rPr>
                <w:rFonts w:asciiTheme="minorHAnsi" w:hAnsiTheme="minorHAnsi" w:cstheme="minorHAnsi"/>
                <w:b/>
                <w:smallCaps/>
                <w:sz w:val="20"/>
                <w:szCs w:val="20"/>
                <w:lang w:val="en-GB"/>
              </w:rPr>
              <w:t>Signatures</w:t>
            </w:r>
          </w:p>
        </w:tc>
      </w:tr>
      <w:tr w:rsidR="0077088A" w:rsidRPr="00EB1299" w14:paraId="187FD7C7" w14:textId="77777777" w:rsidTr="00851EBB">
        <w:tc>
          <w:tcPr>
            <w:tcW w:w="3539" w:type="dxa"/>
            <w:gridSpan w:val="2"/>
            <w:shd w:val="clear" w:color="auto" w:fill="auto"/>
          </w:tcPr>
          <w:p w14:paraId="759BD0AB" w14:textId="77777777" w:rsidR="0077088A" w:rsidRPr="00EB1299" w:rsidRDefault="0077088A" w:rsidP="0003763F">
            <w:pPr>
              <w:spacing w:after="240"/>
              <w:rPr>
                <w:rFonts w:asciiTheme="minorHAnsi" w:hAnsiTheme="minorHAnsi" w:cstheme="minorHAnsi"/>
                <w:sz w:val="20"/>
                <w:szCs w:val="20"/>
                <w:lang w:val="en-GB"/>
              </w:rPr>
            </w:pPr>
            <w:r w:rsidRPr="00EB1299">
              <w:rPr>
                <w:rFonts w:asciiTheme="minorHAnsi" w:hAnsiTheme="minorHAnsi" w:cstheme="minorHAnsi"/>
                <w:b/>
                <w:sz w:val="20"/>
                <w:szCs w:val="20"/>
                <w:lang w:val="en-GB"/>
              </w:rPr>
              <w:t xml:space="preserve">Signature:  </w:t>
            </w:r>
            <w:r w:rsidR="00A21F3D" w:rsidRPr="00EB1299">
              <w:rPr>
                <w:rFonts w:asciiTheme="minorHAnsi" w:hAnsiTheme="minorHAnsi" w:cstheme="minorHAnsi"/>
                <w:sz w:val="20"/>
                <w:szCs w:val="20"/>
                <w:lang w:val="en-GB"/>
              </w:rPr>
              <w:t>print name below</w:t>
            </w:r>
          </w:p>
          <w:p w14:paraId="75A12528" w14:textId="77777777" w:rsidR="00A21F3D" w:rsidRPr="00EB1299" w:rsidRDefault="00A21F3D" w:rsidP="0003763F">
            <w:pPr>
              <w:spacing w:after="240"/>
              <w:rPr>
                <w:rFonts w:asciiTheme="minorHAnsi" w:hAnsiTheme="minorHAnsi" w:cstheme="minorHAnsi"/>
                <w:b/>
                <w:sz w:val="20"/>
                <w:szCs w:val="20"/>
                <w:lang w:val="en-GB"/>
              </w:rPr>
            </w:pPr>
          </w:p>
        </w:tc>
        <w:tc>
          <w:tcPr>
            <w:tcW w:w="1559" w:type="dxa"/>
            <w:shd w:val="clear" w:color="auto" w:fill="auto"/>
          </w:tcPr>
          <w:p w14:paraId="421B653E" w14:textId="77777777" w:rsidR="0077088A" w:rsidRPr="00EB1299" w:rsidRDefault="0077088A" w:rsidP="0003763F">
            <w:pPr>
              <w:spacing w:after="240"/>
              <w:rPr>
                <w:rFonts w:asciiTheme="minorHAnsi" w:hAnsiTheme="minorHAnsi" w:cstheme="minorHAnsi"/>
                <w:b/>
                <w:sz w:val="20"/>
                <w:szCs w:val="20"/>
                <w:lang w:val="en-GB"/>
              </w:rPr>
            </w:pPr>
            <w:r w:rsidRPr="00EB1299">
              <w:rPr>
                <w:rFonts w:asciiTheme="minorHAnsi" w:hAnsiTheme="minorHAnsi" w:cstheme="minorHAnsi"/>
                <w:b/>
                <w:sz w:val="20"/>
                <w:szCs w:val="20"/>
                <w:lang w:val="en-GB"/>
              </w:rPr>
              <w:t>Agreed by Government</w:t>
            </w:r>
          </w:p>
        </w:tc>
        <w:tc>
          <w:tcPr>
            <w:tcW w:w="4257" w:type="dxa"/>
            <w:shd w:val="clear" w:color="auto" w:fill="auto"/>
          </w:tcPr>
          <w:p w14:paraId="3007E327" w14:textId="77777777" w:rsidR="0077088A" w:rsidRPr="00EB1299" w:rsidRDefault="0077088A" w:rsidP="0003763F">
            <w:pPr>
              <w:spacing w:after="240"/>
              <w:rPr>
                <w:rFonts w:asciiTheme="minorHAnsi" w:hAnsiTheme="minorHAnsi" w:cstheme="minorHAnsi"/>
                <w:b/>
                <w:sz w:val="20"/>
                <w:szCs w:val="20"/>
                <w:lang w:val="en-GB"/>
              </w:rPr>
            </w:pPr>
            <w:r w:rsidRPr="00EB1299">
              <w:rPr>
                <w:rFonts w:asciiTheme="minorHAnsi" w:hAnsiTheme="minorHAnsi" w:cstheme="minorHAnsi"/>
                <w:b/>
                <w:sz w:val="20"/>
                <w:szCs w:val="20"/>
                <w:lang w:val="en-GB"/>
              </w:rPr>
              <w:t>Date/Month/Year:</w:t>
            </w:r>
          </w:p>
          <w:p w14:paraId="39A20AA9" w14:textId="77777777" w:rsidR="0077088A" w:rsidRPr="00EB1299" w:rsidRDefault="0077088A" w:rsidP="0003763F">
            <w:pPr>
              <w:spacing w:after="240"/>
              <w:rPr>
                <w:rFonts w:asciiTheme="minorHAnsi" w:hAnsiTheme="minorHAnsi" w:cstheme="minorHAnsi"/>
                <w:sz w:val="20"/>
                <w:szCs w:val="20"/>
                <w:lang w:val="en-GB"/>
              </w:rPr>
            </w:pPr>
          </w:p>
        </w:tc>
      </w:tr>
      <w:tr w:rsidR="0077088A" w:rsidRPr="00EB1299" w14:paraId="3564E6EB" w14:textId="77777777" w:rsidTr="00851EBB">
        <w:tc>
          <w:tcPr>
            <w:tcW w:w="3539" w:type="dxa"/>
            <w:gridSpan w:val="2"/>
            <w:shd w:val="clear" w:color="auto" w:fill="auto"/>
          </w:tcPr>
          <w:p w14:paraId="7B85B3B9" w14:textId="77777777" w:rsidR="00A21F3D" w:rsidRPr="00EB1299" w:rsidRDefault="0077088A" w:rsidP="00A21F3D">
            <w:pPr>
              <w:spacing w:after="240"/>
              <w:rPr>
                <w:rFonts w:asciiTheme="minorHAnsi" w:hAnsiTheme="minorHAnsi" w:cstheme="minorHAnsi"/>
                <w:sz w:val="20"/>
                <w:szCs w:val="20"/>
                <w:lang w:val="en-GB"/>
              </w:rPr>
            </w:pPr>
            <w:r w:rsidRPr="00EB1299">
              <w:rPr>
                <w:rFonts w:asciiTheme="minorHAnsi" w:hAnsiTheme="minorHAnsi" w:cstheme="minorHAnsi"/>
                <w:b/>
                <w:sz w:val="20"/>
                <w:szCs w:val="20"/>
                <w:lang w:val="en-GB"/>
              </w:rPr>
              <w:t xml:space="preserve">Signature:  </w:t>
            </w:r>
            <w:r w:rsidR="00A21F3D" w:rsidRPr="00EB1299">
              <w:rPr>
                <w:rFonts w:asciiTheme="minorHAnsi" w:hAnsiTheme="minorHAnsi" w:cstheme="minorHAnsi"/>
                <w:sz w:val="20"/>
                <w:szCs w:val="20"/>
                <w:lang w:val="en-GB"/>
              </w:rPr>
              <w:t>print name below</w:t>
            </w:r>
          </w:p>
          <w:p w14:paraId="534CB685" w14:textId="77777777" w:rsidR="0077088A" w:rsidRPr="00EB1299" w:rsidRDefault="0077088A" w:rsidP="0003763F">
            <w:pPr>
              <w:spacing w:after="240"/>
              <w:rPr>
                <w:rFonts w:asciiTheme="minorHAnsi" w:hAnsiTheme="minorHAnsi" w:cstheme="minorHAnsi"/>
                <w:b/>
                <w:sz w:val="20"/>
                <w:szCs w:val="20"/>
                <w:lang w:val="en-GB"/>
              </w:rPr>
            </w:pPr>
          </w:p>
        </w:tc>
        <w:tc>
          <w:tcPr>
            <w:tcW w:w="1559" w:type="dxa"/>
            <w:shd w:val="clear" w:color="auto" w:fill="auto"/>
          </w:tcPr>
          <w:p w14:paraId="4102DEF6" w14:textId="77777777" w:rsidR="0077088A" w:rsidRPr="00EB1299" w:rsidRDefault="0077088A" w:rsidP="0003763F">
            <w:pPr>
              <w:spacing w:after="240"/>
              <w:rPr>
                <w:rFonts w:asciiTheme="minorHAnsi" w:hAnsiTheme="minorHAnsi" w:cstheme="minorHAnsi"/>
                <w:b/>
                <w:sz w:val="20"/>
                <w:szCs w:val="20"/>
                <w:lang w:val="en-GB"/>
              </w:rPr>
            </w:pPr>
            <w:r w:rsidRPr="00EB1299">
              <w:rPr>
                <w:rFonts w:asciiTheme="minorHAnsi" w:hAnsiTheme="minorHAnsi" w:cstheme="minorHAnsi"/>
                <w:b/>
                <w:sz w:val="20"/>
                <w:szCs w:val="20"/>
                <w:lang w:val="en-GB"/>
              </w:rPr>
              <w:t>Agreed by Implementing Partner</w:t>
            </w:r>
          </w:p>
        </w:tc>
        <w:tc>
          <w:tcPr>
            <w:tcW w:w="4257" w:type="dxa"/>
            <w:shd w:val="clear" w:color="auto" w:fill="auto"/>
          </w:tcPr>
          <w:p w14:paraId="26306A9F" w14:textId="77777777" w:rsidR="0077088A" w:rsidRPr="00EB1299" w:rsidRDefault="0077088A" w:rsidP="0003763F">
            <w:pPr>
              <w:spacing w:after="240"/>
              <w:rPr>
                <w:rFonts w:asciiTheme="minorHAnsi" w:hAnsiTheme="minorHAnsi" w:cstheme="minorHAnsi"/>
                <w:b/>
                <w:sz w:val="20"/>
                <w:szCs w:val="20"/>
                <w:lang w:val="en-GB"/>
              </w:rPr>
            </w:pPr>
            <w:r w:rsidRPr="00EB1299">
              <w:rPr>
                <w:rFonts w:asciiTheme="minorHAnsi" w:hAnsiTheme="minorHAnsi" w:cstheme="minorHAnsi"/>
                <w:b/>
                <w:sz w:val="20"/>
                <w:szCs w:val="20"/>
                <w:lang w:val="en-GB"/>
              </w:rPr>
              <w:t>Date/Month/Year:</w:t>
            </w:r>
          </w:p>
          <w:p w14:paraId="2A7714C7" w14:textId="77777777" w:rsidR="0077088A" w:rsidRPr="00EB1299" w:rsidRDefault="0077088A" w:rsidP="0003763F">
            <w:pPr>
              <w:spacing w:after="240"/>
              <w:rPr>
                <w:rFonts w:asciiTheme="minorHAnsi" w:hAnsiTheme="minorHAnsi" w:cstheme="minorHAnsi"/>
                <w:b/>
                <w:sz w:val="20"/>
                <w:szCs w:val="20"/>
                <w:lang w:val="en-GB"/>
              </w:rPr>
            </w:pPr>
          </w:p>
        </w:tc>
      </w:tr>
      <w:tr w:rsidR="0077088A" w:rsidRPr="00EB1299" w14:paraId="58ADEAC5" w14:textId="77777777" w:rsidTr="00851EBB">
        <w:tc>
          <w:tcPr>
            <w:tcW w:w="3539" w:type="dxa"/>
            <w:gridSpan w:val="2"/>
            <w:shd w:val="clear" w:color="auto" w:fill="auto"/>
          </w:tcPr>
          <w:p w14:paraId="7AFB89ED" w14:textId="77777777" w:rsidR="00A21F3D" w:rsidRPr="00EB1299" w:rsidRDefault="0077088A" w:rsidP="00A21F3D">
            <w:pPr>
              <w:spacing w:after="240"/>
              <w:rPr>
                <w:rFonts w:asciiTheme="minorHAnsi" w:hAnsiTheme="minorHAnsi" w:cstheme="minorHAnsi"/>
                <w:sz w:val="20"/>
                <w:szCs w:val="20"/>
                <w:lang w:val="en-GB"/>
              </w:rPr>
            </w:pPr>
            <w:r w:rsidRPr="00EB1299">
              <w:rPr>
                <w:rFonts w:asciiTheme="minorHAnsi" w:hAnsiTheme="minorHAnsi" w:cstheme="minorHAnsi"/>
                <w:b/>
                <w:sz w:val="20"/>
                <w:szCs w:val="20"/>
                <w:lang w:val="en-GB"/>
              </w:rPr>
              <w:t xml:space="preserve">Signature:  </w:t>
            </w:r>
            <w:r w:rsidR="00A21F3D" w:rsidRPr="00EB1299">
              <w:rPr>
                <w:rFonts w:asciiTheme="minorHAnsi" w:hAnsiTheme="minorHAnsi" w:cstheme="minorHAnsi"/>
                <w:sz w:val="20"/>
                <w:szCs w:val="20"/>
                <w:lang w:val="en-GB"/>
              </w:rPr>
              <w:t>print name below</w:t>
            </w:r>
          </w:p>
          <w:p w14:paraId="1EE75105" w14:textId="77777777" w:rsidR="0077088A" w:rsidRPr="00EB1299" w:rsidRDefault="0077088A" w:rsidP="0003763F">
            <w:pPr>
              <w:spacing w:after="240"/>
              <w:rPr>
                <w:rFonts w:asciiTheme="minorHAnsi" w:hAnsiTheme="minorHAnsi" w:cstheme="minorHAnsi"/>
                <w:b/>
                <w:sz w:val="20"/>
                <w:szCs w:val="20"/>
                <w:lang w:val="en-GB"/>
              </w:rPr>
            </w:pPr>
          </w:p>
        </w:tc>
        <w:tc>
          <w:tcPr>
            <w:tcW w:w="1559" w:type="dxa"/>
            <w:shd w:val="clear" w:color="auto" w:fill="auto"/>
          </w:tcPr>
          <w:p w14:paraId="2B1BF37A" w14:textId="77777777" w:rsidR="0077088A" w:rsidRPr="00EB1299" w:rsidRDefault="0077088A" w:rsidP="0003763F">
            <w:pPr>
              <w:spacing w:after="240"/>
              <w:rPr>
                <w:rFonts w:asciiTheme="minorHAnsi" w:hAnsiTheme="minorHAnsi" w:cstheme="minorHAnsi"/>
                <w:b/>
                <w:sz w:val="20"/>
                <w:szCs w:val="20"/>
                <w:lang w:val="en-GB"/>
              </w:rPr>
            </w:pPr>
            <w:r w:rsidRPr="00EB1299">
              <w:rPr>
                <w:rFonts w:asciiTheme="minorHAnsi" w:hAnsiTheme="minorHAnsi" w:cstheme="minorHAnsi"/>
                <w:b/>
                <w:sz w:val="20"/>
                <w:szCs w:val="20"/>
                <w:lang w:val="en-GB"/>
              </w:rPr>
              <w:t>Agreed by UNDP</w:t>
            </w:r>
          </w:p>
        </w:tc>
        <w:tc>
          <w:tcPr>
            <w:tcW w:w="4257" w:type="dxa"/>
            <w:shd w:val="clear" w:color="auto" w:fill="auto"/>
          </w:tcPr>
          <w:p w14:paraId="6A584DCF" w14:textId="77777777" w:rsidR="0077088A" w:rsidRPr="00EB1299" w:rsidRDefault="0077088A" w:rsidP="0003763F">
            <w:pPr>
              <w:spacing w:after="240"/>
              <w:rPr>
                <w:rFonts w:asciiTheme="minorHAnsi" w:hAnsiTheme="minorHAnsi" w:cstheme="minorHAnsi"/>
                <w:b/>
                <w:sz w:val="20"/>
                <w:szCs w:val="20"/>
                <w:lang w:val="en-GB"/>
              </w:rPr>
            </w:pPr>
            <w:r w:rsidRPr="00EB1299">
              <w:rPr>
                <w:rFonts w:asciiTheme="minorHAnsi" w:hAnsiTheme="minorHAnsi" w:cstheme="minorHAnsi"/>
                <w:b/>
                <w:sz w:val="20"/>
                <w:szCs w:val="20"/>
                <w:lang w:val="en-GB"/>
              </w:rPr>
              <w:t>Date/Month/Year:</w:t>
            </w:r>
          </w:p>
        </w:tc>
      </w:tr>
    </w:tbl>
    <w:p w14:paraId="231468FA" w14:textId="77777777" w:rsidR="00D64EA4" w:rsidRPr="00EB1299" w:rsidRDefault="00D64EA4" w:rsidP="00235AE4">
      <w:pPr>
        <w:spacing w:after="240"/>
        <w:rPr>
          <w:rFonts w:cs="Arial"/>
          <w:b/>
          <w:szCs w:val="20"/>
          <w:lang w:val="en-GB"/>
        </w:rPr>
      </w:pPr>
    </w:p>
    <w:p w14:paraId="610BF764" w14:textId="77777777" w:rsidR="001F6E52" w:rsidRPr="00EB1299" w:rsidRDefault="001F6E52" w:rsidP="00235AE4">
      <w:pPr>
        <w:pStyle w:val="GridTable31"/>
        <w:spacing w:before="0" w:after="240" w:line="240" w:lineRule="auto"/>
        <w:rPr>
          <w:rFonts w:ascii="Calibri" w:hAnsi="Calibri"/>
          <w:b w:val="0"/>
          <w:bCs w:val="0"/>
          <w:color w:val="auto"/>
          <w:sz w:val="22"/>
          <w:szCs w:val="22"/>
          <w:lang w:val="en-GB"/>
        </w:rPr>
      </w:pPr>
    </w:p>
    <w:p w14:paraId="231E967D" w14:textId="77777777" w:rsidR="001F6E52" w:rsidRPr="00EB1299" w:rsidRDefault="001F6E52">
      <w:pPr>
        <w:rPr>
          <w:szCs w:val="22"/>
          <w:lang w:val="en-GB"/>
        </w:rPr>
      </w:pPr>
      <w:r w:rsidRPr="00EB1299">
        <w:rPr>
          <w:b/>
          <w:bCs/>
          <w:szCs w:val="22"/>
          <w:lang w:val="en-GB"/>
        </w:rPr>
        <w:br w:type="page"/>
      </w:r>
    </w:p>
    <w:p w14:paraId="6780071C" w14:textId="77777777" w:rsidR="00D64EA4" w:rsidRPr="00EB1299" w:rsidRDefault="00D64EA4" w:rsidP="0073518C">
      <w:pPr>
        <w:pStyle w:val="Heading1"/>
        <w:rPr>
          <w:rFonts w:ascii="Calibri" w:hAnsi="Calibri"/>
          <w:sz w:val="22"/>
          <w:szCs w:val="22"/>
          <w:lang w:val="en-GB"/>
        </w:rPr>
      </w:pPr>
      <w:bookmarkStart w:id="1" w:name="_Toc10552514"/>
      <w:r w:rsidRPr="00EB1299">
        <w:rPr>
          <w:rFonts w:ascii="Calibri" w:hAnsi="Calibri"/>
          <w:sz w:val="22"/>
          <w:szCs w:val="22"/>
          <w:lang w:val="en-GB"/>
        </w:rPr>
        <w:lastRenderedPageBreak/>
        <w:t>Table of Contents</w:t>
      </w:r>
      <w:bookmarkEnd w:id="1"/>
    </w:p>
    <w:p w14:paraId="122C54CC" w14:textId="30130C13" w:rsidR="0036358B" w:rsidRDefault="00D64EA4">
      <w:pPr>
        <w:pStyle w:val="TOC1"/>
        <w:rPr>
          <w:rFonts w:asciiTheme="minorHAnsi" w:eastAsiaTheme="minorEastAsia" w:hAnsiTheme="minorHAnsi" w:cstheme="minorBidi"/>
          <w:noProof/>
          <w:sz w:val="22"/>
          <w:szCs w:val="22"/>
          <w:lang w:val="en-US" w:eastAsia="en-US"/>
        </w:rPr>
      </w:pPr>
      <w:r w:rsidRPr="00EB1299">
        <w:rPr>
          <w:rFonts w:asciiTheme="minorHAnsi" w:hAnsiTheme="minorHAnsi" w:cstheme="minorHAnsi"/>
          <w:sz w:val="20"/>
          <w:szCs w:val="20"/>
          <w:lang w:val="en-GB"/>
        </w:rPr>
        <w:fldChar w:fldCharType="begin"/>
      </w:r>
      <w:r w:rsidRPr="00EB1299">
        <w:rPr>
          <w:rFonts w:asciiTheme="minorHAnsi" w:hAnsiTheme="minorHAnsi" w:cstheme="minorHAnsi"/>
          <w:sz w:val="20"/>
          <w:szCs w:val="20"/>
          <w:lang w:val="en-GB"/>
        </w:rPr>
        <w:instrText xml:space="preserve"> </w:instrText>
      </w:r>
      <w:r w:rsidR="00382E26" w:rsidRPr="00EB1299">
        <w:rPr>
          <w:rFonts w:asciiTheme="minorHAnsi" w:hAnsiTheme="minorHAnsi" w:cstheme="minorHAnsi"/>
          <w:sz w:val="20"/>
          <w:szCs w:val="20"/>
          <w:lang w:val="en-GB"/>
        </w:rPr>
        <w:instrText>TOC</w:instrText>
      </w:r>
      <w:r w:rsidRPr="00EB1299">
        <w:rPr>
          <w:rFonts w:asciiTheme="minorHAnsi" w:hAnsiTheme="minorHAnsi" w:cstheme="minorHAnsi"/>
          <w:sz w:val="20"/>
          <w:szCs w:val="20"/>
          <w:lang w:val="en-GB"/>
        </w:rPr>
        <w:instrText xml:space="preserve"> \o "1-3" \h \z \u </w:instrText>
      </w:r>
      <w:r w:rsidRPr="00EB1299">
        <w:rPr>
          <w:rFonts w:asciiTheme="minorHAnsi" w:hAnsiTheme="minorHAnsi" w:cstheme="minorHAnsi"/>
          <w:sz w:val="20"/>
          <w:szCs w:val="20"/>
          <w:lang w:val="en-GB"/>
        </w:rPr>
        <w:fldChar w:fldCharType="separate"/>
      </w:r>
      <w:hyperlink w:anchor="_Toc10552514" w:history="1">
        <w:r w:rsidR="0036358B" w:rsidRPr="005A2340">
          <w:rPr>
            <w:rStyle w:val="Hyperlink"/>
            <w:rFonts w:ascii="Calibri" w:hAnsi="Calibri"/>
            <w:noProof/>
            <w:lang w:val="en-GB"/>
          </w:rPr>
          <w:t>I.</w:t>
        </w:r>
        <w:r w:rsidR="0036358B">
          <w:rPr>
            <w:rFonts w:asciiTheme="minorHAnsi" w:eastAsiaTheme="minorEastAsia" w:hAnsiTheme="minorHAnsi" w:cstheme="minorBidi"/>
            <w:noProof/>
            <w:sz w:val="22"/>
            <w:szCs w:val="22"/>
            <w:lang w:val="en-US" w:eastAsia="en-US"/>
          </w:rPr>
          <w:tab/>
        </w:r>
        <w:r w:rsidR="0036358B" w:rsidRPr="005A2340">
          <w:rPr>
            <w:rStyle w:val="Hyperlink"/>
            <w:rFonts w:ascii="Calibri" w:hAnsi="Calibri"/>
            <w:noProof/>
            <w:lang w:val="en-GB"/>
          </w:rPr>
          <w:t>Table of Contents</w:t>
        </w:r>
        <w:r w:rsidR="0036358B">
          <w:rPr>
            <w:noProof/>
            <w:webHidden/>
          </w:rPr>
          <w:tab/>
        </w:r>
        <w:r w:rsidR="0036358B">
          <w:rPr>
            <w:noProof/>
            <w:webHidden/>
          </w:rPr>
          <w:fldChar w:fldCharType="begin"/>
        </w:r>
        <w:r w:rsidR="0036358B">
          <w:rPr>
            <w:noProof/>
            <w:webHidden/>
          </w:rPr>
          <w:instrText xml:space="preserve"> PAGEREF _Toc10552514 \h </w:instrText>
        </w:r>
        <w:r w:rsidR="0036358B">
          <w:rPr>
            <w:noProof/>
            <w:webHidden/>
          </w:rPr>
        </w:r>
        <w:r w:rsidR="0036358B">
          <w:rPr>
            <w:noProof/>
            <w:webHidden/>
          </w:rPr>
          <w:fldChar w:fldCharType="separate"/>
        </w:r>
        <w:r w:rsidR="0036358B">
          <w:rPr>
            <w:noProof/>
            <w:webHidden/>
          </w:rPr>
          <w:t>3</w:t>
        </w:r>
        <w:r w:rsidR="0036358B">
          <w:rPr>
            <w:noProof/>
            <w:webHidden/>
          </w:rPr>
          <w:fldChar w:fldCharType="end"/>
        </w:r>
      </w:hyperlink>
    </w:p>
    <w:p w14:paraId="49BDCBE8" w14:textId="1E3F3BBB" w:rsidR="0036358B" w:rsidRDefault="002C4B3A">
      <w:pPr>
        <w:pStyle w:val="TOC1"/>
        <w:rPr>
          <w:rFonts w:asciiTheme="minorHAnsi" w:eastAsiaTheme="minorEastAsia" w:hAnsiTheme="minorHAnsi" w:cstheme="minorBidi"/>
          <w:noProof/>
          <w:sz w:val="22"/>
          <w:szCs w:val="22"/>
          <w:lang w:val="en-US" w:eastAsia="en-US"/>
        </w:rPr>
      </w:pPr>
      <w:hyperlink w:anchor="_Toc10552515" w:history="1">
        <w:r w:rsidR="0036358B" w:rsidRPr="005A2340">
          <w:rPr>
            <w:rStyle w:val="Hyperlink"/>
            <w:rFonts w:ascii="Calibri" w:hAnsi="Calibri"/>
            <w:noProof/>
            <w:lang w:val="en-GB"/>
          </w:rPr>
          <w:t>II.</w:t>
        </w:r>
        <w:r w:rsidR="0036358B">
          <w:rPr>
            <w:rFonts w:asciiTheme="minorHAnsi" w:eastAsiaTheme="minorEastAsia" w:hAnsiTheme="minorHAnsi" w:cstheme="minorBidi"/>
            <w:noProof/>
            <w:sz w:val="22"/>
            <w:szCs w:val="22"/>
            <w:lang w:val="en-US" w:eastAsia="en-US"/>
          </w:rPr>
          <w:tab/>
        </w:r>
        <w:r w:rsidR="0036358B" w:rsidRPr="005A2340">
          <w:rPr>
            <w:rStyle w:val="Hyperlink"/>
            <w:rFonts w:ascii="Calibri" w:hAnsi="Calibri"/>
            <w:noProof/>
            <w:lang w:val="en-GB"/>
          </w:rPr>
          <w:t>Development Challenge</w:t>
        </w:r>
        <w:r w:rsidR="0036358B">
          <w:rPr>
            <w:noProof/>
            <w:webHidden/>
          </w:rPr>
          <w:tab/>
        </w:r>
        <w:r w:rsidR="0036358B">
          <w:rPr>
            <w:noProof/>
            <w:webHidden/>
          </w:rPr>
          <w:fldChar w:fldCharType="begin"/>
        </w:r>
        <w:r w:rsidR="0036358B">
          <w:rPr>
            <w:noProof/>
            <w:webHidden/>
          </w:rPr>
          <w:instrText xml:space="preserve"> PAGEREF _Toc10552515 \h </w:instrText>
        </w:r>
        <w:r w:rsidR="0036358B">
          <w:rPr>
            <w:noProof/>
            <w:webHidden/>
          </w:rPr>
        </w:r>
        <w:r w:rsidR="0036358B">
          <w:rPr>
            <w:noProof/>
            <w:webHidden/>
          </w:rPr>
          <w:fldChar w:fldCharType="separate"/>
        </w:r>
        <w:r w:rsidR="0036358B">
          <w:rPr>
            <w:noProof/>
            <w:webHidden/>
          </w:rPr>
          <w:t>6</w:t>
        </w:r>
        <w:r w:rsidR="0036358B">
          <w:rPr>
            <w:noProof/>
            <w:webHidden/>
          </w:rPr>
          <w:fldChar w:fldCharType="end"/>
        </w:r>
      </w:hyperlink>
    </w:p>
    <w:p w14:paraId="11446D28" w14:textId="14D72C0A" w:rsidR="0036358B" w:rsidRDefault="002C4B3A">
      <w:pPr>
        <w:pStyle w:val="TOC1"/>
        <w:rPr>
          <w:rFonts w:asciiTheme="minorHAnsi" w:eastAsiaTheme="minorEastAsia" w:hAnsiTheme="minorHAnsi" w:cstheme="minorBidi"/>
          <w:noProof/>
          <w:sz w:val="22"/>
          <w:szCs w:val="22"/>
          <w:lang w:val="en-US" w:eastAsia="en-US"/>
        </w:rPr>
      </w:pPr>
      <w:hyperlink w:anchor="_Toc10552516" w:history="1">
        <w:r w:rsidR="0036358B" w:rsidRPr="005A2340">
          <w:rPr>
            <w:rStyle w:val="Hyperlink"/>
            <w:rFonts w:ascii="Calibri" w:hAnsi="Calibri"/>
            <w:noProof/>
            <w:lang w:val="en-GB"/>
          </w:rPr>
          <w:t>III.</w:t>
        </w:r>
        <w:r w:rsidR="0036358B">
          <w:rPr>
            <w:rFonts w:asciiTheme="minorHAnsi" w:eastAsiaTheme="minorEastAsia" w:hAnsiTheme="minorHAnsi" w:cstheme="minorBidi"/>
            <w:noProof/>
            <w:sz w:val="22"/>
            <w:szCs w:val="22"/>
            <w:lang w:val="en-US" w:eastAsia="en-US"/>
          </w:rPr>
          <w:tab/>
        </w:r>
        <w:r w:rsidR="0036358B" w:rsidRPr="005A2340">
          <w:rPr>
            <w:rStyle w:val="Hyperlink"/>
            <w:rFonts w:ascii="Calibri" w:hAnsi="Calibri"/>
            <w:noProof/>
            <w:lang w:val="en-GB"/>
          </w:rPr>
          <w:t>Strategy</w:t>
        </w:r>
        <w:r w:rsidR="0036358B">
          <w:rPr>
            <w:noProof/>
            <w:webHidden/>
          </w:rPr>
          <w:tab/>
        </w:r>
        <w:r w:rsidR="0036358B">
          <w:rPr>
            <w:noProof/>
            <w:webHidden/>
          </w:rPr>
          <w:fldChar w:fldCharType="begin"/>
        </w:r>
        <w:r w:rsidR="0036358B">
          <w:rPr>
            <w:noProof/>
            <w:webHidden/>
          </w:rPr>
          <w:instrText xml:space="preserve"> PAGEREF _Toc10552516 \h </w:instrText>
        </w:r>
        <w:r w:rsidR="0036358B">
          <w:rPr>
            <w:noProof/>
            <w:webHidden/>
          </w:rPr>
        </w:r>
        <w:r w:rsidR="0036358B">
          <w:rPr>
            <w:noProof/>
            <w:webHidden/>
          </w:rPr>
          <w:fldChar w:fldCharType="separate"/>
        </w:r>
        <w:r w:rsidR="0036358B">
          <w:rPr>
            <w:noProof/>
            <w:webHidden/>
          </w:rPr>
          <w:t>19</w:t>
        </w:r>
        <w:r w:rsidR="0036358B">
          <w:rPr>
            <w:noProof/>
            <w:webHidden/>
          </w:rPr>
          <w:fldChar w:fldCharType="end"/>
        </w:r>
      </w:hyperlink>
    </w:p>
    <w:p w14:paraId="091C6443" w14:textId="0097B6CE" w:rsidR="0036358B" w:rsidRDefault="002C4B3A">
      <w:pPr>
        <w:pStyle w:val="TOC1"/>
        <w:rPr>
          <w:rFonts w:asciiTheme="minorHAnsi" w:eastAsiaTheme="minorEastAsia" w:hAnsiTheme="minorHAnsi" w:cstheme="minorBidi"/>
          <w:noProof/>
          <w:sz w:val="22"/>
          <w:szCs w:val="22"/>
          <w:lang w:val="en-US" w:eastAsia="en-US"/>
        </w:rPr>
      </w:pPr>
      <w:hyperlink w:anchor="_Toc10552517" w:history="1">
        <w:r w:rsidR="0036358B" w:rsidRPr="005A2340">
          <w:rPr>
            <w:rStyle w:val="Hyperlink"/>
            <w:noProof/>
            <w:lang w:val="en-GB"/>
          </w:rPr>
          <w:t>IV.</w:t>
        </w:r>
        <w:r w:rsidR="0036358B">
          <w:rPr>
            <w:rFonts w:asciiTheme="minorHAnsi" w:eastAsiaTheme="minorEastAsia" w:hAnsiTheme="minorHAnsi" w:cstheme="minorBidi"/>
            <w:noProof/>
            <w:sz w:val="22"/>
            <w:szCs w:val="22"/>
            <w:lang w:val="en-US" w:eastAsia="en-US"/>
          </w:rPr>
          <w:tab/>
        </w:r>
        <w:r w:rsidR="0036358B" w:rsidRPr="005A2340">
          <w:rPr>
            <w:rStyle w:val="Hyperlink"/>
            <w:rFonts w:cstheme="minorHAnsi"/>
            <w:noProof/>
            <w:lang w:val="en-GB"/>
          </w:rPr>
          <w:t>Results and Partnerships</w:t>
        </w:r>
        <w:r w:rsidR="0036358B">
          <w:rPr>
            <w:noProof/>
            <w:webHidden/>
          </w:rPr>
          <w:tab/>
        </w:r>
        <w:r w:rsidR="0036358B">
          <w:rPr>
            <w:noProof/>
            <w:webHidden/>
          </w:rPr>
          <w:fldChar w:fldCharType="begin"/>
        </w:r>
        <w:r w:rsidR="0036358B">
          <w:rPr>
            <w:noProof/>
            <w:webHidden/>
          </w:rPr>
          <w:instrText xml:space="preserve"> PAGEREF _Toc10552517 \h </w:instrText>
        </w:r>
        <w:r w:rsidR="0036358B">
          <w:rPr>
            <w:noProof/>
            <w:webHidden/>
          </w:rPr>
        </w:r>
        <w:r w:rsidR="0036358B">
          <w:rPr>
            <w:noProof/>
            <w:webHidden/>
          </w:rPr>
          <w:fldChar w:fldCharType="separate"/>
        </w:r>
        <w:r w:rsidR="0036358B">
          <w:rPr>
            <w:noProof/>
            <w:webHidden/>
          </w:rPr>
          <w:t>26</w:t>
        </w:r>
        <w:r w:rsidR="0036358B">
          <w:rPr>
            <w:noProof/>
            <w:webHidden/>
          </w:rPr>
          <w:fldChar w:fldCharType="end"/>
        </w:r>
      </w:hyperlink>
    </w:p>
    <w:p w14:paraId="213F11D1" w14:textId="0A3D33AC" w:rsidR="0036358B" w:rsidRDefault="002C4B3A">
      <w:pPr>
        <w:pStyle w:val="TOC1"/>
        <w:rPr>
          <w:rFonts w:asciiTheme="minorHAnsi" w:eastAsiaTheme="minorEastAsia" w:hAnsiTheme="minorHAnsi" w:cstheme="minorBidi"/>
          <w:noProof/>
          <w:sz w:val="22"/>
          <w:szCs w:val="22"/>
          <w:lang w:val="en-US" w:eastAsia="en-US"/>
        </w:rPr>
      </w:pPr>
      <w:hyperlink w:anchor="_Toc10552518" w:history="1">
        <w:r w:rsidR="0036358B" w:rsidRPr="005A2340">
          <w:rPr>
            <w:rStyle w:val="Hyperlink"/>
            <w:rFonts w:ascii="Calibri" w:hAnsi="Calibri"/>
            <w:noProof/>
            <w:lang w:val="en-GB"/>
          </w:rPr>
          <w:t>V.</w:t>
        </w:r>
        <w:r w:rsidR="0036358B">
          <w:rPr>
            <w:rFonts w:asciiTheme="minorHAnsi" w:eastAsiaTheme="minorEastAsia" w:hAnsiTheme="minorHAnsi" w:cstheme="minorBidi"/>
            <w:noProof/>
            <w:sz w:val="22"/>
            <w:szCs w:val="22"/>
            <w:lang w:val="en-US" w:eastAsia="en-US"/>
          </w:rPr>
          <w:tab/>
        </w:r>
        <w:r w:rsidR="0036358B" w:rsidRPr="005A2340">
          <w:rPr>
            <w:rStyle w:val="Hyperlink"/>
            <w:rFonts w:ascii="Calibri" w:hAnsi="Calibri"/>
            <w:noProof/>
            <w:lang w:val="en-GB"/>
          </w:rPr>
          <w:t>Project Management</w:t>
        </w:r>
        <w:r w:rsidR="0036358B">
          <w:rPr>
            <w:noProof/>
            <w:webHidden/>
          </w:rPr>
          <w:tab/>
        </w:r>
        <w:r w:rsidR="0036358B">
          <w:rPr>
            <w:noProof/>
            <w:webHidden/>
          </w:rPr>
          <w:fldChar w:fldCharType="begin"/>
        </w:r>
        <w:r w:rsidR="0036358B">
          <w:rPr>
            <w:noProof/>
            <w:webHidden/>
          </w:rPr>
          <w:instrText xml:space="preserve"> PAGEREF _Toc10552518 \h </w:instrText>
        </w:r>
        <w:r w:rsidR="0036358B">
          <w:rPr>
            <w:noProof/>
            <w:webHidden/>
          </w:rPr>
        </w:r>
        <w:r w:rsidR="0036358B">
          <w:rPr>
            <w:noProof/>
            <w:webHidden/>
          </w:rPr>
          <w:fldChar w:fldCharType="separate"/>
        </w:r>
        <w:r w:rsidR="0036358B">
          <w:rPr>
            <w:noProof/>
            <w:webHidden/>
          </w:rPr>
          <w:t>49</w:t>
        </w:r>
        <w:r w:rsidR="0036358B">
          <w:rPr>
            <w:noProof/>
            <w:webHidden/>
          </w:rPr>
          <w:fldChar w:fldCharType="end"/>
        </w:r>
      </w:hyperlink>
    </w:p>
    <w:p w14:paraId="0B9B509A" w14:textId="0DA98387" w:rsidR="0036358B" w:rsidRDefault="002C4B3A">
      <w:pPr>
        <w:pStyle w:val="TOC1"/>
        <w:rPr>
          <w:rFonts w:asciiTheme="minorHAnsi" w:eastAsiaTheme="minorEastAsia" w:hAnsiTheme="minorHAnsi" w:cstheme="minorBidi"/>
          <w:noProof/>
          <w:sz w:val="22"/>
          <w:szCs w:val="22"/>
          <w:lang w:val="en-US" w:eastAsia="en-US"/>
        </w:rPr>
      </w:pPr>
      <w:hyperlink w:anchor="_Toc10552519" w:history="1">
        <w:r w:rsidR="0036358B" w:rsidRPr="005A2340">
          <w:rPr>
            <w:rStyle w:val="Hyperlink"/>
            <w:rFonts w:ascii="Calibri" w:hAnsi="Calibri"/>
            <w:noProof/>
            <w:lang w:val="en-GB"/>
          </w:rPr>
          <w:t>VI.</w:t>
        </w:r>
        <w:r w:rsidR="0036358B">
          <w:rPr>
            <w:rFonts w:asciiTheme="minorHAnsi" w:eastAsiaTheme="minorEastAsia" w:hAnsiTheme="minorHAnsi" w:cstheme="minorBidi"/>
            <w:noProof/>
            <w:sz w:val="22"/>
            <w:szCs w:val="22"/>
            <w:lang w:val="en-US" w:eastAsia="en-US"/>
          </w:rPr>
          <w:tab/>
        </w:r>
        <w:r w:rsidR="0036358B" w:rsidRPr="005A2340">
          <w:rPr>
            <w:rStyle w:val="Hyperlink"/>
            <w:rFonts w:ascii="Calibri" w:hAnsi="Calibri"/>
            <w:noProof/>
            <w:lang w:val="en-GB"/>
          </w:rPr>
          <w:t>Project Results Framework</w:t>
        </w:r>
        <w:r w:rsidR="0036358B">
          <w:rPr>
            <w:noProof/>
            <w:webHidden/>
          </w:rPr>
          <w:tab/>
        </w:r>
        <w:r w:rsidR="0036358B">
          <w:rPr>
            <w:noProof/>
            <w:webHidden/>
          </w:rPr>
          <w:fldChar w:fldCharType="begin"/>
        </w:r>
        <w:r w:rsidR="0036358B">
          <w:rPr>
            <w:noProof/>
            <w:webHidden/>
          </w:rPr>
          <w:instrText xml:space="preserve"> PAGEREF _Toc10552519 \h </w:instrText>
        </w:r>
        <w:r w:rsidR="0036358B">
          <w:rPr>
            <w:noProof/>
            <w:webHidden/>
          </w:rPr>
        </w:r>
        <w:r w:rsidR="0036358B">
          <w:rPr>
            <w:noProof/>
            <w:webHidden/>
          </w:rPr>
          <w:fldChar w:fldCharType="separate"/>
        </w:r>
        <w:r w:rsidR="0036358B">
          <w:rPr>
            <w:noProof/>
            <w:webHidden/>
          </w:rPr>
          <w:t>51</w:t>
        </w:r>
        <w:r w:rsidR="0036358B">
          <w:rPr>
            <w:noProof/>
            <w:webHidden/>
          </w:rPr>
          <w:fldChar w:fldCharType="end"/>
        </w:r>
      </w:hyperlink>
    </w:p>
    <w:p w14:paraId="606FD6F8" w14:textId="065A1458" w:rsidR="0036358B" w:rsidRDefault="002C4B3A">
      <w:pPr>
        <w:pStyle w:val="TOC1"/>
        <w:rPr>
          <w:rFonts w:asciiTheme="minorHAnsi" w:eastAsiaTheme="minorEastAsia" w:hAnsiTheme="minorHAnsi" w:cstheme="minorBidi"/>
          <w:noProof/>
          <w:sz w:val="22"/>
          <w:szCs w:val="22"/>
          <w:lang w:val="en-US" w:eastAsia="en-US"/>
        </w:rPr>
      </w:pPr>
      <w:hyperlink w:anchor="_Toc10552520" w:history="1">
        <w:r w:rsidR="0036358B" w:rsidRPr="005A2340">
          <w:rPr>
            <w:rStyle w:val="Hyperlink"/>
            <w:rFonts w:ascii="Calibri" w:hAnsi="Calibri"/>
            <w:noProof/>
            <w:lang w:val="en-GB"/>
          </w:rPr>
          <w:t>VII.</w:t>
        </w:r>
        <w:r w:rsidR="0036358B">
          <w:rPr>
            <w:rFonts w:asciiTheme="minorHAnsi" w:eastAsiaTheme="minorEastAsia" w:hAnsiTheme="minorHAnsi" w:cstheme="minorBidi"/>
            <w:noProof/>
            <w:sz w:val="22"/>
            <w:szCs w:val="22"/>
            <w:lang w:val="en-US" w:eastAsia="en-US"/>
          </w:rPr>
          <w:tab/>
        </w:r>
        <w:r w:rsidR="0036358B" w:rsidRPr="005A2340">
          <w:rPr>
            <w:rStyle w:val="Hyperlink"/>
            <w:rFonts w:ascii="Calibri" w:hAnsi="Calibri"/>
            <w:noProof/>
            <w:lang w:val="en-GB"/>
          </w:rPr>
          <w:t>Monitoring and Evaluation (M&amp;E) Plan</w:t>
        </w:r>
        <w:r w:rsidR="0036358B">
          <w:rPr>
            <w:noProof/>
            <w:webHidden/>
          </w:rPr>
          <w:tab/>
        </w:r>
        <w:r w:rsidR="0036358B">
          <w:rPr>
            <w:noProof/>
            <w:webHidden/>
          </w:rPr>
          <w:fldChar w:fldCharType="begin"/>
        </w:r>
        <w:r w:rsidR="0036358B">
          <w:rPr>
            <w:noProof/>
            <w:webHidden/>
          </w:rPr>
          <w:instrText xml:space="preserve"> PAGEREF _Toc10552520 \h </w:instrText>
        </w:r>
        <w:r w:rsidR="0036358B">
          <w:rPr>
            <w:noProof/>
            <w:webHidden/>
          </w:rPr>
        </w:r>
        <w:r w:rsidR="0036358B">
          <w:rPr>
            <w:noProof/>
            <w:webHidden/>
          </w:rPr>
          <w:fldChar w:fldCharType="separate"/>
        </w:r>
        <w:r w:rsidR="0036358B">
          <w:rPr>
            <w:noProof/>
            <w:webHidden/>
          </w:rPr>
          <w:t>57</w:t>
        </w:r>
        <w:r w:rsidR="0036358B">
          <w:rPr>
            <w:noProof/>
            <w:webHidden/>
          </w:rPr>
          <w:fldChar w:fldCharType="end"/>
        </w:r>
      </w:hyperlink>
    </w:p>
    <w:p w14:paraId="3D96DCAF" w14:textId="0F9A47DA" w:rsidR="0036358B" w:rsidRDefault="002C4B3A">
      <w:pPr>
        <w:pStyle w:val="TOC1"/>
        <w:rPr>
          <w:rFonts w:asciiTheme="minorHAnsi" w:eastAsiaTheme="minorEastAsia" w:hAnsiTheme="minorHAnsi" w:cstheme="minorBidi"/>
          <w:noProof/>
          <w:sz w:val="22"/>
          <w:szCs w:val="22"/>
          <w:lang w:val="en-US" w:eastAsia="en-US"/>
        </w:rPr>
      </w:pPr>
      <w:hyperlink w:anchor="_Toc10552521" w:history="1">
        <w:r w:rsidR="0036358B" w:rsidRPr="005A2340">
          <w:rPr>
            <w:rStyle w:val="Hyperlink"/>
            <w:rFonts w:ascii="Calibri" w:hAnsi="Calibri"/>
            <w:noProof/>
            <w:lang w:val="en-GB"/>
          </w:rPr>
          <w:t>VIII.</w:t>
        </w:r>
        <w:r w:rsidR="0036358B">
          <w:rPr>
            <w:rFonts w:asciiTheme="minorHAnsi" w:eastAsiaTheme="minorEastAsia" w:hAnsiTheme="minorHAnsi" w:cstheme="minorBidi"/>
            <w:noProof/>
            <w:sz w:val="22"/>
            <w:szCs w:val="22"/>
            <w:lang w:val="en-US" w:eastAsia="en-US"/>
          </w:rPr>
          <w:tab/>
        </w:r>
        <w:r w:rsidR="0036358B" w:rsidRPr="005A2340">
          <w:rPr>
            <w:rStyle w:val="Hyperlink"/>
            <w:rFonts w:ascii="Calibri" w:hAnsi="Calibri"/>
            <w:noProof/>
            <w:lang w:val="en-GB"/>
          </w:rPr>
          <w:t>Governance and Management Arrangements</w:t>
        </w:r>
        <w:r w:rsidR="0036358B">
          <w:rPr>
            <w:noProof/>
            <w:webHidden/>
          </w:rPr>
          <w:tab/>
        </w:r>
        <w:r w:rsidR="0036358B">
          <w:rPr>
            <w:noProof/>
            <w:webHidden/>
          </w:rPr>
          <w:fldChar w:fldCharType="begin"/>
        </w:r>
        <w:r w:rsidR="0036358B">
          <w:rPr>
            <w:noProof/>
            <w:webHidden/>
          </w:rPr>
          <w:instrText xml:space="preserve"> PAGEREF _Toc10552521 \h </w:instrText>
        </w:r>
        <w:r w:rsidR="0036358B">
          <w:rPr>
            <w:noProof/>
            <w:webHidden/>
          </w:rPr>
        </w:r>
        <w:r w:rsidR="0036358B">
          <w:rPr>
            <w:noProof/>
            <w:webHidden/>
          </w:rPr>
          <w:fldChar w:fldCharType="separate"/>
        </w:r>
        <w:r w:rsidR="0036358B">
          <w:rPr>
            <w:noProof/>
            <w:webHidden/>
          </w:rPr>
          <w:t>63</w:t>
        </w:r>
        <w:r w:rsidR="0036358B">
          <w:rPr>
            <w:noProof/>
            <w:webHidden/>
          </w:rPr>
          <w:fldChar w:fldCharType="end"/>
        </w:r>
      </w:hyperlink>
    </w:p>
    <w:p w14:paraId="5F9CF153" w14:textId="2DA60DBC" w:rsidR="0036358B" w:rsidRDefault="002C4B3A">
      <w:pPr>
        <w:pStyle w:val="TOC1"/>
        <w:rPr>
          <w:rFonts w:asciiTheme="minorHAnsi" w:eastAsiaTheme="minorEastAsia" w:hAnsiTheme="minorHAnsi" w:cstheme="minorBidi"/>
          <w:noProof/>
          <w:sz w:val="22"/>
          <w:szCs w:val="22"/>
          <w:lang w:val="en-US" w:eastAsia="en-US"/>
        </w:rPr>
      </w:pPr>
      <w:hyperlink w:anchor="_Toc10552522" w:history="1">
        <w:r w:rsidR="0036358B" w:rsidRPr="005A2340">
          <w:rPr>
            <w:rStyle w:val="Hyperlink"/>
            <w:rFonts w:ascii="Calibri" w:hAnsi="Calibri"/>
            <w:noProof/>
            <w:lang w:val="en-GB"/>
          </w:rPr>
          <w:t>IX.</w:t>
        </w:r>
        <w:r w:rsidR="0036358B">
          <w:rPr>
            <w:rFonts w:asciiTheme="minorHAnsi" w:eastAsiaTheme="minorEastAsia" w:hAnsiTheme="minorHAnsi" w:cstheme="minorBidi"/>
            <w:noProof/>
            <w:sz w:val="22"/>
            <w:szCs w:val="22"/>
            <w:lang w:val="en-US" w:eastAsia="en-US"/>
          </w:rPr>
          <w:tab/>
        </w:r>
        <w:r w:rsidR="0036358B" w:rsidRPr="005A2340">
          <w:rPr>
            <w:rStyle w:val="Hyperlink"/>
            <w:rFonts w:ascii="Calibri" w:hAnsi="Calibri"/>
            <w:noProof/>
            <w:lang w:val="en-GB"/>
          </w:rPr>
          <w:t>Financial Planning and Management</w:t>
        </w:r>
        <w:r w:rsidR="0036358B">
          <w:rPr>
            <w:noProof/>
            <w:webHidden/>
          </w:rPr>
          <w:tab/>
        </w:r>
        <w:r w:rsidR="0036358B">
          <w:rPr>
            <w:noProof/>
            <w:webHidden/>
          </w:rPr>
          <w:fldChar w:fldCharType="begin"/>
        </w:r>
        <w:r w:rsidR="0036358B">
          <w:rPr>
            <w:noProof/>
            <w:webHidden/>
          </w:rPr>
          <w:instrText xml:space="preserve"> PAGEREF _Toc10552522 \h </w:instrText>
        </w:r>
        <w:r w:rsidR="0036358B">
          <w:rPr>
            <w:noProof/>
            <w:webHidden/>
          </w:rPr>
        </w:r>
        <w:r w:rsidR="0036358B">
          <w:rPr>
            <w:noProof/>
            <w:webHidden/>
          </w:rPr>
          <w:fldChar w:fldCharType="separate"/>
        </w:r>
        <w:r w:rsidR="0036358B">
          <w:rPr>
            <w:noProof/>
            <w:webHidden/>
          </w:rPr>
          <w:t>68</w:t>
        </w:r>
        <w:r w:rsidR="0036358B">
          <w:rPr>
            <w:noProof/>
            <w:webHidden/>
          </w:rPr>
          <w:fldChar w:fldCharType="end"/>
        </w:r>
      </w:hyperlink>
    </w:p>
    <w:p w14:paraId="22E2EF7F" w14:textId="0A0F715E" w:rsidR="0036358B" w:rsidRDefault="002C4B3A">
      <w:pPr>
        <w:pStyle w:val="TOC1"/>
        <w:rPr>
          <w:rFonts w:asciiTheme="minorHAnsi" w:eastAsiaTheme="minorEastAsia" w:hAnsiTheme="minorHAnsi" w:cstheme="minorBidi"/>
          <w:noProof/>
          <w:sz w:val="22"/>
          <w:szCs w:val="22"/>
          <w:lang w:val="en-US" w:eastAsia="en-US"/>
        </w:rPr>
      </w:pPr>
      <w:hyperlink w:anchor="_Toc10552523" w:history="1">
        <w:r w:rsidR="0036358B" w:rsidRPr="005A2340">
          <w:rPr>
            <w:rStyle w:val="Hyperlink"/>
            <w:rFonts w:ascii="Calibri" w:hAnsi="Calibri"/>
            <w:noProof/>
            <w:lang w:val="en-GB"/>
          </w:rPr>
          <w:t>X.</w:t>
        </w:r>
        <w:r w:rsidR="0036358B">
          <w:rPr>
            <w:rFonts w:asciiTheme="minorHAnsi" w:eastAsiaTheme="minorEastAsia" w:hAnsiTheme="minorHAnsi" w:cstheme="minorBidi"/>
            <w:noProof/>
            <w:sz w:val="22"/>
            <w:szCs w:val="22"/>
            <w:lang w:val="en-US" w:eastAsia="en-US"/>
          </w:rPr>
          <w:tab/>
        </w:r>
        <w:r w:rsidR="0036358B" w:rsidRPr="005A2340">
          <w:rPr>
            <w:rStyle w:val="Hyperlink"/>
            <w:rFonts w:ascii="Calibri" w:hAnsi="Calibri"/>
            <w:noProof/>
            <w:lang w:val="en-GB"/>
          </w:rPr>
          <w:t>Total Budget and Work Plan</w:t>
        </w:r>
        <w:r w:rsidR="0036358B">
          <w:rPr>
            <w:noProof/>
            <w:webHidden/>
          </w:rPr>
          <w:tab/>
        </w:r>
        <w:r w:rsidR="0036358B">
          <w:rPr>
            <w:noProof/>
            <w:webHidden/>
          </w:rPr>
          <w:fldChar w:fldCharType="begin"/>
        </w:r>
        <w:r w:rsidR="0036358B">
          <w:rPr>
            <w:noProof/>
            <w:webHidden/>
          </w:rPr>
          <w:instrText xml:space="preserve"> PAGEREF _Toc10552523 \h </w:instrText>
        </w:r>
        <w:r w:rsidR="0036358B">
          <w:rPr>
            <w:noProof/>
            <w:webHidden/>
          </w:rPr>
        </w:r>
        <w:r w:rsidR="0036358B">
          <w:rPr>
            <w:noProof/>
            <w:webHidden/>
          </w:rPr>
          <w:fldChar w:fldCharType="separate"/>
        </w:r>
        <w:r w:rsidR="0036358B">
          <w:rPr>
            <w:noProof/>
            <w:webHidden/>
          </w:rPr>
          <w:t>73</w:t>
        </w:r>
        <w:r w:rsidR="0036358B">
          <w:rPr>
            <w:noProof/>
            <w:webHidden/>
          </w:rPr>
          <w:fldChar w:fldCharType="end"/>
        </w:r>
      </w:hyperlink>
    </w:p>
    <w:p w14:paraId="770A95A7" w14:textId="7DEAAABE" w:rsidR="0036358B" w:rsidRDefault="002C4B3A">
      <w:pPr>
        <w:pStyle w:val="TOC1"/>
        <w:rPr>
          <w:rFonts w:asciiTheme="minorHAnsi" w:eastAsiaTheme="minorEastAsia" w:hAnsiTheme="minorHAnsi" w:cstheme="minorBidi"/>
          <w:noProof/>
          <w:sz w:val="22"/>
          <w:szCs w:val="22"/>
          <w:lang w:val="en-US" w:eastAsia="en-US"/>
        </w:rPr>
      </w:pPr>
      <w:hyperlink w:anchor="_Toc10552524" w:history="1">
        <w:r w:rsidR="0036358B" w:rsidRPr="005A2340">
          <w:rPr>
            <w:rStyle w:val="Hyperlink"/>
            <w:rFonts w:ascii="Calibri" w:hAnsi="Calibri"/>
            <w:noProof/>
            <w:lang w:val="en-GB"/>
          </w:rPr>
          <w:t>XI.</w:t>
        </w:r>
        <w:r w:rsidR="0036358B">
          <w:rPr>
            <w:rFonts w:asciiTheme="minorHAnsi" w:eastAsiaTheme="minorEastAsia" w:hAnsiTheme="minorHAnsi" w:cstheme="minorBidi"/>
            <w:noProof/>
            <w:sz w:val="22"/>
            <w:szCs w:val="22"/>
            <w:lang w:val="en-US" w:eastAsia="en-US"/>
          </w:rPr>
          <w:tab/>
        </w:r>
        <w:r w:rsidR="0036358B" w:rsidRPr="005A2340">
          <w:rPr>
            <w:rStyle w:val="Hyperlink"/>
            <w:rFonts w:ascii="Calibri" w:hAnsi="Calibri"/>
            <w:noProof/>
            <w:lang w:val="en-GB"/>
          </w:rPr>
          <w:t>Legal Context</w:t>
        </w:r>
        <w:r w:rsidR="0036358B">
          <w:rPr>
            <w:noProof/>
            <w:webHidden/>
          </w:rPr>
          <w:tab/>
        </w:r>
        <w:r w:rsidR="0036358B">
          <w:rPr>
            <w:noProof/>
            <w:webHidden/>
          </w:rPr>
          <w:fldChar w:fldCharType="begin"/>
        </w:r>
        <w:r w:rsidR="0036358B">
          <w:rPr>
            <w:noProof/>
            <w:webHidden/>
          </w:rPr>
          <w:instrText xml:space="preserve"> PAGEREF _Toc10552524 \h </w:instrText>
        </w:r>
        <w:r w:rsidR="0036358B">
          <w:rPr>
            <w:noProof/>
            <w:webHidden/>
          </w:rPr>
        </w:r>
        <w:r w:rsidR="0036358B">
          <w:rPr>
            <w:noProof/>
            <w:webHidden/>
          </w:rPr>
          <w:fldChar w:fldCharType="separate"/>
        </w:r>
        <w:r w:rsidR="0036358B">
          <w:rPr>
            <w:noProof/>
            <w:webHidden/>
          </w:rPr>
          <w:t>81</w:t>
        </w:r>
        <w:r w:rsidR="0036358B">
          <w:rPr>
            <w:noProof/>
            <w:webHidden/>
          </w:rPr>
          <w:fldChar w:fldCharType="end"/>
        </w:r>
      </w:hyperlink>
    </w:p>
    <w:p w14:paraId="6C1C228C" w14:textId="2D676ED9" w:rsidR="0036358B" w:rsidRDefault="002C4B3A">
      <w:pPr>
        <w:pStyle w:val="TOC1"/>
        <w:rPr>
          <w:rFonts w:asciiTheme="minorHAnsi" w:eastAsiaTheme="minorEastAsia" w:hAnsiTheme="minorHAnsi" w:cstheme="minorBidi"/>
          <w:noProof/>
          <w:sz w:val="22"/>
          <w:szCs w:val="22"/>
          <w:lang w:val="en-US" w:eastAsia="en-US"/>
        </w:rPr>
      </w:pPr>
      <w:hyperlink w:anchor="_Toc10552525" w:history="1">
        <w:r w:rsidR="0036358B" w:rsidRPr="005A2340">
          <w:rPr>
            <w:rStyle w:val="Hyperlink"/>
            <w:rFonts w:ascii="Calibri" w:hAnsi="Calibri"/>
            <w:noProof/>
            <w:lang w:val="en-GB"/>
          </w:rPr>
          <w:t>XII.</w:t>
        </w:r>
        <w:r w:rsidR="0036358B">
          <w:rPr>
            <w:rFonts w:asciiTheme="minorHAnsi" w:eastAsiaTheme="minorEastAsia" w:hAnsiTheme="minorHAnsi" w:cstheme="minorBidi"/>
            <w:noProof/>
            <w:sz w:val="22"/>
            <w:szCs w:val="22"/>
            <w:lang w:val="en-US" w:eastAsia="en-US"/>
          </w:rPr>
          <w:tab/>
        </w:r>
        <w:r w:rsidR="0036358B" w:rsidRPr="005A2340">
          <w:rPr>
            <w:rStyle w:val="Hyperlink"/>
            <w:rFonts w:ascii="Calibri" w:hAnsi="Calibri"/>
            <w:noProof/>
            <w:lang w:val="en-GB"/>
          </w:rPr>
          <w:t>Risk Management</w:t>
        </w:r>
        <w:r w:rsidR="0036358B">
          <w:rPr>
            <w:noProof/>
            <w:webHidden/>
          </w:rPr>
          <w:tab/>
        </w:r>
        <w:r w:rsidR="0036358B">
          <w:rPr>
            <w:noProof/>
            <w:webHidden/>
          </w:rPr>
          <w:fldChar w:fldCharType="begin"/>
        </w:r>
        <w:r w:rsidR="0036358B">
          <w:rPr>
            <w:noProof/>
            <w:webHidden/>
          </w:rPr>
          <w:instrText xml:space="preserve"> PAGEREF _Toc10552525 \h </w:instrText>
        </w:r>
        <w:r w:rsidR="0036358B">
          <w:rPr>
            <w:noProof/>
            <w:webHidden/>
          </w:rPr>
        </w:r>
        <w:r w:rsidR="0036358B">
          <w:rPr>
            <w:noProof/>
            <w:webHidden/>
          </w:rPr>
          <w:fldChar w:fldCharType="separate"/>
        </w:r>
        <w:r w:rsidR="0036358B">
          <w:rPr>
            <w:noProof/>
            <w:webHidden/>
          </w:rPr>
          <w:t>81</w:t>
        </w:r>
        <w:r w:rsidR="0036358B">
          <w:rPr>
            <w:noProof/>
            <w:webHidden/>
          </w:rPr>
          <w:fldChar w:fldCharType="end"/>
        </w:r>
      </w:hyperlink>
    </w:p>
    <w:p w14:paraId="0E6650DE" w14:textId="74B77610" w:rsidR="0036358B" w:rsidRDefault="002C4B3A">
      <w:pPr>
        <w:pStyle w:val="TOC1"/>
        <w:rPr>
          <w:rFonts w:asciiTheme="minorHAnsi" w:eastAsiaTheme="minorEastAsia" w:hAnsiTheme="minorHAnsi" w:cstheme="minorBidi"/>
          <w:noProof/>
          <w:sz w:val="22"/>
          <w:szCs w:val="22"/>
          <w:lang w:val="en-US" w:eastAsia="en-US"/>
        </w:rPr>
      </w:pPr>
      <w:hyperlink w:anchor="_Toc10552526" w:history="1">
        <w:r w:rsidR="0036358B" w:rsidRPr="005A2340">
          <w:rPr>
            <w:rStyle w:val="Hyperlink"/>
            <w:rFonts w:ascii="Calibri" w:hAnsi="Calibri"/>
            <w:noProof/>
            <w:lang w:val="en-GB"/>
          </w:rPr>
          <w:t>XIII.</w:t>
        </w:r>
        <w:r w:rsidR="0036358B">
          <w:rPr>
            <w:rFonts w:asciiTheme="minorHAnsi" w:eastAsiaTheme="minorEastAsia" w:hAnsiTheme="minorHAnsi" w:cstheme="minorBidi"/>
            <w:noProof/>
            <w:sz w:val="22"/>
            <w:szCs w:val="22"/>
            <w:lang w:val="en-US" w:eastAsia="en-US"/>
          </w:rPr>
          <w:tab/>
        </w:r>
        <w:r w:rsidR="0036358B" w:rsidRPr="005A2340">
          <w:rPr>
            <w:rStyle w:val="Hyperlink"/>
            <w:rFonts w:ascii="Calibri" w:hAnsi="Calibri"/>
            <w:noProof/>
            <w:lang w:val="en-GB"/>
          </w:rPr>
          <w:t>Mandatory Annexes</w:t>
        </w:r>
        <w:r w:rsidR="0036358B">
          <w:rPr>
            <w:noProof/>
            <w:webHidden/>
          </w:rPr>
          <w:tab/>
        </w:r>
        <w:r w:rsidR="0036358B">
          <w:rPr>
            <w:noProof/>
            <w:webHidden/>
          </w:rPr>
          <w:fldChar w:fldCharType="begin"/>
        </w:r>
        <w:r w:rsidR="0036358B">
          <w:rPr>
            <w:noProof/>
            <w:webHidden/>
          </w:rPr>
          <w:instrText xml:space="preserve"> PAGEREF _Toc10552526 \h </w:instrText>
        </w:r>
        <w:r w:rsidR="0036358B">
          <w:rPr>
            <w:noProof/>
            <w:webHidden/>
          </w:rPr>
        </w:r>
        <w:r w:rsidR="0036358B">
          <w:rPr>
            <w:noProof/>
            <w:webHidden/>
          </w:rPr>
          <w:fldChar w:fldCharType="separate"/>
        </w:r>
        <w:r w:rsidR="0036358B">
          <w:rPr>
            <w:noProof/>
            <w:webHidden/>
          </w:rPr>
          <w:t>84</w:t>
        </w:r>
        <w:r w:rsidR="0036358B">
          <w:rPr>
            <w:noProof/>
            <w:webHidden/>
          </w:rPr>
          <w:fldChar w:fldCharType="end"/>
        </w:r>
      </w:hyperlink>
    </w:p>
    <w:p w14:paraId="06391FCE" w14:textId="3FDD04EC" w:rsidR="0036358B" w:rsidRDefault="002C4B3A">
      <w:pPr>
        <w:pStyle w:val="TOC2"/>
        <w:tabs>
          <w:tab w:val="right" w:leader="dot" w:pos="9350"/>
        </w:tabs>
        <w:rPr>
          <w:rFonts w:asciiTheme="minorHAnsi" w:eastAsiaTheme="minorEastAsia" w:hAnsiTheme="minorHAnsi" w:cstheme="minorBidi"/>
          <w:noProof/>
          <w:sz w:val="22"/>
          <w:szCs w:val="22"/>
          <w:lang w:val="en-US" w:eastAsia="en-US"/>
        </w:rPr>
      </w:pPr>
      <w:hyperlink w:anchor="_Toc10552527" w:history="1">
        <w:r w:rsidR="0036358B" w:rsidRPr="005A2340">
          <w:rPr>
            <w:rStyle w:val="Hyperlink"/>
            <w:rFonts w:ascii="Calibri" w:hAnsi="Calibri"/>
            <w:noProof/>
            <w:lang w:val="en-GB"/>
          </w:rPr>
          <w:t>Annex A:  Multi Year Work Plan</w:t>
        </w:r>
        <w:r w:rsidR="0036358B">
          <w:rPr>
            <w:noProof/>
            <w:webHidden/>
          </w:rPr>
          <w:tab/>
        </w:r>
        <w:r w:rsidR="0036358B">
          <w:rPr>
            <w:noProof/>
            <w:webHidden/>
          </w:rPr>
          <w:fldChar w:fldCharType="begin"/>
        </w:r>
        <w:r w:rsidR="0036358B">
          <w:rPr>
            <w:noProof/>
            <w:webHidden/>
          </w:rPr>
          <w:instrText xml:space="preserve"> PAGEREF _Toc10552527 \h </w:instrText>
        </w:r>
        <w:r w:rsidR="0036358B">
          <w:rPr>
            <w:noProof/>
            <w:webHidden/>
          </w:rPr>
        </w:r>
        <w:r w:rsidR="0036358B">
          <w:rPr>
            <w:noProof/>
            <w:webHidden/>
          </w:rPr>
          <w:fldChar w:fldCharType="separate"/>
        </w:r>
        <w:r w:rsidR="0036358B">
          <w:rPr>
            <w:noProof/>
            <w:webHidden/>
          </w:rPr>
          <w:t>85</w:t>
        </w:r>
        <w:r w:rsidR="0036358B">
          <w:rPr>
            <w:noProof/>
            <w:webHidden/>
          </w:rPr>
          <w:fldChar w:fldCharType="end"/>
        </w:r>
      </w:hyperlink>
    </w:p>
    <w:p w14:paraId="5885DC6E" w14:textId="20C4317E" w:rsidR="0036358B" w:rsidRDefault="002C4B3A">
      <w:pPr>
        <w:pStyle w:val="TOC2"/>
        <w:tabs>
          <w:tab w:val="right" w:leader="dot" w:pos="9350"/>
        </w:tabs>
        <w:rPr>
          <w:rFonts w:asciiTheme="minorHAnsi" w:eastAsiaTheme="minorEastAsia" w:hAnsiTheme="minorHAnsi" w:cstheme="minorBidi"/>
          <w:noProof/>
          <w:sz w:val="22"/>
          <w:szCs w:val="22"/>
          <w:lang w:val="en-US" w:eastAsia="en-US"/>
        </w:rPr>
      </w:pPr>
      <w:hyperlink w:anchor="_Toc10552528" w:history="1">
        <w:r w:rsidR="0036358B" w:rsidRPr="005A2340">
          <w:rPr>
            <w:rStyle w:val="Hyperlink"/>
            <w:rFonts w:ascii="Calibri" w:hAnsi="Calibri"/>
            <w:noProof/>
            <w:lang w:val="en-GB"/>
          </w:rPr>
          <w:t>Annex B:  Core Indicators at baseline</w:t>
        </w:r>
        <w:r w:rsidR="0036358B">
          <w:rPr>
            <w:noProof/>
            <w:webHidden/>
          </w:rPr>
          <w:tab/>
        </w:r>
        <w:r w:rsidR="0036358B">
          <w:rPr>
            <w:noProof/>
            <w:webHidden/>
          </w:rPr>
          <w:fldChar w:fldCharType="begin"/>
        </w:r>
        <w:r w:rsidR="0036358B">
          <w:rPr>
            <w:noProof/>
            <w:webHidden/>
          </w:rPr>
          <w:instrText xml:space="preserve"> PAGEREF _Toc10552528 \h </w:instrText>
        </w:r>
        <w:r w:rsidR="0036358B">
          <w:rPr>
            <w:noProof/>
            <w:webHidden/>
          </w:rPr>
        </w:r>
        <w:r w:rsidR="0036358B">
          <w:rPr>
            <w:noProof/>
            <w:webHidden/>
          </w:rPr>
          <w:fldChar w:fldCharType="separate"/>
        </w:r>
        <w:r w:rsidR="0036358B">
          <w:rPr>
            <w:noProof/>
            <w:webHidden/>
          </w:rPr>
          <w:t>92</w:t>
        </w:r>
        <w:r w:rsidR="0036358B">
          <w:rPr>
            <w:noProof/>
            <w:webHidden/>
          </w:rPr>
          <w:fldChar w:fldCharType="end"/>
        </w:r>
      </w:hyperlink>
    </w:p>
    <w:p w14:paraId="22664373" w14:textId="335ED348" w:rsidR="0036358B" w:rsidRDefault="002C4B3A">
      <w:pPr>
        <w:pStyle w:val="TOC2"/>
        <w:tabs>
          <w:tab w:val="right" w:leader="dot" w:pos="9350"/>
        </w:tabs>
        <w:rPr>
          <w:rFonts w:asciiTheme="minorHAnsi" w:eastAsiaTheme="minorEastAsia" w:hAnsiTheme="minorHAnsi" w:cstheme="minorBidi"/>
          <w:noProof/>
          <w:sz w:val="22"/>
          <w:szCs w:val="22"/>
          <w:lang w:val="en-US" w:eastAsia="en-US"/>
        </w:rPr>
      </w:pPr>
      <w:hyperlink w:anchor="_Toc10552529" w:history="1">
        <w:r w:rsidR="0036358B" w:rsidRPr="005A2340">
          <w:rPr>
            <w:rStyle w:val="Hyperlink"/>
            <w:rFonts w:ascii="Calibri" w:hAnsi="Calibri"/>
            <w:noProof/>
            <w:lang w:val="en-GB"/>
          </w:rPr>
          <w:t>Annex C:  Overview of Technical Consultancies</w:t>
        </w:r>
        <w:r w:rsidR="0036358B">
          <w:rPr>
            <w:noProof/>
            <w:webHidden/>
          </w:rPr>
          <w:tab/>
        </w:r>
        <w:r w:rsidR="0036358B">
          <w:rPr>
            <w:noProof/>
            <w:webHidden/>
          </w:rPr>
          <w:fldChar w:fldCharType="begin"/>
        </w:r>
        <w:r w:rsidR="0036358B">
          <w:rPr>
            <w:noProof/>
            <w:webHidden/>
          </w:rPr>
          <w:instrText xml:space="preserve"> PAGEREF _Toc10552529 \h </w:instrText>
        </w:r>
        <w:r w:rsidR="0036358B">
          <w:rPr>
            <w:noProof/>
            <w:webHidden/>
          </w:rPr>
        </w:r>
        <w:r w:rsidR="0036358B">
          <w:rPr>
            <w:noProof/>
            <w:webHidden/>
          </w:rPr>
          <w:fldChar w:fldCharType="separate"/>
        </w:r>
        <w:r w:rsidR="0036358B">
          <w:rPr>
            <w:noProof/>
            <w:webHidden/>
          </w:rPr>
          <w:t>96</w:t>
        </w:r>
        <w:r w:rsidR="0036358B">
          <w:rPr>
            <w:noProof/>
            <w:webHidden/>
          </w:rPr>
          <w:fldChar w:fldCharType="end"/>
        </w:r>
      </w:hyperlink>
    </w:p>
    <w:p w14:paraId="4836644D" w14:textId="75EDAB3C" w:rsidR="0036358B" w:rsidRDefault="002C4B3A">
      <w:pPr>
        <w:pStyle w:val="TOC2"/>
        <w:tabs>
          <w:tab w:val="right" w:leader="dot" w:pos="9350"/>
        </w:tabs>
        <w:rPr>
          <w:rFonts w:asciiTheme="minorHAnsi" w:eastAsiaTheme="minorEastAsia" w:hAnsiTheme="minorHAnsi" w:cstheme="minorBidi"/>
          <w:noProof/>
          <w:sz w:val="22"/>
          <w:szCs w:val="22"/>
          <w:lang w:val="en-US" w:eastAsia="en-US"/>
        </w:rPr>
      </w:pPr>
      <w:hyperlink w:anchor="_Toc10552530" w:history="1">
        <w:r w:rsidR="0036358B" w:rsidRPr="005A2340">
          <w:rPr>
            <w:rStyle w:val="Hyperlink"/>
            <w:rFonts w:ascii="Calibri" w:hAnsi="Calibri"/>
            <w:noProof/>
            <w:lang w:val="en-GB"/>
          </w:rPr>
          <w:t>Annex D: Terms of Reference</w:t>
        </w:r>
        <w:r w:rsidR="0036358B">
          <w:rPr>
            <w:noProof/>
            <w:webHidden/>
          </w:rPr>
          <w:tab/>
        </w:r>
        <w:r w:rsidR="0036358B">
          <w:rPr>
            <w:noProof/>
            <w:webHidden/>
          </w:rPr>
          <w:fldChar w:fldCharType="begin"/>
        </w:r>
        <w:r w:rsidR="0036358B">
          <w:rPr>
            <w:noProof/>
            <w:webHidden/>
          </w:rPr>
          <w:instrText xml:space="preserve"> PAGEREF _Toc10552530 \h </w:instrText>
        </w:r>
        <w:r w:rsidR="0036358B">
          <w:rPr>
            <w:noProof/>
            <w:webHidden/>
          </w:rPr>
        </w:r>
        <w:r w:rsidR="0036358B">
          <w:rPr>
            <w:noProof/>
            <w:webHidden/>
          </w:rPr>
          <w:fldChar w:fldCharType="separate"/>
        </w:r>
        <w:r w:rsidR="0036358B">
          <w:rPr>
            <w:noProof/>
            <w:webHidden/>
          </w:rPr>
          <w:t>99</w:t>
        </w:r>
        <w:r w:rsidR="0036358B">
          <w:rPr>
            <w:noProof/>
            <w:webHidden/>
          </w:rPr>
          <w:fldChar w:fldCharType="end"/>
        </w:r>
      </w:hyperlink>
    </w:p>
    <w:p w14:paraId="69B2A96C" w14:textId="6CB4EDEE" w:rsidR="0036358B" w:rsidRDefault="002C4B3A">
      <w:pPr>
        <w:pStyle w:val="TOC2"/>
        <w:tabs>
          <w:tab w:val="right" w:leader="dot" w:pos="9350"/>
        </w:tabs>
        <w:rPr>
          <w:rFonts w:asciiTheme="minorHAnsi" w:eastAsiaTheme="minorEastAsia" w:hAnsiTheme="minorHAnsi" w:cstheme="minorBidi"/>
          <w:noProof/>
          <w:sz w:val="22"/>
          <w:szCs w:val="22"/>
          <w:lang w:val="en-US" w:eastAsia="en-US"/>
        </w:rPr>
      </w:pPr>
      <w:hyperlink w:anchor="_Toc10552531" w:history="1">
        <w:r w:rsidR="0036358B" w:rsidRPr="005A2340">
          <w:rPr>
            <w:rStyle w:val="Hyperlink"/>
            <w:rFonts w:ascii="Calibri" w:hAnsi="Calibri"/>
            <w:noProof/>
            <w:lang w:val="en-GB"/>
          </w:rPr>
          <w:t>Annex F:  Stakeholder Engagement Plan</w:t>
        </w:r>
        <w:r w:rsidR="0036358B">
          <w:rPr>
            <w:noProof/>
            <w:webHidden/>
          </w:rPr>
          <w:tab/>
        </w:r>
        <w:r w:rsidR="0036358B">
          <w:rPr>
            <w:noProof/>
            <w:webHidden/>
          </w:rPr>
          <w:fldChar w:fldCharType="begin"/>
        </w:r>
        <w:r w:rsidR="0036358B">
          <w:rPr>
            <w:noProof/>
            <w:webHidden/>
          </w:rPr>
          <w:instrText xml:space="preserve"> PAGEREF _Toc10552531 \h </w:instrText>
        </w:r>
        <w:r w:rsidR="0036358B">
          <w:rPr>
            <w:noProof/>
            <w:webHidden/>
          </w:rPr>
        </w:r>
        <w:r w:rsidR="0036358B">
          <w:rPr>
            <w:noProof/>
            <w:webHidden/>
          </w:rPr>
          <w:fldChar w:fldCharType="separate"/>
        </w:r>
        <w:r w:rsidR="0036358B">
          <w:rPr>
            <w:noProof/>
            <w:webHidden/>
          </w:rPr>
          <w:t>116</w:t>
        </w:r>
        <w:r w:rsidR="0036358B">
          <w:rPr>
            <w:noProof/>
            <w:webHidden/>
          </w:rPr>
          <w:fldChar w:fldCharType="end"/>
        </w:r>
      </w:hyperlink>
    </w:p>
    <w:p w14:paraId="061A9112" w14:textId="420DD65F" w:rsidR="0036358B" w:rsidRDefault="002C4B3A">
      <w:pPr>
        <w:pStyle w:val="TOC2"/>
        <w:tabs>
          <w:tab w:val="right" w:leader="dot" w:pos="9350"/>
        </w:tabs>
        <w:rPr>
          <w:rFonts w:asciiTheme="minorHAnsi" w:eastAsiaTheme="minorEastAsia" w:hAnsiTheme="minorHAnsi" w:cstheme="minorBidi"/>
          <w:noProof/>
          <w:sz w:val="22"/>
          <w:szCs w:val="22"/>
          <w:lang w:val="en-US" w:eastAsia="en-US"/>
        </w:rPr>
      </w:pPr>
      <w:hyperlink w:anchor="_Toc10552532" w:history="1">
        <w:r w:rsidR="0036358B" w:rsidRPr="005A2340">
          <w:rPr>
            <w:rStyle w:val="Hyperlink"/>
            <w:rFonts w:ascii="Calibri" w:hAnsi="Calibri"/>
            <w:noProof/>
            <w:lang w:val="en-GB"/>
          </w:rPr>
          <w:t>Annex G: Gender and Ethnic Analysis and Action Plan (see separate file)</w:t>
        </w:r>
        <w:r w:rsidR="0036358B">
          <w:rPr>
            <w:noProof/>
            <w:webHidden/>
          </w:rPr>
          <w:tab/>
        </w:r>
        <w:r w:rsidR="0036358B">
          <w:rPr>
            <w:noProof/>
            <w:webHidden/>
          </w:rPr>
          <w:fldChar w:fldCharType="begin"/>
        </w:r>
        <w:r w:rsidR="0036358B">
          <w:rPr>
            <w:noProof/>
            <w:webHidden/>
          </w:rPr>
          <w:instrText xml:space="preserve"> PAGEREF _Toc10552532 \h </w:instrText>
        </w:r>
        <w:r w:rsidR="0036358B">
          <w:rPr>
            <w:noProof/>
            <w:webHidden/>
          </w:rPr>
        </w:r>
        <w:r w:rsidR="0036358B">
          <w:rPr>
            <w:noProof/>
            <w:webHidden/>
          </w:rPr>
          <w:fldChar w:fldCharType="separate"/>
        </w:r>
        <w:r w:rsidR="0036358B">
          <w:rPr>
            <w:noProof/>
            <w:webHidden/>
          </w:rPr>
          <w:t>138</w:t>
        </w:r>
        <w:r w:rsidR="0036358B">
          <w:rPr>
            <w:noProof/>
            <w:webHidden/>
          </w:rPr>
          <w:fldChar w:fldCharType="end"/>
        </w:r>
      </w:hyperlink>
    </w:p>
    <w:p w14:paraId="443C042E" w14:textId="2D34382B" w:rsidR="0036358B" w:rsidRDefault="002C4B3A">
      <w:pPr>
        <w:pStyle w:val="TOC2"/>
        <w:tabs>
          <w:tab w:val="right" w:leader="dot" w:pos="9350"/>
        </w:tabs>
        <w:rPr>
          <w:rFonts w:asciiTheme="minorHAnsi" w:eastAsiaTheme="minorEastAsia" w:hAnsiTheme="minorHAnsi" w:cstheme="minorBidi"/>
          <w:noProof/>
          <w:sz w:val="22"/>
          <w:szCs w:val="22"/>
          <w:lang w:val="en-US" w:eastAsia="en-US"/>
        </w:rPr>
      </w:pPr>
      <w:hyperlink w:anchor="_Toc10552533" w:history="1">
        <w:r w:rsidR="0036358B" w:rsidRPr="005A2340">
          <w:rPr>
            <w:rStyle w:val="Hyperlink"/>
            <w:rFonts w:ascii="Calibri" w:hAnsi="Calibri"/>
            <w:noProof/>
            <w:lang w:val="en-GB"/>
          </w:rPr>
          <w:t>Annex H:  UNDP Risk Log</w:t>
        </w:r>
        <w:r w:rsidR="0036358B">
          <w:rPr>
            <w:noProof/>
            <w:webHidden/>
          </w:rPr>
          <w:tab/>
        </w:r>
        <w:r w:rsidR="0036358B">
          <w:rPr>
            <w:noProof/>
            <w:webHidden/>
          </w:rPr>
          <w:fldChar w:fldCharType="begin"/>
        </w:r>
        <w:r w:rsidR="0036358B">
          <w:rPr>
            <w:noProof/>
            <w:webHidden/>
          </w:rPr>
          <w:instrText xml:space="preserve"> PAGEREF _Toc10552533 \h </w:instrText>
        </w:r>
        <w:r w:rsidR="0036358B">
          <w:rPr>
            <w:noProof/>
            <w:webHidden/>
          </w:rPr>
        </w:r>
        <w:r w:rsidR="0036358B">
          <w:rPr>
            <w:noProof/>
            <w:webHidden/>
          </w:rPr>
          <w:fldChar w:fldCharType="separate"/>
        </w:r>
        <w:r w:rsidR="0036358B">
          <w:rPr>
            <w:noProof/>
            <w:webHidden/>
          </w:rPr>
          <w:t>139</w:t>
        </w:r>
        <w:r w:rsidR="0036358B">
          <w:rPr>
            <w:noProof/>
            <w:webHidden/>
          </w:rPr>
          <w:fldChar w:fldCharType="end"/>
        </w:r>
      </w:hyperlink>
    </w:p>
    <w:p w14:paraId="4D792BBB" w14:textId="1508A47E" w:rsidR="0036358B" w:rsidRDefault="002C4B3A">
      <w:pPr>
        <w:pStyle w:val="TOC2"/>
        <w:tabs>
          <w:tab w:val="right" w:leader="dot" w:pos="9350"/>
        </w:tabs>
        <w:rPr>
          <w:rFonts w:asciiTheme="minorHAnsi" w:eastAsiaTheme="minorEastAsia" w:hAnsiTheme="minorHAnsi" w:cstheme="minorBidi"/>
          <w:noProof/>
          <w:sz w:val="22"/>
          <w:szCs w:val="22"/>
          <w:lang w:val="en-US" w:eastAsia="en-US"/>
        </w:rPr>
      </w:pPr>
      <w:hyperlink w:anchor="_Toc10552534" w:history="1">
        <w:r w:rsidR="0036358B" w:rsidRPr="005A2340">
          <w:rPr>
            <w:rStyle w:val="Hyperlink"/>
            <w:rFonts w:ascii="Calibri" w:hAnsi="Calibri" w:cs="Calibri"/>
            <w:noProof/>
            <w:lang w:val="en-GB"/>
          </w:rPr>
          <w:t xml:space="preserve">Annex J:  Letter of Agreement with the Government of Guyana and Description of UNDP Country Office Support Services (Signed version will be included by ProDoc Signature) </w:t>
        </w:r>
        <w:r w:rsidR="0036358B" w:rsidRPr="005A2340">
          <w:rPr>
            <w:rStyle w:val="Hyperlink"/>
            <w:rFonts w:ascii="Calibri" w:hAnsi="Calibri" w:cs="Calibri"/>
            <w:noProof/>
            <w:highlight w:val="yellow"/>
            <w:lang w:val="en-GB"/>
          </w:rPr>
          <w:t>see separate fi</w:t>
        </w:r>
        <w:r w:rsidR="0036358B" w:rsidRPr="005A2340">
          <w:rPr>
            <w:rStyle w:val="Hyperlink"/>
            <w:rFonts w:ascii="Calibri" w:hAnsi="Calibri" w:cs="Calibri"/>
            <w:noProof/>
            <w:lang w:val="en-GB"/>
          </w:rPr>
          <w:t>le.</w:t>
        </w:r>
        <w:r w:rsidR="0036358B">
          <w:rPr>
            <w:noProof/>
            <w:webHidden/>
          </w:rPr>
          <w:tab/>
        </w:r>
        <w:r w:rsidR="0036358B">
          <w:rPr>
            <w:noProof/>
            <w:webHidden/>
          </w:rPr>
          <w:fldChar w:fldCharType="begin"/>
        </w:r>
        <w:r w:rsidR="0036358B">
          <w:rPr>
            <w:noProof/>
            <w:webHidden/>
          </w:rPr>
          <w:instrText xml:space="preserve"> PAGEREF _Toc10552534 \h </w:instrText>
        </w:r>
        <w:r w:rsidR="0036358B">
          <w:rPr>
            <w:noProof/>
            <w:webHidden/>
          </w:rPr>
        </w:r>
        <w:r w:rsidR="0036358B">
          <w:rPr>
            <w:noProof/>
            <w:webHidden/>
          </w:rPr>
          <w:fldChar w:fldCharType="separate"/>
        </w:r>
        <w:r w:rsidR="0036358B">
          <w:rPr>
            <w:noProof/>
            <w:webHidden/>
          </w:rPr>
          <w:t>144</w:t>
        </w:r>
        <w:r w:rsidR="0036358B">
          <w:rPr>
            <w:noProof/>
            <w:webHidden/>
          </w:rPr>
          <w:fldChar w:fldCharType="end"/>
        </w:r>
      </w:hyperlink>
    </w:p>
    <w:p w14:paraId="3C8F88AA" w14:textId="1A9E984C" w:rsidR="0036358B" w:rsidRDefault="002C4B3A">
      <w:pPr>
        <w:pStyle w:val="TOC2"/>
        <w:tabs>
          <w:tab w:val="right" w:leader="dot" w:pos="9350"/>
        </w:tabs>
        <w:rPr>
          <w:rFonts w:asciiTheme="minorHAnsi" w:eastAsiaTheme="minorEastAsia" w:hAnsiTheme="minorHAnsi" w:cstheme="minorBidi"/>
          <w:noProof/>
          <w:sz w:val="22"/>
          <w:szCs w:val="22"/>
          <w:lang w:val="en-US" w:eastAsia="en-US"/>
        </w:rPr>
      </w:pPr>
      <w:hyperlink w:anchor="_Toc10552535" w:history="1">
        <w:r w:rsidR="0036358B" w:rsidRPr="005A2340">
          <w:rPr>
            <w:rStyle w:val="Hyperlink"/>
            <w:rFonts w:ascii="Calibri" w:hAnsi="Calibri" w:cs="Calibri"/>
            <w:noProof/>
            <w:lang w:val="en-GB"/>
          </w:rPr>
          <w:t>Annex K:  Rationale for basing the field training in Mahdia region (Potaro/Konawaruk catchments) with satellite training hubs in the Mazaruni/Puruni catchments.</w:t>
        </w:r>
        <w:r w:rsidR="0036358B">
          <w:rPr>
            <w:noProof/>
            <w:webHidden/>
          </w:rPr>
          <w:tab/>
        </w:r>
        <w:r w:rsidR="0036358B">
          <w:rPr>
            <w:noProof/>
            <w:webHidden/>
          </w:rPr>
          <w:fldChar w:fldCharType="begin"/>
        </w:r>
        <w:r w:rsidR="0036358B">
          <w:rPr>
            <w:noProof/>
            <w:webHidden/>
          </w:rPr>
          <w:instrText xml:space="preserve"> PAGEREF _Toc10552535 \h </w:instrText>
        </w:r>
        <w:r w:rsidR="0036358B">
          <w:rPr>
            <w:noProof/>
            <w:webHidden/>
          </w:rPr>
        </w:r>
        <w:r w:rsidR="0036358B">
          <w:rPr>
            <w:noProof/>
            <w:webHidden/>
          </w:rPr>
          <w:fldChar w:fldCharType="separate"/>
        </w:r>
        <w:r w:rsidR="0036358B">
          <w:rPr>
            <w:noProof/>
            <w:webHidden/>
          </w:rPr>
          <w:t>145</w:t>
        </w:r>
        <w:r w:rsidR="0036358B">
          <w:rPr>
            <w:noProof/>
            <w:webHidden/>
          </w:rPr>
          <w:fldChar w:fldCharType="end"/>
        </w:r>
      </w:hyperlink>
    </w:p>
    <w:p w14:paraId="697AB287" w14:textId="4208602C" w:rsidR="0036358B" w:rsidRDefault="002C4B3A">
      <w:pPr>
        <w:pStyle w:val="TOC2"/>
        <w:tabs>
          <w:tab w:val="right" w:leader="dot" w:pos="9350"/>
        </w:tabs>
        <w:rPr>
          <w:rFonts w:asciiTheme="minorHAnsi" w:eastAsiaTheme="minorEastAsia" w:hAnsiTheme="minorHAnsi" w:cstheme="minorBidi"/>
          <w:noProof/>
          <w:sz w:val="22"/>
          <w:szCs w:val="22"/>
          <w:lang w:val="en-US" w:eastAsia="en-US"/>
        </w:rPr>
      </w:pPr>
      <w:hyperlink w:anchor="_Toc10552536" w:history="1">
        <w:r w:rsidR="0036358B" w:rsidRPr="005A2340">
          <w:rPr>
            <w:rStyle w:val="Hyperlink"/>
            <w:rFonts w:ascii="Calibri" w:hAnsi="Calibri" w:cs="Calibri"/>
            <w:noProof/>
            <w:lang w:val="en-GB"/>
          </w:rPr>
          <w:t>Annex L:  Environmentally Responsible Mining Technologies and Techniques</w:t>
        </w:r>
        <w:r w:rsidR="0036358B">
          <w:rPr>
            <w:noProof/>
            <w:webHidden/>
          </w:rPr>
          <w:tab/>
        </w:r>
        <w:r w:rsidR="0036358B">
          <w:rPr>
            <w:noProof/>
            <w:webHidden/>
          </w:rPr>
          <w:fldChar w:fldCharType="begin"/>
        </w:r>
        <w:r w:rsidR="0036358B">
          <w:rPr>
            <w:noProof/>
            <w:webHidden/>
          </w:rPr>
          <w:instrText xml:space="preserve"> PAGEREF _Toc10552536 \h </w:instrText>
        </w:r>
        <w:r w:rsidR="0036358B">
          <w:rPr>
            <w:noProof/>
            <w:webHidden/>
          </w:rPr>
        </w:r>
        <w:r w:rsidR="0036358B">
          <w:rPr>
            <w:noProof/>
            <w:webHidden/>
          </w:rPr>
          <w:fldChar w:fldCharType="separate"/>
        </w:r>
        <w:r w:rsidR="0036358B">
          <w:rPr>
            <w:noProof/>
            <w:webHidden/>
          </w:rPr>
          <w:t>155</w:t>
        </w:r>
        <w:r w:rsidR="0036358B">
          <w:rPr>
            <w:noProof/>
            <w:webHidden/>
          </w:rPr>
          <w:fldChar w:fldCharType="end"/>
        </w:r>
      </w:hyperlink>
    </w:p>
    <w:p w14:paraId="231FDDE8" w14:textId="67A0835A" w:rsidR="0036358B" w:rsidRDefault="002C4B3A">
      <w:pPr>
        <w:pStyle w:val="TOC2"/>
        <w:tabs>
          <w:tab w:val="right" w:leader="dot" w:pos="9350"/>
        </w:tabs>
        <w:rPr>
          <w:rFonts w:asciiTheme="minorHAnsi" w:eastAsiaTheme="minorEastAsia" w:hAnsiTheme="minorHAnsi" w:cstheme="minorBidi"/>
          <w:noProof/>
          <w:sz w:val="22"/>
          <w:szCs w:val="22"/>
          <w:lang w:val="en-US" w:eastAsia="en-US"/>
        </w:rPr>
      </w:pPr>
      <w:hyperlink w:anchor="_Toc10552537" w:history="1">
        <w:r w:rsidR="0036358B" w:rsidRPr="005A2340">
          <w:rPr>
            <w:rStyle w:val="Hyperlink"/>
            <w:rFonts w:ascii="Calibri" w:hAnsi="Calibri" w:cs="Calibri"/>
            <w:noProof/>
            <w:lang w:val="en-GB"/>
          </w:rPr>
          <w:t>Annex M:  Brief Description of the Frugal Restoration Methodology</w:t>
        </w:r>
        <w:r w:rsidR="0036358B">
          <w:rPr>
            <w:noProof/>
            <w:webHidden/>
          </w:rPr>
          <w:tab/>
        </w:r>
        <w:r w:rsidR="0036358B">
          <w:rPr>
            <w:noProof/>
            <w:webHidden/>
          </w:rPr>
          <w:fldChar w:fldCharType="begin"/>
        </w:r>
        <w:r w:rsidR="0036358B">
          <w:rPr>
            <w:noProof/>
            <w:webHidden/>
          </w:rPr>
          <w:instrText xml:space="preserve"> PAGEREF _Toc10552537 \h </w:instrText>
        </w:r>
        <w:r w:rsidR="0036358B">
          <w:rPr>
            <w:noProof/>
            <w:webHidden/>
          </w:rPr>
        </w:r>
        <w:r w:rsidR="0036358B">
          <w:rPr>
            <w:noProof/>
            <w:webHidden/>
          </w:rPr>
          <w:fldChar w:fldCharType="separate"/>
        </w:r>
        <w:r w:rsidR="0036358B">
          <w:rPr>
            <w:noProof/>
            <w:webHidden/>
          </w:rPr>
          <w:t>167</w:t>
        </w:r>
        <w:r w:rsidR="0036358B">
          <w:rPr>
            <w:noProof/>
            <w:webHidden/>
          </w:rPr>
          <w:fldChar w:fldCharType="end"/>
        </w:r>
      </w:hyperlink>
    </w:p>
    <w:p w14:paraId="1890C03C" w14:textId="23BAFED4" w:rsidR="0036358B" w:rsidRDefault="002C4B3A">
      <w:pPr>
        <w:pStyle w:val="TOC2"/>
        <w:tabs>
          <w:tab w:val="right" w:leader="dot" w:pos="9350"/>
        </w:tabs>
        <w:rPr>
          <w:rFonts w:asciiTheme="minorHAnsi" w:eastAsiaTheme="minorEastAsia" w:hAnsiTheme="minorHAnsi" w:cstheme="minorBidi"/>
          <w:noProof/>
          <w:sz w:val="22"/>
          <w:szCs w:val="22"/>
          <w:lang w:val="en-US" w:eastAsia="en-US"/>
        </w:rPr>
      </w:pPr>
      <w:hyperlink w:anchor="_Toc10552538" w:history="1">
        <w:r w:rsidR="0036358B" w:rsidRPr="005A2340">
          <w:rPr>
            <w:rStyle w:val="Hyperlink"/>
            <w:rFonts w:ascii="Calibri" w:hAnsi="Calibri" w:cs="Calibri"/>
            <w:noProof/>
            <w:lang w:val="en-GB"/>
          </w:rPr>
          <w:t>Annex N:  Baseline Initiatives</w:t>
        </w:r>
        <w:r w:rsidR="0036358B">
          <w:rPr>
            <w:noProof/>
            <w:webHidden/>
          </w:rPr>
          <w:tab/>
        </w:r>
        <w:r w:rsidR="0036358B">
          <w:rPr>
            <w:noProof/>
            <w:webHidden/>
          </w:rPr>
          <w:fldChar w:fldCharType="begin"/>
        </w:r>
        <w:r w:rsidR="0036358B">
          <w:rPr>
            <w:noProof/>
            <w:webHidden/>
          </w:rPr>
          <w:instrText xml:space="preserve"> PAGEREF _Toc10552538 \h </w:instrText>
        </w:r>
        <w:r w:rsidR="0036358B">
          <w:rPr>
            <w:noProof/>
            <w:webHidden/>
          </w:rPr>
        </w:r>
        <w:r w:rsidR="0036358B">
          <w:rPr>
            <w:noProof/>
            <w:webHidden/>
          </w:rPr>
          <w:fldChar w:fldCharType="separate"/>
        </w:r>
        <w:r w:rsidR="0036358B">
          <w:rPr>
            <w:noProof/>
            <w:webHidden/>
          </w:rPr>
          <w:t>168</w:t>
        </w:r>
        <w:r w:rsidR="0036358B">
          <w:rPr>
            <w:noProof/>
            <w:webHidden/>
          </w:rPr>
          <w:fldChar w:fldCharType="end"/>
        </w:r>
      </w:hyperlink>
    </w:p>
    <w:p w14:paraId="042B850F" w14:textId="0C0C5E2C" w:rsidR="0036358B" w:rsidRDefault="002C4B3A">
      <w:pPr>
        <w:pStyle w:val="TOC2"/>
        <w:tabs>
          <w:tab w:val="right" w:leader="dot" w:pos="9350"/>
        </w:tabs>
        <w:rPr>
          <w:rFonts w:asciiTheme="minorHAnsi" w:eastAsiaTheme="minorEastAsia" w:hAnsiTheme="minorHAnsi" w:cstheme="minorBidi"/>
          <w:noProof/>
          <w:sz w:val="22"/>
          <w:szCs w:val="22"/>
          <w:lang w:val="en-US" w:eastAsia="en-US"/>
        </w:rPr>
      </w:pPr>
      <w:hyperlink w:anchor="_Toc10552539" w:history="1">
        <w:r w:rsidR="0036358B" w:rsidRPr="005A2340">
          <w:rPr>
            <w:rStyle w:val="Hyperlink"/>
            <w:rFonts w:ascii="Calibri" w:hAnsi="Calibri" w:cs="Calibri"/>
            <w:noProof/>
            <w:lang w:val="en-GB"/>
          </w:rPr>
          <w:t>Annex O:  Socio-economic Description of Region 8, Mahdia, Campbelltown and Micobie</w:t>
        </w:r>
        <w:r w:rsidR="0036358B">
          <w:rPr>
            <w:noProof/>
            <w:webHidden/>
          </w:rPr>
          <w:tab/>
        </w:r>
        <w:r w:rsidR="0036358B">
          <w:rPr>
            <w:noProof/>
            <w:webHidden/>
          </w:rPr>
          <w:fldChar w:fldCharType="begin"/>
        </w:r>
        <w:r w:rsidR="0036358B">
          <w:rPr>
            <w:noProof/>
            <w:webHidden/>
          </w:rPr>
          <w:instrText xml:space="preserve"> PAGEREF _Toc10552539 \h </w:instrText>
        </w:r>
        <w:r w:rsidR="0036358B">
          <w:rPr>
            <w:noProof/>
            <w:webHidden/>
          </w:rPr>
        </w:r>
        <w:r w:rsidR="0036358B">
          <w:rPr>
            <w:noProof/>
            <w:webHidden/>
          </w:rPr>
          <w:fldChar w:fldCharType="separate"/>
        </w:r>
        <w:r w:rsidR="0036358B">
          <w:rPr>
            <w:noProof/>
            <w:webHidden/>
          </w:rPr>
          <w:t>172</w:t>
        </w:r>
        <w:r w:rsidR="0036358B">
          <w:rPr>
            <w:noProof/>
            <w:webHidden/>
          </w:rPr>
          <w:fldChar w:fldCharType="end"/>
        </w:r>
      </w:hyperlink>
    </w:p>
    <w:p w14:paraId="149C39F6" w14:textId="2E668E81" w:rsidR="0036358B" w:rsidRDefault="002C4B3A">
      <w:pPr>
        <w:pStyle w:val="TOC2"/>
        <w:tabs>
          <w:tab w:val="right" w:leader="dot" w:pos="9350"/>
        </w:tabs>
        <w:rPr>
          <w:rFonts w:asciiTheme="minorHAnsi" w:eastAsiaTheme="minorEastAsia" w:hAnsiTheme="minorHAnsi" w:cstheme="minorBidi"/>
          <w:noProof/>
          <w:sz w:val="22"/>
          <w:szCs w:val="22"/>
          <w:lang w:val="en-US" w:eastAsia="en-US"/>
        </w:rPr>
      </w:pPr>
      <w:hyperlink w:anchor="_Toc10552540" w:history="1">
        <w:r w:rsidR="0036358B" w:rsidRPr="005A2340">
          <w:rPr>
            <w:rStyle w:val="Hyperlink"/>
            <w:rFonts w:cstheme="minorHAnsi"/>
            <w:noProof/>
            <w:lang w:val="en-GB"/>
          </w:rPr>
          <w:t>Annex P :  Synergies with CI and WWF projects</w:t>
        </w:r>
        <w:r w:rsidR="0036358B">
          <w:rPr>
            <w:noProof/>
            <w:webHidden/>
          </w:rPr>
          <w:tab/>
        </w:r>
        <w:r w:rsidR="0036358B">
          <w:rPr>
            <w:noProof/>
            <w:webHidden/>
          </w:rPr>
          <w:fldChar w:fldCharType="begin"/>
        </w:r>
        <w:r w:rsidR="0036358B">
          <w:rPr>
            <w:noProof/>
            <w:webHidden/>
          </w:rPr>
          <w:instrText xml:space="preserve"> PAGEREF _Toc10552540 \h </w:instrText>
        </w:r>
        <w:r w:rsidR="0036358B">
          <w:rPr>
            <w:noProof/>
            <w:webHidden/>
          </w:rPr>
        </w:r>
        <w:r w:rsidR="0036358B">
          <w:rPr>
            <w:noProof/>
            <w:webHidden/>
          </w:rPr>
          <w:fldChar w:fldCharType="separate"/>
        </w:r>
        <w:r w:rsidR="0036358B">
          <w:rPr>
            <w:noProof/>
            <w:webHidden/>
          </w:rPr>
          <w:t>177</w:t>
        </w:r>
        <w:r w:rsidR="0036358B">
          <w:rPr>
            <w:noProof/>
            <w:webHidden/>
          </w:rPr>
          <w:fldChar w:fldCharType="end"/>
        </w:r>
      </w:hyperlink>
    </w:p>
    <w:p w14:paraId="48685DF8" w14:textId="70FA1CCE" w:rsidR="0036358B" w:rsidRDefault="002C4B3A">
      <w:pPr>
        <w:pStyle w:val="TOC2"/>
        <w:tabs>
          <w:tab w:val="right" w:leader="dot" w:pos="9350"/>
        </w:tabs>
        <w:rPr>
          <w:rFonts w:asciiTheme="minorHAnsi" w:eastAsiaTheme="minorEastAsia" w:hAnsiTheme="minorHAnsi" w:cstheme="minorBidi"/>
          <w:noProof/>
          <w:sz w:val="22"/>
          <w:szCs w:val="22"/>
          <w:lang w:val="en-US" w:eastAsia="en-US"/>
        </w:rPr>
      </w:pPr>
      <w:hyperlink w:anchor="_Toc10552541" w:history="1">
        <w:r w:rsidR="0036358B" w:rsidRPr="005A2340">
          <w:rPr>
            <w:rStyle w:val="Hyperlink"/>
            <w:rFonts w:ascii="Calibri" w:hAnsi="Calibri" w:cs="Calibri"/>
            <w:noProof/>
            <w:lang w:val="en-GB"/>
          </w:rPr>
          <w:t>Annex Q:  Procurement Plan for Year 1</w:t>
        </w:r>
        <w:r w:rsidR="0036358B">
          <w:rPr>
            <w:noProof/>
            <w:webHidden/>
          </w:rPr>
          <w:tab/>
        </w:r>
        <w:r w:rsidR="0036358B">
          <w:rPr>
            <w:noProof/>
            <w:webHidden/>
          </w:rPr>
          <w:fldChar w:fldCharType="begin"/>
        </w:r>
        <w:r w:rsidR="0036358B">
          <w:rPr>
            <w:noProof/>
            <w:webHidden/>
          </w:rPr>
          <w:instrText xml:space="preserve"> PAGEREF _Toc10552541 \h </w:instrText>
        </w:r>
        <w:r w:rsidR="0036358B">
          <w:rPr>
            <w:noProof/>
            <w:webHidden/>
          </w:rPr>
        </w:r>
        <w:r w:rsidR="0036358B">
          <w:rPr>
            <w:noProof/>
            <w:webHidden/>
          </w:rPr>
          <w:fldChar w:fldCharType="separate"/>
        </w:r>
        <w:r w:rsidR="0036358B">
          <w:rPr>
            <w:noProof/>
            <w:webHidden/>
          </w:rPr>
          <w:t>182</w:t>
        </w:r>
        <w:r w:rsidR="0036358B">
          <w:rPr>
            <w:noProof/>
            <w:webHidden/>
          </w:rPr>
          <w:fldChar w:fldCharType="end"/>
        </w:r>
      </w:hyperlink>
    </w:p>
    <w:p w14:paraId="66E9D77F" w14:textId="26279265" w:rsidR="0036358B" w:rsidRDefault="002C4B3A">
      <w:pPr>
        <w:pStyle w:val="TOC2"/>
        <w:tabs>
          <w:tab w:val="right" w:leader="dot" w:pos="9350"/>
        </w:tabs>
        <w:rPr>
          <w:rFonts w:asciiTheme="minorHAnsi" w:eastAsiaTheme="minorEastAsia" w:hAnsiTheme="minorHAnsi" w:cstheme="minorBidi"/>
          <w:noProof/>
          <w:sz w:val="22"/>
          <w:szCs w:val="22"/>
          <w:lang w:val="en-US" w:eastAsia="en-US"/>
        </w:rPr>
      </w:pPr>
      <w:hyperlink w:anchor="_Toc10552542" w:history="1">
        <w:r w:rsidR="0036358B" w:rsidRPr="005A2340">
          <w:rPr>
            <w:rStyle w:val="Hyperlink"/>
            <w:rFonts w:cstheme="minorHAnsi"/>
            <w:noProof/>
            <w:lang w:val="en-GB"/>
          </w:rPr>
          <w:t>Annex R:  Estimation of mercury reduction targets</w:t>
        </w:r>
        <w:r w:rsidR="0036358B">
          <w:rPr>
            <w:noProof/>
            <w:webHidden/>
          </w:rPr>
          <w:tab/>
        </w:r>
        <w:r w:rsidR="0036358B">
          <w:rPr>
            <w:noProof/>
            <w:webHidden/>
          </w:rPr>
          <w:fldChar w:fldCharType="begin"/>
        </w:r>
        <w:r w:rsidR="0036358B">
          <w:rPr>
            <w:noProof/>
            <w:webHidden/>
          </w:rPr>
          <w:instrText xml:space="preserve"> PAGEREF _Toc10552542 \h </w:instrText>
        </w:r>
        <w:r w:rsidR="0036358B">
          <w:rPr>
            <w:noProof/>
            <w:webHidden/>
          </w:rPr>
        </w:r>
        <w:r w:rsidR="0036358B">
          <w:rPr>
            <w:noProof/>
            <w:webHidden/>
          </w:rPr>
          <w:fldChar w:fldCharType="separate"/>
        </w:r>
        <w:r w:rsidR="0036358B">
          <w:rPr>
            <w:noProof/>
            <w:webHidden/>
          </w:rPr>
          <w:t>183</w:t>
        </w:r>
        <w:r w:rsidR="0036358B">
          <w:rPr>
            <w:noProof/>
            <w:webHidden/>
          </w:rPr>
          <w:fldChar w:fldCharType="end"/>
        </w:r>
      </w:hyperlink>
    </w:p>
    <w:p w14:paraId="60347613" w14:textId="15A91236" w:rsidR="00C13721" w:rsidRPr="00EB1299" w:rsidRDefault="00D64EA4" w:rsidP="00193746">
      <w:pPr>
        <w:tabs>
          <w:tab w:val="left" w:pos="810"/>
        </w:tabs>
        <w:spacing w:after="240"/>
        <w:rPr>
          <w:rFonts w:asciiTheme="minorHAnsi" w:hAnsiTheme="minorHAnsi" w:cstheme="minorHAnsi"/>
          <w:b/>
          <w:bCs/>
          <w:sz w:val="20"/>
          <w:szCs w:val="20"/>
          <w:lang w:val="en-GB"/>
        </w:rPr>
        <w:sectPr w:rsidR="00C13721" w:rsidRPr="00EB1299" w:rsidSect="000B3D4F">
          <w:footerReference w:type="default" r:id="rId14"/>
          <w:footerReference w:type="first" r:id="rId15"/>
          <w:pgSz w:w="12240" w:h="15840" w:code="1"/>
          <w:pgMar w:top="1440" w:right="1440" w:bottom="1440" w:left="1440" w:header="720" w:footer="432" w:gutter="0"/>
          <w:cols w:space="708"/>
          <w:titlePg/>
          <w:docGrid w:linePitch="360"/>
        </w:sectPr>
      </w:pPr>
      <w:r w:rsidRPr="00EB1299">
        <w:rPr>
          <w:rFonts w:asciiTheme="minorHAnsi" w:hAnsiTheme="minorHAnsi" w:cstheme="minorHAnsi"/>
          <w:b/>
          <w:bCs/>
          <w:sz w:val="20"/>
          <w:szCs w:val="20"/>
          <w:lang w:val="en-GB"/>
        </w:rPr>
        <w:fldChar w:fldCharType="end"/>
      </w:r>
    </w:p>
    <w:p w14:paraId="3D4169BE" w14:textId="101712AF" w:rsidR="00D64EA4" w:rsidRPr="00EB1299" w:rsidRDefault="00D64EA4" w:rsidP="00235AE4">
      <w:pPr>
        <w:spacing w:after="240"/>
        <w:rPr>
          <w:rFonts w:asciiTheme="minorHAnsi" w:hAnsiTheme="minorHAnsi" w:cstheme="minorHAnsi"/>
          <w:b/>
          <w:bCs/>
          <w:sz w:val="22"/>
          <w:szCs w:val="22"/>
          <w:lang w:val="en-GB"/>
        </w:rPr>
      </w:pPr>
    </w:p>
    <w:p w14:paraId="11827BFD" w14:textId="77777777" w:rsidR="00772A0A" w:rsidRPr="00EB1299" w:rsidRDefault="00772A0A">
      <w:pPr>
        <w:rPr>
          <w:rFonts w:asciiTheme="minorHAnsi" w:hAnsiTheme="minorHAnsi" w:cstheme="minorHAnsi"/>
          <w:b/>
          <w:sz w:val="22"/>
          <w:szCs w:val="22"/>
          <w:lang w:val="en-GB"/>
        </w:rPr>
      </w:pPr>
      <w:r w:rsidRPr="00EB1299">
        <w:rPr>
          <w:rFonts w:asciiTheme="minorHAnsi" w:hAnsiTheme="minorHAnsi" w:cstheme="minorHAnsi"/>
          <w:b/>
          <w:sz w:val="22"/>
          <w:szCs w:val="22"/>
          <w:lang w:val="en-GB"/>
        </w:rPr>
        <w:t>ACRONYMS</w:t>
      </w:r>
    </w:p>
    <w:tbl>
      <w:tblPr>
        <w:tblW w:w="0" w:type="auto"/>
        <w:tblBorders>
          <w:bottom w:val="single" w:sz="4" w:space="0" w:color="auto"/>
        </w:tblBorders>
        <w:tblLook w:val="04A0" w:firstRow="1" w:lastRow="0" w:firstColumn="1" w:lastColumn="0" w:noHBand="0" w:noVBand="1"/>
      </w:tblPr>
      <w:tblGrid>
        <w:gridCol w:w="1323"/>
        <w:gridCol w:w="7749"/>
      </w:tblGrid>
      <w:tr w:rsidR="00813A93" w:rsidRPr="0036358B" w14:paraId="35C8A4BB" w14:textId="77777777" w:rsidTr="005856AC">
        <w:trPr>
          <w:trHeight w:val="288"/>
        </w:trPr>
        <w:tc>
          <w:tcPr>
            <w:tcW w:w="1323" w:type="dxa"/>
            <w:shd w:val="clear" w:color="auto" w:fill="auto"/>
          </w:tcPr>
          <w:p w14:paraId="671A640E"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ASGM</w:t>
            </w:r>
          </w:p>
        </w:tc>
        <w:tc>
          <w:tcPr>
            <w:tcW w:w="7749" w:type="dxa"/>
            <w:shd w:val="clear" w:color="auto" w:fill="auto"/>
          </w:tcPr>
          <w:p w14:paraId="7A7D58E8"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Artisanal Small-scale Gold Mining</w:t>
            </w:r>
          </w:p>
        </w:tc>
      </w:tr>
      <w:tr w:rsidR="00813A93" w:rsidRPr="00EB1299" w14:paraId="279B4DAE" w14:textId="77777777" w:rsidTr="005856AC">
        <w:trPr>
          <w:trHeight w:val="288"/>
        </w:trPr>
        <w:tc>
          <w:tcPr>
            <w:tcW w:w="1323" w:type="dxa"/>
            <w:shd w:val="clear" w:color="auto" w:fill="auto"/>
          </w:tcPr>
          <w:p w14:paraId="6D647BDD"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BD</w:t>
            </w:r>
          </w:p>
        </w:tc>
        <w:tc>
          <w:tcPr>
            <w:tcW w:w="7749" w:type="dxa"/>
            <w:shd w:val="clear" w:color="auto" w:fill="auto"/>
          </w:tcPr>
          <w:p w14:paraId="42F0B6A2"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Biodiversity</w:t>
            </w:r>
          </w:p>
        </w:tc>
      </w:tr>
      <w:tr w:rsidR="00813A93" w:rsidRPr="00EB1299" w14:paraId="70B1659C" w14:textId="77777777" w:rsidTr="005856AC">
        <w:trPr>
          <w:trHeight w:val="288"/>
        </w:trPr>
        <w:tc>
          <w:tcPr>
            <w:tcW w:w="1323" w:type="dxa"/>
            <w:shd w:val="clear" w:color="auto" w:fill="auto"/>
          </w:tcPr>
          <w:p w14:paraId="0BFFC41C"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CI</w:t>
            </w:r>
          </w:p>
        </w:tc>
        <w:tc>
          <w:tcPr>
            <w:tcW w:w="7749" w:type="dxa"/>
            <w:shd w:val="clear" w:color="auto" w:fill="auto"/>
          </w:tcPr>
          <w:p w14:paraId="6E132CFA"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Conservation International</w:t>
            </w:r>
          </w:p>
        </w:tc>
      </w:tr>
      <w:tr w:rsidR="00813A93" w:rsidRPr="0036358B" w14:paraId="7319F64A" w14:textId="77777777" w:rsidTr="005856AC">
        <w:trPr>
          <w:trHeight w:val="288"/>
        </w:trPr>
        <w:tc>
          <w:tcPr>
            <w:tcW w:w="1323" w:type="dxa"/>
            <w:shd w:val="clear" w:color="auto" w:fill="auto"/>
          </w:tcPr>
          <w:p w14:paraId="6093F600"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CPD</w:t>
            </w:r>
          </w:p>
        </w:tc>
        <w:tc>
          <w:tcPr>
            <w:tcW w:w="7749" w:type="dxa"/>
            <w:shd w:val="clear" w:color="auto" w:fill="auto"/>
          </w:tcPr>
          <w:p w14:paraId="2751403C"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Country Programme and Action Plan Document</w:t>
            </w:r>
          </w:p>
        </w:tc>
      </w:tr>
      <w:tr w:rsidR="00813A93" w:rsidRPr="00EB1299" w14:paraId="5BDB7F6C" w14:textId="77777777" w:rsidTr="005856AC">
        <w:trPr>
          <w:trHeight w:val="288"/>
        </w:trPr>
        <w:tc>
          <w:tcPr>
            <w:tcW w:w="1323" w:type="dxa"/>
            <w:shd w:val="clear" w:color="auto" w:fill="auto"/>
          </w:tcPr>
          <w:p w14:paraId="460A7370"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CSO</w:t>
            </w:r>
          </w:p>
        </w:tc>
        <w:tc>
          <w:tcPr>
            <w:tcW w:w="7749" w:type="dxa"/>
            <w:shd w:val="clear" w:color="auto" w:fill="auto"/>
          </w:tcPr>
          <w:p w14:paraId="19FB6196"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Civil Society Organization</w:t>
            </w:r>
          </w:p>
        </w:tc>
      </w:tr>
      <w:tr w:rsidR="00813A93" w:rsidRPr="00EB1299" w14:paraId="5BD199CC" w14:textId="77777777" w:rsidTr="005856AC">
        <w:trPr>
          <w:trHeight w:val="288"/>
        </w:trPr>
        <w:tc>
          <w:tcPr>
            <w:tcW w:w="1323" w:type="dxa"/>
            <w:shd w:val="clear" w:color="auto" w:fill="auto"/>
          </w:tcPr>
          <w:p w14:paraId="0EB43A77"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CSR</w:t>
            </w:r>
          </w:p>
        </w:tc>
        <w:tc>
          <w:tcPr>
            <w:tcW w:w="7749" w:type="dxa"/>
            <w:shd w:val="clear" w:color="auto" w:fill="auto"/>
          </w:tcPr>
          <w:p w14:paraId="33338DBF" w14:textId="7BF2A31B"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Corporate </w:t>
            </w:r>
            <w:r w:rsidR="00A501EF" w:rsidRPr="00EB1299">
              <w:rPr>
                <w:rFonts w:asciiTheme="minorHAnsi" w:hAnsiTheme="minorHAnsi" w:cstheme="minorHAnsi"/>
                <w:sz w:val="18"/>
                <w:szCs w:val="18"/>
                <w:lang w:val="en-GB"/>
              </w:rPr>
              <w:t>S</w:t>
            </w:r>
            <w:r w:rsidRPr="00EB1299">
              <w:rPr>
                <w:rFonts w:asciiTheme="minorHAnsi" w:hAnsiTheme="minorHAnsi" w:cstheme="minorHAnsi"/>
                <w:sz w:val="18"/>
                <w:szCs w:val="18"/>
                <w:lang w:val="en-GB"/>
              </w:rPr>
              <w:t xml:space="preserve">ocial </w:t>
            </w:r>
            <w:r w:rsidR="00A501EF" w:rsidRPr="00EB1299">
              <w:rPr>
                <w:rFonts w:asciiTheme="minorHAnsi" w:hAnsiTheme="minorHAnsi" w:cstheme="minorHAnsi"/>
                <w:sz w:val="18"/>
                <w:szCs w:val="18"/>
                <w:lang w:val="en-GB"/>
              </w:rPr>
              <w:t>R</w:t>
            </w:r>
            <w:r w:rsidRPr="00EB1299">
              <w:rPr>
                <w:rFonts w:asciiTheme="minorHAnsi" w:hAnsiTheme="minorHAnsi" w:cstheme="minorHAnsi"/>
                <w:sz w:val="18"/>
                <w:szCs w:val="18"/>
                <w:lang w:val="en-GB"/>
              </w:rPr>
              <w:t>esponsibility</w:t>
            </w:r>
          </w:p>
        </w:tc>
      </w:tr>
      <w:tr w:rsidR="00813A93" w:rsidRPr="00EB1299" w14:paraId="5F22E4A1" w14:textId="77777777" w:rsidTr="005856AC">
        <w:trPr>
          <w:trHeight w:val="288"/>
        </w:trPr>
        <w:tc>
          <w:tcPr>
            <w:tcW w:w="1323" w:type="dxa"/>
            <w:shd w:val="clear" w:color="auto" w:fill="auto"/>
          </w:tcPr>
          <w:p w14:paraId="130616E8"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DOE</w:t>
            </w:r>
          </w:p>
        </w:tc>
        <w:tc>
          <w:tcPr>
            <w:tcW w:w="7749" w:type="dxa"/>
            <w:shd w:val="clear" w:color="auto" w:fill="auto"/>
          </w:tcPr>
          <w:p w14:paraId="6BA9760E"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Department of Environment</w:t>
            </w:r>
          </w:p>
        </w:tc>
      </w:tr>
      <w:tr w:rsidR="00813A93" w:rsidRPr="00EB1299" w14:paraId="745EB156" w14:textId="77777777" w:rsidTr="005856AC">
        <w:trPr>
          <w:trHeight w:val="288"/>
        </w:trPr>
        <w:tc>
          <w:tcPr>
            <w:tcW w:w="1323" w:type="dxa"/>
            <w:shd w:val="clear" w:color="auto" w:fill="auto"/>
          </w:tcPr>
          <w:p w14:paraId="58A9E3E8"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EIA</w:t>
            </w:r>
          </w:p>
        </w:tc>
        <w:tc>
          <w:tcPr>
            <w:tcW w:w="7749" w:type="dxa"/>
            <w:shd w:val="clear" w:color="auto" w:fill="auto"/>
          </w:tcPr>
          <w:p w14:paraId="089918F2" w14:textId="26683394"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Environmental Impact Assessment</w:t>
            </w:r>
          </w:p>
        </w:tc>
      </w:tr>
      <w:tr w:rsidR="00813A93" w:rsidRPr="0036358B" w14:paraId="2A38EDE7" w14:textId="77777777" w:rsidTr="005856AC">
        <w:trPr>
          <w:trHeight w:val="288"/>
        </w:trPr>
        <w:tc>
          <w:tcPr>
            <w:tcW w:w="1323" w:type="dxa"/>
            <w:shd w:val="clear" w:color="auto" w:fill="auto"/>
          </w:tcPr>
          <w:p w14:paraId="6FC61DA3"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EIMMS</w:t>
            </w:r>
          </w:p>
        </w:tc>
        <w:tc>
          <w:tcPr>
            <w:tcW w:w="7749" w:type="dxa"/>
            <w:shd w:val="clear" w:color="auto" w:fill="auto"/>
          </w:tcPr>
          <w:p w14:paraId="1E6BD78D"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pacing w:val="-5"/>
                <w:sz w:val="18"/>
                <w:szCs w:val="18"/>
                <w:lang w:val="en-GB"/>
              </w:rPr>
              <w:t>Environmental Information Monitoring and Management System</w:t>
            </w:r>
          </w:p>
        </w:tc>
      </w:tr>
      <w:tr w:rsidR="00813A93" w:rsidRPr="00EB1299" w14:paraId="49EF3D3B" w14:textId="77777777" w:rsidTr="005856AC">
        <w:trPr>
          <w:trHeight w:val="288"/>
        </w:trPr>
        <w:tc>
          <w:tcPr>
            <w:tcW w:w="1323" w:type="dxa"/>
            <w:shd w:val="clear" w:color="auto" w:fill="auto"/>
          </w:tcPr>
          <w:p w14:paraId="650B7ACD"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EP</w:t>
            </w:r>
          </w:p>
        </w:tc>
        <w:tc>
          <w:tcPr>
            <w:tcW w:w="7749" w:type="dxa"/>
            <w:shd w:val="clear" w:color="auto" w:fill="auto"/>
          </w:tcPr>
          <w:p w14:paraId="0472FA0B" w14:textId="068F767B"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Environmental Permit</w:t>
            </w:r>
          </w:p>
        </w:tc>
      </w:tr>
      <w:tr w:rsidR="00813A93" w:rsidRPr="00EB1299" w14:paraId="3030DD2C" w14:textId="77777777" w:rsidTr="005856AC">
        <w:trPr>
          <w:trHeight w:val="288"/>
        </w:trPr>
        <w:tc>
          <w:tcPr>
            <w:tcW w:w="1323" w:type="dxa"/>
            <w:shd w:val="clear" w:color="auto" w:fill="auto"/>
          </w:tcPr>
          <w:p w14:paraId="7A0CD3FA"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EPA</w:t>
            </w:r>
          </w:p>
        </w:tc>
        <w:tc>
          <w:tcPr>
            <w:tcW w:w="7749" w:type="dxa"/>
            <w:shd w:val="clear" w:color="auto" w:fill="auto"/>
          </w:tcPr>
          <w:p w14:paraId="592D0BF7"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Environmental Protection Agency</w:t>
            </w:r>
          </w:p>
        </w:tc>
      </w:tr>
      <w:tr w:rsidR="00813A93" w:rsidRPr="00EB1299" w14:paraId="322C1C13" w14:textId="77777777" w:rsidTr="005856AC">
        <w:trPr>
          <w:trHeight w:val="288"/>
        </w:trPr>
        <w:tc>
          <w:tcPr>
            <w:tcW w:w="1323" w:type="dxa"/>
            <w:shd w:val="clear" w:color="auto" w:fill="auto"/>
          </w:tcPr>
          <w:p w14:paraId="5DA19DAD"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ES</w:t>
            </w:r>
          </w:p>
        </w:tc>
        <w:tc>
          <w:tcPr>
            <w:tcW w:w="7749" w:type="dxa"/>
            <w:shd w:val="clear" w:color="auto" w:fill="auto"/>
          </w:tcPr>
          <w:p w14:paraId="1C2AD4A2"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Ecosystem services</w:t>
            </w:r>
          </w:p>
        </w:tc>
      </w:tr>
      <w:tr w:rsidR="00813A93" w:rsidRPr="0036358B" w14:paraId="5C4F33BD" w14:textId="77777777" w:rsidTr="005856AC">
        <w:trPr>
          <w:trHeight w:val="288"/>
        </w:trPr>
        <w:tc>
          <w:tcPr>
            <w:tcW w:w="1323" w:type="dxa"/>
            <w:shd w:val="clear" w:color="auto" w:fill="auto"/>
          </w:tcPr>
          <w:p w14:paraId="613DDAD8"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ESIA</w:t>
            </w:r>
          </w:p>
        </w:tc>
        <w:tc>
          <w:tcPr>
            <w:tcW w:w="7749" w:type="dxa"/>
            <w:shd w:val="clear" w:color="auto" w:fill="auto"/>
          </w:tcPr>
          <w:p w14:paraId="1D01776C" w14:textId="48C10BA0"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Environmental Social and Impact Assessment</w:t>
            </w:r>
          </w:p>
        </w:tc>
      </w:tr>
      <w:tr w:rsidR="00813A93" w:rsidRPr="0036358B" w14:paraId="41951BC5" w14:textId="77777777" w:rsidTr="005856AC">
        <w:trPr>
          <w:trHeight w:val="288"/>
        </w:trPr>
        <w:tc>
          <w:tcPr>
            <w:tcW w:w="1323" w:type="dxa"/>
            <w:shd w:val="clear" w:color="auto" w:fill="auto"/>
          </w:tcPr>
          <w:p w14:paraId="6580BAC4" w14:textId="77777777" w:rsidR="00813A93" w:rsidRPr="00EB1299" w:rsidRDefault="00813A93" w:rsidP="00A04232">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FPIC</w:t>
            </w:r>
          </w:p>
        </w:tc>
        <w:tc>
          <w:tcPr>
            <w:tcW w:w="7749" w:type="dxa"/>
            <w:shd w:val="clear" w:color="auto" w:fill="auto"/>
          </w:tcPr>
          <w:p w14:paraId="1689DAA1" w14:textId="77777777" w:rsidR="00813A93" w:rsidRPr="00EB1299" w:rsidRDefault="00813A93" w:rsidP="00A04232">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Free, Prior and Informed Consent</w:t>
            </w:r>
          </w:p>
        </w:tc>
      </w:tr>
      <w:tr w:rsidR="003513CE" w:rsidRPr="00EB1299" w14:paraId="485152CB" w14:textId="77777777" w:rsidTr="005856AC">
        <w:trPr>
          <w:trHeight w:val="288"/>
        </w:trPr>
        <w:tc>
          <w:tcPr>
            <w:tcW w:w="1323" w:type="dxa"/>
            <w:shd w:val="clear" w:color="auto" w:fill="auto"/>
          </w:tcPr>
          <w:p w14:paraId="29D96F91" w14:textId="139DAA11" w:rsidR="003513CE" w:rsidRPr="00EB1299" w:rsidRDefault="003513CE" w:rsidP="003513CE">
            <w:pPr>
              <w:rPr>
                <w:rFonts w:asciiTheme="minorHAnsi" w:hAnsiTheme="minorHAnsi" w:cstheme="minorHAnsi"/>
                <w:bCs/>
                <w:sz w:val="18"/>
                <w:szCs w:val="18"/>
                <w:lang w:val="en-GB"/>
              </w:rPr>
            </w:pPr>
            <w:r w:rsidRPr="00EB1299">
              <w:rPr>
                <w:rFonts w:asciiTheme="minorHAnsi" w:hAnsiTheme="minorHAnsi" w:cstheme="minorHAnsi"/>
                <w:sz w:val="18"/>
                <w:szCs w:val="18"/>
                <w:lang w:val="en-GB"/>
              </w:rPr>
              <w:t>FRM</w:t>
            </w:r>
          </w:p>
        </w:tc>
        <w:tc>
          <w:tcPr>
            <w:tcW w:w="7749" w:type="dxa"/>
            <w:shd w:val="clear" w:color="auto" w:fill="auto"/>
          </w:tcPr>
          <w:p w14:paraId="1599CCC5" w14:textId="6CA7A8AC" w:rsidR="003513CE" w:rsidRPr="00EB1299" w:rsidRDefault="003513CE" w:rsidP="003513CE">
            <w:pPr>
              <w:rPr>
                <w:rFonts w:asciiTheme="minorHAnsi" w:hAnsiTheme="minorHAnsi" w:cstheme="minorHAnsi"/>
                <w:bCs/>
                <w:sz w:val="18"/>
                <w:szCs w:val="18"/>
                <w:lang w:val="en-GB"/>
              </w:rPr>
            </w:pPr>
            <w:r w:rsidRPr="00EB1299">
              <w:rPr>
                <w:rFonts w:asciiTheme="minorHAnsi" w:hAnsiTheme="minorHAnsi" w:cstheme="minorHAnsi"/>
                <w:sz w:val="18"/>
                <w:szCs w:val="18"/>
                <w:lang w:val="en-GB"/>
              </w:rPr>
              <w:t>Frugal Rehabilitation Methodology</w:t>
            </w:r>
          </w:p>
        </w:tc>
      </w:tr>
      <w:tr w:rsidR="00813A93" w:rsidRPr="00EB1299" w14:paraId="49137C6E" w14:textId="77777777" w:rsidTr="005856AC">
        <w:trPr>
          <w:trHeight w:val="288"/>
        </w:trPr>
        <w:tc>
          <w:tcPr>
            <w:tcW w:w="1323" w:type="dxa"/>
            <w:shd w:val="clear" w:color="auto" w:fill="auto"/>
          </w:tcPr>
          <w:p w14:paraId="105720C6"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FSP</w:t>
            </w:r>
          </w:p>
        </w:tc>
        <w:tc>
          <w:tcPr>
            <w:tcW w:w="7749" w:type="dxa"/>
            <w:shd w:val="clear" w:color="auto" w:fill="auto"/>
          </w:tcPr>
          <w:p w14:paraId="7990F4FD"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Full Sized Project</w:t>
            </w:r>
          </w:p>
        </w:tc>
      </w:tr>
      <w:tr w:rsidR="00813A93" w:rsidRPr="00EB1299" w14:paraId="74899787" w14:textId="77777777" w:rsidTr="005856AC">
        <w:trPr>
          <w:trHeight w:val="288"/>
        </w:trPr>
        <w:tc>
          <w:tcPr>
            <w:tcW w:w="1323" w:type="dxa"/>
            <w:shd w:val="clear" w:color="auto" w:fill="auto"/>
          </w:tcPr>
          <w:p w14:paraId="189EC47F"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GDP</w:t>
            </w:r>
          </w:p>
        </w:tc>
        <w:tc>
          <w:tcPr>
            <w:tcW w:w="7749" w:type="dxa"/>
            <w:shd w:val="clear" w:color="auto" w:fill="auto"/>
          </w:tcPr>
          <w:p w14:paraId="1DE4FB4E"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Gross Domestic Product</w:t>
            </w:r>
          </w:p>
        </w:tc>
      </w:tr>
      <w:tr w:rsidR="00813A93" w:rsidRPr="00EB1299" w14:paraId="28CA364F" w14:textId="77777777" w:rsidTr="005856AC">
        <w:trPr>
          <w:trHeight w:val="288"/>
        </w:trPr>
        <w:tc>
          <w:tcPr>
            <w:tcW w:w="1323" w:type="dxa"/>
            <w:shd w:val="clear" w:color="auto" w:fill="auto"/>
          </w:tcPr>
          <w:p w14:paraId="5D871F16"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GEF</w:t>
            </w:r>
          </w:p>
        </w:tc>
        <w:tc>
          <w:tcPr>
            <w:tcW w:w="7749" w:type="dxa"/>
            <w:shd w:val="clear" w:color="auto" w:fill="auto"/>
          </w:tcPr>
          <w:p w14:paraId="23C07160"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Global Environment Facility</w:t>
            </w:r>
          </w:p>
        </w:tc>
      </w:tr>
      <w:tr w:rsidR="00813A93" w:rsidRPr="00EB1299" w14:paraId="2B577FCF" w14:textId="77777777" w:rsidTr="005856AC">
        <w:trPr>
          <w:trHeight w:val="288"/>
        </w:trPr>
        <w:tc>
          <w:tcPr>
            <w:tcW w:w="1323" w:type="dxa"/>
            <w:shd w:val="clear" w:color="auto" w:fill="auto"/>
          </w:tcPr>
          <w:p w14:paraId="709244A5"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GEFSEC</w:t>
            </w:r>
          </w:p>
        </w:tc>
        <w:tc>
          <w:tcPr>
            <w:tcW w:w="7749" w:type="dxa"/>
            <w:shd w:val="clear" w:color="auto" w:fill="auto"/>
          </w:tcPr>
          <w:p w14:paraId="366066E0"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Global Environment Facility Secretariat</w:t>
            </w:r>
          </w:p>
        </w:tc>
      </w:tr>
      <w:tr w:rsidR="000D3CBD" w:rsidRPr="0036358B" w14:paraId="5413E091" w14:textId="77777777" w:rsidTr="005856AC">
        <w:trPr>
          <w:trHeight w:val="288"/>
        </w:trPr>
        <w:tc>
          <w:tcPr>
            <w:tcW w:w="1323" w:type="dxa"/>
            <w:shd w:val="clear" w:color="auto" w:fill="auto"/>
          </w:tcPr>
          <w:p w14:paraId="4A8F01E4" w14:textId="764042F9" w:rsidR="000D3CBD" w:rsidRPr="00EB1299" w:rsidRDefault="000D3CBD" w:rsidP="00A04232">
            <w:pPr>
              <w:rPr>
                <w:rFonts w:asciiTheme="minorHAnsi" w:hAnsiTheme="minorHAnsi" w:cstheme="minorHAnsi"/>
                <w:sz w:val="18"/>
                <w:szCs w:val="18"/>
                <w:lang w:val="en-GB"/>
              </w:rPr>
            </w:pPr>
            <w:r w:rsidRPr="00EB1299">
              <w:rPr>
                <w:rFonts w:asciiTheme="minorHAnsi" w:hAnsiTheme="minorHAnsi" w:cstheme="minorHAnsi"/>
                <w:sz w:val="18"/>
                <w:szCs w:val="18"/>
                <w:lang w:val="en-US"/>
              </w:rPr>
              <w:t>GENCAPD</w:t>
            </w:r>
          </w:p>
        </w:tc>
        <w:tc>
          <w:tcPr>
            <w:tcW w:w="7749" w:type="dxa"/>
            <w:shd w:val="clear" w:color="auto" w:fill="auto"/>
          </w:tcPr>
          <w:p w14:paraId="6B4869E8" w14:textId="24A3C986" w:rsidR="000D3CBD" w:rsidRPr="00EB1299" w:rsidRDefault="000D3CBD" w:rsidP="00A04232">
            <w:pPr>
              <w:rPr>
                <w:rFonts w:asciiTheme="minorHAnsi" w:hAnsiTheme="minorHAnsi" w:cstheme="minorHAnsi"/>
                <w:sz w:val="18"/>
                <w:szCs w:val="18"/>
                <w:lang w:val="en-GB"/>
              </w:rPr>
            </w:pPr>
            <w:r w:rsidRPr="00EB1299">
              <w:rPr>
                <w:rFonts w:asciiTheme="minorHAnsi" w:hAnsiTheme="minorHAnsi" w:cstheme="minorHAnsi"/>
                <w:sz w:val="18"/>
                <w:szCs w:val="18"/>
                <w:lang w:val="en-US"/>
              </w:rPr>
              <w:t>Guyana</w:t>
            </w:r>
            <w:r w:rsidRPr="00EB1299">
              <w:rPr>
                <w:rFonts w:asciiTheme="minorHAnsi" w:hAnsiTheme="minorHAnsi" w:cstheme="minorHAnsi"/>
                <w:sz w:val="18"/>
                <w:szCs w:val="18"/>
                <w:shd w:val="clear" w:color="auto" w:fill="FFFFFF"/>
                <w:lang w:val="en-US"/>
              </w:rPr>
              <w:t> Environmental Management and Capacity Development </w:t>
            </w:r>
            <w:r w:rsidRPr="00EB1299">
              <w:rPr>
                <w:rFonts w:asciiTheme="minorHAnsi" w:hAnsiTheme="minorHAnsi" w:cstheme="minorHAnsi"/>
                <w:sz w:val="18"/>
                <w:szCs w:val="18"/>
                <w:lang w:val="en-US"/>
              </w:rPr>
              <w:t>project</w:t>
            </w:r>
          </w:p>
        </w:tc>
      </w:tr>
      <w:tr w:rsidR="00415452" w:rsidRPr="00EB1299" w14:paraId="61FC1AA7" w14:textId="77777777" w:rsidTr="005856AC">
        <w:trPr>
          <w:trHeight w:val="288"/>
        </w:trPr>
        <w:tc>
          <w:tcPr>
            <w:tcW w:w="1323" w:type="dxa"/>
            <w:shd w:val="clear" w:color="auto" w:fill="auto"/>
          </w:tcPr>
          <w:p w14:paraId="4DC5B1F3" w14:textId="489E3C8D"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GFC</w:t>
            </w:r>
          </w:p>
        </w:tc>
        <w:tc>
          <w:tcPr>
            <w:tcW w:w="7749" w:type="dxa"/>
            <w:shd w:val="clear" w:color="auto" w:fill="auto"/>
          </w:tcPr>
          <w:p w14:paraId="3448A559" w14:textId="13FAC6EA"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Guyana Forestry Commission</w:t>
            </w:r>
          </w:p>
        </w:tc>
      </w:tr>
      <w:tr w:rsidR="00415452" w:rsidRPr="0036358B" w14:paraId="2DF60796" w14:textId="77777777" w:rsidTr="005856AC">
        <w:trPr>
          <w:trHeight w:val="288"/>
        </w:trPr>
        <w:tc>
          <w:tcPr>
            <w:tcW w:w="1323" w:type="dxa"/>
            <w:shd w:val="clear" w:color="auto" w:fill="auto"/>
          </w:tcPr>
          <w:p w14:paraId="2436A28F" w14:textId="047FE820"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color w:val="000000"/>
                <w:sz w:val="18"/>
                <w:szCs w:val="18"/>
                <w:lang w:val="en-GB"/>
              </w:rPr>
              <w:t>GGDMA</w:t>
            </w:r>
          </w:p>
        </w:tc>
        <w:tc>
          <w:tcPr>
            <w:tcW w:w="7749" w:type="dxa"/>
            <w:shd w:val="clear" w:color="auto" w:fill="auto"/>
          </w:tcPr>
          <w:p w14:paraId="5F071679" w14:textId="2C9C0F84"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color w:val="000000"/>
                <w:sz w:val="18"/>
                <w:szCs w:val="18"/>
                <w:lang w:val="en-GB"/>
              </w:rPr>
              <w:t>Guyana Gold and Diamond Miners Association</w:t>
            </w:r>
          </w:p>
        </w:tc>
      </w:tr>
      <w:tr w:rsidR="00415452" w:rsidRPr="0036358B" w14:paraId="2BAE1DA7" w14:textId="77777777" w:rsidTr="005856AC">
        <w:trPr>
          <w:trHeight w:val="288"/>
        </w:trPr>
        <w:tc>
          <w:tcPr>
            <w:tcW w:w="1323" w:type="dxa"/>
            <w:shd w:val="clear" w:color="auto" w:fill="auto"/>
          </w:tcPr>
          <w:p w14:paraId="392021E5" w14:textId="7A0BFFCF"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GGMC</w:t>
            </w:r>
          </w:p>
        </w:tc>
        <w:tc>
          <w:tcPr>
            <w:tcW w:w="7749" w:type="dxa"/>
            <w:shd w:val="clear" w:color="auto" w:fill="auto"/>
          </w:tcPr>
          <w:p w14:paraId="20C11E24" w14:textId="3961A5A1"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Guyana Geology and Mines Commission</w:t>
            </w:r>
          </w:p>
        </w:tc>
      </w:tr>
      <w:tr w:rsidR="00813A93" w:rsidRPr="00EB1299" w14:paraId="24262385" w14:textId="77777777" w:rsidTr="005856AC">
        <w:trPr>
          <w:trHeight w:val="288"/>
        </w:trPr>
        <w:tc>
          <w:tcPr>
            <w:tcW w:w="1323" w:type="dxa"/>
            <w:shd w:val="clear" w:color="auto" w:fill="auto"/>
          </w:tcPr>
          <w:p w14:paraId="56CEF945"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GIS</w:t>
            </w:r>
          </w:p>
        </w:tc>
        <w:tc>
          <w:tcPr>
            <w:tcW w:w="7749" w:type="dxa"/>
            <w:shd w:val="clear" w:color="auto" w:fill="auto"/>
          </w:tcPr>
          <w:p w14:paraId="5D3DBA6F"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Geographical Information Systems</w:t>
            </w:r>
          </w:p>
        </w:tc>
      </w:tr>
      <w:tr w:rsidR="00415452" w:rsidRPr="0036358B" w14:paraId="44795757" w14:textId="77777777" w:rsidTr="005856AC">
        <w:trPr>
          <w:trHeight w:val="288"/>
        </w:trPr>
        <w:tc>
          <w:tcPr>
            <w:tcW w:w="1323" w:type="dxa"/>
            <w:shd w:val="clear" w:color="auto" w:fill="auto"/>
          </w:tcPr>
          <w:p w14:paraId="44103A0A" w14:textId="5C8111A3"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GLSC</w:t>
            </w:r>
          </w:p>
        </w:tc>
        <w:tc>
          <w:tcPr>
            <w:tcW w:w="7749" w:type="dxa"/>
            <w:shd w:val="clear" w:color="auto" w:fill="auto"/>
          </w:tcPr>
          <w:p w14:paraId="3D8F7B48" w14:textId="75BFF191"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Guyana Lands and Surveys Commission</w:t>
            </w:r>
          </w:p>
        </w:tc>
      </w:tr>
      <w:tr w:rsidR="00415452" w:rsidRPr="00EB1299" w14:paraId="5864A18B" w14:textId="77777777" w:rsidTr="005856AC">
        <w:trPr>
          <w:trHeight w:val="288"/>
        </w:trPr>
        <w:tc>
          <w:tcPr>
            <w:tcW w:w="1323" w:type="dxa"/>
            <w:shd w:val="clear" w:color="auto" w:fill="auto"/>
          </w:tcPr>
          <w:p w14:paraId="10DA3E6B" w14:textId="5FA343AE"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GMS</w:t>
            </w:r>
          </w:p>
        </w:tc>
        <w:tc>
          <w:tcPr>
            <w:tcW w:w="7749" w:type="dxa"/>
            <w:shd w:val="clear" w:color="auto" w:fill="auto"/>
          </w:tcPr>
          <w:p w14:paraId="1F995528" w14:textId="15685BBB"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Guyana Mining School</w:t>
            </w:r>
          </w:p>
        </w:tc>
      </w:tr>
      <w:tr w:rsidR="00813A93" w:rsidRPr="00EB1299" w14:paraId="168F9C36" w14:textId="77777777" w:rsidTr="005856AC">
        <w:trPr>
          <w:trHeight w:val="288"/>
        </w:trPr>
        <w:tc>
          <w:tcPr>
            <w:tcW w:w="1323" w:type="dxa"/>
            <w:shd w:val="clear" w:color="auto" w:fill="auto"/>
          </w:tcPr>
          <w:p w14:paraId="662D6E12"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GoG</w:t>
            </w:r>
          </w:p>
        </w:tc>
        <w:tc>
          <w:tcPr>
            <w:tcW w:w="7749" w:type="dxa"/>
            <w:shd w:val="clear" w:color="auto" w:fill="auto"/>
          </w:tcPr>
          <w:p w14:paraId="77E490B0"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Government of Guyana</w:t>
            </w:r>
          </w:p>
        </w:tc>
      </w:tr>
      <w:tr w:rsidR="00813A93" w:rsidRPr="00EB1299" w14:paraId="2BBFAF7F" w14:textId="77777777" w:rsidTr="005856AC">
        <w:trPr>
          <w:trHeight w:val="288"/>
        </w:trPr>
        <w:tc>
          <w:tcPr>
            <w:tcW w:w="1323" w:type="dxa"/>
            <w:shd w:val="clear" w:color="auto" w:fill="auto"/>
          </w:tcPr>
          <w:p w14:paraId="2C7B9BC9"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GPS</w:t>
            </w:r>
          </w:p>
        </w:tc>
        <w:tc>
          <w:tcPr>
            <w:tcW w:w="7749" w:type="dxa"/>
            <w:shd w:val="clear" w:color="auto" w:fill="auto"/>
          </w:tcPr>
          <w:p w14:paraId="1D143847"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Geographical Positioning System</w:t>
            </w:r>
          </w:p>
        </w:tc>
      </w:tr>
      <w:tr w:rsidR="00813A93" w:rsidRPr="00EB1299" w14:paraId="2D9D808F" w14:textId="77777777" w:rsidTr="005856AC">
        <w:trPr>
          <w:trHeight w:val="288"/>
        </w:trPr>
        <w:tc>
          <w:tcPr>
            <w:tcW w:w="1323" w:type="dxa"/>
            <w:shd w:val="clear" w:color="auto" w:fill="auto"/>
          </w:tcPr>
          <w:p w14:paraId="73BC5B59"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shd w:val="clear" w:color="auto" w:fill="FFFFFF"/>
                <w:lang w:val="en-GB"/>
              </w:rPr>
              <w:t>GRIF</w:t>
            </w:r>
          </w:p>
        </w:tc>
        <w:tc>
          <w:tcPr>
            <w:tcW w:w="7749" w:type="dxa"/>
            <w:shd w:val="clear" w:color="auto" w:fill="auto"/>
          </w:tcPr>
          <w:p w14:paraId="1C0958B9"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shd w:val="clear" w:color="auto" w:fill="FFFFFF"/>
                <w:lang w:val="en-GB"/>
              </w:rPr>
              <w:t>Guyana REDD+ Investment Fund</w:t>
            </w:r>
          </w:p>
        </w:tc>
      </w:tr>
      <w:tr w:rsidR="00813A93" w:rsidRPr="00EB1299" w14:paraId="2C0A7673" w14:textId="77777777" w:rsidTr="005856AC">
        <w:trPr>
          <w:trHeight w:val="288"/>
        </w:trPr>
        <w:tc>
          <w:tcPr>
            <w:tcW w:w="1323" w:type="dxa"/>
            <w:shd w:val="clear" w:color="auto" w:fill="auto"/>
          </w:tcPr>
          <w:p w14:paraId="0E59AF24" w14:textId="77777777" w:rsidR="00813A93" w:rsidRPr="00EB1299" w:rsidRDefault="00813A93" w:rsidP="00A04232">
            <w:pPr>
              <w:rPr>
                <w:rFonts w:asciiTheme="minorHAnsi" w:hAnsiTheme="minorHAnsi" w:cstheme="minorHAnsi"/>
                <w:sz w:val="18"/>
                <w:szCs w:val="18"/>
                <w:shd w:val="clear" w:color="auto" w:fill="FFFFFF"/>
                <w:lang w:val="en-GB"/>
              </w:rPr>
            </w:pPr>
            <w:r w:rsidRPr="00EB1299">
              <w:rPr>
                <w:rFonts w:asciiTheme="minorHAnsi" w:hAnsiTheme="minorHAnsi" w:cstheme="minorHAnsi"/>
                <w:sz w:val="18"/>
                <w:szCs w:val="18"/>
                <w:lang w:val="en-GB"/>
              </w:rPr>
              <w:t>GWCM</w:t>
            </w:r>
          </w:p>
        </w:tc>
        <w:tc>
          <w:tcPr>
            <w:tcW w:w="7749" w:type="dxa"/>
            <w:shd w:val="clear" w:color="auto" w:fill="auto"/>
          </w:tcPr>
          <w:p w14:paraId="21A0AC9B" w14:textId="77777777" w:rsidR="00813A93" w:rsidRPr="00EB1299" w:rsidRDefault="00813A93" w:rsidP="00A04232">
            <w:pPr>
              <w:rPr>
                <w:rFonts w:asciiTheme="minorHAnsi" w:hAnsiTheme="minorHAnsi" w:cstheme="minorHAnsi"/>
                <w:sz w:val="18"/>
                <w:szCs w:val="18"/>
                <w:shd w:val="clear" w:color="auto" w:fill="FFFFFF"/>
                <w:lang w:val="en-GB"/>
              </w:rPr>
            </w:pPr>
            <w:r w:rsidRPr="00EB1299">
              <w:rPr>
                <w:rFonts w:asciiTheme="minorHAnsi" w:hAnsiTheme="minorHAnsi" w:cstheme="minorHAnsi"/>
                <w:sz w:val="18"/>
                <w:szCs w:val="18"/>
                <w:lang w:val="en-GB"/>
              </w:rPr>
              <w:t>Guyana Wildlife Management Commission</w:t>
            </w:r>
          </w:p>
        </w:tc>
      </w:tr>
      <w:tr w:rsidR="00813A93" w:rsidRPr="00EB1299" w14:paraId="1F1246CC" w14:textId="77777777" w:rsidTr="005856AC">
        <w:trPr>
          <w:trHeight w:val="288"/>
        </w:trPr>
        <w:tc>
          <w:tcPr>
            <w:tcW w:w="1323" w:type="dxa"/>
            <w:shd w:val="clear" w:color="auto" w:fill="auto"/>
          </w:tcPr>
          <w:p w14:paraId="286EDFD6" w14:textId="77777777" w:rsidR="00813A93" w:rsidRPr="00EB1299" w:rsidRDefault="00813A93" w:rsidP="00A04232">
            <w:pPr>
              <w:rPr>
                <w:rFonts w:asciiTheme="minorHAnsi" w:hAnsiTheme="minorHAnsi" w:cstheme="minorHAnsi"/>
                <w:color w:val="212121"/>
                <w:sz w:val="18"/>
                <w:szCs w:val="18"/>
                <w:lang w:val="en-GB"/>
              </w:rPr>
            </w:pPr>
            <w:r w:rsidRPr="00EB1299">
              <w:rPr>
                <w:rFonts w:asciiTheme="minorHAnsi" w:hAnsiTheme="minorHAnsi" w:cstheme="minorHAnsi"/>
                <w:color w:val="000000"/>
                <w:sz w:val="18"/>
                <w:szCs w:val="18"/>
                <w:lang w:val="en-GB"/>
              </w:rPr>
              <w:t>GWMO</w:t>
            </w:r>
          </w:p>
        </w:tc>
        <w:tc>
          <w:tcPr>
            <w:tcW w:w="7749" w:type="dxa"/>
            <w:shd w:val="clear" w:color="auto" w:fill="auto"/>
          </w:tcPr>
          <w:p w14:paraId="408DE836" w14:textId="77777777" w:rsidR="00813A93" w:rsidRPr="00EB1299" w:rsidRDefault="00813A93" w:rsidP="00A04232">
            <w:pPr>
              <w:rPr>
                <w:rFonts w:asciiTheme="minorHAnsi" w:hAnsiTheme="minorHAnsi" w:cstheme="minorHAnsi"/>
                <w:color w:val="212121"/>
                <w:sz w:val="18"/>
                <w:szCs w:val="18"/>
                <w:lang w:val="en-GB"/>
              </w:rPr>
            </w:pPr>
            <w:r w:rsidRPr="00EB1299">
              <w:rPr>
                <w:rFonts w:asciiTheme="minorHAnsi" w:hAnsiTheme="minorHAnsi" w:cstheme="minorHAnsi"/>
                <w:color w:val="000000"/>
                <w:sz w:val="18"/>
                <w:szCs w:val="18"/>
                <w:lang w:val="en-GB"/>
              </w:rPr>
              <w:t>Guyana Women Miners Organization</w:t>
            </w:r>
          </w:p>
        </w:tc>
      </w:tr>
      <w:tr w:rsidR="00813A93" w:rsidRPr="0036358B" w14:paraId="50EA86FA" w14:textId="77777777" w:rsidTr="005856AC">
        <w:trPr>
          <w:trHeight w:val="288"/>
        </w:trPr>
        <w:tc>
          <w:tcPr>
            <w:tcW w:w="1323" w:type="dxa"/>
            <w:shd w:val="clear" w:color="auto" w:fill="auto"/>
          </w:tcPr>
          <w:p w14:paraId="1B32B829" w14:textId="77777777" w:rsidR="00813A93" w:rsidRPr="00EB1299" w:rsidRDefault="00813A93" w:rsidP="00A04232">
            <w:pPr>
              <w:rPr>
                <w:rFonts w:asciiTheme="minorHAnsi" w:hAnsiTheme="minorHAnsi" w:cstheme="minorHAnsi"/>
                <w:color w:val="212121"/>
                <w:sz w:val="18"/>
                <w:szCs w:val="18"/>
                <w:lang w:val="en-GB"/>
              </w:rPr>
            </w:pPr>
            <w:r w:rsidRPr="00EB1299">
              <w:rPr>
                <w:rFonts w:asciiTheme="minorHAnsi" w:hAnsiTheme="minorHAnsi" w:cstheme="minorHAnsi"/>
                <w:sz w:val="18"/>
                <w:szCs w:val="18"/>
                <w:lang w:val="en-GB"/>
              </w:rPr>
              <w:t>IAST</w:t>
            </w:r>
          </w:p>
        </w:tc>
        <w:tc>
          <w:tcPr>
            <w:tcW w:w="7749" w:type="dxa"/>
            <w:shd w:val="clear" w:color="auto" w:fill="auto"/>
          </w:tcPr>
          <w:p w14:paraId="03CFAB47" w14:textId="77777777" w:rsidR="00813A93" w:rsidRPr="00EB1299" w:rsidRDefault="00813A93" w:rsidP="00A04232">
            <w:pPr>
              <w:rPr>
                <w:rFonts w:asciiTheme="minorHAnsi" w:hAnsiTheme="minorHAnsi" w:cstheme="minorHAnsi"/>
                <w:color w:val="212121"/>
                <w:sz w:val="18"/>
                <w:szCs w:val="18"/>
                <w:lang w:val="en-GB"/>
              </w:rPr>
            </w:pPr>
            <w:r w:rsidRPr="00EB1299">
              <w:rPr>
                <w:rFonts w:asciiTheme="minorHAnsi" w:hAnsiTheme="minorHAnsi" w:cstheme="minorHAnsi"/>
                <w:sz w:val="18"/>
                <w:szCs w:val="18"/>
                <w:lang w:val="en-GB"/>
              </w:rPr>
              <w:t>Institute of Applied Science and Technology</w:t>
            </w:r>
          </w:p>
        </w:tc>
      </w:tr>
      <w:tr w:rsidR="00F72260" w:rsidRPr="00EB1299" w14:paraId="6D88809E" w14:textId="77777777" w:rsidTr="005856AC">
        <w:trPr>
          <w:trHeight w:val="288"/>
        </w:trPr>
        <w:tc>
          <w:tcPr>
            <w:tcW w:w="1323" w:type="dxa"/>
            <w:shd w:val="clear" w:color="auto" w:fill="auto"/>
          </w:tcPr>
          <w:p w14:paraId="7D37FD07" w14:textId="105E09EA" w:rsidR="00F72260" w:rsidRPr="00EB1299" w:rsidRDefault="00F72260" w:rsidP="00A04232">
            <w:pPr>
              <w:rPr>
                <w:rFonts w:asciiTheme="minorHAnsi" w:hAnsiTheme="minorHAnsi" w:cstheme="minorHAnsi"/>
                <w:sz w:val="18"/>
                <w:szCs w:val="18"/>
                <w:lang w:val="en-GB"/>
              </w:rPr>
            </w:pPr>
            <w:r w:rsidRPr="00EB1299">
              <w:rPr>
                <w:rFonts w:ascii="Calibri" w:hAnsi="Calibri" w:cs="Calibri"/>
                <w:sz w:val="18"/>
                <w:szCs w:val="18"/>
                <w:lang w:val="en-GB"/>
              </w:rPr>
              <w:t>INDC</w:t>
            </w:r>
          </w:p>
        </w:tc>
        <w:tc>
          <w:tcPr>
            <w:tcW w:w="7749" w:type="dxa"/>
            <w:shd w:val="clear" w:color="auto" w:fill="auto"/>
          </w:tcPr>
          <w:p w14:paraId="67F2ED5A" w14:textId="757BABCC" w:rsidR="00F72260" w:rsidRPr="00EB1299" w:rsidRDefault="00F72260" w:rsidP="00A04232">
            <w:pPr>
              <w:rPr>
                <w:rFonts w:asciiTheme="minorHAnsi" w:hAnsiTheme="minorHAnsi" w:cstheme="minorHAnsi"/>
                <w:sz w:val="18"/>
                <w:szCs w:val="18"/>
                <w:lang w:val="en-GB"/>
              </w:rPr>
            </w:pPr>
            <w:r w:rsidRPr="00EB1299">
              <w:rPr>
                <w:rFonts w:ascii="Calibri" w:hAnsi="Calibri" w:cs="Calibri"/>
                <w:sz w:val="18"/>
                <w:szCs w:val="18"/>
                <w:lang w:val="en-GB"/>
              </w:rPr>
              <w:t>Intended Nationally Determined Contribution</w:t>
            </w:r>
          </w:p>
        </w:tc>
      </w:tr>
      <w:tr w:rsidR="00813A93" w:rsidRPr="00EB1299" w14:paraId="2D80502B" w14:textId="77777777" w:rsidTr="005856AC">
        <w:trPr>
          <w:trHeight w:val="288"/>
        </w:trPr>
        <w:tc>
          <w:tcPr>
            <w:tcW w:w="1323" w:type="dxa"/>
            <w:shd w:val="clear" w:color="auto" w:fill="auto"/>
          </w:tcPr>
          <w:p w14:paraId="504909E6"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IPP</w:t>
            </w:r>
          </w:p>
        </w:tc>
        <w:tc>
          <w:tcPr>
            <w:tcW w:w="7749" w:type="dxa"/>
            <w:shd w:val="clear" w:color="auto" w:fill="auto"/>
          </w:tcPr>
          <w:p w14:paraId="1D0D97AC"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Indigenous Peoples Plan</w:t>
            </w:r>
          </w:p>
        </w:tc>
      </w:tr>
      <w:tr w:rsidR="00813A93" w:rsidRPr="00EB1299" w14:paraId="37BD076E" w14:textId="77777777" w:rsidTr="005856AC">
        <w:trPr>
          <w:trHeight w:val="288"/>
        </w:trPr>
        <w:tc>
          <w:tcPr>
            <w:tcW w:w="1323" w:type="dxa"/>
            <w:shd w:val="clear" w:color="auto" w:fill="auto"/>
          </w:tcPr>
          <w:p w14:paraId="2E903B51"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LD</w:t>
            </w:r>
          </w:p>
        </w:tc>
        <w:tc>
          <w:tcPr>
            <w:tcW w:w="7749" w:type="dxa"/>
            <w:shd w:val="clear" w:color="auto" w:fill="auto"/>
          </w:tcPr>
          <w:p w14:paraId="6E406704" w14:textId="77777777" w:rsidR="00813A93" w:rsidRPr="00EB1299" w:rsidRDefault="00813A93" w:rsidP="00A04232">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Land Degradation</w:t>
            </w:r>
          </w:p>
        </w:tc>
      </w:tr>
      <w:tr w:rsidR="00813A93" w:rsidRPr="00EB1299" w14:paraId="49012A62" w14:textId="77777777" w:rsidTr="005856AC">
        <w:trPr>
          <w:trHeight w:val="288"/>
        </w:trPr>
        <w:tc>
          <w:tcPr>
            <w:tcW w:w="1323" w:type="dxa"/>
            <w:shd w:val="clear" w:color="auto" w:fill="auto"/>
          </w:tcPr>
          <w:p w14:paraId="69D2CDEA"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LDN</w:t>
            </w:r>
          </w:p>
        </w:tc>
        <w:tc>
          <w:tcPr>
            <w:tcW w:w="7749" w:type="dxa"/>
            <w:shd w:val="clear" w:color="auto" w:fill="auto"/>
          </w:tcPr>
          <w:p w14:paraId="57328ABC" w14:textId="77777777" w:rsidR="00813A93" w:rsidRPr="00EB1299" w:rsidRDefault="00813A93" w:rsidP="00A04232">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Land Degradation Neutrality</w:t>
            </w:r>
          </w:p>
        </w:tc>
      </w:tr>
      <w:tr w:rsidR="00813A93" w:rsidRPr="00EB1299" w14:paraId="4658C25E" w14:textId="77777777" w:rsidTr="005856AC">
        <w:trPr>
          <w:trHeight w:val="288"/>
        </w:trPr>
        <w:tc>
          <w:tcPr>
            <w:tcW w:w="1323" w:type="dxa"/>
            <w:shd w:val="clear" w:color="auto" w:fill="auto"/>
          </w:tcPr>
          <w:p w14:paraId="4CC3D482"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M&amp;E</w:t>
            </w:r>
            <w:r w:rsidRPr="00EB1299">
              <w:rPr>
                <w:rFonts w:asciiTheme="minorHAnsi" w:hAnsiTheme="minorHAnsi" w:cstheme="minorHAnsi"/>
                <w:sz w:val="18"/>
                <w:szCs w:val="18"/>
                <w:lang w:val="en-GB"/>
              </w:rPr>
              <w:tab/>
            </w:r>
          </w:p>
        </w:tc>
        <w:tc>
          <w:tcPr>
            <w:tcW w:w="7749" w:type="dxa"/>
            <w:shd w:val="clear" w:color="auto" w:fill="auto"/>
          </w:tcPr>
          <w:p w14:paraId="0FBC5014"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Monitoring and Evaluation</w:t>
            </w:r>
          </w:p>
        </w:tc>
      </w:tr>
      <w:tr w:rsidR="00813A93" w:rsidRPr="00EB1299" w14:paraId="6829E84C" w14:textId="77777777" w:rsidTr="005856AC">
        <w:trPr>
          <w:trHeight w:val="288"/>
        </w:trPr>
        <w:tc>
          <w:tcPr>
            <w:tcW w:w="1323" w:type="dxa"/>
            <w:shd w:val="clear" w:color="auto" w:fill="auto"/>
          </w:tcPr>
          <w:p w14:paraId="56256557"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MOC</w:t>
            </w:r>
          </w:p>
        </w:tc>
        <w:tc>
          <w:tcPr>
            <w:tcW w:w="7749" w:type="dxa"/>
            <w:shd w:val="clear" w:color="auto" w:fill="auto"/>
          </w:tcPr>
          <w:p w14:paraId="73ADA899"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Ministry of Communities</w:t>
            </w:r>
          </w:p>
        </w:tc>
      </w:tr>
      <w:tr w:rsidR="00415452" w:rsidRPr="0036358B" w14:paraId="2CED178D" w14:textId="77777777" w:rsidTr="005856AC">
        <w:trPr>
          <w:trHeight w:val="288"/>
        </w:trPr>
        <w:tc>
          <w:tcPr>
            <w:tcW w:w="1323" w:type="dxa"/>
            <w:shd w:val="clear" w:color="auto" w:fill="auto"/>
          </w:tcPr>
          <w:p w14:paraId="7B4AB7ED" w14:textId="727E4E05"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MOIPA</w:t>
            </w:r>
          </w:p>
        </w:tc>
        <w:tc>
          <w:tcPr>
            <w:tcW w:w="7749" w:type="dxa"/>
            <w:shd w:val="clear" w:color="auto" w:fill="auto"/>
          </w:tcPr>
          <w:p w14:paraId="7C7EF0E9" w14:textId="777A7A34"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Ministry of Indigenous Peoples Affairs</w:t>
            </w:r>
          </w:p>
        </w:tc>
      </w:tr>
      <w:tr w:rsidR="00A5116B" w:rsidRPr="00EB1299" w14:paraId="2873F9F9" w14:textId="77777777" w:rsidTr="005856AC">
        <w:trPr>
          <w:trHeight w:val="288"/>
        </w:trPr>
        <w:tc>
          <w:tcPr>
            <w:tcW w:w="1323" w:type="dxa"/>
            <w:shd w:val="clear" w:color="auto" w:fill="auto"/>
          </w:tcPr>
          <w:p w14:paraId="53774AB2" w14:textId="23A65FF1" w:rsidR="00A5116B" w:rsidRPr="00EB1299" w:rsidRDefault="00A5116B"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MOSP</w:t>
            </w:r>
          </w:p>
        </w:tc>
        <w:tc>
          <w:tcPr>
            <w:tcW w:w="7749" w:type="dxa"/>
            <w:shd w:val="clear" w:color="auto" w:fill="auto"/>
          </w:tcPr>
          <w:p w14:paraId="2279746B" w14:textId="42277FB4" w:rsidR="00A5116B" w:rsidRPr="00EB1299" w:rsidRDefault="00A5116B" w:rsidP="00415452">
            <w:pPr>
              <w:rPr>
                <w:rFonts w:asciiTheme="minorHAnsi" w:hAnsiTheme="minorHAnsi" w:cstheme="minorHAnsi"/>
                <w:sz w:val="18"/>
                <w:szCs w:val="18"/>
                <w:lang w:val="en-GB"/>
              </w:rPr>
            </w:pPr>
            <w:r w:rsidRPr="00EB1299">
              <w:rPr>
                <w:rFonts w:asciiTheme="minorHAnsi" w:hAnsiTheme="minorHAnsi" w:cstheme="minorHAnsi"/>
                <w:sz w:val="18"/>
                <w:szCs w:val="18"/>
                <w:lang w:val="en-GB"/>
              </w:rPr>
              <w:t>Ministry of Social Protection</w:t>
            </w:r>
          </w:p>
        </w:tc>
      </w:tr>
      <w:tr w:rsidR="00813A93" w:rsidRPr="00EB1299" w14:paraId="444D15EB" w14:textId="77777777" w:rsidTr="005856AC">
        <w:trPr>
          <w:trHeight w:val="288"/>
        </w:trPr>
        <w:tc>
          <w:tcPr>
            <w:tcW w:w="1323" w:type="dxa"/>
            <w:shd w:val="clear" w:color="auto" w:fill="auto"/>
          </w:tcPr>
          <w:p w14:paraId="2AC1890C"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MNR</w:t>
            </w:r>
          </w:p>
        </w:tc>
        <w:tc>
          <w:tcPr>
            <w:tcW w:w="7749" w:type="dxa"/>
            <w:shd w:val="clear" w:color="auto" w:fill="auto"/>
          </w:tcPr>
          <w:p w14:paraId="5DB3583D"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Ministry of Natural Resources</w:t>
            </w:r>
          </w:p>
        </w:tc>
      </w:tr>
      <w:tr w:rsidR="00813A93" w:rsidRPr="00EB1299" w14:paraId="7DBED00A" w14:textId="77777777" w:rsidTr="005856AC">
        <w:trPr>
          <w:trHeight w:val="288"/>
        </w:trPr>
        <w:tc>
          <w:tcPr>
            <w:tcW w:w="1323" w:type="dxa"/>
            <w:shd w:val="clear" w:color="auto" w:fill="auto"/>
          </w:tcPr>
          <w:p w14:paraId="21C987E4"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MOU</w:t>
            </w:r>
          </w:p>
        </w:tc>
        <w:tc>
          <w:tcPr>
            <w:tcW w:w="7749" w:type="dxa"/>
            <w:shd w:val="clear" w:color="auto" w:fill="auto"/>
          </w:tcPr>
          <w:p w14:paraId="4B6F0926"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Memorandum of Understanding</w:t>
            </w:r>
          </w:p>
        </w:tc>
      </w:tr>
      <w:tr w:rsidR="00813A93" w:rsidRPr="0036358B" w14:paraId="778A74F0" w14:textId="77777777" w:rsidTr="005856AC">
        <w:trPr>
          <w:trHeight w:val="288"/>
        </w:trPr>
        <w:tc>
          <w:tcPr>
            <w:tcW w:w="1323" w:type="dxa"/>
            <w:shd w:val="clear" w:color="auto" w:fill="auto"/>
          </w:tcPr>
          <w:p w14:paraId="1C401CA6"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MRVS</w:t>
            </w:r>
          </w:p>
        </w:tc>
        <w:tc>
          <w:tcPr>
            <w:tcW w:w="7749" w:type="dxa"/>
            <w:shd w:val="clear" w:color="auto" w:fill="auto"/>
          </w:tcPr>
          <w:p w14:paraId="6297E073"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Monitoring, Reporting and Verification System</w:t>
            </w:r>
          </w:p>
        </w:tc>
      </w:tr>
      <w:tr w:rsidR="00813A93" w:rsidRPr="00EB1299" w14:paraId="135305BC" w14:textId="77777777" w:rsidTr="005856AC">
        <w:trPr>
          <w:trHeight w:val="288"/>
        </w:trPr>
        <w:tc>
          <w:tcPr>
            <w:tcW w:w="1323" w:type="dxa"/>
            <w:shd w:val="clear" w:color="auto" w:fill="auto"/>
          </w:tcPr>
          <w:p w14:paraId="15B5213D"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MTR</w:t>
            </w:r>
            <w:r w:rsidRPr="00EB1299">
              <w:rPr>
                <w:rFonts w:asciiTheme="minorHAnsi" w:hAnsiTheme="minorHAnsi" w:cstheme="minorHAnsi"/>
                <w:sz w:val="18"/>
                <w:szCs w:val="18"/>
                <w:lang w:val="en-GB"/>
              </w:rPr>
              <w:tab/>
            </w:r>
          </w:p>
        </w:tc>
        <w:tc>
          <w:tcPr>
            <w:tcW w:w="7749" w:type="dxa"/>
            <w:shd w:val="clear" w:color="auto" w:fill="auto"/>
          </w:tcPr>
          <w:p w14:paraId="60C8D2FC"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Mid-Term Review</w:t>
            </w:r>
          </w:p>
        </w:tc>
      </w:tr>
      <w:tr w:rsidR="00813A93" w:rsidRPr="0036358B" w14:paraId="0DE4FACF" w14:textId="77777777" w:rsidTr="005856AC">
        <w:trPr>
          <w:trHeight w:val="288"/>
        </w:trPr>
        <w:tc>
          <w:tcPr>
            <w:tcW w:w="1323" w:type="dxa"/>
            <w:shd w:val="clear" w:color="auto" w:fill="auto"/>
          </w:tcPr>
          <w:p w14:paraId="730FBE42"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NAP</w:t>
            </w:r>
          </w:p>
        </w:tc>
        <w:tc>
          <w:tcPr>
            <w:tcW w:w="7749" w:type="dxa"/>
            <w:shd w:val="clear" w:color="auto" w:fill="auto"/>
          </w:tcPr>
          <w:p w14:paraId="3E02D653"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 Action Plan for the Elimination of Mercury Use</w:t>
            </w:r>
          </w:p>
        </w:tc>
      </w:tr>
      <w:tr w:rsidR="00813A93" w:rsidRPr="0036358B" w14:paraId="43C7AFE0" w14:textId="77777777" w:rsidTr="005856AC">
        <w:trPr>
          <w:trHeight w:val="288"/>
        </w:trPr>
        <w:tc>
          <w:tcPr>
            <w:tcW w:w="1323" w:type="dxa"/>
            <w:shd w:val="clear" w:color="auto" w:fill="auto"/>
          </w:tcPr>
          <w:p w14:paraId="247683B5"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NAP</w:t>
            </w:r>
          </w:p>
        </w:tc>
        <w:tc>
          <w:tcPr>
            <w:tcW w:w="7749" w:type="dxa"/>
            <w:shd w:val="clear" w:color="auto" w:fill="auto"/>
          </w:tcPr>
          <w:p w14:paraId="71A78C8B"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Aligned National Action Plan to Combat Land Degradation</w:t>
            </w:r>
          </w:p>
        </w:tc>
      </w:tr>
      <w:tr w:rsidR="00813A93" w:rsidRPr="0036358B" w14:paraId="0E6114DF" w14:textId="77777777" w:rsidTr="005856AC">
        <w:trPr>
          <w:trHeight w:val="288"/>
        </w:trPr>
        <w:tc>
          <w:tcPr>
            <w:tcW w:w="1323" w:type="dxa"/>
            <w:shd w:val="clear" w:color="auto" w:fill="auto"/>
          </w:tcPr>
          <w:p w14:paraId="5EB2F61F"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NBSAP</w:t>
            </w:r>
          </w:p>
        </w:tc>
        <w:tc>
          <w:tcPr>
            <w:tcW w:w="7749" w:type="dxa"/>
            <w:shd w:val="clear" w:color="auto" w:fill="auto"/>
          </w:tcPr>
          <w:p w14:paraId="1298E39F"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 Biodiversity Strategy and Plan of Action</w:t>
            </w:r>
          </w:p>
        </w:tc>
      </w:tr>
      <w:tr w:rsidR="00813A93" w:rsidRPr="00EB1299" w14:paraId="30FF7807" w14:textId="77777777" w:rsidTr="005856AC">
        <w:trPr>
          <w:trHeight w:val="288"/>
        </w:trPr>
        <w:tc>
          <w:tcPr>
            <w:tcW w:w="1323" w:type="dxa"/>
            <w:shd w:val="clear" w:color="auto" w:fill="auto"/>
          </w:tcPr>
          <w:p w14:paraId="3D6A54C7"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NDS</w:t>
            </w:r>
          </w:p>
        </w:tc>
        <w:tc>
          <w:tcPr>
            <w:tcW w:w="7749" w:type="dxa"/>
            <w:shd w:val="clear" w:color="auto" w:fill="auto"/>
          </w:tcPr>
          <w:p w14:paraId="33431EC0"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 Development Strategy</w:t>
            </w:r>
          </w:p>
        </w:tc>
      </w:tr>
      <w:tr w:rsidR="00415452" w:rsidRPr="00EB1299" w14:paraId="565B5C01" w14:textId="77777777" w:rsidTr="005856AC">
        <w:trPr>
          <w:trHeight w:val="288"/>
        </w:trPr>
        <w:tc>
          <w:tcPr>
            <w:tcW w:w="1323" w:type="dxa"/>
            <w:shd w:val="clear" w:color="auto" w:fill="auto"/>
          </w:tcPr>
          <w:p w14:paraId="0EF51F8D" w14:textId="1BE20D1D"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color w:val="000000"/>
                <w:sz w:val="18"/>
                <w:szCs w:val="18"/>
                <w:lang w:val="en-GB"/>
              </w:rPr>
              <w:t>NGO</w:t>
            </w:r>
          </w:p>
        </w:tc>
        <w:tc>
          <w:tcPr>
            <w:tcW w:w="7749" w:type="dxa"/>
            <w:shd w:val="clear" w:color="auto" w:fill="auto"/>
          </w:tcPr>
          <w:p w14:paraId="6CC82C60" w14:textId="2E747678" w:rsidR="00415452" w:rsidRPr="00EB1299" w:rsidRDefault="00415452" w:rsidP="00415452">
            <w:pPr>
              <w:rPr>
                <w:rFonts w:asciiTheme="minorHAnsi" w:hAnsiTheme="minorHAnsi" w:cstheme="minorHAnsi"/>
                <w:sz w:val="18"/>
                <w:szCs w:val="18"/>
                <w:lang w:val="en-GB"/>
              </w:rPr>
            </w:pPr>
            <w:r w:rsidRPr="00EB1299">
              <w:rPr>
                <w:rFonts w:asciiTheme="minorHAnsi" w:hAnsiTheme="minorHAnsi" w:cstheme="minorHAnsi"/>
                <w:color w:val="000000"/>
                <w:sz w:val="18"/>
                <w:szCs w:val="18"/>
                <w:lang w:val="en-GB"/>
              </w:rPr>
              <w:t>Non-Governmental Organization</w:t>
            </w:r>
          </w:p>
        </w:tc>
      </w:tr>
      <w:tr w:rsidR="00415452" w:rsidRPr="00EB1299" w14:paraId="5DDA8C96" w14:textId="77777777" w:rsidTr="005856AC">
        <w:trPr>
          <w:trHeight w:val="288"/>
        </w:trPr>
        <w:tc>
          <w:tcPr>
            <w:tcW w:w="1323" w:type="dxa"/>
            <w:shd w:val="clear" w:color="auto" w:fill="auto"/>
          </w:tcPr>
          <w:p w14:paraId="6E8D0D27" w14:textId="2033EE59" w:rsidR="00415452" w:rsidRPr="00EB1299" w:rsidRDefault="00415452" w:rsidP="00415452">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NIM</w:t>
            </w:r>
          </w:p>
        </w:tc>
        <w:tc>
          <w:tcPr>
            <w:tcW w:w="7749" w:type="dxa"/>
            <w:shd w:val="clear" w:color="auto" w:fill="auto"/>
          </w:tcPr>
          <w:p w14:paraId="343E8755" w14:textId="16C6833A" w:rsidR="00415452" w:rsidRPr="00EB1299" w:rsidRDefault="00415452" w:rsidP="00415452">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National Implementation Modality </w:t>
            </w:r>
          </w:p>
        </w:tc>
      </w:tr>
      <w:tr w:rsidR="00022EF2" w:rsidRPr="0036358B" w14:paraId="033D84DE" w14:textId="77777777" w:rsidTr="005856AC">
        <w:trPr>
          <w:trHeight w:val="288"/>
        </w:trPr>
        <w:tc>
          <w:tcPr>
            <w:tcW w:w="1323" w:type="dxa"/>
            <w:shd w:val="clear" w:color="auto" w:fill="auto"/>
          </w:tcPr>
          <w:p w14:paraId="746C8CA3" w14:textId="71A65C79" w:rsidR="00022EF2" w:rsidRPr="00EB1299" w:rsidRDefault="00022EF2"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NMFSPA</w:t>
            </w:r>
          </w:p>
        </w:tc>
        <w:tc>
          <w:tcPr>
            <w:tcW w:w="7749" w:type="dxa"/>
            <w:shd w:val="clear" w:color="auto" w:fill="auto"/>
          </w:tcPr>
          <w:p w14:paraId="035C33D8" w14:textId="7981753C" w:rsidR="00022EF2" w:rsidRPr="00EB1299" w:rsidRDefault="00022EF2"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National Mineral Sector Policy Framework and Actions </w:t>
            </w:r>
          </w:p>
        </w:tc>
      </w:tr>
      <w:tr w:rsidR="00813A93" w:rsidRPr="0036358B" w14:paraId="0589A55C" w14:textId="77777777" w:rsidTr="005856AC">
        <w:trPr>
          <w:trHeight w:val="288"/>
        </w:trPr>
        <w:tc>
          <w:tcPr>
            <w:tcW w:w="1323" w:type="dxa"/>
            <w:shd w:val="clear" w:color="auto" w:fill="auto"/>
          </w:tcPr>
          <w:p w14:paraId="218A78B7" w14:textId="77777777" w:rsidR="00813A93" w:rsidRPr="00EB1299" w:rsidRDefault="00813A93" w:rsidP="00A04232">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NORAD</w:t>
            </w:r>
          </w:p>
        </w:tc>
        <w:tc>
          <w:tcPr>
            <w:tcW w:w="7749" w:type="dxa"/>
            <w:shd w:val="clear" w:color="auto" w:fill="auto"/>
          </w:tcPr>
          <w:p w14:paraId="5845B6FB" w14:textId="77777777" w:rsidR="00813A93" w:rsidRPr="00EB1299" w:rsidRDefault="00813A93" w:rsidP="00A04232">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Norwegian Agency for Development Cooperation</w:t>
            </w:r>
          </w:p>
        </w:tc>
      </w:tr>
      <w:tr w:rsidR="00813A93" w:rsidRPr="00EB1299" w14:paraId="593820EB" w14:textId="77777777" w:rsidTr="005856AC">
        <w:trPr>
          <w:trHeight w:val="288"/>
        </w:trPr>
        <w:tc>
          <w:tcPr>
            <w:tcW w:w="1323" w:type="dxa"/>
            <w:shd w:val="clear" w:color="auto" w:fill="auto"/>
          </w:tcPr>
          <w:p w14:paraId="0C997CA9" w14:textId="77777777" w:rsidR="00813A93" w:rsidRPr="00EB1299" w:rsidRDefault="00813A93" w:rsidP="00A04232">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NTC</w:t>
            </w:r>
          </w:p>
        </w:tc>
        <w:tc>
          <w:tcPr>
            <w:tcW w:w="7749" w:type="dxa"/>
            <w:shd w:val="clear" w:color="auto" w:fill="auto"/>
          </w:tcPr>
          <w:p w14:paraId="775028BF" w14:textId="77777777" w:rsidR="00813A93" w:rsidRPr="00EB1299" w:rsidRDefault="00813A93" w:rsidP="00A04232">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National Toshaos Council</w:t>
            </w:r>
          </w:p>
        </w:tc>
      </w:tr>
      <w:tr w:rsidR="00813A93" w:rsidRPr="0036358B" w14:paraId="5FADEB48" w14:textId="77777777" w:rsidTr="005856AC">
        <w:trPr>
          <w:trHeight w:val="288"/>
        </w:trPr>
        <w:tc>
          <w:tcPr>
            <w:tcW w:w="1323" w:type="dxa"/>
            <w:shd w:val="clear" w:color="auto" w:fill="auto"/>
          </w:tcPr>
          <w:p w14:paraId="5953C930" w14:textId="77777777" w:rsidR="00813A93" w:rsidRPr="00EB1299" w:rsidRDefault="00813A93" w:rsidP="00A04232">
            <w:pPr>
              <w:rPr>
                <w:rFonts w:asciiTheme="minorHAnsi" w:hAnsiTheme="minorHAnsi" w:cstheme="minorHAnsi"/>
                <w:color w:val="000000"/>
                <w:sz w:val="18"/>
                <w:szCs w:val="18"/>
                <w:lang w:val="en-GB"/>
              </w:rPr>
            </w:pPr>
            <w:r w:rsidRPr="00EB1299">
              <w:rPr>
                <w:rFonts w:asciiTheme="minorHAnsi" w:hAnsiTheme="minorHAnsi" w:cstheme="minorHAnsi"/>
                <w:sz w:val="18"/>
                <w:szCs w:val="18"/>
                <w:lang w:val="en-GB"/>
              </w:rPr>
              <w:t>OSH</w:t>
            </w:r>
          </w:p>
        </w:tc>
        <w:tc>
          <w:tcPr>
            <w:tcW w:w="7749" w:type="dxa"/>
            <w:shd w:val="clear" w:color="auto" w:fill="auto"/>
          </w:tcPr>
          <w:p w14:paraId="7E5A0CE7" w14:textId="77777777" w:rsidR="00813A93" w:rsidRPr="00EB1299" w:rsidRDefault="00813A93" w:rsidP="00A04232">
            <w:pPr>
              <w:rPr>
                <w:rFonts w:asciiTheme="minorHAnsi" w:hAnsiTheme="minorHAnsi" w:cstheme="minorHAnsi"/>
                <w:color w:val="000000"/>
                <w:sz w:val="18"/>
                <w:szCs w:val="18"/>
                <w:lang w:val="en-GB"/>
              </w:rPr>
            </w:pPr>
            <w:r w:rsidRPr="00EB1299">
              <w:rPr>
                <w:rFonts w:asciiTheme="minorHAnsi" w:hAnsiTheme="minorHAnsi" w:cstheme="minorHAnsi"/>
                <w:sz w:val="18"/>
                <w:szCs w:val="18"/>
                <w:lang w:val="en-GB"/>
              </w:rPr>
              <w:t>Occupational Safety and Health Department</w:t>
            </w:r>
          </w:p>
        </w:tc>
      </w:tr>
      <w:tr w:rsidR="00813A93" w:rsidRPr="00EB1299" w14:paraId="1CC8B7F3" w14:textId="77777777" w:rsidTr="005856AC">
        <w:trPr>
          <w:trHeight w:val="288"/>
        </w:trPr>
        <w:tc>
          <w:tcPr>
            <w:tcW w:w="1323" w:type="dxa"/>
            <w:shd w:val="clear" w:color="auto" w:fill="auto"/>
          </w:tcPr>
          <w:p w14:paraId="2E28229E"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PA</w:t>
            </w:r>
          </w:p>
        </w:tc>
        <w:tc>
          <w:tcPr>
            <w:tcW w:w="7749" w:type="dxa"/>
            <w:shd w:val="clear" w:color="auto" w:fill="auto"/>
          </w:tcPr>
          <w:p w14:paraId="54C4CBBB"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Protected Areas </w:t>
            </w:r>
          </w:p>
        </w:tc>
      </w:tr>
      <w:tr w:rsidR="00813A93" w:rsidRPr="00EB1299" w14:paraId="1B7E4999" w14:textId="77777777" w:rsidTr="005856AC">
        <w:trPr>
          <w:trHeight w:val="288"/>
        </w:trPr>
        <w:tc>
          <w:tcPr>
            <w:tcW w:w="1323" w:type="dxa"/>
            <w:shd w:val="clear" w:color="auto" w:fill="auto"/>
          </w:tcPr>
          <w:p w14:paraId="5B45B826"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PAC</w:t>
            </w:r>
          </w:p>
        </w:tc>
        <w:tc>
          <w:tcPr>
            <w:tcW w:w="7749" w:type="dxa"/>
            <w:shd w:val="clear" w:color="auto" w:fill="auto"/>
          </w:tcPr>
          <w:p w14:paraId="1CB65F9A"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Protected Areas Commission</w:t>
            </w:r>
          </w:p>
        </w:tc>
      </w:tr>
      <w:tr w:rsidR="00813A93" w:rsidRPr="00EB1299" w14:paraId="4C859D7B" w14:textId="77777777" w:rsidTr="005856AC">
        <w:trPr>
          <w:trHeight w:val="288"/>
        </w:trPr>
        <w:tc>
          <w:tcPr>
            <w:tcW w:w="1323" w:type="dxa"/>
            <w:shd w:val="clear" w:color="auto" w:fill="auto"/>
          </w:tcPr>
          <w:p w14:paraId="56DA4454" w14:textId="77777777" w:rsidR="00813A93" w:rsidRPr="00EB1299" w:rsidRDefault="00813A93" w:rsidP="00A04232">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PB</w:t>
            </w:r>
          </w:p>
        </w:tc>
        <w:tc>
          <w:tcPr>
            <w:tcW w:w="7749" w:type="dxa"/>
            <w:shd w:val="clear" w:color="auto" w:fill="auto"/>
          </w:tcPr>
          <w:p w14:paraId="0E7C2AE0" w14:textId="77777777" w:rsidR="00813A93" w:rsidRPr="00EB1299" w:rsidRDefault="00813A93" w:rsidP="00A04232">
            <w:pPr>
              <w:rPr>
                <w:rFonts w:asciiTheme="minorHAnsi" w:hAnsiTheme="minorHAnsi" w:cstheme="minorHAnsi"/>
                <w:sz w:val="18"/>
                <w:szCs w:val="18"/>
                <w:lang w:val="en-GB" w:eastAsia="es-ES"/>
              </w:rPr>
            </w:pPr>
            <w:r w:rsidRPr="00EB1299">
              <w:rPr>
                <w:rFonts w:asciiTheme="minorHAnsi" w:hAnsiTheme="minorHAnsi" w:cstheme="minorHAnsi"/>
                <w:sz w:val="18"/>
                <w:szCs w:val="18"/>
                <w:lang w:val="en-GB" w:eastAsia="es-ES"/>
              </w:rPr>
              <w:t>Project Board</w:t>
            </w:r>
          </w:p>
        </w:tc>
      </w:tr>
      <w:tr w:rsidR="00813A93" w:rsidRPr="00EB1299" w14:paraId="67D7CB17" w14:textId="77777777" w:rsidTr="005856AC">
        <w:trPr>
          <w:trHeight w:val="288"/>
        </w:trPr>
        <w:tc>
          <w:tcPr>
            <w:tcW w:w="1323" w:type="dxa"/>
            <w:tcBorders>
              <w:bottom w:val="nil"/>
            </w:tcBorders>
            <w:shd w:val="clear" w:color="auto" w:fill="auto"/>
          </w:tcPr>
          <w:p w14:paraId="3CF743D0"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PIF</w:t>
            </w:r>
          </w:p>
        </w:tc>
        <w:tc>
          <w:tcPr>
            <w:tcW w:w="7749" w:type="dxa"/>
            <w:tcBorders>
              <w:bottom w:val="nil"/>
            </w:tcBorders>
            <w:shd w:val="clear" w:color="auto" w:fill="auto"/>
          </w:tcPr>
          <w:p w14:paraId="74F14B04"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Project Identification Form</w:t>
            </w:r>
          </w:p>
        </w:tc>
      </w:tr>
      <w:tr w:rsidR="00813A93" w:rsidRPr="00EB1299" w14:paraId="78B7D5F5" w14:textId="77777777" w:rsidTr="005856AC">
        <w:trPr>
          <w:trHeight w:val="288"/>
        </w:trPr>
        <w:tc>
          <w:tcPr>
            <w:tcW w:w="1323" w:type="dxa"/>
            <w:tcBorders>
              <w:bottom w:val="nil"/>
            </w:tcBorders>
            <w:shd w:val="clear" w:color="auto" w:fill="auto"/>
          </w:tcPr>
          <w:p w14:paraId="5C972E42"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PIR</w:t>
            </w:r>
          </w:p>
        </w:tc>
        <w:tc>
          <w:tcPr>
            <w:tcW w:w="7749" w:type="dxa"/>
            <w:tcBorders>
              <w:bottom w:val="nil"/>
            </w:tcBorders>
            <w:shd w:val="clear" w:color="auto" w:fill="auto"/>
          </w:tcPr>
          <w:p w14:paraId="2ED69250"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GEF Project Implementation Report</w:t>
            </w:r>
          </w:p>
        </w:tc>
      </w:tr>
      <w:tr w:rsidR="00813A93" w:rsidRPr="00EB1299" w14:paraId="2A585A82" w14:textId="77777777" w:rsidTr="005856AC">
        <w:trPr>
          <w:trHeight w:val="288"/>
        </w:trPr>
        <w:tc>
          <w:tcPr>
            <w:tcW w:w="1323" w:type="dxa"/>
            <w:tcBorders>
              <w:bottom w:val="nil"/>
            </w:tcBorders>
            <w:shd w:val="clear" w:color="auto" w:fill="auto"/>
          </w:tcPr>
          <w:p w14:paraId="3F982279" w14:textId="77777777" w:rsidR="00813A93" w:rsidRPr="00EB1299" w:rsidRDefault="00813A93" w:rsidP="00A04232">
            <w:pPr>
              <w:outlineLvl w:val="7"/>
              <w:rPr>
                <w:rFonts w:asciiTheme="minorHAnsi" w:hAnsiTheme="minorHAnsi" w:cstheme="minorHAnsi"/>
                <w:sz w:val="18"/>
                <w:szCs w:val="18"/>
                <w:lang w:val="en-GB"/>
              </w:rPr>
            </w:pPr>
            <w:r w:rsidRPr="00EB1299">
              <w:rPr>
                <w:rFonts w:asciiTheme="minorHAnsi" w:hAnsiTheme="minorHAnsi" w:cstheme="minorHAnsi"/>
                <w:sz w:val="18"/>
                <w:szCs w:val="18"/>
                <w:lang w:val="en-GB"/>
              </w:rPr>
              <w:t>PMU</w:t>
            </w:r>
          </w:p>
        </w:tc>
        <w:tc>
          <w:tcPr>
            <w:tcW w:w="7749" w:type="dxa"/>
            <w:tcBorders>
              <w:bottom w:val="nil"/>
            </w:tcBorders>
            <w:shd w:val="clear" w:color="auto" w:fill="auto"/>
          </w:tcPr>
          <w:p w14:paraId="4A6F4935"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Project Management Unit</w:t>
            </w:r>
          </w:p>
        </w:tc>
      </w:tr>
      <w:tr w:rsidR="00813A93" w:rsidRPr="0036358B" w14:paraId="16B11842" w14:textId="77777777" w:rsidTr="005856AC">
        <w:trPr>
          <w:trHeight w:val="288"/>
        </w:trPr>
        <w:tc>
          <w:tcPr>
            <w:tcW w:w="1323" w:type="dxa"/>
            <w:tcBorders>
              <w:bottom w:val="nil"/>
            </w:tcBorders>
            <w:shd w:val="clear" w:color="auto" w:fill="auto"/>
          </w:tcPr>
          <w:p w14:paraId="1A95086B"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POPP</w:t>
            </w:r>
          </w:p>
        </w:tc>
        <w:tc>
          <w:tcPr>
            <w:tcW w:w="7749" w:type="dxa"/>
            <w:tcBorders>
              <w:bottom w:val="nil"/>
            </w:tcBorders>
            <w:shd w:val="clear" w:color="auto" w:fill="auto"/>
          </w:tcPr>
          <w:p w14:paraId="6270A685"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Programme and Operations Policies and Procedures</w:t>
            </w:r>
          </w:p>
        </w:tc>
      </w:tr>
      <w:tr w:rsidR="00813A93" w:rsidRPr="00EB1299" w14:paraId="2042B010" w14:textId="77777777" w:rsidTr="005856AC">
        <w:trPr>
          <w:trHeight w:val="288"/>
        </w:trPr>
        <w:tc>
          <w:tcPr>
            <w:tcW w:w="1323" w:type="dxa"/>
            <w:tcBorders>
              <w:bottom w:val="nil"/>
            </w:tcBorders>
            <w:shd w:val="clear" w:color="auto" w:fill="auto"/>
          </w:tcPr>
          <w:p w14:paraId="22FC4A96"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PPG</w:t>
            </w:r>
          </w:p>
        </w:tc>
        <w:tc>
          <w:tcPr>
            <w:tcW w:w="7749" w:type="dxa"/>
            <w:tcBorders>
              <w:bottom w:val="nil"/>
            </w:tcBorders>
            <w:shd w:val="clear" w:color="auto" w:fill="auto"/>
          </w:tcPr>
          <w:p w14:paraId="43C60F38"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Project Preparation Grant</w:t>
            </w:r>
          </w:p>
        </w:tc>
      </w:tr>
      <w:tr w:rsidR="00813A93" w:rsidRPr="00EB1299" w14:paraId="1E2BB67B" w14:textId="77777777" w:rsidTr="005856AC">
        <w:trPr>
          <w:trHeight w:val="288"/>
        </w:trPr>
        <w:tc>
          <w:tcPr>
            <w:tcW w:w="1323" w:type="dxa"/>
            <w:tcBorders>
              <w:bottom w:val="nil"/>
            </w:tcBorders>
            <w:shd w:val="clear" w:color="auto" w:fill="auto"/>
          </w:tcPr>
          <w:p w14:paraId="39690BB0" w14:textId="77777777" w:rsidR="00813A93" w:rsidRPr="00EB1299" w:rsidRDefault="00813A93" w:rsidP="00A04232">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PT</w:t>
            </w:r>
          </w:p>
        </w:tc>
        <w:tc>
          <w:tcPr>
            <w:tcW w:w="7749" w:type="dxa"/>
            <w:tcBorders>
              <w:bottom w:val="nil"/>
            </w:tcBorders>
            <w:shd w:val="clear" w:color="auto" w:fill="auto"/>
          </w:tcPr>
          <w:p w14:paraId="0DF2296B"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bCs/>
                <w:sz w:val="18"/>
                <w:szCs w:val="18"/>
                <w:lang w:val="en-GB"/>
              </w:rPr>
              <w:t>Project Technical Team</w:t>
            </w:r>
          </w:p>
        </w:tc>
      </w:tr>
      <w:tr w:rsidR="00813A93" w:rsidRPr="00EB1299" w14:paraId="4D804385" w14:textId="77777777" w:rsidTr="005856AC">
        <w:trPr>
          <w:trHeight w:val="288"/>
        </w:trPr>
        <w:tc>
          <w:tcPr>
            <w:tcW w:w="1323" w:type="dxa"/>
            <w:tcBorders>
              <w:bottom w:val="nil"/>
            </w:tcBorders>
            <w:shd w:val="clear" w:color="auto" w:fill="auto"/>
          </w:tcPr>
          <w:p w14:paraId="0E04408A"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color w:val="212121"/>
                <w:sz w:val="18"/>
                <w:szCs w:val="18"/>
                <w:lang w:val="en-GB"/>
              </w:rPr>
              <w:t>PY</w:t>
            </w:r>
          </w:p>
        </w:tc>
        <w:tc>
          <w:tcPr>
            <w:tcW w:w="7749" w:type="dxa"/>
            <w:tcBorders>
              <w:bottom w:val="nil"/>
            </w:tcBorders>
            <w:shd w:val="clear" w:color="auto" w:fill="auto"/>
          </w:tcPr>
          <w:p w14:paraId="542C95EB"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color w:val="212121"/>
                <w:sz w:val="18"/>
                <w:szCs w:val="18"/>
                <w:lang w:val="en-GB"/>
              </w:rPr>
              <w:t>Project Year</w:t>
            </w:r>
          </w:p>
        </w:tc>
      </w:tr>
      <w:tr w:rsidR="00813A93" w:rsidRPr="0036358B" w14:paraId="13EB3334" w14:textId="77777777" w:rsidTr="005856AC">
        <w:trPr>
          <w:trHeight w:val="288"/>
        </w:trPr>
        <w:tc>
          <w:tcPr>
            <w:tcW w:w="1323" w:type="dxa"/>
            <w:tcBorders>
              <w:bottom w:val="nil"/>
            </w:tcBorders>
            <w:shd w:val="clear" w:color="auto" w:fill="auto"/>
          </w:tcPr>
          <w:p w14:paraId="67135D05"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REDD+</w:t>
            </w:r>
          </w:p>
        </w:tc>
        <w:tc>
          <w:tcPr>
            <w:tcW w:w="7749" w:type="dxa"/>
            <w:tcBorders>
              <w:bottom w:val="nil"/>
            </w:tcBorders>
            <w:shd w:val="clear" w:color="auto" w:fill="auto"/>
          </w:tcPr>
          <w:p w14:paraId="6CE47862"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shd w:val="clear" w:color="auto" w:fill="FFFFFF"/>
                <w:lang w:val="en-GB"/>
              </w:rPr>
              <w:t>United Nations Collaborative</w:t>
            </w:r>
            <w:r w:rsidRPr="00EB1299">
              <w:rPr>
                <w:rStyle w:val="apple-converted-space"/>
                <w:rFonts w:asciiTheme="minorHAnsi" w:hAnsiTheme="minorHAnsi" w:cstheme="minorHAnsi"/>
                <w:sz w:val="18"/>
                <w:szCs w:val="18"/>
                <w:shd w:val="clear" w:color="auto" w:fill="FFFFFF"/>
                <w:lang w:val="en-GB"/>
              </w:rPr>
              <w:t> </w:t>
            </w:r>
            <w:r w:rsidRPr="00EB1299">
              <w:rPr>
                <w:rStyle w:val="Emphasis"/>
                <w:rFonts w:asciiTheme="minorHAnsi" w:hAnsiTheme="minorHAnsi" w:cstheme="minorHAnsi"/>
                <w:bCs/>
                <w:i w:val="0"/>
                <w:iCs w:val="0"/>
                <w:sz w:val="18"/>
                <w:szCs w:val="18"/>
                <w:lang w:val="en-GB"/>
              </w:rPr>
              <w:t>Programme</w:t>
            </w:r>
            <w:r w:rsidRPr="00EB1299">
              <w:rPr>
                <w:rStyle w:val="apple-converted-space"/>
                <w:rFonts w:asciiTheme="minorHAnsi" w:hAnsiTheme="minorHAnsi" w:cstheme="minorHAnsi"/>
                <w:sz w:val="18"/>
                <w:szCs w:val="18"/>
                <w:shd w:val="clear" w:color="auto" w:fill="FFFFFF"/>
                <w:lang w:val="en-GB"/>
              </w:rPr>
              <w:t> </w:t>
            </w:r>
            <w:r w:rsidRPr="00EB1299">
              <w:rPr>
                <w:rFonts w:asciiTheme="minorHAnsi" w:hAnsiTheme="minorHAnsi" w:cstheme="minorHAnsi"/>
                <w:sz w:val="18"/>
                <w:szCs w:val="18"/>
                <w:shd w:val="clear" w:color="auto" w:fill="FFFFFF"/>
                <w:lang w:val="en-GB"/>
              </w:rPr>
              <w:t>on Reducing Emissions from Deforestation and Forest Degradation in Developing Countries</w:t>
            </w:r>
          </w:p>
        </w:tc>
      </w:tr>
      <w:tr w:rsidR="00813A93" w:rsidRPr="00EB1299" w14:paraId="55AE6ADD" w14:textId="77777777" w:rsidTr="005856AC">
        <w:trPr>
          <w:trHeight w:val="288"/>
        </w:trPr>
        <w:tc>
          <w:tcPr>
            <w:tcW w:w="1323" w:type="dxa"/>
            <w:tcBorders>
              <w:bottom w:val="nil"/>
            </w:tcBorders>
            <w:shd w:val="clear" w:color="auto" w:fill="auto"/>
          </w:tcPr>
          <w:p w14:paraId="4117FF13" w14:textId="77777777" w:rsidR="00813A93" w:rsidRPr="00EB1299" w:rsidRDefault="00813A93" w:rsidP="00A04232">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SBAA</w:t>
            </w:r>
            <w:r w:rsidRPr="00EB1299">
              <w:rPr>
                <w:rFonts w:asciiTheme="minorHAnsi" w:hAnsiTheme="minorHAnsi" w:cstheme="minorHAnsi"/>
                <w:color w:val="000000"/>
                <w:sz w:val="18"/>
                <w:szCs w:val="18"/>
                <w:lang w:val="en-GB"/>
              </w:rPr>
              <w:tab/>
            </w:r>
          </w:p>
        </w:tc>
        <w:tc>
          <w:tcPr>
            <w:tcW w:w="7749" w:type="dxa"/>
            <w:tcBorders>
              <w:bottom w:val="nil"/>
            </w:tcBorders>
            <w:shd w:val="clear" w:color="auto" w:fill="auto"/>
          </w:tcPr>
          <w:p w14:paraId="50A143AF"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shd w:val="clear" w:color="auto" w:fill="FFFFFF"/>
                <w:lang w:val="en-GB"/>
              </w:rPr>
              <w:t>Standard Basic Assistance Agreement</w:t>
            </w:r>
          </w:p>
        </w:tc>
      </w:tr>
      <w:tr w:rsidR="00813A93" w:rsidRPr="00EB1299" w14:paraId="06E000E4" w14:textId="77777777" w:rsidTr="005856AC">
        <w:trPr>
          <w:trHeight w:val="288"/>
        </w:trPr>
        <w:tc>
          <w:tcPr>
            <w:tcW w:w="1323" w:type="dxa"/>
            <w:tcBorders>
              <w:bottom w:val="nil"/>
            </w:tcBorders>
            <w:shd w:val="clear" w:color="auto" w:fill="auto"/>
          </w:tcPr>
          <w:p w14:paraId="1F467568" w14:textId="77777777" w:rsidR="00813A93" w:rsidRPr="00EB1299" w:rsidRDefault="00813A93" w:rsidP="00A04232">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SDG</w:t>
            </w:r>
          </w:p>
        </w:tc>
        <w:tc>
          <w:tcPr>
            <w:tcW w:w="7749" w:type="dxa"/>
            <w:tcBorders>
              <w:bottom w:val="nil"/>
            </w:tcBorders>
            <w:shd w:val="clear" w:color="auto" w:fill="auto"/>
          </w:tcPr>
          <w:p w14:paraId="6D12D771" w14:textId="77777777" w:rsidR="00813A93" w:rsidRPr="00EB1299" w:rsidRDefault="00813A93" w:rsidP="00A04232">
            <w:pPr>
              <w:rPr>
                <w:rFonts w:asciiTheme="minorHAnsi" w:hAnsiTheme="minorHAnsi" w:cstheme="minorHAnsi"/>
                <w:sz w:val="18"/>
                <w:szCs w:val="18"/>
                <w:shd w:val="clear" w:color="auto" w:fill="FFFFFF"/>
                <w:lang w:val="en-GB"/>
              </w:rPr>
            </w:pPr>
            <w:r w:rsidRPr="00EB1299">
              <w:rPr>
                <w:rFonts w:asciiTheme="minorHAnsi" w:hAnsiTheme="minorHAnsi" w:cstheme="minorHAnsi"/>
                <w:sz w:val="18"/>
                <w:szCs w:val="18"/>
                <w:shd w:val="clear" w:color="auto" w:fill="FFFFFF"/>
                <w:lang w:val="en-GB"/>
              </w:rPr>
              <w:t>Sustainable Development Goals</w:t>
            </w:r>
          </w:p>
        </w:tc>
      </w:tr>
      <w:tr w:rsidR="00813A93" w:rsidRPr="00EB1299" w14:paraId="406CE14E" w14:textId="77777777" w:rsidTr="005856AC">
        <w:trPr>
          <w:trHeight w:val="288"/>
        </w:trPr>
        <w:tc>
          <w:tcPr>
            <w:tcW w:w="1323" w:type="dxa"/>
            <w:tcBorders>
              <w:bottom w:val="nil"/>
            </w:tcBorders>
            <w:shd w:val="clear" w:color="auto" w:fill="auto"/>
          </w:tcPr>
          <w:p w14:paraId="5A8EE199"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SEA</w:t>
            </w:r>
          </w:p>
        </w:tc>
        <w:tc>
          <w:tcPr>
            <w:tcW w:w="7749" w:type="dxa"/>
            <w:tcBorders>
              <w:bottom w:val="nil"/>
            </w:tcBorders>
            <w:shd w:val="clear" w:color="auto" w:fill="auto"/>
          </w:tcPr>
          <w:p w14:paraId="3671A251"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Strategic Environmental Assessment</w:t>
            </w:r>
          </w:p>
        </w:tc>
      </w:tr>
      <w:tr w:rsidR="00813A93" w:rsidRPr="0036358B" w14:paraId="77788B19" w14:textId="77777777" w:rsidTr="005856AC">
        <w:trPr>
          <w:trHeight w:val="288"/>
        </w:trPr>
        <w:tc>
          <w:tcPr>
            <w:tcW w:w="1323" w:type="dxa"/>
            <w:tcBorders>
              <w:bottom w:val="nil"/>
            </w:tcBorders>
            <w:shd w:val="clear" w:color="auto" w:fill="auto"/>
          </w:tcPr>
          <w:p w14:paraId="2C0C4C0C"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color w:val="000000"/>
                <w:sz w:val="18"/>
                <w:szCs w:val="18"/>
                <w:lang w:val="en-GB"/>
              </w:rPr>
              <w:t>SESP</w:t>
            </w:r>
          </w:p>
        </w:tc>
        <w:tc>
          <w:tcPr>
            <w:tcW w:w="7749" w:type="dxa"/>
            <w:tcBorders>
              <w:bottom w:val="nil"/>
            </w:tcBorders>
            <w:shd w:val="clear" w:color="auto" w:fill="auto"/>
          </w:tcPr>
          <w:p w14:paraId="6ECE329C"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Social and Environmental Screening Procedure</w:t>
            </w:r>
          </w:p>
        </w:tc>
      </w:tr>
      <w:tr w:rsidR="00813A93" w:rsidRPr="0036358B" w14:paraId="351B963D" w14:textId="77777777" w:rsidTr="005856AC">
        <w:trPr>
          <w:trHeight w:val="288"/>
        </w:trPr>
        <w:tc>
          <w:tcPr>
            <w:tcW w:w="1323" w:type="dxa"/>
            <w:tcBorders>
              <w:bottom w:val="nil"/>
            </w:tcBorders>
            <w:shd w:val="clear" w:color="auto" w:fill="auto"/>
          </w:tcPr>
          <w:p w14:paraId="667D24CF"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STAP</w:t>
            </w:r>
          </w:p>
        </w:tc>
        <w:tc>
          <w:tcPr>
            <w:tcW w:w="7749" w:type="dxa"/>
            <w:tcBorders>
              <w:bottom w:val="nil"/>
            </w:tcBorders>
            <w:shd w:val="clear" w:color="auto" w:fill="auto"/>
          </w:tcPr>
          <w:p w14:paraId="69F9F43C"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GEF Scientific Technical Advisory Panel</w:t>
            </w:r>
          </w:p>
        </w:tc>
      </w:tr>
      <w:tr w:rsidR="00813A93" w:rsidRPr="00EB1299" w14:paraId="767A35C3" w14:textId="77777777" w:rsidTr="005856AC">
        <w:trPr>
          <w:trHeight w:val="288"/>
        </w:trPr>
        <w:tc>
          <w:tcPr>
            <w:tcW w:w="1323" w:type="dxa"/>
            <w:tcBorders>
              <w:bottom w:val="nil"/>
            </w:tcBorders>
            <w:shd w:val="clear" w:color="auto" w:fill="auto"/>
          </w:tcPr>
          <w:p w14:paraId="7E5F5FF9" w14:textId="77777777" w:rsidR="00813A93" w:rsidRPr="00EB1299" w:rsidRDefault="00813A93" w:rsidP="00A04232">
            <w:pPr>
              <w:rPr>
                <w:rFonts w:asciiTheme="minorHAnsi" w:hAnsiTheme="minorHAnsi" w:cstheme="minorHAnsi"/>
                <w:color w:val="000000"/>
                <w:sz w:val="18"/>
                <w:szCs w:val="18"/>
                <w:lang w:val="en-GB"/>
              </w:rPr>
            </w:pPr>
            <w:r w:rsidRPr="00EB1299">
              <w:rPr>
                <w:rFonts w:asciiTheme="minorHAnsi" w:hAnsiTheme="minorHAnsi" w:cstheme="minorHAnsi"/>
                <w:sz w:val="18"/>
                <w:szCs w:val="18"/>
                <w:lang w:val="en-GB"/>
              </w:rPr>
              <w:t xml:space="preserve">TE </w:t>
            </w:r>
            <w:r w:rsidRPr="00EB1299">
              <w:rPr>
                <w:rFonts w:asciiTheme="minorHAnsi" w:hAnsiTheme="minorHAnsi" w:cstheme="minorHAnsi"/>
                <w:sz w:val="18"/>
                <w:szCs w:val="18"/>
                <w:lang w:val="en-GB"/>
              </w:rPr>
              <w:tab/>
            </w:r>
          </w:p>
        </w:tc>
        <w:tc>
          <w:tcPr>
            <w:tcW w:w="7749" w:type="dxa"/>
            <w:tcBorders>
              <w:bottom w:val="nil"/>
            </w:tcBorders>
            <w:shd w:val="clear" w:color="auto" w:fill="auto"/>
          </w:tcPr>
          <w:p w14:paraId="2BF1CE0B" w14:textId="77777777" w:rsidR="00813A93" w:rsidRPr="00EB1299" w:rsidRDefault="00813A93" w:rsidP="00A04232">
            <w:pPr>
              <w:rPr>
                <w:rFonts w:asciiTheme="minorHAnsi" w:hAnsiTheme="minorHAnsi" w:cstheme="minorHAnsi"/>
                <w:sz w:val="18"/>
                <w:szCs w:val="18"/>
                <w:shd w:val="clear" w:color="auto" w:fill="FFFFFF"/>
                <w:lang w:val="en-GB"/>
              </w:rPr>
            </w:pPr>
            <w:r w:rsidRPr="00EB1299">
              <w:rPr>
                <w:rFonts w:asciiTheme="minorHAnsi" w:hAnsiTheme="minorHAnsi" w:cstheme="minorHAnsi"/>
                <w:sz w:val="18"/>
                <w:szCs w:val="18"/>
                <w:lang w:val="en-GB"/>
              </w:rPr>
              <w:t>Terminal Evaluation</w:t>
            </w:r>
          </w:p>
        </w:tc>
      </w:tr>
      <w:tr w:rsidR="00813A93" w:rsidRPr="0036358B" w14:paraId="7D71C1BC" w14:textId="77777777" w:rsidTr="005856AC">
        <w:trPr>
          <w:trHeight w:val="288"/>
        </w:trPr>
        <w:tc>
          <w:tcPr>
            <w:tcW w:w="1323" w:type="dxa"/>
            <w:tcBorders>
              <w:bottom w:val="nil"/>
            </w:tcBorders>
            <w:shd w:val="clear" w:color="auto" w:fill="auto"/>
          </w:tcPr>
          <w:p w14:paraId="496D7BC4" w14:textId="2CEE0F50"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UN</w:t>
            </w:r>
            <w:r w:rsidR="004B0FC5" w:rsidRPr="00EB1299">
              <w:rPr>
                <w:rFonts w:asciiTheme="minorHAnsi" w:hAnsiTheme="minorHAnsi" w:cstheme="minorHAnsi"/>
                <w:sz w:val="18"/>
                <w:szCs w:val="18"/>
                <w:lang w:val="en-GB"/>
              </w:rPr>
              <w:t>MS</w:t>
            </w:r>
            <w:r w:rsidRPr="00EB1299">
              <w:rPr>
                <w:rFonts w:asciiTheme="minorHAnsi" w:hAnsiTheme="minorHAnsi" w:cstheme="minorHAnsi"/>
                <w:sz w:val="18"/>
                <w:szCs w:val="18"/>
                <w:lang w:val="en-GB"/>
              </w:rPr>
              <w:t>DF</w:t>
            </w:r>
          </w:p>
        </w:tc>
        <w:tc>
          <w:tcPr>
            <w:tcW w:w="7749" w:type="dxa"/>
            <w:tcBorders>
              <w:bottom w:val="nil"/>
            </w:tcBorders>
            <w:shd w:val="clear" w:color="auto" w:fill="auto"/>
          </w:tcPr>
          <w:p w14:paraId="0831E6D9" w14:textId="2DEEEEE1"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United Nations </w:t>
            </w:r>
            <w:r w:rsidR="004B0FC5" w:rsidRPr="00EB1299">
              <w:rPr>
                <w:rFonts w:asciiTheme="minorHAnsi" w:hAnsiTheme="minorHAnsi" w:cstheme="minorHAnsi"/>
                <w:sz w:val="18"/>
                <w:szCs w:val="18"/>
                <w:lang w:val="en-GB"/>
              </w:rPr>
              <w:t>Multi-</w:t>
            </w:r>
            <w:r w:rsidR="004D5007" w:rsidRPr="00EB1299">
              <w:rPr>
                <w:rFonts w:asciiTheme="minorHAnsi" w:hAnsiTheme="minorHAnsi" w:cstheme="minorHAnsi"/>
                <w:sz w:val="18"/>
                <w:szCs w:val="18"/>
                <w:lang w:val="en-GB"/>
              </w:rPr>
              <w:t>Country</w:t>
            </w:r>
            <w:r w:rsidR="004B0FC5" w:rsidRPr="00EB1299">
              <w:rPr>
                <w:rFonts w:asciiTheme="minorHAnsi" w:hAnsiTheme="minorHAnsi" w:cstheme="minorHAnsi"/>
                <w:sz w:val="18"/>
                <w:szCs w:val="18"/>
                <w:lang w:val="en-GB"/>
              </w:rPr>
              <w:t xml:space="preserve"> Sustainable Development</w:t>
            </w:r>
            <w:r w:rsidRPr="00EB1299">
              <w:rPr>
                <w:rFonts w:asciiTheme="minorHAnsi" w:hAnsiTheme="minorHAnsi" w:cstheme="minorHAnsi"/>
                <w:sz w:val="18"/>
                <w:szCs w:val="18"/>
                <w:lang w:val="en-GB"/>
              </w:rPr>
              <w:t xml:space="preserve"> Framework</w:t>
            </w:r>
          </w:p>
        </w:tc>
      </w:tr>
      <w:tr w:rsidR="00813A93" w:rsidRPr="00EB1299" w14:paraId="0A4496A6" w14:textId="77777777" w:rsidTr="005856AC">
        <w:trPr>
          <w:trHeight w:val="288"/>
        </w:trPr>
        <w:tc>
          <w:tcPr>
            <w:tcW w:w="1323" w:type="dxa"/>
            <w:tcBorders>
              <w:bottom w:val="nil"/>
            </w:tcBorders>
            <w:shd w:val="clear" w:color="auto" w:fill="auto"/>
          </w:tcPr>
          <w:p w14:paraId="10223E43"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UNDP</w:t>
            </w:r>
          </w:p>
        </w:tc>
        <w:tc>
          <w:tcPr>
            <w:tcW w:w="7749" w:type="dxa"/>
            <w:tcBorders>
              <w:bottom w:val="nil"/>
            </w:tcBorders>
            <w:shd w:val="clear" w:color="auto" w:fill="auto"/>
          </w:tcPr>
          <w:p w14:paraId="0CBB58A6" w14:textId="77777777" w:rsidR="00813A93" w:rsidRPr="00EB1299" w:rsidRDefault="00813A93" w:rsidP="00A04232">
            <w:pPr>
              <w:rPr>
                <w:rFonts w:asciiTheme="minorHAnsi" w:hAnsiTheme="minorHAnsi" w:cstheme="minorHAnsi"/>
                <w:sz w:val="18"/>
                <w:szCs w:val="18"/>
                <w:lang w:val="en-GB"/>
              </w:rPr>
            </w:pPr>
            <w:r w:rsidRPr="00EB1299">
              <w:rPr>
                <w:rFonts w:asciiTheme="minorHAnsi" w:hAnsiTheme="minorHAnsi" w:cstheme="minorHAnsi"/>
                <w:sz w:val="18"/>
                <w:szCs w:val="18"/>
                <w:lang w:val="en-GB"/>
              </w:rPr>
              <w:t>United Nations Development Programme</w:t>
            </w:r>
          </w:p>
        </w:tc>
      </w:tr>
      <w:tr w:rsidR="00813A93" w:rsidRPr="00EB1299" w14:paraId="0AC9A3E9" w14:textId="77777777" w:rsidTr="005856AC">
        <w:trPr>
          <w:trHeight w:val="288"/>
        </w:trPr>
        <w:tc>
          <w:tcPr>
            <w:tcW w:w="1323" w:type="dxa"/>
            <w:tcBorders>
              <w:bottom w:val="nil"/>
            </w:tcBorders>
            <w:shd w:val="clear" w:color="auto" w:fill="auto"/>
          </w:tcPr>
          <w:p w14:paraId="04541694" w14:textId="77777777" w:rsidR="00813A93" w:rsidRPr="00EB1299" w:rsidRDefault="00813A93" w:rsidP="00A04232">
            <w:pPr>
              <w:pStyle w:val="NoSpacing"/>
              <w:rPr>
                <w:rFonts w:asciiTheme="minorHAnsi" w:hAnsiTheme="minorHAnsi" w:cstheme="minorHAnsi"/>
                <w:sz w:val="18"/>
                <w:szCs w:val="18"/>
                <w:lang w:val="en-GB"/>
              </w:rPr>
            </w:pPr>
            <w:r w:rsidRPr="00EB1299">
              <w:rPr>
                <w:rFonts w:asciiTheme="minorHAnsi" w:hAnsiTheme="minorHAnsi" w:cstheme="minorHAnsi"/>
                <w:sz w:val="18"/>
                <w:szCs w:val="18"/>
                <w:lang w:val="en-GB"/>
              </w:rPr>
              <w:t>UNDP-GEF</w:t>
            </w:r>
          </w:p>
        </w:tc>
        <w:tc>
          <w:tcPr>
            <w:tcW w:w="7749" w:type="dxa"/>
            <w:tcBorders>
              <w:bottom w:val="nil"/>
            </w:tcBorders>
            <w:shd w:val="clear" w:color="auto" w:fill="auto"/>
          </w:tcPr>
          <w:p w14:paraId="28F2EF0E" w14:textId="77777777" w:rsidR="00813A93" w:rsidRPr="00EB1299" w:rsidRDefault="00813A93" w:rsidP="00A04232">
            <w:pPr>
              <w:pStyle w:val="NoSpacing"/>
              <w:rPr>
                <w:rFonts w:asciiTheme="minorHAnsi" w:hAnsiTheme="minorHAnsi" w:cstheme="minorHAnsi"/>
                <w:sz w:val="18"/>
                <w:szCs w:val="18"/>
                <w:lang w:val="en-GB"/>
              </w:rPr>
            </w:pPr>
            <w:r w:rsidRPr="00EB1299">
              <w:rPr>
                <w:rFonts w:asciiTheme="minorHAnsi" w:hAnsiTheme="minorHAnsi" w:cstheme="minorHAnsi"/>
                <w:sz w:val="18"/>
                <w:szCs w:val="18"/>
                <w:lang w:val="en-GB"/>
              </w:rPr>
              <w:t>UNDP Global Environmental Finance Unit</w:t>
            </w:r>
          </w:p>
        </w:tc>
      </w:tr>
      <w:tr w:rsidR="00813A93" w:rsidRPr="0036358B" w14:paraId="13C00540" w14:textId="77777777" w:rsidTr="005856AC">
        <w:trPr>
          <w:trHeight w:val="288"/>
        </w:trPr>
        <w:tc>
          <w:tcPr>
            <w:tcW w:w="1323" w:type="dxa"/>
            <w:tcBorders>
              <w:bottom w:val="nil"/>
            </w:tcBorders>
            <w:shd w:val="clear" w:color="auto" w:fill="auto"/>
          </w:tcPr>
          <w:p w14:paraId="74A1E17B" w14:textId="77777777" w:rsidR="00813A93" w:rsidRPr="00EB1299" w:rsidRDefault="00813A93" w:rsidP="00A04232">
            <w:pPr>
              <w:pStyle w:val="NoSpacing"/>
              <w:rPr>
                <w:rFonts w:asciiTheme="minorHAnsi" w:hAnsiTheme="minorHAnsi" w:cstheme="minorHAnsi"/>
                <w:sz w:val="18"/>
                <w:szCs w:val="18"/>
                <w:lang w:val="en-GB"/>
              </w:rPr>
            </w:pPr>
            <w:r w:rsidRPr="00EB1299">
              <w:rPr>
                <w:rFonts w:asciiTheme="minorHAnsi" w:hAnsiTheme="minorHAnsi" w:cstheme="minorHAnsi"/>
                <w:sz w:val="18"/>
                <w:szCs w:val="18"/>
                <w:lang w:val="en-GB"/>
              </w:rPr>
              <w:t>UNFCCC</w:t>
            </w:r>
          </w:p>
        </w:tc>
        <w:tc>
          <w:tcPr>
            <w:tcW w:w="7749" w:type="dxa"/>
            <w:tcBorders>
              <w:bottom w:val="nil"/>
            </w:tcBorders>
            <w:shd w:val="clear" w:color="auto" w:fill="auto"/>
          </w:tcPr>
          <w:p w14:paraId="01542299" w14:textId="77777777" w:rsidR="00813A93" w:rsidRPr="00EB1299" w:rsidRDefault="00813A93" w:rsidP="00A04232">
            <w:pPr>
              <w:pStyle w:val="NoSpacing"/>
              <w:rPr>
                <w:rFonts w:asciiTheme="minorHAnsi" w:hAnsiTheme="minorHAnsi" w:cstheme="minorHAnsi"/>
                <w:sz w:val="18"/>
                <w:szCs w:val="18"/>
                <w:lang w:val="en-GB"/>
              </w:rPr>
            </w:pPr>
            <w:r w:rsidRPr="00EB1299">
              <w:rPr>
                <w:rFonts w:asciiTheme="minorHAnsi" w:hAnsiTheme="minorHAnsi" w:cstheme="minorHAnsi"/>
                <w:sz w:val="18"/>
                <w:szCs w:val="18"/>
                <w:lang w:val="en-GB"/>
              </w:rPr>
              <w:t>UN Framework Convention on Climate Change</w:t>
            </w:r>
          </w:p>
        </w:tc>
      </w:tr>
      <w:tr w:rsidR="00813A93" w:rsidRPr="00EB1299" w14:paraId="18B1B2A8" w14:textId="77777777" w:rsidTr="005856AC">
        <w:trPr>
          <w:trHeight w:val="20"/>
        </w:trPr>
        <w:tc>
          <w:tcPr>
            <w:tcW w:w="1323" w:type="dxa"/>
            <w:tcBorders>
              <w:right w:val="nil"/>
            </w:tcBorders>
            <w:shd w:val="clear" w:color="auto" w:fill="auto"/>
          </w:tcPr>
          <w:p w14:paraId="48962E89" w14:textId="77777777" w:rsidR="00813A93" w:rsidRPr="00EB1299" w:rsidRDefault="00813A93" w:rsidP="00A04232">
            <w:pPr>
              <w:rPr>
                <w:rFonts w:asciiTheme="minorHAnsi" w:hAnsiTheme="minorHAnsi" w:cstheme="minorHAnsi"/>
                <w:bCs/>
                <w:sz w:val="18"/>
                <w:szCs w:val="18"/>
                <w:lang w:val="en-GB" w:eastAsia="zh-CN"/>
              </w:rPr>
            </w:pPr>
            <w:r w:rsidRPr="00EB1299">
              <w:rPr>
                <w:rFonts w:asciiTheme="minorHAnsi" w:hAnsiTheme="minorHAnsi" w:cstheme="minorHAnsi"/>
                <w:sz w:val="18"/>
                <w:szCs w:val="18"/>
                <w:lang w:val="en-GB" w:eastAsia="zh-CN"/>
              </w:rPr>
              <w:t>USD</w:t>
            </w:r>
          </w:p>
        </w:tc>
        <w:tc>
          <w:tcPr>
            <w:tcW w:w="7749" w:type="dxa"/>
            <w:tcBorders>
              <w:left w:val="nil"/>
            </w:tcBorders>
            <w:shd w:val="clear" w:color="auto" w:fill="auto"/>
          </w:tcPr>
          <w:p w14:paraId="44840B48" w14:textId="77777777" w:rsidR="00813A93" w:rsidRPr="00EB1299" w:rsidRDefault="00813A93" w:rsidP="00A04232">
            <w:pPr>
              <w:rPr>
                <w:rFonts w:asciiTheme="minorHAnsi" w:hAnsiTheme="minorHAnsi" w:cstheme="minorHAnsi"/>
                <w:bCs/>
                <w:sz w:val="18"/>
                <w:szCs w:val="18"/>
                <w:lang w:val="en-GB" w:eastAsia="zh-CN"/>
              </w:rPr>
            </w:pPr>
            <w:r w:rsidRPr="00EB1299">
              <w:rPr>
                <w:rFonts w:asciiTheme="minorHAnsi" w:hAnsiTheme="minorHAnsi" w:cstheme="minorHAnsi"/>
                <w:sz w:val="18"/>
                <w:szCs w:val="18"/>
                <w:lang w:val="en-GB" w:eastAsia="zh-CN"/>
              </w:rPr>
              <w:t>United States Dollars</w:t>
            </w:r>
          </w:p>
        </w:tc>
      </w:tr>
      <w:tr w:rsidR="00813A93" w:rsidRPr="00EB1299" w14:paraId="16771D1D" w14:textId="77777777" w:rsidTr="005856AC">
        <w:trPr>
          <w:trHeight w:val="203"/>
        </w:trPr>
        <w:tc>
          <w:tcPr>
            <w:tcW w:w="1323" w:type="dxa"/>
            <w:tcBorders>
              <w:bottom w:val="nil"/>
              <w:right w:val="nil"/>
            </w:tcBorders>
            <w:shd w:val="clear" w:color="auto" w:fill="auto"/>
          </w:tcPr>
          <w:p w14:paraId="741FA747" w14:textId="77777777" w:rsidR="00813A93" w:rsidRPr="00EB1299" w:rsidRDefault="00813A93" w:rsidP="00A04232">
            <w:pPr>
              <w:rPr>
                <w:rFonts w:asciiTheme="minorHAnsi" w:hAnsiTheme="minorHAnsi" w:cstheme="minorHAnsi"/>
                <w:sz w:val="18"/>
                <w:szCs w:val="18"/>
                <w:lang w:val="en-GB" w:eastAsia="zh-CN"/>
              </w:rPr>
            </w:pPr>
            <w:r w:rsidRPr="00EB1299">
              <w:rPr>
                <w:rFonts w:asciiTheme="minorHAnsi" w:hAnsiTheme="minorHAnsi" w:cstheme="minorHAnsi"/>
                <w:sz w:val="18"/>
                <w:szCs w:val="18"/>
                <w:lang w:val="en-GB"/>
              </w:rPr>
              <w:t>WWF</w:t>
            </w:r>
          </w:p>
        </w:tc>
        <w:tc>
          <w:tcPr>
            <w:tcW w:w="7749" w:type="dxa"/>
            <w:tcBorders>
              <w:left w:val="nil"/>
              <w:bottom w:val="nil"/>
            </w:tcBorders>
            <w:shd w:val="clear" w:color="auto" w:fill="auto"/>
          </w:tcPr>
          <w:p w14:paraId="7D613D3C" w14:textId="77777777" w:rsidR="00813A93" w:rsidRPr="00EB1299" w:rsidRDefault="00813A93" w:rsidP="00A04232">
            <w:pPr>
              <w:rPr>
                <w:rFonts w:asciiTheme="minorHAnsi" w:hAnsiTheme="minorHAnsi" w:cstheme="minorHAnsi"/>
                <w:sz w:val="18"/>
                <w:szCs w:val="18"/>
                <w:lang w:val="en-GB" w:eastAsia="zh-CN"/>
              </w:rPr>
            </w:pPr>
            <w:r w:rsidRPr="00EB1299">
              <w:rPr>
                <w:rFonts w:asciiTheme="minorHAnsi" w:hAnsiTheme="minorHAnsi" w:cstheme="minorHAnsi"/>
                <w:sz w:val="18"/>
                <w:szCs w:val="18"/>
                <w:lang w:val="en-GB"/>
              </w:rPr>
              <w:t>World Wildlife Fund</w:t>
            </w:r>
          </w:p>
        </w:tc>
      </w:tr>
    </w:tbl>
    <w:p w14:paraId="6573AD20" w14:textId="77777777" w:rsidR="005621F7" w:rsidRPr="00EB1299" w:rsidRDefault="005621F7" w:rsidP="005621F7">
      <w:pPr>
        <w:rPr>
          <w:rFonts w:cs="Arial"/>
          <w:b/>
          <w:szCs w:val="22"/>
          <w:lang w:val="en-GB"/>
        </w:rPr>
      </w:pPr>
    </w:p>
    <w:p w14:paraId="21C58044" w14:textId="77777777" w:rsidR="00347790" w:rsidRPr="00EB1299" w:rsidRDefault="00AE31A1">
      <w:pPr>
        <w:rPr>
          <w:lang w:val="en-GB"/>
        </w:rPr>
      </w:pPr>
      <w:r w:rsidRPr="00EB1299">
        <w:rPr>
          <w:lang w:val="en-GB"/>
        </w:rPr>
        <w:br w:type="page"/>
      </w:r>
    </w:p>
    <w:p w14:paraId="30D669CD" w14:textId="77777777" w:rsidR="00D218B7" w:rsidRPr="00EB1299" w:rsidRDefault="008C65EB" w:rsidP="00D218B7">
      <w:pPr>
        <w:pStyle w:val="Heading1"/>
        <w:spacing w:before="0" w:after="0" w:line="271" w:lineRule="auto"/>
        <w:rPr>
          <w:rFonts w:ascii="Calibri" w:hAnsi="Calibri"/>
          <w:sz w:val="22"/>
          <w:szCs w:val="22"/>
          <w:lang w:val="en-GB"/>
        </w:rPr>
      </w:pPr>
      <w:bookmarkStart w:id="2" w:name="_Toc407785517"/>
      <w:bookmarkStart w:id="3" w:name="_Toc10552515"/>
      <w:r w:rsidRPr="00EB1299">
        <w:rPr>
          <w:rFonts w:ascii="Calibri" w:hAnsi="Calibri"/>
          <w:sz w:val="22"/>
          <w:szCs w:val="22"/>
          <w:lang w:val="en-GB"/>
        </w:rPr>
        <w:lastRenderedPageBreak/>
        <w:t xml:space="preserve">Development </w:t>
      </w:r>
      <w:r w:rsidR="00005D48" w:rsidRPr="00EB1299">
        <w:rPr>
          <w:rFonts w:ascii="Calibri" w:hAnsi="Calibri"/>
          <w:sz w:val="22"/>
          <w:szCs w:val="22"/>
          <w:lang w:val="en-GB"/>
        </w:rPr>
        <w:t>C</w:t>
      </w:r>
      <w:r w:rsidR="004C3717" w:rsidRPr="00EB1299">
        <w:rPr>
          <w:rFonts w:ascii="Calibri" w:hAnsi="Calibri"/>
          <w:sz w:val="22"/>
          <w:szCs w:val="22"/>
          <w:lang w:val="en-GB"/>
        </w:rPr>
        <w:t>hallenge</w:t>
      </w:r>
      <w:bookmarkEnd w:id="2"/>
      <w:bookmarkEnd w:id="3"/>
      <w:r w:rsidR="00A25CCB" w:rsidRPr="00EB1299">
        <w:rPr>
          <w:rFonts w:ascii="Calibri" w:hAnsi="Calibri"/>
          <w:sz w:val="22"/>
          <w:szCs w:val="22"/>
          <w:lang w:val="en-GB"/>
        </w:rPr>
        <w:t xml:space="preserve"> </w:t>
      </w:r>
    </w:p>
    <w:p w14:paraId="2CA5A0AF" w14:textId="77777777" w:rsidR="003B2A79" w:rsidRPr="00EB1299" w:rsidRDefault="003B2A79" w:rsidP="003B2A79">
      <w:pPr>
        <w:rPr>
          <w:rFonts w:cs="Segoe UI"/>
          <w:color w:val="000000"/>
          <w:szCs w:val="20"/>
          <w:lang w:val="en-GB"/>
        </w:rPr>
      </w:pPr>
    </w:p>
    <w:p w14:paraId="691230CA" w14:textId="2FE2AD75" w:rsidR="000E0EF1" w:rsidRPr="00EB1299" w:rsidRDefault="008A52AB" w:rsidP="00866CA5">
      <w:pPr>
        <w:tabs>
          <w:tab w:val="left" w:pos="426"/>
        </w:tabs>
        <w:spacing w:after="240"/>
        <w:jc w:val="both"/>
        <w:rPr>
          <w:rFonts w:asciiTheme="minorHAnsi" w:hAnsiTheme="minorHAnsi" w:cstheme="minorHAnsi"/>
          <w:sz w:val="20"/>
          <w:szCs w:val="20"/>
          <w:lang w:val="en-GB"/>
        </w:rPr>
      </w:pPr>
      <w:r w:rsidRPr="00EB1299">
        <w:rPr>
          <w:rFonts w:asciiTheme="minorHAnsi" w:hAnsiTheme="minorHAnsi" w:cstheme="minorHAnsi"/>
          <w:b/>
          <w:sz w:val="20"/>
          <w:szCs w:val="20"/>
          <w:lang w:val="en-GB"/>
        </w:rPr>
        <w:t>Global significance.</w:t>
      </w:r>
    </w:p>
    <w:p w14:paraId="1F89B2EE" w14:textId="1DD4DCF7" w:rsidR="008A52AB" w:rsidRPr="00EB1299" w:rsidRDefault="00187BC2"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Guyana is situated on the north-eastern coast of the continent of South America. It is bounded on the north by the Atlantic Ocean, on the east by Suriname, south and southwest by Brazil, and on the west by Venezuela. It covers a terrestrial extent of 216,000 km</w:t>
      </w:r>
      <w:r w:rsidRPr="00EB1299">
        <w:rPr>
          <w:rFonts w:asciiTheme="minorHAnsi" w:hAnsiTheme="minorHAnsi" w:cstheme="minorHAnsi"/>
          <w:sz w:val="20"/>
          <w:szCs w:val="20"/>
          <w:vertAlign w:val="superscript"/>
          <w:lang w:val="en-GB"/>
        </w:rPr>
        <w:t>2</w:t>
      </w:r>
      <w:r w:rsidRPr="00EB1299">
        <w:rPr>
          <w:rFonts w:asciiTheme="minorHAnsi" w:hAnsiTheme="minorHAnsi" w:cstheme="minorHAnsi"/>
          <w:sz w:val="20"/>
          <w:szCs w:val="20"/>
          <w:lang w:val="en-GB"/>
        </w:rPr>
        <w:t xml:space="preserve"> and has a coastline </w:t>
      </w:r>
      <w:r w:rsidR="007A3EE6" w:rsidRPr="00EB1299">
        <w:rPr>
          <w:rFonts w:asciiTheme="minorHAnsi" w:hAnsiTheme="minorHAnsi" w:cstheme="minorHAnsi"/>
          <w:sz w:val="20"/>
          <w:szCs w:val="20"/>
          <w:lang w:val="en-GB"/>
        </w:rPr>
        <w:t>that is approximately</w:t>
      </w:r>
      <w:r w:rsidRPr="00EB1299">
        <w:rPr>
          <w:rFonts w:asciiTheme="minorHAnsi" w:hAnsiTheme="minorHAnsi" w:cstheme="minorHAnsi"/>
          <w:sz w:val="20"/>
          <w:szCs w:val="20"/>
          <w:lang w:val="en-GB"/>
        </w:rPr>
        <w:t xml:space="preserve"> 434 km long, </w:t>
      </w:r>
      <w:r w:rsidR="007A3EE6" w:rsidRPr="00EB1299">
        <w:rPr>
          <w:rFonts w:asciiTheme="minorHAnsi" w:hAnsiTheme="minorHAnsi" w:cstheme="minorHAnsi"/>
          <w:sz w:val="20"/>
          <w:szCs w:val="20"/>
          <w:lang w:val="en-GB"/>
        </w:rPr>
        <w:t xml:space="preserve">and a </w:t>
      </w:r>
      <w:r w:rsidRPr="00EB1299">
        <w:rPr>
          <w:rFonts w:asciiTheme="minorHAnsi" w:hAnsiTheme="minorHAnsi" w:cstheme="minorHAnsi"/>
          <w:sz w:val="20"/>
          <w:szCs w:val="20"/>
          <w:lang w:val="en-GB"/>
        </w:rPr>
        <w:t xml:space="preserve">width that varies </w:t>
      </w:r>
      <w:r w:rsidR="007A3EE6" w:rsidRPr="00EB1299">
        <w:rPr>
          <w:rFonts w:asciiTheme="minorHAnsi" w:hAnsiTheme="minorHAnsi" w:cstheme="minorHAnsi"/>
          <w:sz w:val="20"/>
          <w:szCs w:val="20"/>
          <w:lang w:val="en-GB"/>
        </w:rPr>
        <w:t>between</w:t>
      </w:r>
      <w:r w:rsidRPr="00EB1299">
        <w:rPr>
          <w:rFonts w:asciiTheme="minorHAnsi" w:hAnsiTheme="minorHAnsi" w:cstheme="minorHAnsi"/>
          <w:sz w:val="20"/>
          <w:szCs w:val="20"/>
          <w:lang w:val="en-GB"/>
        </w:rPr>
        <w:t xml:space="preserve"> 5 </w:t>
      </w:r>
      <w:r w:rsidR="007A3EE6" w:rsidRPr="00EB1299">
        <w:rPr>
          <w:rFonts w:asciiTheme="minorHAnsi" w:hAnsiTheme="minorHAnsi" w:cstheme="minorHAnsi"/>
          <w:sz w:val="20"/>
          <w:szCs w:val="20"/>
          <w:lang w:val="en-GB"/>
        </w:rPr>
        <w:t>and</w:t>
      </w:r>
      <w:r w:rsidRPr="00EB1299">
        <w:rPr>
          <w:rFonts w:asciiTheme="minorHAnsi" w:hAnsiTheme="minorHAnsi" w:cstheme="minorHAnsi"/>
          <w:sz w:val="20"/>
          <w:szCs w:val="20"/>
          <w:lang w:val="en-GB"/>
        </w:rPr>
        <w:t xml:space="preserve"> 40 km, and a continental extent of about 724 km.</w:t>
      </w:r>
      <w:r w:rsidRPr="00EB1299">
        <w:rPr>
          <w:rStyle w:val="FootnoteReference"/>
          <w:rFonts w:asciiTheme="minorHAnsi" w:hAnsiTheme="minorHAnsi" w:cstheme="minorHAnsi"/>
          <w:sz w:val="20"/>
          <w:szCs w:val="20"/>
          <w:lang w:val="en-GB"/>
        </w:rPr>
        <w:footnoteReference w:id="1"/>
      </w:r>
      <w:r w:rsidRPr="00EB1299">
        <w:rPr>
          <w:rFonts w:asciiTheme="minorHAnsi" w:hAnsiTheme="minorHAnsi" w:cstheme="minorHAnsi"/>
          <w:sz w:val="20"/>
          <w:szCs w:val="20"/>
          <w:lang w:val="en-GB"/>
        </w:rPr>
        <w:t xml:space="preserve"> About 35</w:t>
      </w:r>
      <w:r w:rsidR="00875D3B"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of the country is positioned within the Amazon Basin. The country is dissected by many rivers and numerous creeks and canals for irrigation and drainage purposes. The three main rivers – the Essequibo, Demerara, and Berbice- drain into the Atlantic Ocean</w:t>
      </w:r>
      <w:r w:rsidR="00875D3B" w:rsidRPr="00EB1299">
        <w:rPr>
          <w:rFonts w:asciiTheme="minorHAnsi" w:hAnsiTheme="minorHAnsi" w:cstheme="minorHAnsi"/>
          <w:sz w:val="20"/>
          <w:szCs w:val="20"/>
          <w:lang w:val="en-GB"/>
        </w:rPr>
        <w:t>.</w:t>
      </w:r>
    </w:p>
    <w:p w14:paraId="47F40B6A" w14:textId="4092CBC7" w:rsidR="005A71FD" w:rsidRPr="00EB1299" w:rsidRDefault="004D5007"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Guyana has a </w:t>
      </w:r>
      <w:r w:rsidR="00875D3B" w:rsidRPr="00EB1299">
        <w:rPr>
          <w:rFonts w:asciiTheme="minorHAnsi" w:hAnsiTheme="minorHAnsi" w:cstheme="minorHAnsi"/>
          <w:sz w:val="20"/>
          <w:szCs w:val="20"/>
          <w:lang w:val="en-GB"/>
        </w:rPr>
        <w:t xml:space="preserve">diverse landscape of rugged mountains, hills, savannahs, wetlands, </w:t>
      </w:r>
      <w:r w:rsidRPr="00EB1299">
        <w:rPr>
          <w:rFonts w:asciiTheme="minorHAnsi" w:hAnsiTheme="minorHAnsi" w:cstheme="minorHAnsi"/>
          <w:sz w:val="20"/>
          <w:szCs w:val="20"/>
          <w:lang w:val="en-GB"/>
        </w:rPr>
        <w:t xml:space="preserve">and coastal marshes and swamps. Forests are the most extensive land cover in the country accounting for </w:t>
      </w:r>
      <w:r w:rsidR="00875D3B" w:rsidRPr="00EB1299">
        <w:rPr>
          <w:rFonts w:asciiTheme="minorHAnsi" w:hAnsiTheme="minorHAnsi" w:cstheme="minorHAnsi"/>
          <w:sz w:val="20"/>
          <w:szCs w:val="20"/>
          <w:lang w:val="en-GB"/>
        </w:rPr>
        <w:t>approximately 87%</w:t>
      </w:r>
      <w:r w:rsidRPr="00EB1299">
        <w:rPr>
          <w:rFonts w:asciiTheme="minorHAnsi" w:hAnsiTheme="minorHAnsi" w:cstheme="minorHAnsi"/>
          <w:sz w:val="20"/>
          <w:szCs w:val="20"/>
          <w:lang w:val="en-GB"/>
        </w:rPr>
        <w:t xml:space="preserve"> of its surface area</w:t>
      </w:r>
      <w:r w:rsidR="00875D3B" w:rsidRPr="00EB1299">
        <w:rPr>
          <w:rFonts w:asciiTheme="minorHAnsi" w:hAnsiTheme="minorHAnsi" w:cstheme="minorHAnsi"/>
          <w:sz w:val="20"/>
          <w:szCs w:val="20"/>
          <w:lang w:val="en-GB"/>
        </w:rPr>
        <w:t xml:space="preserve"> or 18,483,000 hectares</w:t>
      </w:r>
      <w:r w:rsidR="00153F84" w:rsidRPr="00EB1299">
        <w:rPr>
          <w:rFonts w:asciiTheme="minorHAnsi" w:hAnsiTheme="minorHAnsi" w:cstheme="minorHAnsi"/>
          <w:sz w:val="20"/>
          <w:szCs w:val="20"/>
          <w:lang w:val="en-GB"/>
        </w:rPr>
        <w:t xml:space="preserve"> (has)</w:t>
      </w:r>
      <w:r w:rsidR="00875D3B" w:rsidRPr="00EB1299">
        <w:rPr>
          <w:rStyle w:val="FootnoteReference"/>
          <w:rFonts w:asciiTheme="minorHAnsi" w:hAnsiTheme="minorHAnsi" w:cstheme="minorHAnsi"/>
          <w:sz w:val="20"/>
          <w:szCs w:val="20"/>
          <w:lang w:val="en-GB"/>
        </w:rPr>
        <w:footnoteReference w:id="2"/>
      </w:r>
      <w:r w:rsidR="00875D3B" w:rsidRPr="00EB1299">
        <w:rPr>
          <w:rFonts w:asciiTheme="minorHAnsi" w:hAnsiTheme="minorHAnsi" w:cstheme="minorHAnsi"/>
          <w:sz w:val="20"/>
          <w:szCs w:val="20"/>
          <w:lang w:val="en-GB"/>
        </w:rPr>
        <w:t xml:space="preserve">. Altogether, rainforest and Montane forest constitute almost three-quarters (more than 70 %) of the country’s forests while three mangrove species - </w:t>
      </w:r>
      <w:r w:rsidR="00875D3B" w:rsidRPr="00EB1299">
        <w:rPr>
          <w:rFonts w:asciiTheme="minorHAnsi" w:hAnsiTheme="minorHAnsi" w:cstheme="minorHAnsi"/>
          <w:i/>
          <w:sz w:val="20"/>
          <w:szCs w:val="20"/>
          <w:lang w:val="en-GB"/>
        </w:rPr>
        <w:t>Avicennia germinans</w:t>
      </w:r>
      <w:r w:rsidR="00875D3B" w:rsidRPr="00EB1299">
        <w:rPr>
          <w:rFonts w:asciiTheme="minorHAnsi" w:hAnsiTheme="minorHAnsi" w:cstheme="minorHAnsi"/>
          <w:sz w:val="20"/>
          <w:szCs w:val="20"/>
          <w:lang w:val="en-GB"/>
        </w:rPr>
        <w:t xml:space="preserve">, </w:t>
      </w:r>
      <w:r w:rsidR="00875D3B" w:rsidRPr="00EB1299">
        <w:rPr>
          <w:rFonts w:asciiTheme="minorHAnsi" w:hAnsiTheme="minorHAnsi" w:cstheme="minorHAnsi"/>
          <w:i/>
          <w:sz w:val="20"/>
          <w:szCs w:val="20"/>
          <w:lang w:val="en-GB"/>
        </w:rPr>
        <w:t>Rhizophora mangle</w:t>
      </w:r>
      <w:r w:rsidR="00875D3B" w:rsidRPr="00EB1299">
        <w:rPr>
          <w:rFonts w:asciiTheme="minorHAnsi" w:hAnsiTheme="minorHAnsi" w:cstheme="minorHAnsi"/>
          <w:sz w:val="20"/>
          <w:szCs w:val="20"/>
          <w:lang w:val="en-GB"/>
        </w:rPr>
        <w:t xml:space="preserve">, and </w:t>
      </w:r>
      <w:r w:rsidR="00875D3B" w:rsidRPr="00EB1299">
        <w:rPr>
          <w:rFonts w:asciiTheme="minorHAnsi" w:hAnsiTheme="minorHAnsi" w:cstheme="minorHAnsi"/>
          <w:i/>
          <w:sz w:val="20"/>
          <w:szCs w:val="20"/>
          <w:lang w:val="en-GB"/>
        </w:rPr>
        <w:t>Laguncularia racemosa</w:t>
      </w:r>
      <w:r w:rsidR="00875D3B" w:rsidRPr="00EB1299">
        <w:rPr>
          <w:rFonts w:asciiTheme="minorHAnsi" w:hAnsiTheme="minorHAnsi" w:cstheme="minorHAnsi"/>
          <w:sz w:val="20"/>
          <w:szCs w:val="20"/>
          <w:lang w:val="en-GB"/>
        </w:rPr>
        <w:t xml:space="preserve"> - located on the coast and in the brackish waters of the major rivers account for approximately 1% of total forests. Marsh forest found extensively on pegasse</w:t>
      </w:r>
      <w:r w:rsidR="00875D3B" w:rsidRPr="00EB1299">
        <w:rPr>
          <w:rStyle w:val="FootnoteReference"/>
          <w:rFonts w:asciiTheme="minorHAnsi" w:hAnsiTheme="minorHAnsi" w:cstheme="minorHAnsi"/>
          <w:sz w:val="20"/>
          <w:szCs w:val="20"/>
          <w:lang w:val="en-GB"/>
        </w:rPr>
        <w:footnoteReference w:id="3"/>
      </w:r>
      <w:r w:rsidR="00875D3B" w:rsidRPr="00EB1299">
        <w:rPr>
          <w:rFonts w:asciiTheme="minorHAnsi" w:hAnsiTheme="minorHAnsi" w:cstheme="minorHAnsi"/>
          <w:sz w:val="20"/>
          <w:szCs w:val="20"/>
          <w:lang w:val="en-GB"/>
        </w:rPr>
        <w:t xml:space="preserve"> swamps and under other wet conditions occupies the northern and southern sections of coastal region. </w:t>
      </w:r>
      <w:r w:rsidR="005A71FD" w:rsidRPr="00EB1299">
        <w:rPr>
          <w:rFonts w:asciiTheme="minorHAnsi" w:hAnsiTheme="minorHAnsi" w:cstheme="minorHAnsi"/>
          <w:sz w:val="20"/>
          <w:szCs w:val="20"/>
          <w:lang w:val="en-GB"/>
        </w:rPr>
        <w:t xml:space="preserve"> </w:t>
      </w:r>
      <w:r w:rsidR="00D560D3" w:rsidRPr="00EB1299">
        <w:rPr>
          <w:rFonts w:asciiTheme="minorHAnsi" w:hAnsiTheme="minorHAnsi" w:cstheme="minorHAnsi"/>
          <w:sz w:val="20"/>
          <w:szCs w:val="20"/>
          <w:lang w:val="en-GB"/>
        </w:rPr>
        <w:t>Two globally important ecoregions are found in Guyana, namely the Guianan Moist Forests and Guianan Highland Forests (WWF</w:t>
      </w:r>
      <w:r w:rsidR="005A71FD" w:rsidRPr="00EB1299">
        <w:rPr>
          <w:rFonts w:asciiTheme="minorHAnsi" w:hAnsiTheme="minorHAnsi" w:cstheme="minorHAnsi"/>
          <w:sz w:val="20"/>
          <w:szCs w:val="20"/>
          <w:lang w:val="en-GB"/>
        </w:rPr>
        <w:t xml:space="preserve"> Global 200 Ecoregions</w:t>
      </w:r>
      <w:r w:rsidR="00D560D3" w:rsidRPr="00EB1299">
        <w:rPr>
          <w:rFonts w:asciiTheme="minorHAnsi" w:hAnsiTheme="minorHAnsi" w:cstheme="minorHAnsi"/>
          <w:sz w:val="20"/>
          <w:szCs w:val="20"/>
          <w:lang w:val="en-GB"/>
        </w:rPr>
        <w:t xml:space="preserve">). These forests </w:t>
      </w:r>
      <w:r w:rsidR="00E26D32" w:rsidRPr="00EB1299">
        <w:rPr>
          <w:rFonts w:asciiTheme="minorHAnsi" w:hAnsiTheme="minorHAnsi" w:cstheme="minorHAnsi"/>
          <w:sz w:val="20"/>
          <w:szCs w:val="20"/>
          <w:lang w:val="en-GB"/>
        </w:rPr>
        <w:t>contain</w:t>
      </w:r>
      <w:r w:rsidR="00D560D3" w:rsidRPr="00EB1299">
        <w:rPr>
          <w:rFonts w:asciiTheme="minorHAnsi" w:hAnsiTheme="minorHAnsi" w:cstheme="minorHAnsi"/>
          <w:sz w:val="20"/>
          <w:szCs w:val="20"/>
          <w:lang w:val="en-GB"/>
        </w:rPr>
        <w:t xml:space="preserve"> high levels of biodiversity and provide important ecosystem services, such as water regulation, climate regulation, maintenance of soil quality, provision of organic material, and erosion control, in addition to products that are needed by the inhabitants of the interior, such as non-timber forest products, game and building materials. </w:t>
      </w:r>
    </w:p>
    <w:p w14:paraId="7CFF55A3" w14:textId="45053EB8" w:rsidR="00135843" w:rsidRPr="00EB1299" w:rsidRDefault="00D560D3"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Biodiversity levels in Guyana's forests are extremely high</w:t>
      </w:r>
      <w:r w:rsidR="005A71FD" w:rsidRPr="00EB1299">
        <w:rPr>
          <w:rFonts w:asciiTheme="minorHAnsi" w:hAnsiTheme="minorHAnsi" w:cstheme="minorHAnsi"/>
          <w:sz w:val="20"/>
          <w:szCs w:val="20"/>
          <w:lang w:val="en-GB"/>
        </w:rPr>
        <w:t xml:space="preserve">. </w:t>
      </w:r>
      <w:r w:rsidR="00875D3B" w:rsidRPr="00EB1299">
        <w:rPr>
          <w:rFonts w:asciiTheme="minorHAnsi" w:hAnsiTheme="minorHAnsi" w:cstheme="minorHAnsi"/>
          <w:sz w:val="20"/>
          <w:szCs w:val="20"/>
          <w:lang w:val="en-GB"/>
        </w:rPr>
        <w:t>The country’s floral diversity is estimated to be over 8,000 species, including ferns and mosses, with approximately 6,500 of those species being identified. There are about 1,815 known species of fishes, amphibians, birds, reptiles, and mammals; some of which have significant economic value and are endemic to the Guiana Shield</w:t>
      </w:r>
      <w:r w:rsidR="00875D3B" w:rsidRPr="00EB1299">
        <w:rPr>
          <w:rStyle w:val="FootnoteReference"/>
          <w:rFonts w:asciiTheme="minorHAnsi" w:hAnsiTheme="minorHAnsi" w:cstheme="minorHAnsi"/>
          <w:sz w:val="20"/>
          <w:szCs w:val="20"/>
          <w:lang w:val="en-GB"/>
        </w:rPr>
        <w:footnoteReference w:id="4"/>
      </w:r>
      <w:r w:rsidR="00875D3B" w:rsidRPr="00EB1299">
        <w:rPr>
          <w:rFonts w:asciiTheme="minorHAnsi" w:hAnsiTheme="minorHAnsi" w:cstheme="minorHAnsi"/>
          <w:sz w:val="20"/>
          <w:szCs w:val="20"/>
          <w:lang w:val="en-GB"/>
        </w:rPr>
        <w:t>. Estimates indicate that 467 fishes; 130 amphibians; 179 reptiles; 814 birds; 225 mammals; 1,673 arthropods; over 1,200 fungi; 33 bacteria; 13 nematodes; 44 algae; 17 mollusks; and 30 viruses</w:t>
      </w:r>
      <w:r w:rsidR="00875D3B" w:rsidRPr="00EB1299">
        <w:rPr>
          <w:rStyle w:val="FootnoteReference"/>
          <w:rFonts w:asciiTheme="minorHAnsi" w:hAnsiTheme="minorHAnsi" w:cstheme="minorHAnsi"/>
          <w:sz w:val="20"/>
          <w:szCs w:val="20"/>
          <w:lang w:val="en-GB"/>
        </w:rPr>
        <w:footnoteReference w:id="5"/>
      </w:r>
      <w:r w:rsidR="00875D3B" w:rsidRPr="00EB1299">
        <w:rPr>
          <w:rFonts w:asciiTheme="minorHAnsi" w:hAnsiTheme="minorHAnsi" w:cstheme="minorHAnsi"/>
          <w:sz w:val="20"/>
          <w:szCs w:val="20"/>
          <w:lang w:val="en-GB"/>
        </w:rPr>
        <w:t xml:space="preserve"> exist in Guyana. Available data have revealed that 1</w:t>
      </w:r>
      <w:r w:rsidR="001D5A03" w:rsidRPr="00EB1299">
        <w:rPr>
          <w:rFonts w:asciiTheme="minorHAnsi" w:hAnsiTheme="minorHAnsi" w:cstheme="minorHAnsi"/>
          <w:sz w:val="20"/>
          <w:szCs w:val="20"/>
          <w:lang w:val="en-GB"/>
        </w:rPr>
        <w:t>,</w:t>
      </w:r>
      <w:r w:rsidR="00875D3B" w:rsidRPr="00EB1299">
        <w:rPr>
          <w:rFonts w:asciiTheme="minorHAnsi" w:hAnsiTheme="minorHAnsi" w:cstheme="minorHAnsi"/>
          <w:sz w:val="20"/>
          <w:szCs w:val="20"/>
          <w:lang w:val="en-GB"/>
        </w:rPr>
        <w:t>182 native tree species</w:t>
      </w:r>
      <w:r w:rsidR="001D5A03" w:rsidRPr="00EB1299">
        <w:rPr>
          <w:rFonts w:asciiTheme="minorHAnsi" w:hAnsiTheme="minorHAnsi" w:cstheme="minorHAnsi"/>
          <w:sz w:val="20"/>
          <w:szCs w:val="20"/>
          <w:lang w:val="en-GB"/>
        </w:rPr>
        <w:t xml:space="preserve"> that</w:t>
      </w:r>
      <w:r w:rsidR="00875D3B" w:rsidRPr="00EB1299">
        <w:rPr>
          <w:rFonts w:asciiTheme="minorHAnsi" w:hAnsiTheme="minorHAnsi" w:cstheme="minorHAnsi"/>
          <w:sz w:val="20"/>
          <w:szCs w:val="20"/>
          <w:lang w:val="en-GB"/>
        </w:rPr>
        <w:t xml:space="preserve"> exist in the country and 101 of the recorded vertebrates (</w:t>
      </w:r>
      <w:r w:rsidR="00B82EF6" w:rsidRPr="00EB1299">
        <w:rPr>
          <w:rFonts w:asciiTheme="minorHAnsi" w:hAnsiTheme="minorHAnsi" w:cstheme="minorHAnsi"/>
          <w:sz w:val="20"/>
          <w:szCs w:val="20"/>
          <w:lang w:val="en-GB"/>
        </w:rPr>
        <w:t xml:space="preserve">83 </w:t>
      </w:r>
      <w:r w:rsidR="00875D3B" w:rsidRPr="00EB1299">
        <w:rPr>
          <w:rFonts w:asciiTheme="minorHAnsi" w:hAnsiTheme="minorHAnsi" w:cstheme="minorHAnsi"/>
          <w:sz w:val="20"/>
          <w:szCs w:val="20"/>
          <w:lang w:val="en-GB"/>
        </w:rPr>
        <w:t xml:space="preserve">freshwater fish, </w:t>
      </w:r>
      <w:r w:rsidR="00B82EF6" w:rsidRPr="00EB1299">
        <w:rPr>
          <w:rFonts w:asciiTheme="minorHAnsi" w:hAnsiTheme="minorHAnsi" w:cstheme="minorHAnsi"/>
          <w:sz w:val="20"/>
          <w:szCs w:val="20"/>
          <w:lang w:val="en-GB"/>
        </w:rPr>
        <w:t xml:space="preserve">17 </w:t>
      </w:r>
      <w:r w:rsidR="00875D3B" w:rsidRPr="00EB1299">
        <w:rPr>
          <w:rFonts w:asciiTheme="minorHAnsi" w:hAnsiTheme="minorHAnsi" w:cstheme="minorHAnsi"/>
          <w:sz w:val="20"/>
          <w:szCs w:val="20"/>
          <w:lang w:val="en-GB"/>
        </w:rPr>
        <w:t xml:space="preserve">amphibians, and </w:t>
      </w:r>
      <w:r w:rsidR="00B82EF6" w:rsidRPr="00EB1299">
        <w:rPr>
          <w:rFonts w:asciiTheme="minorHAnsi" w:hAnsiTheme="minorHAnsi" w:cstheme="minorHAnsi"/>
          <w:sz w:val="20"/>
          <w:szCs w:val="20"/>
          <w:lang w:val="en-GB"/>
        </w:rPr>
        <w:t xml:space="preserve">1 </w:t>
      </w:r>
      <w:r w:rsidR="00875D3B" w:rsidRPr="00EB1299">
        <w:rPr>
          <w:rFonts w:asciiTheme="minorHAnsi" w:hAnsiTheme="minorHAnsi" w:cstheme="minorHAnsi"/>
          <w:sz w:val="20"/>
          <w:szCs w:val="20"/>
          <w:lang w:val="en-GB"/>
        </w:rPr>
        <w:t xml:space="preserve">reptile) are endemic. </w:t>
      </w:r>
      <w:r w:rsidR="00972B86" w:rsidRPr="00EB1299">
        <w:rPr>
          <w:rFonts w:asciiTheme="minorHAnsi" w:hAnsiTheme="minorHAnsi" w:cstheme="minorHAnsi"/>
          <w:sz w:val="20"/>
          <w:szCs w:val="20"/>
          <w:lang w:val="en-GB"/>
        </w:rPr>
        <w:t>Examples of endemic species include an estimated 20% of the country's 500 orchid species, and tree species such as Guyana rosewood (</w:t>
      </w:r>
      <w:r w:rsidR="00972B86" w:rsidRPr="00EB1299">
        <w:rPr>
          <w:rFonts w:asciiTheme="minorHAnsi" w:hAnsiTheme="minorHAnsi" w:cstheme="minorHAnsi"/>
          <w:i/>
          <w:sz w:val="20"/>
          <w:szCs w:val="20"/>
          <w:lang w:val="en-GB"/>
        </w:rPr>
        <w:t>Swartzia leiocalycina</w:t>
      </w:r>
      <w:r w:rsidR="00972B86" w:rsidRPr="00EB1299">
        <w:rPr>
          <w:rFonts w:asciiTheme="minorHAnsi" w:hAnsiTheme="minorHAnsi" w:cstheme="minorHAnsi"/>
          <w:sz w:val="20"/>
          <w:szCs w:val="20"/>
          <w:lang w:val="en-GB"/>
        </w:rPr>
        <w:t>)</w:t>
      </w:r>
      <w:r w:rsidR="00972B86" w:rsidRPr="00EB1299">
        <w:rPr>
          <w:rFonts w:asciiTheme="minorHAnsi" w:hAnsiTheme="minorHAnsi" w:cstheme="minorHAnsi"/>
          <w:i/>
          <w:sz w:val="20"/>
          <w:szCs w:val="20"/>
          <w:lang w:val="en-GB"/>
        </w:rPr>
        <w:t xml:space="preserve"> </w:t>
      </w:r>
      <w:r w:rsidR="00972B86" w:rsidRPr="00EB1299">
        <w:rPr>
          <w:rFonts w:asciiTheme="minorHAnsi" w:hAnsiTheme="minorHAnsi" w:cstheme="minorHAnsi"/>
          <w:sz w:val="20"/>
          <w:szCs w:val="20"/>
          <w:lang w:val="en-GB"/>
        </w:rPr>
        <w:t>and clump wallaba (</w:t>
      </w:r>
      <w:r w:rsidR="00972B86" w:rsidRPr="00EB1299">
        <w:rPr>
          <w:rFonts w:asciiTheme="minorHAnsi" w:hAnsiTheme="minorHAnsi" w:cstheme="minorHAnsi"/>
          <w:i/>
          <w:sz w:val="20"/>
          <w:szCs w:val="20"/>
          <w:lang w:val="en-GB"/>
        </w:rPr>
        <w:t>Dicymbe altsoni</w:t>
      </w:r>
      <w:r w:rsidR="00972B86" w:rsidRPr="00EB1299">
        <w:rPr>
          <w:rFonts w:asciiTheme="minorHAnsi" w:hAnsiTheme="minorHAnsi" w:cstheme="minorHAnsi"/>
          <w:sz w:val="20"/>
          <w:szCs w:val="20"/>
          <w:lang w:val="en-GB"/>
        </w:rPr>
        <w:t>)</w:t>
      </w:r>
      <w:r w:rsidR="00972B86" w:rsidRPr="00EB1299">
        <w:rPr>
          <w:rStyle w:val="FootnoteReference"/>
          <w:rFonts w:asciiTheme="minorHAnsi" w:hAnsiTheme="minorHAnsi" w:cstheme="minorHAnsi"/>
          <w:sz w:val="20"/>
          <w:szCs w:val="20"/>
          <w:lang w:val="en-GB"/>
        </w:rPr>
        <w:footnoteReference w:id="6"/>
      </w:r>
      <w:r w:rsidR="00972B86" w:rsidRPr="00EB1299">
        <w:rPr>
          <w:rFonts w:asciiTheme="minorHAnsi" w:hAnsiTheme="minorHAnsi" w:cstheme="minorHAnsi"/>
          <w:sz w:val="20"/>
          <w:szCs w:val="20"/>
          <w:lang w:val="en-GB"/>
        </w:rPr>
        <w:t xml:space="preserve">. </w:t>
      </w:r>
      <w:r w:rsidR="00875D3B" w:rsidRPr="00EB1299">
        <w:rPr>
          <w:rFonts w:asciiTheme="minorHAnsi" w:hAnsiTheme="minorHAnsi" w:cstheme="minorHAnsi"/>
          <w:sz w:val="20"/>
          <w:szCs w:val="20"/>
          <w:lang w:val="en-GB"/>
        </w:rPr>
        <w:t>Over the past decade, many new species have been identified and added to Guyana’s biodiversity list, now enhancing the understanding of the extent of its tropical diversity. The Giant Otter (</w:t>
      </w:r>
      <w:r w:rsidR="00875D3B" w:rsidRPr="00EB1299">
        <w:rPr>
          <w:rFonts w:asciiTheme="minorHAnsi" w:hAnsiTheme="minorHAnsi" w:cstheme="minorHAnsi"/>
          <w:i/>
          <w:sz w:val="20"/>
          <w:szCs w:val="20"/>
          <w:lang w:val="en-GB"/>
        </w:rPr>
        <w:t>Pteronura brasiliensis</w:t>
      </w:r>
      <w:r w:rsidR="00875D3B" w:rsidRPr="00EB1299">
        <w:rPr>
          <w:rFonts w:asciiTheme="minorHAnsi" w:hAnsiTheme="minorHAnsi" w:cstheme="minorHAnsi"/>
          <w:sz w:val="20"/>
          <w:szCs w:val="20"/>
          <w:lang w:val="en-GB"/>
        </w:rPr>
        <w:t>), Sun parakeet (</w:t>
      </w:r>
      <w:r w:rsidR="00875D3B" w:rsidRPr="00EB1299">
        <w:rPr>
          <w:rFonts w:asciiTheme="minorHAnsi" w:hAnsiTheme="minorHAnsi" w:cstheme="minorHAnsi"/>
          <w:i/>
          <w:sz w:val="20"/>
          <w:szCs w:val="20"/>
          <w:lang w:val="en-GB"/>
        </w:rPr>
        <w:t>Aratinga solstitialis</w:t>
      </w:r>
      <w:r w:rsidR="00875D3B" w:rsidRPr="00EB1299">
        <w:rPr>
          <w:rFonts w:asciiTheme="minorHAnsi" w:hAnsiTheme="minorHAnsi" w:cstheme="minorHAnsi"/>
          <w:sz w:val="20"/>
          <w:szCs w:val="20"/>
          <w:lang w:val="en-GB"/>
        </w:rPr>
        <w:t>), Hoary-throated spinetail (</w:t>
      </w:r>
      <w:r w:rsidR="00875D3B" w:rsidRPr="00EB1299">
        <w:rPr>
          <w:rFonts w:asciiTheme="minorHAnsi" w:hAnsiTheme="minorHAnsi" w:cstheme="minorHAnsi"/>
          <w:i/>
          <w:sz w:val="20"/>
          <w:szCs w:val="20"/>
          <w:lang w:val="en-GB"/>
        </w:rPr>
        <w:t>Synallaxis kollari</w:t>
      </w:r>
      <w:r w:rsidR="00875D3B" w:rsidRPr="00EB1299">
        <w:rPr>
          <w:rFonts w:asciiTheme="minorHAnsi" w:hAnsiTheme="minorHAnsi" w:cstheme="minorHAnsi"/>
          <w:sz w:val="20"/>
          <w:szCs w:val="20"/>
          <w:lang w:val="en-GB"/>
        </w:rPr>
        <w:t>), and the Red siskin (</w:t>
      </w:r>
      <w:r w:rsidR="00875D3B" w:rsidRPr="00EB1299">
        <w:rPr>
          <w:rFonts w:asciiTheme="minorHAnsi" w:hAnsiTheme="minorHAnsi" w:cstheme="minorHAnsi"/>
          <w:i/>
          <w:sz w:val="20"/>
          <w:szCs w:val="20"/>
          <w:lang w:val="en-GB"/>
        </w:rPr>
        <w:t>Carduelis cucullata</w:t>
      </w:r>
      <w:r w:rsidR="00875D3B" w:rsidRPr="00EB1299">
        <w:rPr>
          <w:rFonts w:asciiTheme="minorHAnsi" w:hAnsiTheme="minorHAnsi" w:cstheme="minorHAnsi"/>
          <w:sz w:val="20"/>
          <w:szCs w:val="20"/>
          <w:lang w:val="en-GB"/>
        </w:rPr>
        <w:t>) are considered the only endangered mammals recorded by the IUCN for the country. While no Critically Endangered or Endangered freshwater vertebrates exist, 4.5% of mammals, 3.3% of reptiles, 3% of amphibians, 0.4% of birds, and 0.3% of freshwater fish are considered threatened. For example, the jaguar (</w:t>
      </w:r>
      <w:r w:rsidR="00875D3B" w:rsidRPr="00EB1299">
        <w:rPr>
          <w:rFonts w:asciiTheme="minorHAnsi" w:hAnsiTheme="minorHAnsi" w:cstheme="minorHAnsi"/>
          <w:i/>
          <w:sz w:val="20"/>
          <w:szCs w:val="20"/>
          <w:lang w:val="en-GB"/>
        </w:rPr>
        <w:t>Panthera onca</w:t>
      </w:r>
      <w:r w:rsidR="00875D3B" w:rsidRPr="00EB1299">
        <w:rPr>
          <w:rFonts w:asciiTheme="minorHAnsi" w:hAnsiTheme="minorHAnsi" w:cstheme="minorHAnsi"/>
          <w:sz w:val="20"/>
          <w:szCs w:val="20"/>
          <w:lang w:val="en-GB"/>
        </w:rPr>
        <w:t>)</w:t>
      </w:r>
      <w:r w:rsidR="00982FC3" w:rsidRPr="00EB1299">
        <w:rPr>
          <w:rFonts w:asciiTheme="minorHAnsi" w:hAnsiTheme="minorHAnsi" w:cstheme="minorHAnsi"/>
          <w:sz w:val="20"/>
          <w:szCs w:val="20"/>
          <w:lang w:val="en-GB"/>
        </w:rPr>
        <w:t xml:space="preserve"> </w:t>
      </w:r>
      <w:r w:rsidR="00875D3B" w:rsidRPr="00EB1299">
        <w:rPr>
          <w:rFonts w:asciiTheme="minorHAnsi" w:hAnsiTheme="minorHAnsi" w:cstheme="minorHAnsi"/>
          <w:sz w:val="20"/>
          <w:szCs w:val="20"/>
          <w:lang w:val="en-GB"/>
        </w:rPr>
        <w:t>is threatened with extinction due to destruction of its natural habitat by anthropogenic activities.</w:t>
      </w:r>
      <w:r w:rsidR="00875D3B" w:rsidRPr="00EB1299">
        <w:rPr>
          <w:rStyle w:val="FootnoteReference"/>
          <w:rFonts w:asciiTheme="minorHAnsi" w:hAnsiTheme="minorHAnsi" w:cstheme="minorHAnsi"/>
          <w:sz w:val="20"/>
          <w:szCs w:val="20"/>
          <w:lang w:val="en-GB"/>
        </w:rPr>
        <w:footnoteReference w:id="7"/>
      </w:r>
    </w:p>
    <w:p w14:paraId="35EF4127" w14:textId="77777777" w:rsidR="00CA292E" w:rsidRPr="00EB1299" w:rsidRDefault="00CA292E" w:rsidP="00CA292E">
      <w:pPr>
        <w:tabs>
          <w:tab w:val="left" w:pos="426"/>
        </w:tabs>
        <w:spacing w:after="240"/>
        <w:jc w:val="both"/>
        <w:rPr>
          <w:rFonts w:asciiTheme="minorHAnsi" w:hAnsiTheme="minorHAnsi" w:cstheme="minorHAnsi"/>
          <w:sz w:val="20"/>
          <w:szCs w:val="20"/>
          <w:lang w:val="en-GB"/>
        </w:rPr>
      </w:pPr>
    </w:p>
    <w:p w14:paraId="3096A97F" w14:textId="23CC224F" w:rsidR="00875D3B" w:rsidRPr="00EB1299" w:rsidRDefault="00D560D3"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 xml:space="preserve">The socio-economic and cultural significance of Guyana’s biodiversity and land is well documented. Guyana’s forest ecosystems and biodiversity are, in many ways, key factors which support community-based activities associated with culture, recreation, scientific research, education, and ecotourism opportunities. For instance, the socio-cultural and economic benefits obtained by hinterland communities are derived </w:t>
      </w:r>
      <w:r w:rsidR="007A3EE6" w:rsidRPr="00EB1299">
        <w:rPr>
          <w:rFonts w:asciiTheme="minorHAnsi" w:hAnsiTheme="minorHAnsi" w:cstheme="minorHAnsi"/>
          <w:sz w:val="20"/>
          <w:szCs w:val="20"/>
          <w:lang w:val="en-GB"/>
        </w:rPr>
        <w:t xml:space="preserve">from </w:t>
      </w:r>
      <w:r w:rsidRPr="00EB1299">
        <w:rPr>
          <w:rFonts w:asciiTheme="minorHAnsi" w:hAnsiTheme="minorHAnsi" w:cstheme="minorHAnsi"/>
          <w:sz w:val="20"/>
          <w:szCs w:val="20"/>
          <w:lang w:val="en-GB"/>
        </w:rPr>
        <w:t xml:space="preserve">utilizing the range of goods and services made available from the ecosystem. </w:t>
      </w:r>
      <w:r w:rsidR="00972B86" w:rsidRPr="00EB1299">
        <w:rPr>
          <w:rFonts w:asciiTheme="minorHAnsi" w:hAnsiTheme="minorHAnsi" w:cstheme="minorHAnsi"/>
          <w:sz w:val="20"/>
          <w:szCs w:val="20"/>
          <w:lang w:val="en-GB"/>
        </w:rPr>
        <w:t xml:space="preserve"> Several non-timber forest products are harvested, such as kufa (</w:t>
      </w:r>
      <w:r w:rsidR="00972B86" w:rsidRPr="00EB1299">
        <w:rPr>
          <w:rFonts w:asciiTheme="minorHAnsi" w:hAnsiTheme="minorHAnsi" w:cstheme="minorHAnsi"/>
          <w:i/>
          <w:sz w:val="20"/>
          <w:szCs w:val="20"/>
          <w:lang w:val="en-GB"/>
        </w:rPr>
        <w:t>Clusia sp</w:t>
      </w:r>
      <w:r w:rsidR="00972B86" w:rsidRPr="00EB1299">
        <w:rPr>
          <w:rFonts w:asciiTheme="minorHAnsi" w:hAnsiTheme="minorHAnsi" w:cstheme="minorHAnsi"/>
          <w:sz w:val="20"/>
          <w:szCs w:val="20"/>
          <w:lang w:val="en-GB"/>
        </w:rPr>
        <w:t>.) and nibi (</w:t>
      </w:r>
      <w:r w:rsidR="00972B86" w:rsidRPr="00EB1299">
        <w:rPr>
          <w:rFonts w:asciiTheme="minorHAnsi" w:hAnsiTheme="minorHAnsi" w:cstheme="minorHAnsi"/>
          <w:i/>
          <w:sz w:val="20"/>
          <w:szCs w:val="20"/>
          <w:lang w:val="en-GB"/>
        </w:rPr>
        <w:t>Heteropsis flexuosa</w:t>
      </w:r>
      <w:r w:rsidR="00972B86" w:rsidRPr="00EB1299">
        <w:rPr>
          <w:rFonts w:asciiTheme="minorHAnsi" w:hAnsiTheme="minorHAnsi" w:cstheme="minorHAnsi"/>
          <w:sz w:val="20"/>
          <w:szCs w:val="20"/>
          <w:lang w:val="en-GB"/>
        </w:rPr>
        <w:t>) from palm leaves. Amerindians exploit several species of wildlife, such as tapir (</w:t>
      </w:r>
      <w:r w:rsidR="00972B86" w:rsidRPr="00EB1299">
        <w:rPr>
          <w:rFonts w:asciiTheme="minorHAnsi" w:hAnsiTheme="minorHAnsi" w:cstheme="minorHAnsi"/>
          <w:i/>
          <w:sz w:val="20"/>
          <w:szCs w:val="20"/>
          <w:lang w:val="en-GB"/>
        </w:rPr>
        <w:t>Tapirus terrestris</w:t>
      </w:r>
      <w:r w:rsidR="00972B86" w:rsidRPr="00EB1299">
        <w:rPr>
          <w:rFonts w:asciiTheme="minorHAnsi" w:hAnsiTheme="minorHAnsi" w:cstheme="minorHAnsi"/>
          <w:sz w:val="20"/>
          <w:szCs w:val="20"/>
          <w:lang w:val="en-GB"/>
        </w:rPr>
        <w:t>), labba (</w:t>
      </w:r>
      <w:r w:rsidR="00972B86" w:rsidRPr="00EB1299">
        <w:rPr>
          <w:rFonts w:asciiTheme="minorHAnsi" w:hAnsiTheme="minorHAnsi" w:cstheme="minorHAnsi"/>
          <w:i/>
          <w:sz w:val="20"/>
          <w:szCs w:val="20"/>
          <w:lang w:val="en-GB"/>
        </w:rPr>
        <w:t>Agouti paca</w:t>
      </w:r>
      <w:r w:rsidR="00972B86" w:rsidRPr="00EB1299">
        <w:rPr>
          <w:rFonts w:asciiTheme="minorHAnsi" w:hAnsiTheme="minorHAnsi" w:cstheme="minorHAnsi"/>
          <w:sz w:val="20"/>
          <w:szCs w:val="20"/>
          <w:lang w:val="en-GB"/>
        </w:rPr>
        <w:t>), agouti (</w:t>
      </w:r>
      <w:r w:rsidR="00972B86" w:rsidRPr="00EB1299">
        <w:rPr>
          <w:rFonts w:asciiTheme="minorHAnsi" w:hAnsiTheme="minorHAnsi" w:cstheme="minorHAnsi"/>
          <w:i/>
          <w:sz w:val="20"/>
          <w:szCs w:val="20"/>
          <w:lang w:val="en-GB"/>
        </w:rPr>
        <w:t>Dasyprocta agouti</w:t>
      </w:r>
      <w:r w:rsidR="00972B86" w:rsidRPr="00EB1299">
        <w:rPr>
          <w:rFonts w:asciiTheme="minorHAnsi" w:hAnsiTheme="minorHAnsi" w:cstheme="minorHAnsi"/>
          <w:sz w:val="20"/>
          <w:szCs w:val="20"/>
          <w:lang w:val="en-GB"/>
        </w:rPr>
        <w:t>), capybara (</w:t>
      </w:r>
      <w:r w:rsidR="00972B86" w:rsidRPr="00EB1299">
        <w:rPr>
          <w:rFonts w:asciiTheme="minorHAnsi" w:hAnsiTheme="minorHAnsi" w:cstheme="minorHAnsi"/>
          <w:i/>
          <w:sz w:val="20"/>
          <w:szCs w:val="20"/>
          <w:lang w:val="en-GB"/>
        </w:rPr>
        <w:t>Hydrochoerus hydrochaeris</w:t>
      </w:r>
      <w:r w:rsidR="00972B86" w:rsidRPr="00EB1299">
        <w:rPr>
          <w:rFonts w:asciiTheme="minorHAnsi" w:hAnsiTheme="minorHAnsi" w:cstheme="minorHAnsi"/>
          <w:sz w:val="20"/>
          <w:szCs w:val="20"/>
          <w:lang w:val="en-GB"/>
        </w:rPr>
        <w:t>), freshwater fishes, and large birds, such as curassows (family Cracidae), guans (family Cracidae), and tinamous (</w:t>
      </w:r>
      <w:r w:rsidR="00972B86" w:rsidRPr="00EB1299">
        <w:rPr>
          <w:rFonts w:asciiTheme="minorHAnsi" w:hAnsiTheme="minorHAnsi" w:cstheme="minorHAnsi"/>
          <w:color w:val="212121"/>
          <w:sz w:val="20"/>
          <w:szCs w:val="20"/>
          <w:lang w:val="en-GB"/>
        </w:rPr>
        <w:t>order Tinamiformes</w:t>
      </w:r>
      <w:r w:rsidR="00972B86" w:rsidRPr="00EB1299">
        <w:rPr>
          <w:rFonts w:asciiTheme="minorHAnsi" w:hAnsiTheme="minorHAnsi" w:cstheme="minorHAnsi"/>
          <w:sz w:val="20"/>
          <w:szCs w:val="20"/>
          <w:lang w:val="en-GB"/>
        </w:rPr>
        <w:t>). Besides wildlife, Amerindian communities utilize forests for building materials, fibers, food and medicines</w:t>
      </w:r>
      <w:r w:rsidR="00972B86" w:rsidRPr="00EB1299">
        <w:rPr>
          <w:rStyle w:val="FootnoteReference"/>
          <w:rFonts w:asciiTheme="minorHAnsi" w:hAnsiTheme="minorHAnsi" w:cstheme="minorHAnsi"/>
          <w:sz w:val="20"/>
          <w:szCs w:val="20"/>
          <w:lang w:val="en-GB"/>
        </w:rPr>
        <w:footnoteReference w:id="8"/>
      </w:r>
      <w:r w:rsidR="00972B86" w:rsidRPr="00EB1299">
        <w:rPr>
          <w:rFonts w:asciiTheme="minorHAnsi" w:hAnsiTheme="minorHAnsi" w:cstheme="minorHAnsi"/>
          <w:sz w:val="20"/>
          <w:szCs w:val="20"/>
          <w:lang w:val="en-GB"/>
        </w:rPr>
        <w:t>.</w:t>
      </w:r>
      <w:r w:rsidR="007A3EE6" w:rsidRPr="00EB1299">
        <w:rPr>
          <w:rFonts w:asciiTheme="minorHAnsi" w:hAnsiTheme="minorHAnsi" w:cstheme="minorHAnsi"/>
          <w:sz w:val="20"/>
          <w:szCs w:val="20"/>
          <w:lang w:val="en-GB"/>
        </w:rPr>
        <w:t xml:space="preserve"> The National Development Strategy (NDS) and other documents identify the tourism sector as one that can contribute to the sustainable development of Guyana by earning foreign exchange and providing job opportunities while conserving the natural environment and the multi-faceted culture of the country.</w:t>
      </w:r>
    </w:p>
    <w:p w14:paraId="3E8841AE" w14:textId="6B4E9C66" w:rsidR="004D5E87" w:rsidRPr="00EB1299" w:rsidRDefault="004D5E87"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Guyana recognizing the socio-economic and cultural significance of its biodiversity, has taken </w:t>
      </w:r>
      <w:proofErr w:type="gramStart"/>
      <w:r w:rsidRPr="00EB1299">
        <w:rPr>
          <w:rFonts w:asciiTheme="minorHAnsi" w:hAnsiTheme="minorHAnsi" w:cstheme="minorHAnsi"/>
          <w:sz w:val="20"/>
          <w:szCs w:val="20"/>
          <w:lang w:val="en-GB"/>
        </w:rPr>
        <w:t>a number of</w:t>
      </w:r>
      <w:proofErr w:type="gramEnd"/>
      <w:r w:rsidRPr="00EB1299">
        <w:rPr>
          <w:rFonts w:asciiTheme="minorHAnsi" w:hAnsiTheme="minorHAnsi" w:cstheme="minorHAnsi"/>
          <w:sz w:val="20"/>
          <w:szCs w:val="20"/>
          <w:lang w:val="en-GB"/>
        </w:rPr>
        <w:t xml:space="preserve"> actions at the national, and local levels to protect and conserve this vital asset, including the development of policies, plans, programs, and projects for natural resources management</w:t>
      </w:r>
      <w:r w:rsidRPr="00EB1299">
        <w:rPr>
          <w:rStyle w:val="FootnoteReference"/>
          <w:rFonts w:asciiTheme="minorHAnsi" w:hAnsiTheme="minorHAnsi" w:cstheme="minorHAnsi"/>
          <w:sz w:val="20"/>
          <w:szCs w:val="20"/>
          <w:lang w:val="en-GB"/>
        </w:rPr>
        <w:footnoteReference w:id="9"/>
      </w:r>
      <w:r w:rsidRPr="00EB1299">
        <w:rPr>
          <w:rFonts w:asciiTheme="minorHAnsi" w:hAnsiTheme="minorHAnsi" w:cstheme="minorHAnsi"/>
          <w:sz w:val="20"/>
          <w:szCs w:val="20"/>
          <w:lang w:val="en-GB"/>
        </w:rPr>
        <w:t>.  In addition, in-situ conservation efforts have successfully established four legal Protected Areas, namely</w:t>
      </w:r>
      <w:r w:rsidR="00A501EF" w:rsidRPr="00EB1299">
        <w:rPr>
          <w:rFonts w:asciiTheme="minorHAnsi" w:hAnsiTheme="minorHAnsi" w:cstheme="minorHAnsi"/>
          <w:sz w:val="20"/>
          <w:szCs w:val="20"/>
          <w:lang w:val="en-GB"/>
        </w:rPr>
        <w:t xml:space="preserve"> the</w:t>
      </w:r>
      <w:r w:rsidRPr="00EB1299">
        <w:rPr>
          <w:rFonts w:asciiTheme="minorHAnsi" w:hAnsiTheme="minorHAnsi" w:cstheme="minorHAnsi"/>
          <w:sz w:val="20"/>
          <w:szCs w:val="20"/>
          <w:lang w:val="en-GB"/>
        </w:rPr>
        <w:t xml:space="preserve"> International Centre for Rainforest Conservation (Iwokrama), Kaieteur National Park, Shell Beach and Kanuku Mountains. Ex-situ conservation efforts are also on-going through field gene banks, seed banks, and in-vitro collection.</w:t>
      </w:r>
    </w:p>
    <w:p w14:paraId="6C3DAF8D" w14:textId="77777777" w:rsidR="00C06CCD" w:rsidRPr="00EB1299" w:rsidRDefault="008A52AB" w:rsidP="00866CA5">
      <w:pPr>
        <w:tabs>
          <w:tab w:val="left" w:pos="426"/>
        </w:tabs>
        <w:spacing w:after="240"/>
        <w:jc w:val="both"/>
        <w:rPr>
          <w:rFonts w:asciiTheme="minorHAnsi" w:hAnsiTheme="minorHAnsi" w:cstheme="minorHAnsi"/>
          <w:sz w:val="20"/>
          <w:szCs w:val="20"/>
          <w:lang w:val="en-GB"/>
        </w:rPr>
      </w:pPr>
      <w:r w:rsidRPr="00EB1299">
        <w:rPr>
          <w:rFonts w:asciiTheme="minorHAnsi" w:hAnsiTheme="minorHAnsi" w:cstheme="minorHAnsi"/>
          <w:b/>
          <w:bCs/>
          <w:sz w:val="20"/>
          <w:szCs w:val="20"/>
          <w:lang w:val="en-GB"/>
        </w:rPr>
        <w:t xml:space="preserve">Problem to be addressed. </w:t>
      </w:r>
    </w:p>
    <w:p w14:paraId="32E01FEF" w14:textId="72CA3E24" w:rsidR="00B32AEA" w:rsidRPr="00EB1299" w:rsidRDefault="003D173C"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While forest cover remains high, deforestation and forest degradation rates have increased substantially since the 1990s.</w:t>
      </w:r>
      <w:r w:rsidR="00054E3E" w:rsidRPr="00EB1299">
        <w:rPr>
          <w:rFonts w:asciiTheme="minorHAnsi" w:hAnsiTheme="minorHAnsi" w:cstheme="minorHAnsi"/>
          <w:sz w:val="20"/>
          <w:szCs w:val="20"/>
          <w:lang w:val="en-GB"/>
        </w:rPr>
        <w:t xml:space="preserve"> T</w:t>
      </w:r>
      <w:r w:rsidR="000B2DC7" w:rsidRPr="00EB1299">
        <w:rPr>
          <w:rFonts w:asciiTheme="minorHAnsi" w:hAnsiTheme="minorHAnsi" w:cstheme="minorHAnsi"/>
          <w:sz w:val="20"/>
          <w:szCs w:val="20"/>
          <w:lang w:val="en-GB"/>
        </w:rPr>
        <w:t>he dominant driver of</w:t>
      </w:r>
      <w:r w:rsidR="00D46F81" w:rsidRPr="00EB1299">
        <w:rPr>
          <w:rFonts w:asciiTheme="minorHAnsi" w:hAnsiTheme="minorHAnsi" w:cstheme="minorHAnsi"/>
          <w:sz w:val="20"/>
          <w:szCs w:val="20"/>
          <w:lang w:val="en-GB"/>
        </w:rPr>
        <w:t xml:space="preserve"> deforestation and</w:t>
      </w:r>
      <w:r w:rsidR="000B2DC7" w:rsidRPr="00EB1299">
        <w:rPr>
          <w:rFonts w:asciiTheme="minorHAnsi" w:hAnsiTheme="minorHAnsi" w:cstheme="minorHAnsi"/>
          <w:sz w:val="20"/>
          <w:szCs w:val="20"/>
          <w:lang w:val="en-GB"/>
        </w:rPr>
        <w:t xml:space="preserve"> degradation is mining which accounts for 85% of the recorded deforestation and 87% of all degradation mapped</w:t>
      </w:r>
      <w:r w:rsidR="00054E3E" w:rsidRPr="00EB1299">
        <w:rPr>
          <w:rFonts w:asciiTheme="minorHAnsi" w:hAnsiTheme="minorHAnsi" w:cstheme="minorHAnsi"/>
          <w:sz w:val="20"/>
          <w:szCs w:val="20"/>
          <w:lang w:val="en-GB"/>
        </w:rPr>
        <w:t xml:space="preserve">, with the remaining percentages </w:t>
      </w:r>
      <w:r w:rsidR="007A3EE6" w:rsidRPr="00EB1299">
        <w:rPr>
          <w:rFonts w:asciiTheme="minorHAnsi" w:hAnsiTheme="minorHAnsi" w:cstheme="minorHAnsi"/>
          <w:sz w:val="20"/>
          <w:szCs w:val="20"/>
          <w:lang w:val="en-GB"/>
        </w:rPr>
        <w:t xml:space="preserve">due </w:t>
      </w:r>
      <w:r w:rsidR="00054E3E" w:rsidRPr="00EB1299">
        <w:rPr>
          <w:rFonts w:asciiTheme="minorHAnsi" w:hAnsiTheme="minorHAnsi" w:cstheme="minorHAnsi"/>
          <w:sz w:val="20"/>
          <w:szCs w:val="20"/>
          <w:lang w:val="en-GB"/>
        </w:rPr>
        <w:t>to timber harvesting, shifting cultivation, fire and road infrastructure.</w:t>
      </w:r>
    </w:p>
    <w:p w14:paraId="5046EFD6" w14:textId="51EA5305" w:rsidR="009D0164" w:rsidRPr="00EB1299" w:rsidRDefault="00AD6C4E"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Mining</w:t>
      </w:r>
      <w:r w:rsidR="002C204B" w:rsidRPr="00EB1299">
        <w:rPr>
          <w:rFonts w:asciiTheme="minorHAnsi" w:hAnsiTheme="minorHAnsi" w:cstheme="minorHAnsi"/>
          <w:sz w:val="20"/>
          <w:szCs w:val="20"/>
          <w:lang w:val="en-GB"/>
        </w:rPr>
        <w:t xml:space="preserve"> is </w:t>
      </w:r>
      <w:r w:rsidRPr="00EB1299">
        <w:rPr>
          <w:rFonts w:asciiTheme="minorHAnsi" w:hAnsiTheme="minorHAnsi" w:cstheme="minorHAnsi"/>
          <w:sz w:val="20"/>
          <w:szCs w:val="20"/>
          <w:lang w:val="en-GB"/>
        </w:rPr>
        <w:t>currently the largest single sector of the Guyanese economy, led by gold and bauxite. The sector is responsible for almost two-thirds of merchandise exports, a quarter of</w:t>
      </w:r>
      <w:r w:rsidR="004F3D57" w:rsidRPr="00EB1299">
        <w:rPr>
          <w:rFonts w:asciiTheme="minorHAnsi" w:hAnsiTheme="minorHAnsi" w:cstheme="minorHAnsi"/>
          <w:sz w:val="20"/>
          <w:szCs w:val="20"/>
          <w:lang w:val="en-GB"/>
        </w:rPr>
        <w:t xml:space="preserve"> Gross Domestic Product (</w:t>
      </w:r>
      <w:r w:rsidRPr="00EB1299">
        <w:rPr>
          <w:rFonts w:asciiTheme="minorHAnsi" w:hAnsiTheme="minorHAnsi" w:cstheme="minorHAnsi"/>
          <w:sz w:val="20"/>
          <w:szCs w:val="20"/>
          <w:lang w:val="en-GB"/>
        </w:rPr>
        <w:t>GDP</w:t>
      </w:r>
      <w:r w:rsidR="004F3D57" w:rsidRPr="00EB1299">
        <w:rPr>
          <w:rFonts w:asciiTheme="minorHAnsi" w:hAnsiTheme="minorHAnsi" w:cstheme="minorHAnsi"/>
          <w:sz w:val="20"/>
          <w:szCs w:val="20"/>
          <w:lang w:val="en-GB"/>
        </w:rPr>
        <w:t>)</w:t>
      </w:r>
      <w:r w:rsidR="00B32AEA" w:rsidRPr="00EB1299">
        <w:rPr>
          <w:rFonts w:asciiTheme="minorHAnsi" w:hAnsiTheme="minorHAnsi" w:cstheme="minorHAnsi"/>
          <w:position w:val="8"/>
          <w:sz w:val="20"/>
          <w:szCs w:val="20"/>
          <w:lang w:val="en-GB"/>
        </w:rPr>
        <w:t xml:space="preserve"> </w:t>
      </w:r>
      <w:r w:rsidRPr="00EB1299">
        <w:rPr>
          <w:rFonts w:asciiTheme="minorHAnsi" w:hAnsiTheme="minorHAnsi" w:cstheme="minorHAnsi"/>
          <w:sz w:val="20"/>
          <w:szCs w:val="20"/>
          <w:lang w:val="en-GB"/>
        </w:rPr>
        <w:t>and indirectly influences most service sectors, such as construction and banking. Gold is the most significant subsector (accounting for almost 90% of mining exports), has been driven by small and medium scale firms (producing roughly two thirds of output) and is growing quickly</w:t>
      </w:r>
      <w:r w:rsidR="003D13C3" w:rsidRPr="00EB1299">
        <w:rPr>
          <w:rStyle w:val="FootnoteReference"/>
          <w:rFonts w:asciiTheme="minorHAnsi" w:hAnsiTheme="minorHAnsi" w:cstheme="minorHAnsi"/>
          <w:sz w:val="20"/>
          <w:szCs w:val="20"/>
          <w:lang w:val="en-GB"/>
        </w:rPr>
        <w:footnoteReference w:id="10"/>
      </w:r>
      <w:r w:rsidRPr="00EB1299">
        <w:rPr>
          <w:rFonts w:asciiTheme="minorHAnsi" w:hAnsiTheme="minorHAnsi" w:cstheme="minorHAnsi"/>
          <w:sz w:val="20"/>
          <w:szCs w:val="20"/>
          <w:lang w:val="en-GB"/>
        </w:rPr>
        <w:t xml:space="preserve">. </w:t>
      </w:r>
      <w:r w:rsidR="003267F2" w:rsidRPr="00EB1299">
        <w:rPr>
          <w:rFonts w:asciiTheme="minorHAnsi" w:hAnsiTheme="minorHAnsi" w:cstheme="minorHAnsi"/>
          <w:sz w:val="20"/>
          <w:szCs w:val="20"/>
          <w:lang w:val="en-GB"/>
        </w:rPr>
        <w:t>The contribution of gold production to GDP increased from 5.3% to 9.0% between 2006 and 2013. Also, there was a growth in gold exports for the same period moving from 19.8% to 52.2%. Available data indicates that while employment was 7,662 in 2007 by 2013, it more than doubled to 17,363 with more than 90% attributed to the small and medium scale sector. It was also estimated that about 69,452</w:t>
      </w:r>
      <w:r w:rsidR="003267F2" w:rsidRPr="00EB1299">
        <w:rPr>
          <w:rStyle w:val="FootnoteReference"/>
          <w:rFonts w:asciiTheme="minorHAnsi" w:hAnsiTheme="minorHAnsi" w:cstheme="minorHAnsi"/>
          <w:sz w:val="20"/>
          <w:szCs w:val="20"/>
          <w:lang w:val="en-GB"/>
        </w:rPr>
        <w:footnoteReference w:id="11"/>
      </w:r>
      <w:r w:rsidR="003267F2" w:rsidRPr="00EB1299">
        <w:rPr>
          <w:rFonts w:asciiTheme="minorHAnsi" w:hAnsiTheme="minorHAnsi" w:cstheme="minorHAnsi"/>
          <w:sz w:val="20"/>
          <w:szCs w:val="20"/>
          <w:lang w:val="en-GB"/>
        </w:rPr>
        <w:t xml:space="preserve"> persons from households located mainly in the hinterland benefitted either directly or indirectly from the operations of the sector.   </w:t>
      </w:r>
      <w:r w:rsidR="00C06CCD" w:rsidRPr="00EB1299">
        <w:rPr>
          <w:rFonts w:asciiTheme="minorHAnsi" w:hAnsiTheme="minorHAnsi" w:cstheme="minorHAnsi"/>
          <w:sz w:val="20"/>
          <w:szCs w:val="20"/>
          <w:lang w:val="en-GB"/>
        </w:rPr>
        <w:t xml:space="preserve">The upsurge in gold mining activities and growth in production in the small- and medium-scale sector has been attributed to </w:t>
      </w:r>
      <w:proofErr w:type="gramStart"/>
      <w:r w:rsidR="00C06CCD" w:rsidRPr="00EB1299">
        <w:rPr>
          <w:rFonts w:asciiTheme="minorHAnsi" w:hAnsiTheme="minorHAnsi" w:cstheme="minorHAnsi"/>
          <w:sz w:val="20"/>
          <w:szCs w:val="20"/>
          <w:lang w:val="en-GB"/>
        </w:rPr>
        <w:t>a number of</w:t>
      </w:r>
      <w:proofErr w:type="gramEnd"/>
      <w:r w:rsidR="00C06CCD" w:rsidRPr="00EB1299">
        <w:rPr>
          <w:rFonts w:asciiTheme="minorHAnsi" w:hAnsiTheme="minorHAnsi" w:cstheme="minorHAnsi"/>
          <w:sz w:val="20"/>
          <w:szCs w:val="20"/>
          <w:lang w:val="en-GB"/>
        </w:rPr>
        <w:t xml:space="preserve"> factors. These include the </w:t>
      </w:r>
      <w:r w:rsidR="003854AE" w:rsidRPr="00EB1299">
        <w:rPr>
          <w:rFonts w:asciiTheme="minorHAnsi" w:hAnsiTheme="minorHAnsi" w:cstheme="minorHAnsi"/>
          <w:sz w:val="20"/>
          <w:szCs w:val="20"/>
          <w:lang w:val="en-GB"/>
        </w:rPr>
        <w:t>increasing</w:t>
      </w:r>
      <w:r w:rsidR="00AA0312" w:rsidRPr="00EB1299">
        <w:rPr>
          <w:rFonts w:asciiTheme="minorHAnsi" w:hAnsiTheme="minorHAnsi" w:cstheme="minorHAnsi"/>
          <w:sz w:val="20"/>
          <w:szCs w:val="20"/>
          <w:lang w:val="en-GB"/>
        </w:rPr>
        <w:t xml:space="preserve"> volume of</w:t>
      </w:r>
      <w:r w:rsidR="003854AE" w:rsidRPr="00EB1299">
        <w:rPr>
          <w:rFonts w:asciiTheme="minorHAnsi" w:hAnsiTheme="minorHAnsi" w:cstheme="minorHAnsi"/>
          <w:sz w:val="20"/>
          <w:szCs w:val="20"/>
          <w:lang w:val="en-GB"/>
        </w:rPr>
        <w:t xml:space="preserve"> gold exports</w:t>
      </w:r>
      <w:r w:rsidR="00BB6623" w:rsidRPr="00EB1299">
        <w:rPr>
          <w:rStyle w:val="FootnoteReference"/>
          <w:szCs w:val="20"/>
          <w:lang w:val="en-GB"/>
        </w:rPr>
        <w:footnoteReference w:id="12"/>
      </w:r>
      <w:r w:rsidR="00C06CCD" w:rsidRPr="00EB1299">
        <w:rPr>
          <w:rFonts w:asciiTheme="minorHAnsi" w:hAnsiTheme="minorHAnsi" w:cstheme="minorHAnsi"/>
          <w:sz w:val="20"/>
          <w:szCs w:val="20"/>
          <w:lang w:val="en-GB"/>
        </w:rPr>
        <w:t xml:space="preserve">, the introduction of new technology, especially with the entry of Brazilian miners in the sector, a number of fiscal incentives (duty-free on ATVs, tax concessions on fuel) offered to the sector by government and the opening up of new mining areas by the </w:t>
      </w:r>
      <w:r w:rsidR="003267F2" w:rsidRPr="00EB1299">
        <w:rPr>
          <w:rFonts w:asciiTheme="minorHAnsi" w:hAnsiTheme="minorHAnsi" w:cstheme="minorHAnsi"/>
          <w:sz w:val="20"/>
          <w:szCs w:val="20"/>
          <w:lang w:val="en-GB"/>
        </w:rPr>
        <w:t>Guyana Geology and Mines Commission (</w:t>
      </w:r>
      <w:r w:rsidR="00C06CCD" w:rsidRPr="00EB1299">
        <w:rPr>
          <w:rFonts w:asciiTheme="minorHAnsi" w:hAnsiTheme="minorHAnsi" w:cstheme="minorHAnsi"/>
          <w:sz w:val="20"/>
          <w:szCs w:val="20"/>
          <w:lang w:val="en-GB"/>
        </w:rPr>
        <w:t>GGMC</w:t>
      </w:r>
      <w:r w:rsidR="003267F2" w:rsidRPr="00EB1299">
        <w:rPr>
          <w:rFonts w:asciiTheme="minorHAnsi" w:hAnsiTheme="minorHAnsi" w:cstheme="minorHAnsi"/>
          <w:sz w:val="20"/>
          <w:szCs w:val="20"/>
          <w:lang w:val="en-GB"/>
        </w:rPr>
        <w:t>)</w:t>
      </w:r>
      <w:r w:rsidR="00C06CCD" w:rsidRPr="00EB1299">
        <w:rPr>
          <w:rFonts w:asciiTheme="minorHAnsi" w:hAnsiTheme="minorHAnsi" w:cstheme="minorHAnsi"/>
          <w:sz w:val="20"/>
          <w:szCs w:val="20"/>
          <w:lang w:val="en-GB"/>
        </w:rPr>
        <w:t xml:space="preserve">. </w:t>
      </w:r>
      <w:r w:rsidR="00296F29" w:rsidRPr="00EB1299">
        <w:rPr>
          <w:rFonts w:asciiTheme="minorHAnsi" w:hAnsiTheme="minorHAnsi" w:cstheme="minorHAnsi"/>
          <w:sz w:val="20"/>
          <w:szCs w:val="20"/>
          <w:lang w:val="en-GB"/>
        </w:rPr>
        <w:t xml:space="preserve"> Economic growth trends were sustained (4%) in 2016 and 2017 mostly from continued rapid growth of gold production</w:t>
      </w:r>
      <w:r w:rsidR="00932221" w:rsidRPr="00EB1299">
        <w:rPr>
          <w:rFonts w:asciiTheme="minorHAnsi" w:hAnsiTheme="minorHAnsi" w:cstheme="minorHAnsi"/>
          <w:sz w:val="20"/>
          <w:szCs w:val="20"/>
          <w:lang w:val="en-GB"/>
        </w:rPr>
        <w:t>.</w:t>
      </w:r>
      <w:r w:rsidR="00296F29" w:rsidRPr="00EB1299">
        <w:rPr>
          <w:rFonts w:asciiTheme="minorHAnsi" w:hAnsiTheme="minorHAnsi" w:cstheme="minorHAnsi"/>
          <w:sz w:val="20"/>
          <w:szCs w:val="20"/>
          <w:lang w:val="en-GB"/>
        </w:rPr>
        <w:t xml:space="preserve"> </w:t>
      </w:r>
      <w:r w:rsidR="00932221" w:rsidRPr="00EB1299">
        <w:rPr>
          <w:rFonts w:asciiTheme="minorHAnsi" w:hAnsiTheme="minorHAnsi" w:cstheme="minorHAnsi"/>
          <w:sz w:val="20"/>
          <w:szCs w:val="20"/>
          <w:lang w:val="en-GB"/>
        </w:rPr>
        <w:t xml:space="preserve"> </w:t>
      </w:r>
      <w:r w:rsidR="00A501EF" w:rsidRPr="00EB1299">
        <w:rPr>
          <w:rFonts w:asciiTheme="minorHAnsi" w:hAnsiTheme="minorHAnsi" w:cstheme="minorHAnsi"/>
          <w:sz w:val="20"/>
          <w:szCs w:val="20"/>
          <w:lang w:val="en-GB"/>
        </w:rPr>
        <w:t>V</w:t>
      </w:r>
      <w:r w:rsidR="00932221" w:rsidRPr="00EB1299">
        <w:rPr>
          <w:rFonts w:asciiTheme="minorHAnsi" w:hAnsiTheme="minorHAnsi" w:cstheme="minorHAnsi"/>
          <w:sz w:val="20"/>
          <w:szCs w:val="20"/>
          <w:lang w:val="en-GB"/>
        </w:rPr>
        <w:t xml:space="preserve">ery significant oil reserves </w:t>
      </w:r>
      <w:r w:rsidR="007A3EE6" w:rsidRPr="00EB1299">
        <w:rPr>
          <w:rFonts w:asciiTheme="minorHAnsi" w:hAnsiTheme="minorHAnsi" w:cstheme="minorHAnsi"/>
          <w:sz w:val="20"/>
          <w:szCs w:val="20"/>
          <w:lang w:val="en-GB"/>
        </w:rPr>
        <w:t>were</w:t>
      </w:r>
      <w:r w:rsidR="00932221" w:rsidRPr="00EB1299">
        <w:rPr>
          <w:rFonts w:asciiTheme="minorHAnsi" w:hAnsiTheme="minorHAnsi" w:cstheme="minorHAnsi"/>
          <w:sz w:val="20"/>
          <w:szCs w:val="20"/>
          <w:lang w:val="en-GB"/>
        </w:rPr>
        <w:t xml:space="preserve"> discovered </w:t>
      </w:r>
      <w:r w:rsidR="009D0164" w:rsidRPr="00EB1299">
        <w:rPr>
          <w:rFonts w:asciiTheme="minorHAnsi" w:hAnsiTheme="minorHAnsi" w:cstheme="minorHAnsi"/>
          <w:sz w:val="20"/>
          <w:szCs w:val="20"/>
          <w:lang w:val="en-GB"/>
        </w:rPr>
        <w:t>in 2015 and 2018</w:t>
      </w:r>
      <w:r w:rsidR="00932221" w:rsidRPr="00EB1299">
        <w:rPr>
          <w:rFonts w:asciiTheme="minorHAnsi" w:hAnsiTheme="minorHAnsi" w:cstheme="minorHAnsi"/>
          <w:sz w:val="20"/>
          <w:szCs w:val="20"/>
          <w:lang w:val="en-GB"/>
        </w:rPr>
        <w:t>. A</w:t>
      </w:r>
      <w:r w:rsidR="009D0164" w:rsidRPr="00EB1299">
        <w:rPr>
          <w:rFonts w:asciiTheme="minorHAnsi" w:hAnsiTheme="minorHAnsi" w:cstheme="minorHAnsi"/>
          <w:sz w:val="20"/>
          <w:szCs w:val="20"/>
          <w:lang w:val="en-GB"/>
        </w:rPr>
        <w:t>fter 2020, the beginning of oil extraction is projected to stimulate GDP growth, and become the largest single source of public revenue</w:t>
      </w:r>
      <w:r w:rsidR="00A501EF" w:rsidRPr="00EB1299">
        <w:rPr>
          <w:rStyle w:val="FootnoteReference"/>
          <w:szCs w:val="20"/>
          <w:lang w:val="en-GB"/>
        </w:rPr>
        <w:footnoteReference w:id="13"/>
      </w:r>
      <w:r w:rsidR="009D0164" w:rsidRPr="00EB1299">
        <w:rPr>
          <w:rFonts w:asciiTheme="minorHAnsi" w:hAnsiTheme="minorHAnsi" w:cstheme="minorHAnsi"/>
          <w:sz w:val="20"/>
          <w:szCs w:val="20"/>
          <w:lang w:val="en-GB"/>
        </w:rPr>
        <w:t xml:space="preserve">. </w:t>
      </w:r>
    </w:p>
    <w:p w14:paraId="0FAE3D71" w14:textId="4D1470A7" w:rsidR="00264E53" w:rsidRPr="00EB1299" w:rsidRDefault="00054E3E"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D</w:t>
      </w:r>
      <w:r w:rsidR="00B12AC6" w:rsidRPr="00EB1299">
        <w:rPr>
          <w:rFonts w:asciiTheme="minorHAnsi" w:hAnsiTheme="minorHAnsi" w:cstheme="minorHAnsi"/>
          <w:sz w:val="20"/>
          <w:szCs w:val="20"/>
          <w:lang w:val="en-GB"/>
        </w:rPr>
        <w:t xml:space="preserve">espite the positive contributions to Guyana’s economy </w:t>
      </w:r>
      <w:r w:rsidRPr="00EB1299">
        <w:rPr>
          <w:rFonts w:asciiTheme="minorHAnsi" w:hAnsiTheme="minorHAnsi" w:cstheme="minorHAnsi"/>
          <w:sz w:val="20"/>
          <w:szCs w:val="20"/>
          <w:lang w:val="en-GB"/>
        </w:rPr>
        <w:t>as a</w:t>
      </w:r>
      <w:r w:rsidR="00BE5D4F" w:rsidRPr="00EB1299">
        <w:rPr>
          <w:rFonts w:asciiTheme="minorHAnsi" w:hAnsiTheme="minorHAnsi" w:cstheme="minorHAnsi"/>
          <w:sz w:val="20"/>
          <w:szCs w:val="20"/>
          <w:lang w:val="en-GB"/>
        </w:rPr>
        <w:t>fore</w:t>
      </w:r>
      <w:r w:rsidRPr="00EB1299">
        <w:rPr>
          <w:rFonts w:asciiTheme="minorHAnsi" w:hAnsiTheme="minorHAnsi" w:cstheme="minorHAnsi"/>
          <w:sz w:val="20"/>
          <w:szCs w:val="20"/>
          <w:lang w:val="en-GB"/>
        </w:rPr>
        <w:t>-mentioned</w:t>
      </w:r>
      <w:r w:rsidR="007A3EE6" w:rsidRPr="00EB1299">
        <w:rPr>
          <w:rFonts w:asciiTheme="minorHAnsi" w:hAnsiTheme="minorHAnsi" w:cstheme="minorHAnsi"/>
          <w:sz w:val="20"/>
          <w:szCs w:val="20"/>
          <w:lang w:val="en-GB"/>
        </w:rPr>
        <w:t>,</w:t>
      </w:r>
      <w:r w:rsidR="00BE5D4F" w:rsidRPr="00EB1299">
        <w:rPr>
          <w:rFonts w:asciiTheme="minorHAnsi" w:hAnsiTheme="minorHAnsi" w:cstheme="minorHAnsi"/>
          <w:sz w:val="20"/>
          <w:szCs w:val="20"/>
          <w:lang w:val="en-GB"/>
        </w:rPr>
        <w:t xml:space="preserve"> gold mining</w:t>
      </w:r>
      <w:r w:rsidR="00B12AC6" w:rsidRPr="00EB1299">
        <w:rPr>
          <w:rFonts w:asciiTheme="minorHAnsi" w:hAnsiTheme="minorHAnsi" w:cstheme="minorHAnsi"/>
          <w:sz w:val="20"/>
          <w:szCs w:val="20"/>
          <w:lang w:val="en-GB"/>
        </w:rPr>
        <w:t xml:space="preserve"> has been identified as a major driver of deforestation and forest degradation and associated biodiversity loss</w:t>
      </w:r>
      <w:r w:rsidR="005871CE" w:rsidRPr="00EB1299">
        <w:rPr>
          <w:rFonts w:asciiTheme="minorHAnsi" w:hAnsiTheme="minorHAnsi" w:cstheme="minorHAnsi"/>
          <w:sz w:val="20"/>
          <w:szCs w:val="20"/>
          <w:lang w:val="en-GB"/>
        </w:rPr>
        <w:t xml:space="preserve">.  </w:t>
      </w:r>
      <w:r w:rsidR="00B12AC6" w:rsidRPr="00EB1299">
        <w:rPr>
          <w:rFonts w:asciiTheme="minorHAnsi" w:hAnsiTheme="minorHAnsi" w:cstheme="minorHAnsi"/>
          <w:sz w:val="20"/>
          <w:szCs w:val="20"/>
          <w:lang w:val="en-GB"/>
        </w:rPr>
        <w:t>Much of the country’s gold lies under thick jungle cover, and as mining exploded following the 2008 financial crisis, deforestation rose and peaked in 2012 with a loss of 14,655 hectares of forest during that one year</w:t>
      </w:r>
      <w:r w:rsidR="00B12AC6" w:rsidRPr="00EB1299">
        <w:rPr>
          <w:rStyle w:val="FootnoteReference"/>
          <w:rFonts w:asciiTheme="minorHAnsi" w:hAnsiTheme="minorHAnsi" w:cstheme="minorHAnsi"/>
          <w:sz w:val="20"/>
          <w:szCs w:val="20"/>
          <w:lang w:val="en-GB"/>
        </w:rPr>
        <w:footnoteReference w:id="14"/>
      </w:r>
      <w:r w:rsidR="00B12AC6" w:rsidRPr="00EB1299">
        <w:rPr>
          <w:rFonts w:asciiTheme="minorHAnsi" w:hAnsiTheme="minorHAnsi" w:cstheme="minorHAnsi"/>
          <w:sz w:val="20"/>
          <w:szCs w:val="20"/>
          <w:lang w:val="en-GB"/>
        </w:rPr>
        <w:t>. It has since been dropping with a deforestation rate of 0.065% in 2014</w:t>
      </w:r>
      <w:r w:rsidR="00B12AC6" w:rsidRPr="00EB1299">
        <w:rPr>
          <w:rStyle w:val="FootnoteReference"/>
          <w:rFonts w:asciiTheme="minorHAnsi" w:hAnsiTheme="minorHAnsi" w:cstheme="minorHAnsi"/>
          <w:sz w:val="20"/>
          <w:szCs w:val="20"/>
          <w:lang w:val="en-GB"/>
        </w:rPr>
        <w:footnoteReference w:id="15"/>
      </w:r>
      <w:r w:rsidR="00B12AC6" w:rsidRPr="00EB1299">
        <w:rPr>
          <w:rFonts w:asciiTheme="minorHAnsi" w:hAnsiTheme="minorHAnsi" w:cstheme="minorHAnsi"/>
          <w:sz w:val="20"/>
          <w:szCs w:val="20"/>
          <w:lang w:val="en-GB"/>
        </w:rPr>
        <w:t>, 0</w:t>
      </w:r>
      <w:r w:rsidR="007A3EE6" w:rsidRPr="00EB1299">
        <w:rPr>
          <w:rFonts w:asciiTheme="minorHAnsi" w:hAnsiTheme="minorHAnsi" w:cstheme="minorHAnsi"/>
          <w:sz w:val="20"/>
          <w:szCs w:val="20"/>
          <w:lang w:val="en-GB"/>
        </w:rPr>
        <w:t>.</w:t>
      </w:r>
      <w:r w:rsidR="00B12AC6" w:rsidRPr="00EB1299">
        <w:rPr>
          <w:rFonts w:asciiTheme="minorHAnsi" w:hAnsiTheme="minorHAnsi" w:cstheme="minorHAnsi"/>
          <w:sz w:val="20"/>
          <w:szCs w:val="20"/>
          <w:lang w:val="en-GB"/>
        </w:rPr>
        <w:t>05% in 2016 and 0</w:t>
      </w:r>
      <w:r w:rsidR="007A3EE6" w:rsidRPr="00EB1299">
        <w:rPr>
          <w:rFonts w:asciiTheme="minorHAnsi" w:hAnsiTheme="minorHAnsi" w:cstheme="minorHAnsi"/>
          <w:sz w:val="20"/>
          <w:szCs w:val="20"/>
          <w:lang w:val="en-GB"/>
        </w:rPr>
        <w:t>.</w:t>
      </w:r>
      <w:r w:rsidR="00B12AC6" w:rsidRPr="00EB1299">
        <w:rPr>
          <w:rFonts w:asciiTheme="minorHAnsi" w:hAnsiTheme="minorHAnsi" w:cstheme="minorHAnsi"/>
          <w:sz w:val="20"/>
          <w:szCs w:val="20"/>
          <w:lang w:val="en-GB"/>
        </w:rPr>
        <w:t>048% in 2017</w:t>
      </w:r>
      <w:r w:rsidR="00B12AC6" w:rsidRPr="00EB1299">
        <w:rPr>
          <w:rStyle w:val="FootnoteReference"/>
          <w:rFonts w:asciiTheme="minorHAnsi" w:hAnsiTheme="minorHAnsi" w:cstheme="minorHAnsi"/>
          <w:sz w:val="20"/>
          <w:szCs w:val="20"/>
          <w:lang w:val="en-GB"/>
        </w:rPr>
        <w:footnoteReference w:id="16"/>
      </w:r>
      <w:r w:rsidR="00B12AC6" w:rsidRPr="00EB1299">
        <w:rPr>
          <w:rFonts w:asciiTheme="minorHAnsi" w:hAnsiTheme="minorHAnsi" w:cstheme="minorHAnsi"/>
          <w:sz w:val="20"/>
          <w:szCs w:val="20"/>
          <w:lang w:val="en-GB"/>
        </w:rPr>
        <w:t xml:space="preserve">. The established trend is that forest degradation impacts are largely detected around mining areas. Degradation associated with mining (including mining infrastructure) accounted for 3,674 hectares respectively in 2016. </w:t>
      </w:r>
      <w:r w:rsidRPr="00EB1299">
        <w:rPr>
          <w:rFonts w:asciiTheme="minorHAnsi" w:hAnsiTheme="minorHAnsi" w:cstheme="minorHAnsi"/>
          <w:sz w:val="20"/>
          <w:szCs w:val="20"/>
          <w:lang w:val="en-GB"/>
        </w:rPr>
        <w:t>Overall, small- and medium-scale gold mining</w:t>
      </w:r>
      <w:r w:rsidR="002C204B" w:rsidRPr="00EB1299">
        <w:rPr>
          <w:rStyle w:val="FootnoteReference"/>
          <w:rFonts w:asciiTheme="minorHAnsi" w:hAnsiTheme="minorHAnsi" w:cstheme="minorHAnsi"/>
          <w:sz w:val="20"/>
          <w:szCs w:val="20"/>
          <w:lang w:val="en-GB"/>
        </w:rPr>
        <w:footnoteReference w:id="17"/>
      </w:r>
      <w:r w:rsidRPr="00EB1299">
        <w:rPr>
          <w:rFonts w:asciiTheme="minorHAnsi" w:hAnsiTheme="minorHAnsi" w:cstheme="minorHAnsi"/>
          <w:sz w:val="20"/>
          <w:szCs w:val="20"/>
          <w:lang w:val="en-GB"/>
        </w:rPr>
        <w:t xml:space="preserve"> impacts negatively on the bio-physical environment. </w:t>
      </w:r>
    </w:p>
    <w:p w14:paraId="2C1EE2F0" w14:textId="44FDE475" w:rsidR="00A75D41" w:rsidRPr="00EB1299" w:rsidRDefault="00054E3E"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Gold mining is primarily carried out by small-scale miners</w:t>
      </w:r>
      <w:r w:rsidR="00787172" w:rsidRPr="00EB1299">
        <w:rPr>
          <w:rFonts w:asciiTheme="minorHAnsi" w:hAnsiTheme="minorHAnsi" w:cstheme="minorHAnsi"/>
          <w:sz w:val="20"/>
          <w:szCs w:val="20"/>
          <w:lang w:val="en-GB"/>
        </w:rPr>
        <w:t xml:space="preserve">, </w:t>
      </w:r>
      <w:r w:rsidR="007A3EE6" w:rsidRPr="00EB1299">
        <w:rPr>
          <w:rFonts w:asciiTheme="minorHAnsi" w:hAnsiTheme="minorHAnsi" w:cstheme="minorHAnsi"/>
          <w:sz w:val="20"/>
          <w:szCs w:val="20"/>
          <w:lang w:val="en-GB"/>
        </w:rPr>
        <w:t xml:space="preserve">with </w:t>
      </w:r>
      <w:r w:rsidR="00787172" w:rsidRPr="00EB1299">
        <w:rPr>
          <w:rFonts w:asciiTheme="minorHAnsi" w:hAnsiTheme="minorHAnsi" w:cstheme="minorHAnsi"/>
          <w:sz w:val="20"/>
          <w:szCs w:val="20"/>
          <w:lang w:val="en-GB"/>
        </w:rPr>
        <w:t xml:space="preserve">dredging operations (land and river dredging) </w:t>
      </w:r>
      <w:r w:rsidR="007A3EE6" w:rsidRPr="00EB1299">
        <w:rPr>
          <w:rFonts w:asciiTheme="minorHAnsi" w:hAnsiTheme="minorHAnsi" w:cstheme="minorHAnsi"/>
          <w:sz w:val="20"/>
          <w:szCs w:val="20"/>
          <w:lang w:val="en-GB"/>
        </w:rPr>
        <w:t xml:space="preserve">being </w:t>
      </w:r>
      <w:r w:rsidR="00787172" w:rsidRPr="00EB1299">
        <w:rPr>
          <w:rFonts w:asciiTheme="minorHAnsi" w:hAnsiTheme="minorHAnsi" w:cstheme="minorHAnsi"/>
          <w:sz w:val="20"/>
          <w:szCs w:val="20"/>
          <w:lang w:val="en-GB"/>
        </w:rPr>
        <w:t xml:space="preserve">the principal method </w:t>
      </w:r>
      <w:r w:rsidR="007A3EE6" w:rsidRPr="00EB1299">
        <w:rPr>
          <w:rFonts w:asciiTheme="minorHAnsi" w:hAnsiTheme="minorHAnsi" w:cstheme="minorHAnsi"/>
          <w:sz w:val="20"/>
          <w:szCs w:val="20"/>
          <w:lang w:val="en-GB"/>
        </w:rPr>
        <w:t xml:space="preserve">employed by </w:t>
      </w:r>
      <w:r w:rsidR="00787172" w:rsidRPr="00EB1299">
        <w:rPr>
          <w:rFonts w:asciiTheme="minorHAnsi" w:hAnsiTheme="minorHAnsi" w:cstheme="minorHAnsi"/>
          <w:sz w:val="20"/>
          <w:szCs w:val="20"/>
          <w:lang w:val="en-GB"/>
        </w:rPr>
        <w:t>small- and medium-scale gold mining in the</w:t>
      </w:r>
      <w:r w:rsidR="001772A4" w:rsidRPr="00EB1299">
        <w:rPr>
          <w:rFonts w:asciiTheme="minorHAnsi" w:hAnsiTheme="minorHAnsi" w:cstheme="minorHAnsi"/>
          <w:sz w:val="20"/>
          <w:szCs w:val="20"/>
          <w:lang w:val="en-GB"/>
        </w:rPr>
        <w:t xml:space="preserve"> country´s</w:t>
      </w:r>
      <w:r w:rsidR="00787172" w:rsidRPr="00EB1299">
        <w:rPr>
          <w:rFonts w:asciiTheme="minorHAnsi" w:hAnsiTheme="minorHAnsi" w:cstheme="minorHAnsi"/>
          <w:sz w:val="20"/>
          <w:szCs w:val="20"/>
          <w:lang w:val="en-GB"/>
        </w:rPr>
        <w:t xml:space="preserve"> six mining districts</w:t>
      </w:r>
      <w:r w:rsidR="00E9163D" w:rsidRPr="00EB1299">
        <w:rPr>
          <w:rFonts w:asciiTheme="minorHAnsi" w:hAnsiTheme="minorHAnsi" w:cstheme="minorHAnsi"/>
          <w:sz w:val="20"/>
          <w:szCs w:val="20"/>
          <w:lang w:val="en-GB"/>
        </w:rPr>
        <w:t xml:space="preserve"> in</w:t>
      </w:r>
      <w:r w:rsidR="00B07FC0" w:rsidRPr="00EB1299">
        <w:rPr>
          <w:rFonts w:asciiTheme="minorHAnsi" w:hAnsiTheme="minorHAnsi" w:cstheme="minorHAnsi"/>
          <w:sz w:val="20"/>
          <w:szCs w:val="20"/>
          <w:lang w:val="en-GB"/>
        </w:rPr>
        <w:t>to</w:t>
      </w:r>
      <w:r w:rsidR="00E9163D" w:rsidRPr="00EB1299">
        <w:rPr>
          <w:rFonts w:asciiTheme="minorHAnsi" w:hAnsiTheme="minorHAnsi" w:cstheme="minorHAnsi"/>
          <w:sz w:val="20"/>
          <w:szCs w:val="20"/>
          <w:lang w:val="en-GB"/>
        </w:rPr>
        <w:t xml:space="preserve"> which the country is divided: 1) Berbice Mining District</w:t>
      </w:r>
      <w:r w:rsidR="00352F07" w:rsidRPr="00EB1299">
        <w:rPr>
          <w:rFonts w:asciiTheme="minorHAnsi" w:hAnsiTheme="minorHAnsi" w:cstheme="minorHAnsi"/>
          <w:sz w:val="20"/>
          <w:szCs w:val="20"/>
          <w:lang w:val="en-GB"/>
        </w:rPr>
        <w:t xml:space="preserve">; 2) </w:t>
      </w:r>
      <w:r w:rsidR="00E9163D" w:rsidRPr="00EB1299">
        <w:rPr>
          <w:rFonts w:asciiTheme="minorHAnsi" w:hAnsiTheme="minorHAnsi" w:cstheme="minorHAnsi"/>
          <w:sz w:val="20"/>
          <w:szCs w:val="20"/>
          <w:lang w:val="en-GB"/>
        </w:rPr>
        <w:t>Potaro Mining District</w:t>
      </w:r>
      <w:r w:rsidR="00352F07" w:rsidRPr="00EB1299">
        <w:rPr>
          <w:rFonts w:asciiTheme="minorHAnsi" w:hAnsiTheme="minorHAnsi" w:cstheme="minorHAnsi"/>
          <w:sz w:val="20"/>
          <w:szCs w:val="20"/>
          <w:lang w:val="en-GB"/>
        </w:rPr>
        <w:t xml:space="preserve">; 3) </w:t>
      </w:r>
      <w:r w:rsidR="00E9163D" w:rsidRPr="00EB1299">
        <w:rPr>
          <w:rFonts w:asciiTheme="minorHAnsi" w:hAnsiTheme="minorHAnsi" w:cstheme="minorHAnsi"/>
          <w:sz w:val="20"/>
          <w:szCs w:val="20"/>
          <w:lang w:val="en-GB"/>
        </w:rPr>
        <w:t>Mazaruni Mining District</w:t>
      </w:r>
      <w:r w:rsidR="00352F07" w:rsidRPr="00EB1299">
        <w:rPr>
          <w:rFonts w:asciiTheme="minorHAnsi" w:hAnsiTheme="minorHAnsi" w:cstheme="minorHAnsi"/>
          <w:sz w:val="20"/>
          <w:szCs w:val="20"/>
          <w:lang w:val="en-GB"/>
        </w:rPr>
        <w:t xml:space="preserve">; 4) </w:t>
      </w:r>
      <w:r w:rsidR="00E9163D" w:rsidRPr="00EB1299">
        <w:rPr>
          <w:rFonts w:asciiTheme="minorHAnsi" w:hAnsiTheme="minorHAnsi" w:cstheme="minorHAnsi"/>
          <w:sz w:val="20"/>
          <w:szCs w:val="20"/>
          <w:lang w:val="en-GB"/>
        </w:rPr>
        <w:t>Cuyuni Mining District</w:t>
      </w:r>
      <w:r w:rsidR="00352F07" w:rsidRPr="00EB1299">
        <w:rPr>
          <w:rFonts w:asciiTheme="minorHAnsi" w:hAnsiTheme="minorHAnsi" w:cstheme="minorHAnsi"/>
          <w:sz w:val="20"/>
          <w:szCs w:val="20"/>
          <w:lang w:val="en-GB"/>
        </w:rPr>
        <w:t xml:space="preserve">; 5) </w:t>
      </w:r>
      <w:r w:rsidR="00E9163D" w:rsidRPr="00EB1299">
        <w:rPr>
          <w:rFonts w:asciiTheme="minorHAnsi" w:hAnsiTheme="minorHAnsi" w:cstheme="minorHAnsi"/>
          <w:sz w:val="20"/>
          <w:szCs w:val="20"/>
          <w:lang w:val="en-GB"/>
        </w:rPr>
        <w:t>North West Mining District</w:t>
      </w:r>
      <w:r w:rsidR="00352F07" w:rsidRPr="00EB1299">
        <w:rPr>
          <w:rFonts w:asciiTheme="minorHAnsi" w:hAnsiTheme="minorHAnsi" w:cstheme="minorHAnsi"/>
          <w:sz w:val="20"/>
          <w:szCs w:val="20"/>
          <w:lang w:val="en-GB"/>
        </w:rPr>
        <w:t>; and</w:t>
      </w:r>
      <w:r w:rsidR="00E9163D" w:rsidRPr="00EB1299">
        <w:rPr>
          <w:rFonts w:asciiTheme="minorHAnsi" w:hAnsiTheme="minorHAnsi" w:cstheme="minorHAnsi"/>
          <w:sz w:val="20"/>
          <w:szCs w:val="20"/>
          <w:lang w:val="en-GB"/>
        </w:rPr>
        <w:t xml:space="preserve"> 6</w:t>
      </w:r>
      <w:r w:rsidR="00352F07" w:rsidRPr="00EB1299">
        <w:rPr>
          <w:rFonts w:asciiTheme="minorHAnsi" w:hAnsiTheme="minorHAnsi" w:cstheme="minorHAnsi"/>
          <w:sz w:val="20"/>
          <w:szCs w:val="20"/>
          <w:lang w:val="en-GB"/>
        </w:rPr>
        <w:t>)</w:t>
      </w:r>
      <w:r w:rsidR="00E9163D" w:rsidRPr="00EB1299">
        <w:rPr>
          <w:rFonts w:asciiTheme="minorHAnsi" w:hAnsiTheme="minorHAnsi" w:cstheme="minorHAnsi"/>
          <w:sz w:val="20"/>
          <w:szCs w:val="20"/>
          <w:lang w:val="en-GB"/>
        </w:rPr>
        <w:t xml:space="preserve"> Rupununi Mining District</w:t>
      </w:r>
      <w:r w:rsidR="00352F07" w:rsidRPr="00EB1299">
        <w:rPr>
          <w:rFonts w:asciiTheme="minorHAnsi" w:hAnsiTheme="minorHAnsi" w:cstheme="minorHAnsi"/>
          <w:sz w:val="20"/>
          <w:szCs w:val="20"/>
          <w:lang w:val="en-GB"/>
        </w:rPr>
        <w:t>.</w:t>
      </w:r>
      <w:r w:rsidR="00E9163D" w:rsidRPr="00EB1299">
        <w:rPr>
          <w:rFonts w:asciiTheme="minorHAnsi" w:hAnsiTheme="minorHAnsi" w:cstheme="minorHAnsi"/>
          <w:sz w:val="20"/>
          <w:szCs w:val="20"/>
          <w:lang w:val="en-GB"/>
        </w:rPr>
        <w:t xml:space="preserve"> </w:t>
      </w:r>
      <w:r w:rsidR="005A26E4"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There are over 16,000</w:t>
      </w:r>
      <w:r w:rsidR="00BC4BE2" w:rsidRPr="00EB1299">
        <w:rPr>
          <w:rStyle w:val="FootnoteReference"/>
          <w:szCs w:val="20"/>
          <w:lang w:val="en-GB"/>
        </w:rPr>
        <w:footnoteReference w:id="18"/>
      </w:r>
      <w:r w:rsidRPr="00EB1299">
        <w:rPr>
          <w:rFonts w:asciiTheme="minorHAnsi" w:hAnsiTheme="minorHAnsi" w:cstheme="minorHAnsi"/>
          <w:sz w:val="20"/>
          <w:szCs w:val="20"/>
          <w:lang w:val="en-GB"/>
        </w:rPr>
        <w:t xml:space="preserve"> small scale miners, and due to their location in the vast interior and institutional barriers, much of the activity is uncontrolled, unplanned and haphazard. Proper prospecting is minimal among the smaller scale miners, leading to high levels of digging and large amounts of land that is disturbed in the search for gold veins. The mining techniques generally rely on mercury which is inappropriately </w:t>
      </w:r>
      <w:proofErr w:type="gramStart"/>
      <w:r w:rsidRPr="00EB1299">
        <w:rPr>
          <w:rFonts w:asciiTheme="minorHAnsi" w:hAnsiTheme="minorHAnsi" w:cstheme="minorHAnsi"/>
          <w:sz w:val="20"/>
          <w:szCs w:val="20"/>
          <w:lang w:val="en-GB"/>
        </w:rPr>
        <w:t>handled</w:t>
      </w:r>
      <w:proofErr w:type="gramEnd"/>
      <w:r w:rsidRPr="00EB1299">
        <w:rPr>
          <w:rFonts w:asciiTheme="minorHAnsi" w:hAnsiTheme="minorHAnsi" w:cstheme="minorHAnsi"/>
          <w:sz w:val="20"/>
          <w:szCs w:val="20"/>
          <w:lang w:val="en-GB"/>
        </w:rPr>
        <w:t xml:space="preserve"> and which contributes to large amounts of this highly toxic element entering the ecosystems by water, air and soil. In addition, the practices employed (primarily the sluice box) are highly inefficient, capturing approximately 30% of the gold present, which means that miners will often reenter previously mined areas to the detriment of the natural regeneration of the forest. The use of heavy machinery including diggers/excavators among so-called small-scale miners also increases forest and land degradation levels and impacts on biodiversity.</w:t>
      </w:r>
      <w:r w:rsidR="005871CE" w:rsidRPr="00EB1299">
        <w:rPr>
          <w:rFonts w:asciiTheme="minorHAnsi" w:hAnsiTheme="minorHAnsi" w:cstheme="minorHAnsi"/>
          <w:sz w:val="20"/>
          <w:szCs w:val="20"/>
          <w:lang w:val="en-GB"/>
        </w:rPr>
        <w:t xml:space="preserve"> The impacts of large-scale gold mining plants are generally considered to be of less concern than small-scale gold mining, as a result of the fact that the operations have had to go through environmental and social impact assessment processes and the foreign companies have to adhere to the requirements of their home countries as well as to those of financing institutions.</w:t>
      </w:r>
    </w:p>
    <w:p w14:paraId="1368DC17" w14:textId="4497153F" w:rsidR="001F751F" w:rsidRPr="00EB1299" w:rsidRDefault="001F751F" w:rsidP="009B2086">
      <w:pPr>
        <w:numPr>
          <w:ilvl w:val="0"/>
          <w:numId w:val="24"/>
        </w:numPr>
        <w:tabs>
          <w:tab w:val="left" w:pos="426"/>
        </w:tabs>
        <w:spacing w:after="12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environmental impacts from small-scale mining are severe and include</w:t>
      </w:r>
      <w:r w:rsidR="00235215" w:rsidRPr="00EB1299">
        <w:rPr>
          <w:rFonts w:asciiTheme="minorHAnsi" w:hAnsiTheme="minorHAnsi" w:cstheme="minorHAnsi"/>
          <w:sz w:val="20"/>
          <w:szCs w:val="20"/>
          <w:lang w:val="en-GB"/>
        </w:rPr>
        <w:t>:</w:t>
      </w:r>
    </w:p>
    <w:p w14:paraId="5C6555E2" w14:textId="59CE3E73" w:rsidR="00566F18" w:rsidRPr="00EB1299" w:rsidRDefault="00566F18" w:rsidP="009B2086">
      <w:pPr>
        <w:pStyle w:val="ListParagraph"/>
        <w:numPr>
          <w:ilvl w:val="0"/>
          <w:numId w:val="45"/>
        </w:numPr>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Deforestation and the removal of top soil to facilitate such mining have led to erosion and degradation, increased turbidity, contamination, and change in the morphology of rivers and streams due to dredging and uncontrolled release of tailings (sediments from operations). Large volumes of tailings can alter river channels in terms of quality and river flow, can create artificial sandbars and sandbanks, and lead to the accumulation of large piles of mud that can affect the river surface and negatively impact freshwater biodiversity;</w:t>
      </w:r>
    </w:p>
    <w:p w14:paraId="5CD5E31F" w14:textId="31887E62" w:rsidR="00D2447E" w:rsidRPr="00EB1299" w:rsidRDefault="00D2447E" w:rsidP="009B2086">
      <w:pPr>
        <w:pStyle w:val="ListParagraph"/>
        <w:numPr>
          <w:ilvl w:val="0"/>
          <w:numId w:val="45"/>
        </w:numPr>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Habitat loss from deforestation and forest degradation, reducing both floral and faunal biodiversity. Bulldozers and dredges lead to the removal of forest cover, vegetation and topsoil, which undermines forest regeneration. As a result, there may be insufficient habitat remaining for wide-ranging animals like jaguars;</w:t>
      </w:r>
    </w:p>
    <w:p w14:paraId="25A02DE2" w14:textId="5EC37FF8" w:rsidR="00A75D41" w:rsidRPr="00EB1299" w:rsidRDefault="001F751F" w:rsidP="009B2086">
      <w:pPr>
        <w:pStyle w:val="ListParagraph"/>
        <w:numPr>
          <w:ilvl w:val="0"/>
          <w:numId w:val="45"/>
        </w:numPr>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Mercury contamination of water bodies and soil, with mercury entering the environment primarily through its use in the amalgamation process</w:t>
      </w:r>
      <w:r w:rsidR="00D77C8C"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The quantity of 27,134 </w:t>
      </w:r>
      <w:r w:rsidR="00ED7DE0" w:rsidRPr="00EB1299">
        <w:rPr>
          <w:rFonts w:asciiTheme="minorHAnsi" w:hAnsiTheme="minorHAnsi" w:cstheme="minorHAnsi"/>
          <w:sz w:val="20"/>
          <w:szCs w:val="20"/>
          <w:lang w:val="en-GB"/>
        </w:rPr>
        <w:t>K</w:t>
      </w:r>
      <w:r w:rsidRPr="00EB1299">
        <w:rPr>
          <w:rFonts w:asciiTheme="minorHAnsi" w:hAnsiTheme="minorHAnsi" w:cstheme="minorHAnsi"/>
          <w:sz w:val="20"/>
          <w:szCs w:val="20"/>
          <w:lang w:val="en-GB"/>
        </w:rPr>
        <w:t>g Hg/year was estimated as mercury emissions to air and releases to water and land as a result of gold mining activities, accounting for 94% of the total emissions and releases</w:t>
      </w:r>
      <w:r w:rsidRPr="00EB1299">
        <w:rPr>
          <w:rStyle w:val="FootnoteReference"/>
          <w:rFonts w:asciiTheme="minorHAnsi" w:hAnsiTheme="minorHAnsi" w:cstheme="minorHAnsi"/>
          <w:sz w:val="20"/>
          <w:szCs w:val="20"/>
          <w:lang w:val="en-GB"/>
        </w:rPr>
        <w:footnoteReference w:id="19"/>
      </w:r>
      <w:r w:rsidRPr="00EB1299">
        <w:rPr>
          <w:rFonts w:asciiTheme="minorHAnsi" w:hAnsiTheme="minorHAnsi" w:cstheme="minorHAnsi"/>
          <w:sz w:val="20"/>
          <w:szCs w:val="20"/>
          <w:lang w:val="en-GB"/>
        </w:rPr>
        <w:t>;</w:t>
      </w:r>
    </w:p>
    <w:p w14:paraId="4934FA7C" w14:textId="31377265" w:rsidR="00A75D41" w:rsidRPr="00EB1299" w:rsidRDefault="00054E3E" w:rsidP="009B2086">
      <w:pPr>
        <w:pStyle w:val="ListParagraph"/>
        <w:numPr>
          <w:ilvl w:val="0"/>
          <w:numId w:val="45"/>
        </w:numPr>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dumping of mercury-laced tailings into rivers has caused contamination of the food chain, as larger predator fish</w:t>
      </w:r>
      <w:r w:rsidR="00B51FD5"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which consume the bottom-feeding or smaller fishes with mercury lodged in their tissues </w:t>
      </w:r>
      <w:r w:rsidR="00295891" w:rsidRPr="00EB1299">
        <w:rPr>
          <w:rFonts w:asciiTheme="minorHAnsi" w:hAnsiTheme="minorHAnsi" w:cstheme="minorHAnsi"/>
          <w:sz w:val="20"/>
          <w:szCs w:val="20"/>
          <w:lang w:val="en-GB"/>
        </w:rPr>
        <w:t xml:space="preserve">are </w:t>
      </w:r>
      <w:r w:rsidRPr="00EB1299">
        <w:rPr>
          <w:rFonts w:asciiTheme="minorHAnsi" w:hAnsiTheme="minorHAnsi" w:cstheme="minorHAnsi"/>
          <w:sz w:val="20"/>
          <w:szCs w:val="20"/>
          <w:lang w:val="en-GB"/>
        </w:rPr>
        <w:t>a staple diet for the communities. Studies in the Northwest District and Upper Mazaruni conducted by</w:t>
      </w:r>
      <w:r w:rsidR="001F751F" w:rsidRPr="00EB1299">
        <w:rPr>
          <w:rFonts w:asciiTheme="minorHAnsi" w:hAnsiTheme="minorHAnsi" w:cstheme="minorHAnsi"/>
          <w:sz w:val="20"/>
          <w:szCs w:val="20"/>
          <w:lang w:val="en-GB"/>
        </w:rPr>
        <w:t xml:space="preserve"> the </w:t>
      </w:r>
      <w:r w:rsidR="001F751F" w:rsidRPr="00EB1299">
        <w:rPr>
          <w:rFonts w:asciiTheme="minorHAnsi" w:hAnsiTheme="minorHAnsi" w:cstheme="minorHAnsi"/>
          <w:sz w:val="20"/>
          <w:szCs w:val="20"/>
          <w:lang w:val="en-GB"/>
        </w:rPr>
        <w:lastRenderedPageBreak/>
        <w:t>Institute of Applied Science and Technology</w:t>
      </w:r>
      <w:r w:rsidRPr="00EB1299">
        <w:rPr>
          <w:rFonts w:asciiTheme="minorHAnsi" w:hAnsiTheme="minorHAnsi" w:cstheme="minorHAnsi"/>
          <w:sz w:val="20"/>
          <w:szCs w:val="20"/>
          <w:lang w:val="en-GB"/>
        </w:rPr>
        <w:t xml:space="preserve"> </w:t>
      </w:r>
      <w:r w:rsidR="001F751F"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IAST</w:t>
      </w:r>
      <w:r w:rsidR="001F751F"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and funded by</w:t>
      </w:r>
      <w:r w:rsidR="004F3D57" w:rsidRPr="00EB1299">
        <w:rPr>
          <w:rFonts w:asciiTheme="minorHAnsi" w:hAnsiTheme="minorHAnsi" w:cstheme="minorHAnsi"/>
          <w:sz w:val="20"/>
          <w:szCs w:val="20"/>
          <w:lang w:val="en-GB"/>
        </w:rPr>
        <w:t xml:space="preserve"> World Wildlife Fund</w:t>
      </w:r>
      <w:r w:rsidRPr="00EB1299">
        <w:rPr>
          <w:rFonts w:asciiTheme="minorHAnsi" w:hAnsiTheme="minorHAnsi" w:cstheme="minorHAnsi"/>
          <w:sz w:val="20"/>
          <w:szCs w:val="20"/>
          <w:lang w:val="en-GB"/>
        </w:rPr>
        <w:t xml:space="preserve"> </w:t>
      </w:r>
      <w:r w:rsidR="004F3D57"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WWF</w:t>
      </w:r>
      <w:r w:rsidR="004F3D57" w:rsidRPr="00EB1299">
        <w:rPr>
          <w:rFonts w:asciiTheme="minorHAnsi" w:hAnsiTheme="minorHAnsi" w:cstheme="minorHAnsi"/>
          <w:sz w:val="20"/>
          <w:szCs w:val="20"/>
          <w:lang w:val="en-GB"/>
        </w:rPr>
        <w:t>)</w:t>
      </w:r>
      <w:r w:rsidR="00221F6F" w:rsidRPr="00EB1299">
        <w:rPr>
          <w:rStyle w:val="FootnoteReference"/>
          <w:szCs w:val="20"/>
          <w:lang w:val="en-GB"/>
        </w:rPr>
        <w:footnoteReference w:id="20"/>
      </w:r>
      <w:r w:rsidR="00221F6F" w:rsidRPr="00EB1299">
        <w:rPr>
          <w:rStyle w:val="FootnoteReference"/>
          <w:szCs w:val="20"/>
          <w:lang w:val="en-GB"/>
        </w:rPr>
        <w:footnoteReference w:id="21"/>
      </w:r>
      <w:r w:rsidRPr="00EB1299">
        <w:rPr>
          <w:rFonts w:asciiTheme="minorHAnsi" w:hAnsiTheme="minorHAnsi" w:cstheme="minorHAnsi"/>
          <w:sz w:val="20"/>
          <w:szCs w:val="20"/>
          <w:lang w:val="en-GB"/>
        </w:rPr>
        <w:t>, for instance, have found high levels of contamination among the local population as a result of fish consumption. Some factors contributing to elevated mercury level among communities and miners include the lack of use of specialized equipment designed to trap mercury vapor in the mines, amalgam burning and improper mercury storage in the home, and length of residence in a mining or adjacent non-mining community</w:t>
      </w:r>
      <w:r w:rsidR="0022060F"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w:t>
      </w:r>
    </w:p>
    <w:p w14:paraId="635ED23F" w14:textId="77777777" w:rsidR="00A75D41" w:rsidRPr="00EB1299" w:rsidRDefault="001F751F" w:rsidP="009B2086">
      <w:pPr>
        <w:pStyle w:val="ListParagraph"/>
        <w:numPr>
          <w:ilvl w:val="0"/>
          <w:numId w:val="45"/>
        </w:numPr>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Contamination of local rivers, such as the Upper Mazaruni River, from other chemicals used or generated through mining activities, such as sulfuric oxide and metal oxides;</w:t>
      </w:r>
    </w:p>
    <w:p w14:paraId="3846357B" w14:textId="1AD29D92" w:rsidR="00A75D41" w:rsidRPr="00EB1299" w:rsidRDefault="001F751F" w:rsidP="009B2086">
      <w:pPr>
        <w:pStyle w:val="ListParagraph"/>
        <w:numPr>
          <w:ilvl w:val="0"/>
          <w:numId w:val="45"/>
        </w:numPr>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Turbidity in streams through the untreated discharge of the slurry from the slurry box from hydraulic mining (land dredging) activities, which runs into rivers and creeks. Turbidity and siltation/sedimentation downstream of mined areas can negatively affect aquatic ecosystems, aquatic biodiversity as well as water supply and quality</w:t>
      </w:r>
      <w:r w:rsidR="0022060F" w:rsidRPr="00EB1299">
        <w:rPr>
          <w:rFonts w:asciiTheme="minorHAnsi" w:hAnsiTheme="minorHAnsi" w:cstheme="minorHAnsi"/>
          <w:sz w:val="20"/>
          <w:szCs w:val="20"/>
          <w:lang w:val="en-GB"/>
        </w:rPr>
        <w:t>;</w:t>
      </w:r>
    </w:p>
    <w:p w14:paraId="6490C94E" w14:textId="77777777" w:rsidR="00A75D41" w:rsidRPr="00EB1299" w:rsidRDefault="001F751F" w:rsidP="009B2086">
      <w:pPr>
        <w:pStyle w:val="ListParagraph"/>
        <w:numPr>
          <w:ilvl w:val="0"/>
          <w:numId w:val="45"/>
        </w:numPr>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Ongoing noise pollution from mechanized mining operations, which drives away species from mining areas, such as large carnivores and nesting birds and therefore reduces biodiversity. This can lead to the migration of fauna to other areas, including agricultural areas, where there may greater potential for conflict with local inhabitants; </w:t>
      </w:r>
    </w:p>
    <w:p w14:paraId="344A8716" w14:textId="23468CB5" w:rsidR="00D2447E" w:rsidRPr="00EB1299" w:rsidRDefault="001F751F" w:rsidP="009B2086">
      <w:pPr>
        <w:pStyle w:val="ListParagraph"/>
        <w:numPr>
          <w:ilvl w:val="0"/>
          <w:numId w:val="45"/>
        </w:numPr>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Loss of biodiversity in mining camps due to hunting of fauna to supply miners with a source of protein;</w:t>
      </w:r>
    </w:p>
    <w:p w14:paraId="56FD80A3" w14:textId="77777777" w:rsidR="00D2447E" w:rsidRPr="00EB1299" w:rsidRDefault="001F751F" w:rsidP="009B2086">
      <w:pPr>
        <w:pStyle w:val="ListParagraph"/>
        <w:numPr>
          <w:ilvl w:val="0"/>
          <w:numId w:val="45"/>
        </w:numPr>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Reduced air quality as a result of dust from mining activities and associated roads;</w:t>
      </w:r>
    </w:p>
    <w:p w14:paraId="4658933A" w14:textId="6889A326" w:rsidR="001F751F" w:rsidRPr="00EB1299" w:rsidRDefault="001F751F" w:rsidP="009B2086">
      <w:pPr>
        <w:pStyle w:val="ListParagraph"/>
        <w:numPr>
          <w:ilvl w:val="0"/>
          <w:numId w:val="45"/>
        </w:numPr>
        <w:spacing w:after="24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Increased greenhouse gas emissions from the clearing of trees. The impacts of uncontrolled mining on carbon stocks are believed to be comparable to the degradation of high forest to scrub/savannah, which is approximately 200 tons of carbon per hectare</w:t>
      </w:r>
      <w:r w:rsidR="00D2447E" w:rsidRPr="00EB1299">
        <w:rPr>
          <w:rStyle w:val="FootnoteReference"/>
          <w:rFonts w:asciiTheme="minorHAnsi" w:hAnsiTheme="minorHAnsi" w:cstheme="minorHAnsi"/>
          <w:sz w:val="20"/>
          <w:szCs w:val="20"/>
          <w:lang w:val="en-GB"/>
        </w:rPr>
        <w:footnoteReference w:id="22"/>
      </w:r>
      <w:r w:rsidR="00D2447E"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w:t>
      </w:r>
    </w:p>
    <w:p w14:paraId="3EF00590" w14:textId="75AD0FE6" w:rsidR="00D2447E" w:rsidRPr="00EB1299" w:rsidRDefault="00D30B88"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w:t>
      </w:r>
      <w:r w:rsidR="00D2447E" w:rsidRPr="00EB1299">
        <w:rPr>
          <w:rFonts w:asciiTheme="minorHAnsi" w:hAnsiTheme="minorHAnsi" w:cstheme="minorHAnsi"/>
          <w:sz w:val="20"/>
          <w:szCs w:val="20"/>
          <w:lang w:val="en-GB"/>
        </w:rPr>
        <w:t>ining sometimes occurs in the buffer zones of protected areas (PAs), or even within PAs, which threatens the biodiversity and ecosystem services present. For example, there is increasing mining pressure</w:t>
      </w:r>
      <w:r w:rsidR="00235215" w:rsidRPr="00EB1299">
        <w:rPr>
          <w:rFonts w:asciiTheme="minorHAnsi" w:hAnsiTheme="minorHAnsi" w:cstheme="minorHAnsi"/>
          <w:sz w:val="20"/>
          <w:szCs w:val="20"/>
          <w:lang w:val="en-GB"/>
        </w:rPr>
        <w:t xml:space="preserve"> on the</w:t>
      </w:r>
      <w:r w:rsidR="00D2447E" w:rsidRPr="00EB1299">
        <w:rPr>
          <w:rFonts w:asciiTheme="minorHAnsi" w:hAnsiTheme="minorHAnsi" w:cstheme="minorHAnsi"/>
          <w:sz w:val="20"/>
          <w:szCs w:val="20"/>
          <w:lang w:val="en-GB"/>
        </w:rPr>
        <w:t xml:space="preserve"> Kai</w:t>
      </w:r>
      <w:r w:rsidR="008E13C1" w:rsidRPr="00EB1299">
        <w:rPr>
          <w:rFonts w:asciiTheme="minorHAnsi" w:hAnsiTheme="minorHAnsi" w:cstheme="minorHAnsi"/>
          <w:sz w:val="20"/>
          <w:szCs w:val="20"/>
          <w:lang w:val="en-GB"/>
        </w:rPr>
        <w:t>e</w:t>
      </w:r>
      <w:r w:rsidR="00D2447E" w:rsidRPr="00EB1299">
        <w:rPr>
          <w:rFonts w:asciiTheme="minorHAnsi" w:hAnsiTheme="minorHAnsi" w:cstheme="minorHAnsi"/>
          <w:sz w:val="20"/>
          <w:szCs w:val="20"/>
          <w:lang w:val="en-GB"/>
        </w:rPr>
        <w:t xml:space="preserve">teur National Park, which is located within the mining belt, as well as mining near the Iwokrama Forests, which are under conservation management. </w:t>
      </w:r>
      <w:r w:rsidR="00111461" w:rsidRPr="00EB1299">
        <w:rPr>
          <w:rFonts w:asciiTheme="minorHAnsi" w:hAnsiTheme="minorHAnsi" w:cstheme="minorHAnsi"/>
          <w:sz w:val="20"/>
          <w:szCs w:val="20"/>
          <w:lang w:val="en-GB"/>
        </w:rPr>
        <w:t>I</w:t>
      </w:r>
      <w:r w:rsidR="00D2447E" w:rsidRPr="00EB1299">
        <w:rPr>
          <w:rFonts w:asciiTheme="minorHAnsi" w:hAnsiTheme="minorHAnsi" w:cstheme="minorHAnsi"/>
          <w:sz w:val="20"/>
          <w:szCs w:val="20"/>
          <w:lang w:val="en-GB"/>
        </w:rPr>
        <w:t xml:space="preserve">n addition to these environmental impacts, gold mining can contribute to several negative health impacts, such as high mercury levels in the blood (sometimes even requiring dialysis); skin rashes and diarrheal cases from upstream contaminated water; increased incidence of malaria and dengue fever with the creation of breeding grounds for mosquitoes when water accumulates in pits that have not been backfilled; increased levels of typhoid and tuberculosis; </w:t>
      </w:r>
      <w:r w:rsidR="00E251DF" w:rsidRPr="00EB1299">
        <w:rPr>
          <w:rFonts w:asciiTheme="minorHAnsi" w:hAnsiTheme="minorHAnsi" w:cstheme="minorHAnsi"/>
          <w:sz w:val="20"/>
          <w:szCs w:val="20"/>
          <w:lang w:val="en-GB"/>
        </w:rPr>
        <w:t>sexually-transmitted diseases</w:t>
      </w:r>
      <w:r w:rsidR="00D2447E" w:rsidRPr="00EB1299">
        <w:rPr>
          <w:rFonts w:asciiTheme="minorHAnsi" w:hAnsiTheme="minorHAnsi" w:cstheme="minorHAnsi"/>
          <w:sz w:val="20"/>
          <w:szCs w:val="20"/>
          <w:lang w:val="en-GB"/>
        </w:rPr>
        <w:t xml:space="preserve">, including HIV/AIDS; alcoholism; and violence against women. Some formal studies have been carried out on mercury exposure in mines and hinterland communities and there is also anecdotal evidence of various impacts on health from mercury toxicity. </w:t>
      </w:r>
    </w:p>
    <w:p w14:paraId="06649723" w14:textId="5AA0795E" w:rsidR="00F342C8" w:rsidRPr="00EB1299" w:rsidRDefault="002E57E5" w:rsidP="00270ADA">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w:t>
      </w:r>
      <w:r w:rsidR="00787172" w:rsidRPr="00EB1299">
        <w:rPr>
          <w:rFonts w:asciiTheme="minorHAnsi" w:hAnsiTheme="minorHAnsi" w:cstheme="minorHAnsi"/>
          <w:sz w:val="20"/>
          <w:szCs w:val="20"/>
          <w:lang w:val="en-GB"/>
        </w:rPr>
        <w:t xml:space="preserve">root causes of the environmental threats </w:t>
      </w:r>
      <w:r w:rsidRPr="00EB1299">
        <w:rPr>
          <w:rFonts w:asciiTheme="minorHAnsi" w:hAnsiTheme="minorHAnsi" w:cstheme="minorHAnsi"/>
          <w:sz w:val="20"/>
          <w:szCs w:val="20"/>
          <w:lang w:val="en-GB"/>
        </w:rPr>
        <w:t xml:space="preserve">involve </w:t>
      </w:r>
      <w:r w:rsidR="00787172" w:rsidRPr="00EB1299">
        <w:rPr>
          <w:rFonts w:asciiTheme="minorHAnsi" w:hAnsiTheme="minorHAnsi" w:cstheme="minorHAnsi"/>
          <w:sz w:val="20"/>
          <w:szCs w:val="20"/>
          <w:lang w:val="en-GB"/>
        </w:rPr>
        <w:t>an underlying development model linked to mineral resource extraction in order to meet the country's economic and development needs and to service its foreign debt burden/ obtain foreign exchange. This model involves little added value. The government's stated strategic priority is the mineral mining sector and all other sectors need to support that priority. Other root causes include</w:t>
      </w:r>
      <w:r w:rsidR="00270ADA" w:rsidRPr="00EB1299">
        <w:rPr>
          <w:rFonts w:asciiTheme="minorHAnsi" w:hAnsiTheme="minorHAnsi" w:cstheme="minorHAnsi"/>
          <w:sz w:val="20"/>
          <w:szCs w:val="20"/>
          <w:lang w:val="en-GB"/>
        </w:rPr>
        <w:t xml:space="preserve"> relatively high poverty and unemployment levels, which drive uneducated and even high</w:t>
      </w:r>
      <w:r w:rsidR="00F41345" w:rsidRPr="00EB1299">
        <w:rPr>
          <w:rFonts w:asciiTheme="minorHAnsi" w:hAnsiTheme="minorHAnsi" w:cstheme="minorHAnsi"/>
          <w:sz w:val="20"/>
          <w:szCs w:val="20"/>
          <w:lang w:val="en-GB"/>
        </w:rPr>
        <w:t>ly</w:t>
      </w:r>
      <w:r w:rsidR="00270ADA" w:rsidRPr="00EB1299">
        <w:rPr>
          <w:rFonts w:asciiTheme="minorHAnsi" w:hAnsiTheme="minorHAnsi" w:cstheme="minorHAnsi"/>
          <w:sz w:val="20"/>
          <w:szCs w:val="20"/>
          <w:lang w:val="en-GB"/>
        </w:rPr>
        <w:t xml:space="preserve"> qualified Guyanese into the hinterland to try to seek their fortunes, without adequate consideration of the risks and impacts involved; </w:t>
      </w:r>
      <w:r w:rsidR="00787172" w:rsidRPr="00EB1299">
        <w:rPr>
          <w:rFonts w:asciiTheme="minorHAnsi" w:hAnsiTheme="minorHAnsi" w:cstheme="minorHAnsi"/>
          <w:sz w:val="20"/>
          <w:szCs w:val="20"/>
          <w:lang w:val="en-GB"/>
        </w:rPr>
        <w:t xml:space="preserve">strong economic and political interests linked to mining; </w:t>
      </w:r>
      <w:r w:rsidRPr="00EB1299">
        <w:rPr>
          <w:rFonts w:asciiTheme="minorHAnsi" w:hAnsiTheme="minorHAnsi" w:cstheme="minorHAnsi"/>
          <w:sz w:val="20"/>
          <w:szCs w:val="20"/>
          <w:lang w:val="en-GB"/>
        </w:rPr>
        <w:t>unregulated and illegal mining, conflict between miners and local c</w:t>
      </w:r>
      <w:r w:rsidR="0036417E" w:rsidRPr="00EB1299">
        <w:rPr>
          <w:rFonts w:asciiTheme="minorHAnsi" w:hAnsiTheme="minorHAnsi" w:cstheme="minorHAnsi"/>
          <w:sz w:val="20"/>
          <w:szCs w:val="20"/>
          <w:lang w:val="en-GB"/>
        </w:rPr>
        <w:t xml:space="preserve">ommunities, </w:t>
      </w:r>
      <w:r w:rsidR="00270ADA" w:rsidRPr="00EB1299">
        <w:rPr>
          <w:rFonts w:asciiTheme="minorHAnsi" w:hAnsiTheme="minorHAnsi" w:cstheme="minorHAnsi"/>
          <w:sz w:val="20"/>
          <w:szCs w:val="20"/>
          <w:lang w:val="en-GB"/>
        </w:rPr>
        <w:t>untransparent</w:t>
      </w:r>
      <w:r w:rsidRPr="00EB1299">
        <w:rPr>
          <w:rFonts w:asciiTheme="minorHAnsi" w:hAnsiTheme="minorHAnsi" w:cstheme="minorHAnsi"/>
          <w:sz w:val="20"/>
          <w:szCs w:val="20"/>
          <w:lang w:val="en-GB"/>
        </w:rPr>
        <w:t xml:space="preserve"> practices in the issuance of licenses and permits, and limited education and awareness about the impacts of deforestation and land degradation. </w:t>
      </w:r>
      <w:r w:rsidR="00787172" w:rsidRPr="00EB1299">
        <w:rPr>
          <w:rFonts w:asciiTheme="minorHAnsi" w:hAnsiTheme="minorHAnsi" w:cstheme="minorHAnsi"/>
          <w:sz w:val="20"/>
          <w:szCs w:val="20"/>
          <w:lang w:val="en-GB"/>
        </w:rPr>
        <w:t xml:space="preserve">In addition, the porous border with Brazil combined with the recent economic downturn in that country is linked with increasing pressures from illegal Brazilian miners, who often employ destructive mining techniques. </w:t>
      </w:r>
    </w:p>
    <w:p w14:paraId="446DBA8A" w14:textId="0040ED7D" w:rsidR="00303F91" w:rsidRPr="00EB1299" w:rsidRDefault="00303F91"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 xml:space="preserve">The </w:t>
      </w:r>
      <w:r w:rsidRPr="00EB1299">
        <w:rPr>
          <w:rFonts w:asciiTheme="minorHAnsi" w:hAnsiTheme="minorHAnsi" w:cstheme="minorHAnsi"/>
          <w:sz w:val="20"/>
          <w:szCs w:val="20"/>
          <w:u w:val="single"/>
          <w:lang w:val="en-GB"/>
        </w:rPr>
        <w:t>proposed long-term solution</w:t>
      </w:r>
      <w:r w:rsidRPr="00EB1299">
        <w:rPr>
          <w:rFonts w:asciiTheme="minorHAnsi" w:hAnsiTheme="minorHAnsi" w:cstheme="minorHAnsi"/>
          <w:sz w:val="20"/>
          <w:szCs w:val="20"/>
          <w:lang w:val="en-GB"/>
        </w:rPr>
        <w:t xml:space="preserve"> to address the above is to have in place strong policies and regulations, including as they relate to financial instruments, combined with the necessary institutional capacity and inter-institutional coordination ability to adequately enforce this framework as well as the continual monitoring of the impacts of mining on different environmental parameters. This solution would also entail substantial training opportunities for miners in the interior to be able to put in place best practices that are adapted to their needs. </w:t>
      </w:r>
    </w:p>
    <w:p w14:paraId="58FBF281" w14:textId="4FE7548B" w:rsidR="00303F91" w:rsidRPr="00EB1299" w:rsidRDefault="0027699C"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Recognizing the importance of taking measures to address the impacts of mining on the environment</w:t>
      </w:r>
      <w:r w:rsidR="00295891" w:rsidRPr="00EB1299">
        <w:rPr>
          <w:rFonts w:asciiTheme="minorHAnsi" w:hAnsiTheme="minorHAnsi" w:cstheme="minorHAnsi"/>
          <w:sz w:val="20"/>
          <w:szCs w:val="20"/>
          <w:lang w:val="en-GB"/>
        </w:rPr>
        <w:t>,</w:t>
      </w:r>
      <w:r w:rsidR="00303F91"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 xml:space="preserve">significant efforts have been put in place to </w:t>
      </w:r>
      <w:r w:rsidR="00303F91" w:rsidRPr="00EB1299">
        <w:rPr>
          <w:rFonts w:asciiTheme="minorHAnsi" w:hAnsiTheme="minorHAnsi" w:cstheme="minorHAnsi"/>
          <w:sz w:val="20"/>
          <w:szCs w:val="20"/>
          <w:lang w:val="en-GB"/>
        </w:rPr>
        <w:t>advance toward the long-term solution</w:t>
      </w:r>
      <w:r w:rsidRPr="00EB1299">
        <w:rPr>
          <w:rFonts w:asciiTheme="minorHAnsi" w:hAnsiTheme="minorHAnsi" w:cstheme="minorHAnsi"/>
          <w:sz w:val="20"/>
          <w:szCs w:val="20"/>
          <w:lang w:val="en-GB"/>
        </w:rPr>
        <w:t>. The main government agencies involved</w:t>
      </w:r>
      <w:r w:rsidR="00713AB9" w:rsidRPr="00EB1299">
        <w:rPr>
          <w:rFonts w:asciiTheme="minorHAnsi" w:hAnsiTheme="minorHAnsi" w:cstheme="minorHAnsi"/>
          <w:sz w:val="20"/>
          <w:szCs w:val="20"/>
          <w:lang w:val="en-GB"/>
        </w:rPr>
        <w:t xml:space="preserve"> include t</w:t>
      </w:r>
      <w:r w:rsidR="007E2429" w:rsidRPr="00EB1299">
        <w:rPr>
          <w:rFonts w:asciiTheme="minorHAnsi" w:hAnsiTheme="minorHAnsi" w:cstheme="minorHAnsi"/>
          <w:sz w:val="20"/>
          <w:szCs w:val="20"/>
          <w:lang w:val="en-GB"/>
        </w:rPr>
        <w:t xml:space="preserve">he </w:t>
      </w:r>
      <w:r w:rsidR="00052EE9" w:rsidRPr="00EB1299">
        <w:rPr>
          <w:rFonts w:asciiTheme="minorHAnsi" w:hAnsiTheme="minorHAnsi" w:cstheme="minorHAnsi"/>
          <w:sz w:val="20"/>
          <w:szCs w:val="20"/>
          <w:lang w:val="en-GB"/>
        </w:rPr>
        <w:t xml:space="preserve">Ministry of Natural Resources (MNR), </w:t>
      </w:r>
      <w:r w:rsidR="00295891" w:rsidRPr="00EB1299">
        <w:rPr>
          <w:rFonts w:asciiTheme="minorHAnsi" w:hAnsiTheme="minorHAnsi" w:cstheme="minorHAnsi"/>
          <w:sz w:val="20"/>
          <w:szCs w:val="20"/>
          <w:lang w:val="en-GB"/>
        </w:rPr>
        <w:t>the Guyana Geology and Mines Commission (</w:t>
      </w:r>
      <w:r w:rsidR="007E2429" w:rsidRPr="00EB1299">
        <w:rPr>
          <w:rFonts w:asciiTheme="minorHAnsi" w:hAnsiTheme="minorHAnsi" w:cstheme="minorHAnsi"/>
          <w:sz w:val="20"/>
          <w:szCs w:val="20"/>
          <w:lang w:val="en-GB"/>
        </w:rPr>
        <w:t>GGMC</w:t>
      </w:r>
      <w:r w:rsidR="00295891" w:rsidRPr="00EB1299">
        <w:rPr>
          <w:rFonts w:asciiTheme="minorHAnsi" w:hAnsiTheme="minorHAnsi" w:cstheme="minorHAnsi"/>
          <w:sz w:val="20"/>
          <w:szCs w:val="20"/>
          <w:lang w:val="en-GB"/>
        </w:rPr>
        <w:t>)</w:t>
      </w:r>
      <w:r w:rsidR="007E2429" w:rsidRPr="00EB1299">
        <w:rPr>
          <w:rFonts w:asciiTheme="minorHAnsi" w:hAnsiTheme="minorHAnsi" w:cstheme="minorHAnsi"/>
          <w:sz w:val="20"/>
          <w:szCs w:val="20"/>
          <w:lang w:val="en-GB"/>
        </w:rPr>
        <w:t xml:space="preserve">, </w:t>
      </w:r>
      <w:r w:rsidR="00E251DF" w:rsidRPr="00EB1299">
        <w:rPr>
          <w:rFonts w:asciiTheme="minorHAnsi" w:hAnsiTheme="minorHAnsi" w:cstheme="minorHAnsi"/>
          <w:sz w:val="20"/>
          <w:szCs w:val="20"/>
          <w:lang w:val="en-GB"/>
        </w:rPr>
        <w:t>Environmental Protection Agency (</w:t>
      </w:r>
      <w:r w:rsidR="007E2429" w:rsidRPr="00EB1299">
        <w:rPr>
          <w:rFonts w:asciiTheme="minorHAnsi" w:hAnsiTheme="minorHAnsi" w:cstheme="minorHAnsi"/>
          <w:sz w:val="20"/>
          <w:szCs w:val="20"/>
          <w:lang w:val="en-GB"/>
        </w:rPr>
        <w:t>EPA</w:t>
      </w:r>
      <w:r w:rsidR="00E251DF" w:rsidRPr="00EB1299">
        <w:rPr>
          <w:rFonts w:asciiTheme="minorHAnsi" w:hAnsiTheme="minorHAnsi" w:cstheme="minorHAnsi"/>
          <w:sz w:val="20"/>
          <w:szCs w:val="20"/>
          <w:lang w:val="en-GB"/>
        </w:rPr>
        <w:t>)</w:t>
      </w:r>
      <w:r w:rsidR="007E2429" w:rsidRPr="00EB1299">
        <w:rPr>
          <w:rFonts w:asciiTheme="minorHAnsi" w:hAnsiTheme="minorHAnsi" w:cstheme="minorHAnsi"/>
          <w:sz w:val="20"/>
          <w:szCs w:val="20"/>
          <w:lang w:val="en-GB"/>
        </w:rPr>
        <w:t xml:space="preserve">, </w:t>
      </w:r>
      <w:r w:rsidR="00052EE9" w:rsidRPr="00EB1299">
        <w:rPr>
          <w:rFonts w:asciiTheme="minorHAnsi" w:hAnsiTheme="minorHAnsi" w:cstheme="minorHAnsi"/>
          <w:sz w:val="20"/>
          <w:szCs w:val="20"/>
          <w:lang w:val="en-GB"/>
        </w:rPr>
        <w:t>Guyana Land</w:t>
      </w:r>
      <w:r w:rsidR="007239D7" w:rsidRPr="00EB1299">
        <w:rPr>
          <w:rFonts w:asciiTheme="minorHAnsi" w:hAnsiTheme="minorHAnsi" w:cstheme="minorHAnsi"/>
          <w:sz w:val="20"/>
          <w:szCs w:val="20"/>
          <w:lang w:val="en-GB"/>
        </w:rPr>
        <w:t>s and</w:t>
      </w:r>
      <w:r w:rsidR="00052EE9" w:rsidRPr="00EB1299">
        <w:rPr>
          <w:rFonts w:asciiTheme="minorHAnsi" w:hAnsiTheme="minorHAnsi" w:cstheme="minorHAnsi"/>
          <w:sz w:val="20"/>
          <w:szCs w:val="20"/>
          <w:lang w:val="en-GB"/>
        </w:rPr>
        <w:t xml:space="preserve"> Survey</w:t>
      </w:r>
      <w:r w:rsidR="007239D7" w:rsidRPr="00EB1299">
        <w:rPr>
          <w:rFonts w:asciiTheme="minorHAnsi" w:hAnsiTheme="minorHAnsi" w:cstheme="minorHAnsi"/>
          <w:sz w:val="20"/>
          <w:szCs w:val="20"/>
          <w:lang w:val="en-GB"/>
        </w:rPr>
        <w:t>s</w:t>
      </w:r>
      <w:r w:rsidR="00052EE9" w:rsidRPr="00EB1299">
        <w:rPr>
          <w:rFonts w:asciiTheme="minorHAnsi" w:hAnsiTheme="minorHAnsi" w:cstheme="minorHAnsi"/>
          <w:sz w:val="20"/>
          <w:szCs w:val="20"/>
          <w:lang w:val="en-GB"/>
        </w:rPr>
        <w:t xml:space="preserve"> Commission</w:t>
      </w:r>
      <w:r w:rsidR="007239D7" w:rsidRPr="00EB1299">
        <w:rPr>
          <w:rFonts w:asciiTheme="minorHAnsi" w:hAnsiTheme="minorHAnsi" w:cstheme="minorHAnsi"/>
          <w:sz w:val="20"/>
          <w:szCs w:val="20"/>
          <w:lang w:val="en-GB"/>
        </w:rPr>
        <w:t xml:space="preserve"> (</w:t>
      </w:r>
      <w:r w:rsidR="007E2429" w:rsidRPr="00EB1299">
        <w:rPr>
          <w:rFonts w:asciiTheme="minorHAnsi" w:hAnsiTheme="minorHAnsi" w:cstheme="minorHAnsi"/>
          <w:sz w:val="20"/>
          <w:szCs w:val="20"/>
          <w:lang w:val="en-GB"/>
        </w:rPr>
        <w:t>GLSC</w:t>
      </w:r>
      <w:r w:rsidR="007239D7" w:rsidRPr="00EB1299">
        <w:rPr>
          <w:rFonts w:asciiTheme="minorHAnsi" w:hAnsiTheme="minorHAnsi" w:cstheme="minorHAnsi"/>
          <w:sz w:val="20"/>
          <w:szCs w:val="20"/>
          <w:lang w:val="en-GB"/>
        </w:rPr>
        <w:t>)</w:t>
      </w:r>
      <w:r w:rsidR="007E2429" w:rsidRPr="00EB1299">
        <w:rPr>
          <w:rFonts w:asciiTheme="minorHAnsi" w:hAnsiTheme="minorHAnsi" w:cstheme="minorHAnsi"/>
          <w:sz w:val="20"/>
          <w:szCs w:val="20"/>
          <w:lang w:val="en-GB"/>
        </w:rPr>
        <w:t>,</w:t>
      </w:r>
      <w:r w:rsidR="007239D7" w:rsidRPr="00EB1299">
        <w:rPr>
          <w:rFonts w:asciiTheme="minorHAnsi" w:hAnsiTheme="minorHAnsi" w:cstheme="minorHAnsi"/>
          <w:sz w:val="20"/>
          <w:szCs w:val="20"/>
          <w:lang w:val="en-GB"/>
        </w:rPr>
        <w:t xml:space="preserve"> </w:t>
      </w:r>
      <w:r w:rsidR="00AB388F" w:rsidRPr="00EB1299">
        <w:rPr>
          <w:rFonts w:asciiTheme="minorHAnsi" w:hAnsiTheme="minorHAnsi" w:cstheme="minorHAnsi"/>
          <w:sz w:val="20"/>
          <w:szCs w:val="20"/>
          <w:lang w:val="en-GB"/>
        </w:rPr>
        <w:t xml:space="preserve">Guyana Forestry Commission (GFC), </w:t>
      </w:r>
      <w:r w:rsidR="007239D7" w:rsidRPr="00EB1299">
        <w:rPr>
          <w:rFonts w:asciiTheme="minorHAnsi" w:hAnsiTheme="minorHAnsi" w:cstheme="minorHAnsi"/>
          <w:sz w:val="20"/>
          <w:szCs w:val="20"/>
          <w:lang w:val="en-GB"/>
        </w:rPr>
        <w:t xml:space="preserve">Department of Environment (DOE), </w:t>
      </w:r>
      <w:r w:rsidR="00E251DF" w:rsidRPr="00EB1299">
        <w:rPr>
          <w:rFonts w:asciiTheme="minorHAnsi" w:hAnsiTheme="minorHAnsi" w:cstheme="minorHAnsi"/>
          <w:sz w:val="20"/>
          <w:szCs w:val="20"/>
          <w:lang w:val="en-GB"/>
        </w:rPr>
        <w:t>Protected Areas Commission (</w:t>
      </w:r>
      <w:r w:rsidR="007239D7" w:rsidRPr="00EB1299">
        <w:rPr>
          <w:rFonts w:asciiTheme="minorHAnsi" w:hAnsiTheme="minorHAnsi" w:cstheme="minorHAnsi"/>
          <w:sz w:val="20"/>
          <w:szCs w:val="20"/>
          <w:lang w:val="en-GB"/>
        </w:rPr>
        <w:t>PAC</w:t>
      </w:r>
      <w:r w:rsidR="00E251DF" w:rsidRPr="00EB1299">
        <w:rPr>
          <w:rFonts w:asciiTheme="minorHAnsi" w:hAnsiTheme="minorHAnsi" w:cstheme="minorHAnsi"/>
          <w:sz w:val="20"/>
          <w:szCs w:val="20"/>
          <w:lang w:val="en-GB"/>
        </w:rPr>
        <w:t>)</w:t>
      </w:r>
      <w:r w:rsidR="007239D7" w:rsidRPr="00EB1299">
        <w:rPr>
          <w:rFonts w:asciiTheme="minorHAnsi" w:hAnsiTheme="minorHAnsi" w:cstheme="minorHAnsi"/>
          <w:sz w:val="20"/>
          <w:szCs w:val="20"/>
          <w:lang w:val="en-GB"/>
        </w:rPr>
        <w:t xml:space="preserve">, Ministry of Indigenous Peoples Affairs (MOIPA), </w:t>
      </w:r>
      <w:r w:rsidR="00295891" w:rsidRPr="00EB1299">
        <w:rPr>
          <w:rFonts w:asciiTheme="minorHAnsi" w:hAnsiTheme="minorHAnsi" w:cstheme="minorHAnsi"/>
          <w:sz w:val="20"/>
          <w:szCs w:val="20"/>
          <w:lang w:val="en-GB"/>
        </w:rPr>
        <w:t xml:space="preserve">and </w:t>
      </w:r>
      <w:r w:rsidR="007239D7" w:rsidRPr="00EB1299">
        <w:rPr>
          <w:rFonts w:asciiTheme="minorHAnsi" w:hAnsiTheme="minorHAnsi" w:cstheme="minorHAnsi"/>
          <w:sz w:val="20"/>
          <w:szCs w:val="20"/>
          <w:lang w:val="en-GB"/>
        </w:rPr>
        <w:t>Occupational Safety and Health Department (OSH) of the Ministry of Social Protection</w:t>
      </w:r>
      <w:r w:rsidR="00A5116B" w:rsidRPr="00EB1299">
        <w:rPr>
          <w:rFonts w:asciiTheme="minorHAnsi" w:hAnsiTheme="minorHAnsi" w:cstheme="minorHAnsi"/>
          <w:sz w:val="20"/>
          <w:szCs w:val="20"/>
          <w:lang w:val="en-GB"/>
        </w:rPr>
        <w:t xml:space="preserve"> (MOSP)</w:t>
      </w:r>
      <w:r w:rsidR="00713AB9" w:rsidRPr="00EB1299">
        <w:rPr>
          <w:rFonts w:asciiTheme="minorHAnsi" w:hAnsiTheme="minorHAnsi" w:cstheme="minorHAnsi"/>
          <w:sz w:val="20"/>
          <w:szCs w:val="20"/>
          <w:lang w:val="en-GB"/>
        </w:rPr>
        <w:t xml:space="preserve">. </w:t>
      </w:r>
      <w:r w:rsidR="00303F91" w:rsidRPr="00EB1299">
        <w:rPr>
          <w:rFonts w:asciiTheme="minorHAnsi" w:hAnsiTheme="minorHAnsi" w:cstheme="minorHAnsi"/>
          <w:sz w:val="20"/>
          <w:szCs w:val="20"/>
          <w:lang w:val="en-GB"/>
        </w:rPr>
        <w:t xml:space="preserve">In addition, </w:t>
      </w:r>
      <w:proofErr w:type="gramStart"/>
      <w:r w:rsidR="00303F91" w:rsidRPr="00EB1299">
        <w:rPr>
          <w:rFonts w:asciiTheme="minorHAnsi" w:hAnsiTheme="minorHAnsi" w:cstheme="minorHAnsi"/>
          <w:sz w:val="20"/>
          <w:szCs w:val="20"/>
          <w:lang w:val="en-GB"/>
        </w:rPr>
        <w:t>a number of</w:t>
      </w:r>
      <w:proofErr w:type="gramEnd"/>
      <w:r w:rsidR="00303F91" w:rsidRPr="00EB1299">
        <w:rPr>
          <w:rFonts w:asciiTheme="minorHAnsi" w:hAnsiTheme="minorHAnsi" w:cstheme="minorHAnsi"/>
          <w:sz w:val="20"/>
          <w:szCs w:val="20"/>
          <w:lang w:val="en-GB"/>
        </w:rPr>
        <w:t xml:space="preserve"> NGOs and CSOs are involved and participate in governmental initiatives, such as </w:t>
      </w:r>
      <w:r w:rsidR="00303F91" w:rsidRPr="00EB1299">
        <w:rPr>
          <w:rStyle w:val="Emphasis"/>
          <w:rFonts w:asciiTheme="minorHAnsi" w:hAnsiTheme="minorHAnsi" w:cstheme="minorHAnsi"/>
          <w:bCs/>
          <w:i w:val="0"/>
          <w:sz w:val="20"/>
          <w:szCs w:val="20"/>
          <w:shd w:val="clear" w:color="auto" w:fill="FFFFFF"/>
          <w:lang w:val="en-GB"/>
        </w:rPr>
        <w:t>World Wildlife Fund</w:t>
      </w:r>
      <w:r w:rsidR="00303F91" w:rsidRPr="00EB1299">
        <w:rPr>
          <w:rFonts w:asciiTheme="minorHAnsi" w:hAnsiTheme="minorHAnsi" w:cstheme="minorHAnsi"/>
          <w:sz w:val="20"/>
          <w:szCs w:val="20"/>
          <w:lang w:val="en-GB"/>
        </w:rPr>
        <w:t xml:space="preserve"> (WWF), Conservation International (CI-Guyana), </w:t>
      </w:r>
      <w:r w:rsidR="00303F91" w:rsidRPr="00EB1299">
        <w:rPr>
          <w:rFonts w:asciiTheme="minorHAnsi" w:hAnsiTheme="minorHAnsi" w:cstheme="minorHAnsi"/>
          <w:color w:val="000000"/>
          <w:sz w:val="20"/>
          <w:szCs w:val="20"/>
          <w:lang w:val="en-GB"/>
        </w:rPr>
        <w:t xml:space="preserve">Guyana Gold and Diamond Miners Association (GGDMA), Guyana Women Miners Organization (GWMO), </w:t>
      </w:r>
      <w:r w:rsidR="00295891" w:rsidRPr="00EB1299">
        <w:rPr>
          <w:rFonts w:asciiTheme="minorHAnsi" w:hAnsiTheme="minorHAnsi" w:cstheme="minorHAnsi"/>
          <w:color w:val="000000"/>
          <w:sz w:val="20"/>
          <w:szCs w:val="20"/>
          <w:lang w:val="en-GB"/>
        </w:rPr>
        <w:t xml:space="preserve">the </w:t>
      </w:r>
      <w:r w:rsidR="00303F91" w:rsidRPr="00EB1299">
        <w:rPr>
          <w:rFonts w:asciiTheme="minorHAnsi" w:hAnsiTheme="minorHAnsi" w:cstheme="minorHAnsi"/>
          <w:color w:val="000000"/>
          <w:sz w:val="20"/>
          <w:szCs w:val="20"/>
          <w:lang w:val="en-GB"/>
        </w:rPr>
        <w:t>National Mining Syndicate and local Mining Syndicates.</w:t>
      </w:r>
    </w:p>
    <w:p w14:paraId="0922DCD5" w14:textId="595CF073" w:rsidR="00F342C8" w:rsidRPr="00EB1299" w:rsidRDefault="00EC1133"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Guyana has developed a legal framework to address mining issues. </w:t>
      </w:r>
      <w:r w:rsidR="007239D7" w:rsidRPr="00EB1299">
        <w:rPr>
          <w:rFonts w:asciiTheme="minorHAnsi" w:hAnsiTheme="minorHAnsi" w:cstheme="minorHAnsi"/>
          <w:sz w:val="20"/>
          <w:szCs w:val="20"/>
          <w:lang w:val="en-GB"/>
        </w:rPr>
        <w:t>Th</w:t>
      </w:r>
      <w:r w:rsidR="0027699C" w:rsidRPr="00EB1299">
        <w:rPr>
          <w:rFonts w:asciiTheme="minorHAnsi" w:hAnsiTheme="minorHAnsi" w:cstheme="minorHAnsi"/>
          <w:sz w:val="20"/>
          <w:szCs w:val="20"/>
          <w:lang w:val="en-GB"/>
        </w:rPr>
        <w:t>is</w:t>
      </w:r>
      <w:r w:rsidR="007239D7" w:rsidRPr="00EB1299">
        <w:rPr>
          <w:rFonts w:asciiTheme="minorHAnsi" w:hAnsiTheme="minorHAnsi" w:cstheme="minorHAnsi"/>
          <w:sz w:val="20"/>
          <w:szCs w:val="20"/>
          <w:lang w:val="en-GB"/>
        </w:rPr>
        <w:t xml:space="preserve"> legal framework is provided by the Mining Act of 1989, which </w:t>
      </w:r>
      <w:r w:rsidRPr="00EB1299">
        <w:rPr>
          <w:rFonts w:asciiTheme="minorHAnsi" w:hAnsiTheme="minorHAnsi" w:cstheme="minorHAnsi"/>
          <w:sz w:val="20"/>
          <w:szCs w:val="20"/>
          <w:lang w:val="en-GB"/>
        </w:rPr>
        <w:t>governs the establishment of mines and appoints the GGMC as the state agency with responsibility for mining in Guyana. The GGMC has published several codes of practices for environmental management</w:t>
      </w:r>
      <w:r w:rsidR="00303F91" w:rsidRPr="00EB1299">
        <w:rPr>
          <w:rStyle w:val="FootnoteReference"/>
          <w:rFonts w:asciiTheme="minorHAnsi" w:hAnsiTheme="minorHAnsi" w:cstheme="minorHAnsi"/>
          <w:sz w:val="20"/>
          <w:szCs w:val="20"/>
          <w:lang w:val="en-GB"/>
        </w:rPr>
        <w:footnoteReference w:id="23"/>
      </w:r>
      <w:r w:rsidRPr="00EB1299">
        <w:rPr>
          <w:rFonts w:asciiTheme="minorHAnsi" w:hAnsiTheme="minorHAnsi" w:cstheme="minorHAnsi"/>
          <w:sz w:val="20"/>
          <w:szCs w:val="20"/>
          <w:lang w:val="en-GB"/>
        </w:rPr>
        <w:t xml:space="preserve"> in Guyana</w:t>
      </w:r>
      <w:r w:rsidR="00713AB9" w:rsidRPr="00EB1299">
        <w:rPr>
          <w:rFonts w:asciiTheme="minorHAnsi" w:hAnsiTheme="minorHAnsi" w:cstheme="minorHAnsi"/>
          <w:sz w:val="20"/>
          <w:szCs w:val="20"/>
          <w:lang w:val="en-GB"/>
        </w:rPr>
        <w:t xml:space="preserve">, which </w:t>
      </w:r>
      <w:r w:rsidRPr="00EB1299">
        <w:rPr>
          <w:rFonts w:asciiTheme="minorHAnsi" w:hAnsiTheme="minorHAnsi" w:cstheme="minorHAnsi"/>
          <w:sz w:val="20"/>
          <w:szCs w:val="20"/>
          <w:lang w:val="en-GB"/>
        </w:rPr>
        <w:t>apply primarily to the small and medium scale miners</w:t>
      </w:r>
      <w:r w:rsidR="00303F91"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In addition to the Mining Act, the</w:t>
      </w:r>
      <w:r w:rsidR="007239D7" w:rsidRPr="00EB1299">
        <w:rPr>
          <w:rFonts w:asciiTheme="minorHAnsi" w:hAnsiTheme="minorHAnsi" w:cstheme="minorHAnsi"/>
          <w:sz w:val="20"/>
          <w:szCs w:val="20"/>
          <w:lang w:val="en-GB"/>
        </w:rPr>
        <w:t xml:space="preserve"> Environmental Protection Act</w:t>
      </w:r>
      <w:r w:rsidRPr="00EB1299">
        <w:rPr>
          <w:rFonts w:asciiTheme="minorHAnsi" w:hAnsiTheme="minorHAnsi" w:cstheme="minorHAnsi"/>
          <w:sz w:val="20"/>
          <w:szCs w:val="20"/>
          <w:lang w:val="en-GB"/>
        </w:rPr>
        <w:t xml:space="preserve"> of </w:t>
      </w:r>
      <w:r w:rsidR="007239D7" w:rsidRPr="00EB1299">
        <w:rPr>
          <w:rFonts w:asciiTheme="minorHAnsi" w:hAnsiTheme="minorHAnsi" w:cstheme="minorHAnsi"/>
          <w:sz w:val="20"/>
          <w:szCs w:val="20"/>
          <w:lang w:val="en-GB"/>
        </w:rPr>
        <w:t xml:space="preserve">1996 provides a basis for protecting the environment through </w:t>
      </w:r>
      <w:r w:rsidRPr="00EB1299">
        <w:rPr>
          <w:rFonts w:asciiTheme="minorHAnsi" w:hAnsiTheme="minorHAnsi" w:cstheme="minorHAnsi"/>
          <w:sz w:val="20"/>
          <w:szCs w:val="20"/>
          <w:lang w:val="en-GB"/>
        </w:rPr>
        <w:t xml:space="preserve">development and approval of </w:t>
      </w:r>
      <w:r w:rsidR="007239D7" w:rsidRPr="00EB1299">
        <w:rPr>
          <w:rFonts w:asciiTheme="minorHAnsi" w:hAnsiTheme="minorHAnsi" w:cstheme="minorHAnsi"/>
          <w:sz w:val="20"/>
          <w:szCs w:val="20"/>
          <w:lang w:val="en-GB"/>
        </w:rPr>
        <w:t>Environmental Impact Assessment</w:t>
      </w:r>
      <w:r w:rsidRPr="00EB1299">
        <w:rPr>
          <w:rFonts w:asciiTheme="minorHAnsi" w:hAnsiTheme="minorHAnsi" w:cstheme="minorHAnsi"/>
          <w:sz w:val="20"/>
          <w:szCs w:val="20"/>
          <w:lang w:val="en-GB"/>
        </w:rPr>
        <w:t>s</w:t>
      </w:r>
      <w:r w:rsidR="007239D7" w:rsidRPr="00EB1299">
        <w:rPr>
          <w:rFonts w:asciiTheme="minorHAnsi" w:hAnsiTheme="minorHAnsi" w:cstheme="minorHAnsi"/>
          <w:sz w:val="20"/>
          <w:szCs w:val="20"/>
          <w:lang w:val="en-GB"/>
        </w:rPr>
        <w:t xml:space="preserve"> (EIA) and Environmental Permit</w:t>
      </w:r>
      <w:r w:rsidRPr="00EB1299">
        <w:rPr>
          <w:rFonts w:asciiTheme="minorHAnsi" w:hAnsiTheme="minorHAnsi" w:cstheme="minorHAnsi"/>
          <w:sz w:val="20"/>
          <w:szCs w:val="20"/>
          <w:lang w:val="en-GB"/>
        </w:rPr>
        <w:t>s</w:t>
      </w:r>
      <w:r w:rsidR="007239D7" w:rsidRPr="00EB1299">
        <w:rPr>
          <w:rFonts w:asciiTheme="minorHAnsi" w:hAnsiTheme="minorHAnsi" w:cstheme="minorHAnsi"/>
          <w:sz w:val="20"/>
          <w:szCs w:val="20"/>
          <w:lang w:val="en-GB"/>
        </w:rPr>
        <w:t xml:space="preserve"> (EP)</w:t>
      </w:r>
      <w:r w:rsidR="00713AB9" w:rsidRPr="00EB1299">
        <w:rPr>
          <w:rFonts w:asciiTheme="minorHAnsi" w:hAnsiTheme="minorHAnsi" w:cstheme="minorHAnsi"/>
          <w:sz w:val="20"/>
          <w:szCs w:val="20"/>
          <w:lang w:val="en-GB"/>
        </w:rPr>
        <w:t xml:space="preserve">. The EPA has developed </w:t>
      </w:r>
      <w:proofErr w:type="gramStart"/>
      <w:r w:rsidR="00713AB9" w:rsidRPr="00EB1299">
        <w:rPr>
          <w:rFonts w:asciiTheme="minorHAnsi" w:hAnsiTheme="minorHAnsi" w:cstheme="minorHAnsi"/>
          <w:sz w:val="20"/>
          <w:szCs w:val="20"/>
          <w:lang w:val="en-GB"/>
        </w:rPr>
        <w:t>a number of</w:t>
      </w:r>
      <w:proofErr w:type="gramEnd"/>
      <w:r w:rsidR="00713AB9" w:rsidRPr="00EB1299">
        <w:rPr>
          <w:rFonts w:asciiTheme="minorHAnsi" w:hAnsiTheme="minorHAnsi" w:cstheme="minorHAnsi"/>
          <w:sz w:val="20"/>
          <w:szCs w:val="20"/>
          <w:lang w:val="en-GB"/>
        </w:rPr>
        <w:t xml:space="preserve"> pollution management and environmental protection regulations</w:t>
      </w:r>
      <w:r w:rsidR="00303F91" w:rsidRPr="00EB1299">
        <w:rPr>
          <w:rStyle w:val="FootnoteReference"/>
          <w:rFonts w:asciiTheme="minorHAnsi" w:hAnsiTheme="minorHAnsi" w:cstheme="minorHAnsi"/>
          <w:sz w:val="20"/>
          <w:szCs w:val="20"/>
          <w:lang w:val="en-GB"/>
        </w:rPr>
        <w:footnoteReference w:id="24"/>
      </w:r>
      <w:r w:rsidR="00713AB9" w:rsidRPr="00EB1299">
        <w:rPr>
          <w:rFonts w:asciiTheme="minorHAnsi" w:hAnsiTheme="minorHAnsi" w:cstheme="minorHAnsi"/>
          <w:sz w:val="20"/>
          <w:szCs w:val="20"/>
          <w:lang w:val="en-GB"/>
        </w:rPr>
        <w:t xml:space="preserve"> that are pertinent for the mining sector. In addition, Monitoring and Enforcement regulations </w:t>
      </w:r>
      <w:r w:rsidR="00297D6D" w:rsidRPr="00EB1299">
        <w:rPr>
          <w:rFonts w:asciiTheme="minorHAnsi" w:hAnsiTheme="minorHAnsi" w:cstheme="minorHAnsi"/>
          <w:sz w:val="20"/>
          <w:szCs w:val="20"/>
          <w:lang w:val="en-GB"/>
        </w:rPr>
        <w:t>have been drafted but not finali</w:t>
      </w:r>
      <w:r w:rsidR="00F41345" w:rsidRPr="00EB1299">
        <w:rPr>
          <w:rFonts w:asciiTheme="minorHAnsi" w:hAnsiTheme="minorHAnsi" w:cstheme="minorHAnsi"/>
          <w:sz w:val="20"/>
          <w:szCs w:val="20"/>
          <w:lang w:val="en-GB"/>
        </w:rPr>
        <w:t>z</w:t>
      </w:r>
      <w:r w:rsidR="00297D6D" w:rsidRPr="00EB1299">
        <w:rPr>
          <w:rFonts w:asciiTheme="minorHAnsi" w:hAnsiTheme="minorHAnsi" w:cstheme="minorHAnsi"/>
          <w:sz w:val="20"/>
          <w:szCs w:val="20"/>
          <w:lang w:val="en-GB"/>
        </w:rPr>
        <w:t>ed</w:t>
      </w:r>
      <w:r w:rsidR="00713AB9" w:rsidRPr="00EB1299">
        <w:rPr>
          <w:rFonts w:asciiTheme="minorHAnsi" w:hAnsiTheme="minorHAnsi" w:cstheme="minorHAnsi"/>
          <w:sz w:val="20"/>
          <w:szCs w:val="20"/>
          <w:lang w:val="en-GB"/>
        </w:rPr>
        <w:t>. Many of these regulations include provisions that relate to mining activities.</w:t>
      </w:r>
      <w:r w:rsidR="00032E80" w:rsidRPr="00EB1299">
        <w:rPr>
          <w:rFonts w:asciiTheme="minorHAnsi" w:hAnsiTheme="minorHAnsi" w:cstheme="minorHAnsi"/>
          <w:sz w:val="20"/>
          <w:szCs w:val="20"/>
          <w:lang w:val="en-GB"/>
        </w:rPr>
        <w:t xml:space="preserve"> </w:t>
      </w:r>
      <w:r w:rsidR="001B2C7C" w:rsidRPr="00EB1299">
        <w:rPr>
          <w:rFonts w:asciiTheme="minorHAnsi" w:hAnsiTheme="minorHAnsi" w:cstheme="minorHAnsi"/>
          <w:sz w:val="20"/>
          <w:szCs w:val="20"/>
          <w:lang w:val="en-GB"/>
        </w:rPr>
        <w:t>T</w:t>
      </w:r>
      <w:r w:rsidR="00713AB9" w:rsidRPr="00EB1299">
        <w:rPr>
          <w:rFonts w:asciiTheme="minorHAnsi" w:hAnsiTheme="minorHAnsi" w:cstheme="minorHAnsi"/>
          <w:sz w:val="20"/>
          <w:szCs w:val="20"/>
          <w:lang w:val="en-GB"/>
        </w:rPr>
        <w:t xml:space="preserve">he Amerindian Act of 2006 </w:t>
      </w:r>
      <w:r w:rsidR="006C28AA" w:rsidRPr="00EB1299">
        <w:rPr>
          <w:rFonts w:asciiTheme="minorHAnsi" w:hAnsiTheme="minorHAnsi" w:cstheme="minorHAnsi"/>
          <w:sz w:val="20"/>
          <w:szCs w:val="20"/>
          <w:lang w:val="en-GB"/>
        </w:rPr>
        <w:t xml:space="preserve">sets out conditions relevant to the development of a mine </w:t>
      </w:r>
      <w:r w:rsidR="00295891" w:rsidRPr="00EB1299">
        <w:rPr>
          <w:rFonts w:asciiTheme="minorHAnsi" w:hAnsiTheme="minorHAnsi" w:cstheme="minorHAnsi"/>
          <w:sz w:val="20"/>
          <w:szCs w:val="20"/>
          <w:lang w:val="en-GB"/>
        </w:rPr>
        <w:t xml:space="preserve">on </w:t>
      </w:r>
      <w:r w:rsidR="006C28AA" w:rsidRPr="00EB1299">
        <w:rPr>
          <w:rFonts w:asciiTheme="minorHAnsi" w:hAnsiTheme="minorHAnsi" w:cstheme="minorHAnsi"/>
          <w:sz w:val="20"/>
          <w:szCs w:val="20"/>
          <w:lang w:val="en-GB"/>
        </w:rPr>
        <w:t xml:space="preserve">indigenous </w:t>
      </w:r>
      <w:r w:rsidR="00297D6D" w:rsidRPr="00EB1299">
        <w:rPr>
          <w:rFonts w:asciiTheme="minorHAnsi" w:hAnsiTheme="minorHAnsi" w:cstheme="minorHAnsi"/>
          <w:sz w:val="20"/>
          <w:szCs w:val="20"/>
          <w:lang w:val="en-GB"/>
        </w:rPr>
        <w:t>people’s</w:t>
      </w:r>
      <w:r w:rsidR="006C28AA" w:rsidRPr="00EB1299">
        <w:rPr>
          <w:rFonts w:asciiTheme="minorHAnsi" w:hAnsiTheme="minorHAnsi" w:cstheme="minorHAnsi"/>
          <w:sz w:val="20"/>
          <w:szCs w:val="20"/>
          <w:lang w:val="en-GB"/>
        </w:rPr>
        <w:t xml:space="preserve"> lands. T</w:t>
      </w:r>
      <w:r w:rsidR="00713AB9" w:rsidRPr="00EB1299">
        <w:rPr>
          <w:rFonts w:asciiTheme="minorHAnsi" w:hAnsiTheme="minorHAnsi" w:cstheme="minorHAnsi"/>
          <w:sz w:val="20"/>
          <w:szCs w:val="20"/>
          <w:lang w:val="en-GB"/>
        </w:rPr>
        <w:t xml:space="preserve">he Occupational Health and Safety Act </w:t>
      </w:r>
      <w:r w:rsidR="006C28AA" w:rsidRPr="00EB1299">
        <w:rPr>
          <w:rFonts w:asciiTheme="minorHAnsi" w:hAnsiTheme="minorHAnsi" w:cstheme="minorHAnsi"/>
          <w:sz w:val="20"/>
          <w:szCs w:val="20"/>
          <w:lang w:val="en-GB"/>
        </w:rPr>
        <w:t xml:space="preserve">sets </w:t>
      </w:r>
      <w:r w:rsidR="00295891" w:rsidRPr="00EB1299">
        <w:rPr>
          <w:rFonts w:asciiTheme="minorHAnsi" w:hAnsiTheme="minorHAnsi" w:cstheme="minorHAnsi"/>
          <w:sz w:val="20"/>
          <w:szCs w:val="20"/>
          <w:lang w:val="en-GB"/>
        </w:rPr>
        <w:t xml:space="preserve">out </w:t>
      </w:r>
      <w:r w:rsidR="006C28AA" w:rsidRPr="00EB1299">
        <w:rPr>
          <w:rFonts w:asciiTheme="minorHAnsi" w:hAnsiTheme="minorHAnsi" w:cstheme="minorHAnsi"/>
          <w:sz w:val="20"/>
          <w:szCs w:val="20"/>
          <w:lang w:val="en-GB"/>
        </w:rPr>
        <w:t xml:space="preserve">conditions </w:t>
      </w:r>
      <w:proofErr w:type="gramStart"/>
      <w:r w:rsidR="006C28AA" w:rsidRPr="00EB1299">
        <w:rPr>
          <w:rFonts w:asciiTheme="minorHAnsi" w:hAnsiTheme="minorHAnsi" w:cstheme="minorHAnsi"/>
          <w:sz w:val="20"/>
          <w:szCs w:val="20"/>
          <w:lang w:val="en-GB"/>
        </w:rPr>
        <w:t>in regards to</w:t>
      </w:r>
      <w:proofErr w:type="gramEnd"/>
      <w:r w:rsidR="006C28AA" w:rsidRPr="00EB1299">
        <w:rPr>
          <w:rFonts w:asciiTheme="minorHAnsi" w:hAnsiTheme="minorHAnsi" w:cstheme="minorHAnsi"/>
          <w:sz w:val="20"/>
          <w:szCs w:val="20"/>
          <w:lang w:val="en-GB"/>
        </w:rPr>
        <w:t xml:space="preserve"> health and safety.</w:t>
      </w:r>
    </w:p>
    <w:p w14:paraId="55E2395B" w14:textId="6A43B068" w:rsidR="00FA3182" w:rsidRPr="00EB1299" w:rsidRDefault="00F342C8"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Guyana completed the National Action Plan</w:t>
      </w:r>
      <w:r w:rsidR="00E251DF" w:rsidRPr="00EB1299">
        <w:rPr>
          <w:rFonts w:asciiTheme="minorHAnsi" w:hAnsiTheme="minorHAnsi" w:cstheme="minorHAnsi"/>
          <w:sz w:val="20"/>
          <w:szCs w:val="20"/>
          <w:lang w:val="en-GB"/>
        </w:rPr>
        <w:t xml:space="preserve"> (NAP)</w:t>
      </w:r>
      <w:r w:rsidRPr="00EB1299">
        <w:rPr>
          <w:rFonts w:asciiTheme="minorHAnsi" w:hAnsiTheme="minorHAnsi" w:cstheme="minorHAnsi"/>
          <w:sz w:val="20"/>
          <w:szCs w:val="20"/>
          <w:lang w:val="en-GB"/>
        </w:rPr>
        <w:t xml:space="preserve"> for the phasing out of mercury</w:t>
      </w:r>
      <w:r w:rsidR="00111461" w:rsidRPr="00EB1299">
        <w:rPr>
          <w:rFonts w:asciiTheme="minorHAnsi" w:hAnsiTheme="minorHAnsi" w:cstheme="minorHAnsi"/>
          <w:sz w:val="20"/>
          <w:szCs w:val="20"/>
          <w:lang w:val="en-GB"/>
        </w:rPr>
        <w:t xml:space="preserve"> </w:t>
      </w:r>
      <w:r w:rsidR="00295891" w:rsidRPr="00EB1299">
        <w:rPr>
          <w:rFonts w:asciiTheme="minorHAnsi" w:hAnsiTheme="minorHAnsi" w:cstheme="minorHAnsi"/>
          <w:sz w:val="20"/>
          <w:szCs w:val="20"/>
          <w:lang w:val="en-GB"/>
        </w:rPr>
        <w:t xml:space="preserve">in 2017 </w:t>
      </w:r>
      <w:r w:rsidR="00111461" w:rsidRPr="00EB1299">
        <w:rPr>
          <w:rFonts w:asciiTheme="minorHAnsi" w:hAnsiTheme="minorHAnsi" w:cstheme="minorHAnsi"/>
          <w:sz w:val="20"/>
          <w:szCs w:val="20"/>
          <w:lang w:val="en-GB"/>
        </w:rPr>
        <w:t>under the Minamata Convention on Mercury</w:t>
      </w:r>
      <w:r w:rsidRPr="00EB1299">
        <w:rPr>
          <w:rFonts w:asciiTheme="minorHAnsi" w:hAnsiTheme="minorHAnsi" w:cstheme="minorHAnsi"/>
          <w:sz w:val="20"/>
          <w:szCs w:val="20"/>
          <w:lang w:val="en-GB"/>
        </w:rPr>
        <w:t xml:space="preserve">. </w:t>
      </w:r>
      <w:r w:rsidR="00111461" w:rsidRPr="00EB1299">
        <w:rPr>
          <w:rFonts w:asciiTheme="minorHAnsi" w:hAnsiTheme="minorHAnsi" w:cstheme="minorHAnsi"/>
          <w:sz w:val="20"/>
          <w:szCs w:val="20"/>
          <w:lang w:val="en-GB"/>
        </w:rPr>
        <w:t>A</w:t>
      </w:r>
      <w:r w:rsidRPr="00EB1299">
        <w:rPr>
          <w:rFonts w:asciiTheme="minorHAnsi" w:hAnsiTheme="minorHAnsi" w:cstheme="minorHAnsi"/>
          <w:sz w:val="20"/>
          <w:szCs w:val="20"/>
          <w:lang w:val="en-GB"/>
        </w:rPr>
        <w:t xml:space="preserve"> </w:t>
      </w:r>
      <w:r w:rsidR="00111461" w:rsidRPr="00EB1299">
        <w:rPr>
          <w:rFonts w:asciiTheme="minorHAnsi" w:hAnsiTheme="minorHAnsi" w:cstheme="minorHAnsi"/>
          <w:sz w:val="20"/>
          <w:szCs w:val="20"/>
          <w:lang w:val="en-GB"/>
        </w:rPr>
        <w:t xml:space="preserve">National </w:t>
      </w:r>
      <w:r w:rsidRPr="00EB1299">
        <w:rPr>
          <w:rFonts w:asciiTheme="minorHAnsi" w:hAnsiTheme="minorHAnsi" w:cstheme="minorHAnsi"/>
          <w:sz w:val="20"/>
          <w:szCs w:val="20"/>
          <w:lang w:val="en-GB"/>
        </w:rPr>
        <w:t xml:space="preserve">Working Group comprised </w:t>
      </w:r>
      <w:r w:rsidR="001019BF" w:rsidRPr="00EB1299">
        <w:rPr>
          <w:rFonts w:asciiTheme="minorHAnsi" w:hAnsiTheme="minorHAnsi" w:cstheme="minorHAnsi"/>
          <w:sz w:val="20"/>
          <w:szCs w:val="20"/>
          <w:lang w:val="en-GB"/>
        </w:rPr>
        <w:t xml:space="preserve">of </w:t>
      </w:r>
      <w:r w:rsidRPr="00EB1299">
        <w:rPr>
          <w:rFonts w:asciiTheme="minorHAnsi" w:hAnsiTheme="minorHAnsi" w:cstheme="minorHAnsi"/>
          <w:sz w:val="20"/>
          <w:szCs w:val="20"/>
          <w:lang w:val="en-GB"/>
        </w:rPr>
        <w:t xml:space="preserve">organizations working </w:t>
      </w:r>
      <w:r w:rsidR="001019BF" w:rsidRPr="00EB1299">
        <w:rPr>
          <w:rFonts w:asciiTheme="minorHAnsi" w:hAnsiTheme="minorHAnsi" w:cstheme="minorHAnsi"/>
          <w:sz w:val="20"/>
          <w:szCs w:val="20"/>
          <w:lang w:val="en-GB"/>
        </w:rPr>
        <w:t xml:space="preserve">on </w:t>
      </w:r>
      <w:r w:rsidRPr="00EB1299">
        <w:rPr>
          <w:rFonts w:asciiTheme="minorHAnsi" w:hAnsiTheme="minorHAnsi" w:cstheme="minorHAnsi"/>
          <w:sz w:val="20"/>
          <w:szCs w:val="20"/>
          <w:lang w:val="en-GB"/>
        </w:rPr>
        <w:t xml:space="preserve">the issue of mercury use </w:t>
      </w:r>
      <w:r w:rsidR="00111461" w:rsidRPr="00EB1299">
        <w:rPr>
          <w:rFonts w:asciiTheme="minorHAnsi" w:hAnsiTheme="minorHAnsi" w:cstheme="minorHAnsi"/>
          <w:sz w:val="20"/>
          <w:szCs w:val="20"/>
          <w:lang w:val="en-GB"/>
        </w:rPr>
        <w:t>supports the MNR</w:t>
      </w:r>
      <w:r w:rsidRPr="00EB1299">
        <w:rPr>
          <w:rFonts w:asciiTheme="minorHAnsi" w:hAnsiTheme="minorHAnsi" w:cstheme="minorHAnsi"/>
          <w:sz w:val="20"/>
          <w:szCs w:val="20"/>
          <w:lang w:val="en-GB"/>
        </w:rPr>
        <w:t xml:space="preserve"> in </w:t>
      </w:r>
      <w:r w:rsidR="00694EFF" w:rsidRPr="00EB1299">
        <w:rPr>
          <w:rFonts w:asciiTheme="minorHAnsi" w:hAnsiTheme="minorHAnsi" w:cstheme="minorHAnsi"/>
          <w:sz w:val="20"/>
          <w:szCs w:val="20"/>
          <w:lang w:val="en-GB"/>
        </w:rPr>
        <w:t xml:space="preserve">ensuring synergies and coordination among initiatives related to mercury phase out. </w:t>
      </w:r>
      <w:r w:rsidRPr="00EB1299">
        <w:rPr>
          <w:rFonts w:asciiTheme="minorHAnsi" w:hAnsiTheme="minorHAnsi" w:cstheme="minorHAnsi"/>
          <w:sz w:val="20"/>
          <w:szCs w:val="20"/>
          <w:lang w:val="en-GB"/>
        </w:rPr>
        <w:t xml:space="preserve">  </w:t>
      </w:r>
      <w:r w:rsidR="00757E0F" w:rsidRPr="00EB1299">
        <w:rPr>
          <w:rFonts w:asciiTheme="minorHAnsi" w:hAnsiTheme="minorHAnsi" w:cstheme="minorHAnsi"/>
          <w:sz w:val="20"/>
          <w:szCs w:val="20"/>
          <w:lang w:val="en-GB"/>
        </w:rPr>
        <w:t xml:space="preserve">The MNR has also established an </w:t>
      </w:r>
      <w:r w:rsidR="00FA3182" w:rsidRPr="00EB1299">
        <w:rPr>
          <w:rFonts w:asciiTheme="minorHAnsi" w:hAnsiTheme="minorHAnsi" w:cstheme="minorHAnsi"/>
          <w:sz w:val="20"/>
          <w:szCs w:val="20"/>
          <w:lang w:val="en-GB"/>
        </w:rPr>
        <w:t xml:space="preserve">inter-agency collaboration </w:t>
      </w:r>
      <w:r w:rsidR="00D965C4" w:rsidRPr="00EB1299">
        <w:rPr>
          <w:rFonts w:asciiTheme="minorHAnsi" w:hAnsiTheme="minorHAnsi" w:cstheme="minorHAnsi"/>
          <w:sz w:val="20"/>
          <w:szCs w:val="20"/>
          <w:lang w:val="en-GB"/>
        </w:rPr>
        <w:t>forum</w:t>
      </w:r>
      <w:r w:rsidR="00FA3182" w:rsidRPr="00EB1299">
        <w:rPr>
          <w:rFonts w:asciiTheme="minorHAnsi" w:hAnsiTheme="minorHAnsi" w:cstheme="minorHAnsi"/>
          <w:sz w:val="20"/>
          <w:szCs w:val="20"/>
          <w:lang w:val="en-GB"/>
        </w:rPr>
        <w:t xml:space="preserve"> within the Enforcement Unit including EPA, GFC, GGMC, GLSC, PAC and GWCM to address all issues pertaining to the natural resources sector, including in mining.</w:t>
      </w:r>
    </w:p>
    <w:p w14:paraId="1CC65CA8" w14:textId="70D9C802" w:rsidR="0015385D" w:rsidRPr="00EB1299" w:rsidRDefault="009B7F5B"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w:t>
      </w:r>
      <w:r w:rsidR="001406EF" w:rsidRPr="00EB1299">
        <w:rPr>
          <w:rFonts w:asciiTheme="minorHAnsi" w:hAnsiTheme="minorHAnsi" w:cstheme="minorHAnsi"/>
          <w:sz w:val="20"/>
          <w:szCs w:val="20"/>
          <w:lang w:val="en-GB"/>
        </w:rPr>
        <w:t xml:space="preserve">GGMC implements several </w:t>
      </w:r>
      <w:r w:rsidR="00757E0F" w:rsidRPr="00EB1299">
        <w:rPr>
          <w:rFonts w:asciiTheme="minorHAnsi" w:hAnsiTheme="minorHAnsi" w:cstheme="minorHAnsi"/>
          <w:sz w:val="20"/>
          <w:szCs w:val="20"/>
          <w:lang w:val="en-GB"/>
        </w:rPr>
        <w:t>initiatives</w:t>
      </w:r>
      <w:r w:rsidR="001406EF" w:rsidRPr="00EB1299">
        <w:rPr>
          <w:rFonts w:asciiTheme="minorHAnsi" w:hAnsiTheme="minorHAnsi" w:cstheme="minorHAnsi"/>
          <w:sz w:val="20"/>
          <w:szCs w:val="20"/>
          <w:lang w:val="en-GB"/>
        </w:rPr>
        <w:t xml:space="preserve"> addressing: </w:t>
      </w:r>
      <w:r w:rsidR="0015385D" w:rsidRPr="00EB1299">
        <w:rPr>
          <w:rFonts w:asciiTheme="minorHAnsi" w:hAnsiTheme="minorHAnsi" w:cstheme="minorHAnsi"/>
          <w:sz w:val="20"/>
          <w:szCs w:val="20"/>
          <w:lang w:val="en-GB"/>
        </w:rPr>
        <w:t>1</w:t>
      </w:r>
      <w:r w:rsidR="001406EF" w:rsidRPr="00EB1299">
        <w:rPr>
          <w:rFonts w:asciiTheme="minorHAnsi" w:hAnsiTheme="minorHAnsi" w:cstheme="minorHAnsi"/>
          <w:sz w:val="20"/>
          <w:szCs w:val="20"/>
          <w:lang w:val="en-GB"/>
        </w:rPr>
        <w:t xml:space="preserve">) improvement of technical service support to the industry in order to promote best practices in mining, mineral processing and reclamation in the Potaro, Mazaruni and Northwest Mining Districts; </w:t>
      </w:r>
      <w:r w:rsidR="0015385D" w:rsidRPr="00EB1299">
        <w:rPr>
          <w:rFonts w:asciiTheme="minorHAnsi" w:hAnsiTheme="minorHAnsi" w:cstheme="minorHAnsi"/>
          <w:sz w:val="20"/>
          <w:szCs w:val="20"/>
          <w:lang w:val="en-GB"/>
        </w:rPr>
        <w:t>2</w:t>
      </w:r>
      <w:r w:rsidR="001406EF" w:rsidRPr="00EB1299">
        <w:rPr>
          <w:rFonts w:asciiTheme="minorHAnsi" w:hAnsiTheme="minorHAnsi" w:cstheme="minorHAnsi"/>
          <w:sz w:val="20"/>
          <w:szCs w:val="20"/>
          <w:lang w:val="en-GB"/>
        </w:rPr>
        <w:t xml:space="preserve">) air quality mapping for mercury content in Bartica and Georgetown to provide training in the use </w:t>
      </w:r>
      <w:r w:rsidR="001406EF" w:rsidRPr="00EB1299">
        <w:rPr>
          <w:rFonts w:asciiTheme="minorHAnsi" w:hAnsiTheme="minorHAnsi" w:cstheme="minorHAnsi"/>
          <w:color w:val="000000"/>
          <w:sz w:val="20"/>
          <w:szCs w:val="20"/>
          <w:lang w:val="en-GB"/>
        </w:rPr>
        <w:t xml:space="preserve">of equipment to measure mercury content in the air; collect data on mercury content in </w:t>
      </w:r>
      <w:r w:rsidR="001019BF" w:rsidRPr="00EB1299">
        <w:rPr>
          <w:rFonts w:asciiTheme="minorHAnsi" w:hAnsiTheme="minorHAnsi" w:cstheme="minorHAnsi"/>
          <w:color w:val="000000"/>
          <w:sz w:val="20"/>
          <w:szCs w:val="20"/>
          <w:lang w:val="en-GB"/>
        </w:rPr>
        <w:t xml:space="preserve">the </w:t>
      </w:r>
      <w:r w:rsidR="001406EF" w:rsidRPr="00EB1299">
        <w:rPr>
          <w:rFonts w:asciiTheme="minorHAnsi" w:hAnsiTheme="minorHAnsi" w:cstheme="minorHAnsi"/>
          <w:color w:val="000000"/>
          <w:sz w:val="20"/>
          <w:szCs w:val="20"/>
          <w:lang w:val="en-GB"/>
        </w:rPr>
        <w:t xml:space="preserve">air from various </w:t>
      </w:r>
      <w:r w:rsidR="001019BF" w:rsidRPr="00EB1299">
        <w:rPr>
          <w:rFonts w:asciiTheme="minorHAnsi" w:hAnsiTheme="minorHAnsi" w:cstheme="minorHAnsi"/>
          <w:color w:val="000000"/>
          <w:sz w:val="20"/>
          <w:szCs w:val="20"/>
          <w:lang w:val="en-GB"/>
        </w:rPr>
        <w:t>a</w:t>
      </w:r>
      <w:r w:rsidR="001406EF" w:rsidRPr="00EB1299">
        <w:rPr>
          <w:rFonts w:asciiTheme="minorHAnsi" w:hAnsiTheme="minorHAnsi" w:cstheme="minorHAnsi"/>
          <w:color w:val="000000"/>
          <w:sz w:val="20"/>
          <w:szCs w:val="20"/>
          <w:lang w:val="en-GB"/>
        </w:rPr>
        <w:t xml:space="preserve">reas (both mining communities and non-mining communities); mercury content analysis; </w:t>
      </w:r>
      <w:r w:rsidR="00757E0F" w:rsidRPr="00EB1299">
        <w:rPr>
          <w:rFonts w:asciiTheme="minorHAnsi" w:hAnsiTheme="minorHAnsi" w:cstheme="minorHAnsi"/>
          <w:color w:val="000000"/>
          <w:sz w:val="20"/>
          <w:szCs w:val="20"/>
          <w:lang w:val="en-GB"/>
        </w:rPr>
        <w:t xml:space="preserve">and </w:t>
      </w:r>
      <w:r w:rsidR="001406EF" w:rsidRPr="00EB1299">
        <w:rPr>
          <w:rFonts w:asciiTheme="minorHAnsi" w:hAnsiTheme="minorHAnsi" w:cstheme="minorHAnsi"/>
          <w:color w:val="000000"/>
          <w:sz w:val="20"/>
          <w:szCs w:val="20"/>
          <w:lang w:val="en-GB"/>
        </w:rPr>
        <w:t>create a map showing the mercury content in areas measured</w:t>
      </w:r>
      <w:r w:rsidR="002A4747" w:rsidRPr="00EB1299">
        <w:rPr>
          <w:rFonts w:asciiTheme="minorHAnsi" w:hAnsiTheme="minorHAnsi" w:cstheme="minorHAnsi"/>
          <w:color w:val="000000"/>
          <w:sz w:val="20"/>
          <w:szCs w:val="20"/>
          <w:lang w:val="en-GB"/>
        </w:rPr>
        <w:t>. This project is being implemented together with EPA, GGDMA, GWMO, Mining Syndicates and other stakeholders</w:t>
      </w:r>
      <w:r w:rsidR="001406EF" w:rsidRPr="00EB1299">
        <w:rPr>
          <w:rFonts w:asciiTheme="minorHAnsi" w:hAnsiTheme="minorHAnsi" w:cstheme="minorHAnsi"/>
          <w:color w:val="000000"/>
          <w:sz w:val="20"/>
          <w:szCs w:val="20"/>
          <w:lang w:val="en-GB"/>
        </w:rPr>
        <w:t xml:space="preserve">; </w:t>
      </w:r>
      <w:r w:rsidR="0015385D" w:rsidRPr="00EB1299">
        <w:rPr>
          <w:rFonts w:asciiTheme="minorHAnsi" w:hAnsiTheme="minorHAnsi" w:cstheme="minorHAnsi"/>
          <w:color w:val="000000"/>
          <w:sz w:val="20"/>
          <w:szCs w:val="20"/>
          <w:lang w:val="en-GB"/>
        </w:rPr>
        <w:t>3</w:t>
      </w:r>
      <w:r w:rsidR="001406EF" w:rsidRPr="00EB1299">
        <w:rPr>
          <w:rFonts w:asciiTheme="minorHAnsi" w:hAnsiTheme="minorHAnsi" w:cstheme="minorHAnsi"/>
          <w:color w:val="000000"/>
          <w:sz w:val="20"/>
          <w:szCs w:val="20"/>
          <w:lang w:val="en-GB"/>
        </w:rPr>
        <w:t xml:space="preserve">) research on the use of plants that are potentially good at </w:t>
      </w:r>
      <w:r w:rsidR="002A4747" w:rsidRPr="00EB1299">
        <w:rPr>
          <w:rFonts w:asciiTheme="minorHAnsi" w:hAnsiTheme="minorHAnsi" w:cstheme="minorHAnsi"/>
          <w:color w:val="000000"/>
          <w:sz w:val="20"/>
          <w:szCs w:val="20"/>
          <w:lang w:val="en-GB"/>
        </w:rPr>
        <w:t>mercury</w:t>
      </w:r>
      <w:r w:rsidR="001406EF" w:rsidRPr="00EB1299">
        <w:rPr>
          <w:rFonts w:asciiTheme="minorHAnsi" w:hAnsiTheme="minorHAnsi" w:cstheme="minorHAnsi"/>
          <w:color w:val="000000"/>
          <w:sz w:val="20"/>
          <w:szCs w:val="20"/>
          <w:lang w:val="en-GB"/>
        </w:rPr>
        <w:t xml:space="preserve"> uptake; d) education and awareness raising in </w:t>
      </w:r>
      <w:r w:rsidR="001019BF" w:rsidRPr="00EB1299">
        <w:rPr>
          <w:rFonts w:asciiTheme="minorHAnsi" w:hAnsiTheme="minorHAnsi" w:cstheme="minorHAnsi"/>
          <w:color w:val="000000"/>
          <w:sz w:val="20"/>
          <w:szCs w:val="20"/>
          <w:lang w:val="en-GB"/>
        </w:rPr>
        <w:t xml:space="preserve">the </w:t>
      </w:r>
      <w:r w:rsidR="001406EF" w:rsidRPr="00EB1299">
        <w:rPr>
          <w:rFonts w:asciiTheme="minorHAnsi" w:hAnsiTheme="minorHAnsi" w:cstheme="minorHAnsi"/>
          <w:color w:val="000000"/>
          <w:sz w:val="20"/>
          <w:szCs w:val="20"/>
          <w:lang w:val="en-GB"/>
        </w:rPr>
        <w:t xml:space="preserve">mining areas of the </w:t>
      </w:r>
      <w:r w:rsidR="001406EF" w:rsidRPr="00EB1299">
        <w:rPr>
          <w:rFonts w:asciiTheme="minorHAnsi" w:hAnsiTheme="minorHAnsi" w:cstheme="minorHAnsi"/>
          <w:sz w:val="20"/>
          <w:szCs w:val="20"/>
          <w:lang w:val="en-GB"/>
        </w:rPr>
        <w:t xml:space="preserve">Berbice, Potaro, Mazaruni, North West, and Rupununi Mining Districts; </w:t>
      </w:r>
      <w:r w:rsidR="0015385D" w:rsidRPr="00EB1299">
        <w:rPr>
          <w:rFonts w:asciiTheme="minorHAnsi" w:hAnsiTheme="minorHAnsi" w:cstheme="minorHAnsi"/>
          <w:sz w:val="20"/>
          <w:szCs w:val="20"/>
          <w:lang w:val="en-GB"/>
        </w:rPr>
        <w:t>4</w:t>
      </w:r>
      <w:r w:rsidR="001406EF" w:rsidRPr="00EB1299">
        <w:rPr>
          <w:rFonts w:asciiTheme="minorHAnsi" w:hAnsiTheme="minorHAnsi" w:cstheme="minorHAnsi"/>
          <w:sz w:val="20"/>
          <w:szCs w:val="20"/>
          <w:lang w:val="en-GB"/>
        </w:rPr>
        <w:t xml:space="preserve">) </w:t>
      </w:r>
      <w:r w:rsidR="001406EF" w:rsidRPr="00EB1299">
        <w:rPr>
          <w:rFonts w:asciiTheme="minorHAnsi" w:hAnsiTheme="minorHAnsi" w:cstheme="minorHAnsi"/>
          <w:color w:val="000000"/>
          <w:sz w:val="20"/>
          <w:szCs w:val="20"/>
          <w:lang w:val="en-GB"/>
        </w:rPr>
        <w:t xml:space="preserve">Environmental </w:t>
      </w:r>
      <w:r w:rsidR="001019BF" w:rsidRPr="00EB1299">
        <w:rPr>
          <w:rFonts w:asciiTheme="minorHAnsi" w:hAnsiTheme="minorHAnsi" w:cstheme="minorHAnsi"/>
          <w:color w:val="000000"/>
          <w:sz w:val="20"/>
          <w:szCs w:val="20"/>
          <w:lang w:val="en-GB"/>
        </w:rPr>
        <w:t>c</w:t>
      </w:r>
      <w:r w:rsidR="001406EF" w:rsidRPr="00EB1299">
        <w:rPr>
          <w:rFonts w:asciiTheme="minorHAnsi" w:hAnsiTheme="minorHAnsi" w:cstheme="minorHAnsi"/>
          <w:color w:val="000000"/>
          <w:sz w:val="20"/>
          <w:szCs w:val="20"/>
          <w:lang w:val="en-GB"/>
        </w:rPr>
        <w:t>ompliance</w:t>
      </w:r>
      <w:r w:rsidR="001019BF" w:rsidRPr="00EB1299">
        <w:rPr>
          <w:rFonts w:asciiTheme="minorHAnsi" w:hAnsiTheme="minorHAnsi" w:cstheme="minorHAnsi"/>
          <w:color w:val="000000"/>
          <w:sz w:val="20"/>
          <w:szCs w:val="20"/>
          <w:lang w:val="en-GB"/>
        </w:rPr>
        <w:t>,</w:t>
      </w:r>
      <w:r w:rsidR="001406EF" w:rsidRPr="00EB1299">
        <w:rPr>
          <w:rFonts w:asciiTheme="minorHAnsi" w:hAnsiTheme="minorHAnsi" w:cstheme="minorHAnsi"/>
          <w:color w:val="000000"/>
          <w:sz w:val="20"/>
          <w:szCs w:val="20"/>
          <w:lang w:val="en-GB"/>
        </w:rPr>
        <w:t xml:space="preserve"> </w:t>
      </w:r>
      <w:r w:rsidR="001019BF" w:rsidRPr="00EB1299">
        <w:rPr>
          <w:rFonts w:asciiTheme="minorHAnsi" w:hAnsiTheme="minorHAnsi" w:cstheme="minorHAnsi"/>
          <w:color w:val="000000"/>
          <w:sz w:val="20"/>
          <w:szCs w:val="20"/>
          <w:lang w:val="en-GB"/>
        </w:rPr>
        <w:t>m</w:t>
      </w:r>
      <w:r w:rsidR="001406EF" w:rsidRPr="00EB1299">
        <w:rPr>
          <w:rFonts w:asciiTheme="minorHAnsi" w:hAnsiTheme="minorHAnsi" w:cstheme="minorHAnsi"/>
          <w:color w:val="000000"/>
          <w:sz w:val="20"/>
          <w:szCs w:val="20"/>
          <w:lang w:val="en-GB"/>
        </w:rPr>
        <w:t xml:space="preserve">onitoring and </w:t>
      </w:r>
      <w:r w:rsidR="001019BF" w:rsidRPr="00EB1299">
        <w:rPr>
          <w:rFonts w:asciiTheme="minorHAnsi" w:hAnsiTheme="minorHAnsi" w:cstheme="minorHAnsi"/>
          <w:color w:val="000000"/>
          <w:sz w:val="20"/>
          <w:szCs w:val="20"/>
          <w:lang w:val="en-GB"/>
        </w:rPr>
        <w:t>e</w:t>
      </w:r>
      <w:r w:rsidR="001406EF" w:rsidRPr="00EB1299">
        <w:rPr>
          <w:rFonts w:asciiTheme="minorHAnsi" w:hAnsiTheme="minorHAnsi" w:cstheme="minorHAnsi"/>
          <w:color w:val="000000"/>
          <w:sz w:val="20"/>
          <w:szCs w:val="20"/>
          <w:lang w:val="en-GB"/>
        </w:rPr>
        <w:t xml:space="preserve">nforcement to increase </w:t>
      </w:r>
      <w:r w:rsidR="001406EF" w:rsidRPr="00EB1299">
        <w:rPr>
          <w:rFonts w:asciiTheme="minorHAnsi" w:hAnsiTheme="minorHAnsi" w:cstheme="minorHAnsi"/>
          <w:color w:val="000000"/>
          <w:sz w:val="20"/>
          <w:szCs w:val="20"/>
          <w:lang w:val="en-GB"/>
        </w:rPr>
        <w:lastRenderedPageBreak/>
        <w:t>levels of compliance with respect to the management of mercury and retort use (at least 70% using retort and appropriate mercury use).</w:t>
      </w:r>
    </w:p>
    <w:p w14:paraId="703B15F8" w14:textId="6DDAE318" w:rsidR="0015385D" w:rsidRPr="00EB1299" w:rsidRDefault="0015385D"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GGMC will be</w:t>
      </w:r>
      <w:r w:rsidR="00757E0F" w:rsidRPr="00EB1299">
        <w:rPr>
          <w:rFonts w:asciiTheme="minorHAnsi" w:hAnsiTheme="minorHAnsi" w:cstheme="minorHAnsi"/>
          <w:sz w:val="20"/>
          <w:szCs w:val="20"/>
          <w:lang w:val="en-GB"/>
        </w:rPr>
        <w:t xml:space="preserve"> undertaking</w:t>
      </w:r>
      <w:r w:rsidRPr="00EB1299">
        <w:rPr>
          <w:rFonts w:asciiTheme="minorHAnsi" w:hAnsiTheme="minorHAnsi" w:cstheme="minorHAnsi"/>
          <w:sz w:val="20"/>
          <w:szCs w:val="20"/>
          <w:lang w:val="en-GB"/>
        </w:rPr>
        <w:t xml:space="preserve"> the process of approving curricula </w:t>
      </w:r>
      <w:r w:rsidRPr="00EB1299">
        <w:rPr>
          <w:rFonts w:asciiTheme="minorHAnsi" w:hAnsiTheme="minorHAnsi" w:cstheme="minorHAnsi"/>
          <w:color w:val="000000"/>
          <w:sz w:val="20"/>
          <w:szCs w:val="20"/>
          <w:lang w:val="en-GB"/>
        </w:rPr>
        <w:t>for training of General Managers as well as curricula for training of trainers in the Mining Codes of Practice by the Guyana Mining School</w:t>
      </w:r>
      <w:r w:rsidR="00757E0F" w:rsidRPr="00EB1299">
        <w:rPr>
          <w:rFonts w:asciiTheme="minorHAnsi" w:hAnsiTheme="minorHAnsi" w:cstheme="minorHAnsi"/>
          <w:color w:val="000000"/>
          <w:sz w:val="20"/>
          <w:szCs w:val="20"/>
          <w:lang w:val="en-GB"/>
        </w:rPr>
        <w:t xml:space="preserve"> (GMS)</w:t>
      </w:r>
      <w:r w:rsidRPr="00EB1299">
        <w:rPr>
          <w:rFonts w:asciiTheme="minorHAnsi" w:hAnsiTheme="minorHAnsi" w:cstheme="minorHAnsi"/>
          <w:color w:val="000000"/>
          <w:sz w:val="20"/>
          <w:szCs w:val="20"/>
          <w:lang w:val="en-GB"/>
        </w:rPr>
        <w:t xml:space="preserve">. This will allow </w:t>
      </w:r>
      <w:r w:rsidRPr="00EB1299">
        <w:rPr>
          <w:rFonts w:asciiTheme="minorHAnsi" w:hAnsiTheme="minorHAnsi" w:cstheme="minorHAnsi"/>
          <w:sz w:val="20"/>
          <w:szCs w:val="20"/>
          <w:lang w:val="en-GB"/>
        </w:rPr>
        <w:t>t</w:t>
      </w:r>
      <w:r w:rsidR="00E62F31" w:rsidRPr="00EB1299">
        <w:rPr>
          <w:rFonts w:asciiTheme="minorHAnsi" w:hAnsiTheme="minorHAnsi" w:cstheme="minorHAnsi"/>
          <w:sz w:val="20"/>
          <w:szCs w:val="20"/>
          <w:lang w:val="en-GB"/>
        </w:rPr>
        <w:t>raining and certification of General Managers across Mining Districts</w:t>
      </w:r>
      <w:r w:rsidRPr="00EB1299">
        <w:rPr>
          <w:rFonts w:asciiTheme="minorHAnsi" w:hAnsiTheme="minorHAnsi" w:cstheme="minorHAnsi"/>
          <w:sz w:val="20"/>
          <w:szCs w:val="20"/>
          <w:lang w:val="en-GB"/>
        </w:rPr>
        <w:t xml:space="preserve"> and</w:t>
      </w:r>
      <w:r w:rsidR="00E62F31"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better capacities of</w:t>
      </w:r>
      <w:r w:rsidR="00E62F31" w:rsidRPr="00EB1299">
        <w:rPr>
          <w:rFonts w:asciiTheme="minorHAnsi" w:hAnsiTheme="minorHAnsi" w:cstheme="minorHAnsi"/>
          <w:sz w:val="20"/>
          <w:szCs w:val="20"/>
          <w:lang w:val="en-GB"/>
        </w:rPr>
        <w:t xml:space="preserve"> technical staff of the GGMC </w:t>
      </w:r>
      <w:r w:rsidRPr="00EB1299">
        <w:rPr>
          <w:rFonts w:asciiTheme="minorHAnsi" w:hAnsiTheme="minorHAnsi" w:cstheme="minorHAnsi"/>
          <w:sz w:val="20"/>
          <w:szCs w:val="20"/>
          <w:lang w:val="en-GB"/>
        </w:rPr>
        <w:t>to provide</w:t>
      </w:r>
      <w:r w:rsidR="00E62F31" w:rsidRPr="00EB1299">
        <w:rPr>
          <w:rFonts w:asciiTheme="minorHAnsi" w:hAnsiTheme="minorHAnsi" w:cstheme="minorHAnsi"/>
          <w:sz w:val="20"/>
          <w:szCs w:val="20"/>
          <w:lang w:val="en-GB"/>
        </w:rPr>
        <w:t xml:space="preserve"> technical assistance for the ad</w:t>
      </w:r>
      <w:r w:rsidR="001019BF" w:rsidRPr="00EB1299">
        <w:rPr>
          <w:rFonts w:asciiTheme="minorHAnsi" w:hAnsiTheme="minorHAnsi" w:cstheme="minorHAnsi"/>
          <w:sz w:val="20"/>
          <w:szCs w:val="20"/>
          <w:lang w:val="en-GB"/>
        </w:rPr>
        <w:t>o</w:t>
      </w:r>
      <w:r w:rsidR="00E62F31" w:rsidRPr="00EB1299">
        <w:rPr>
          <w:rFonts w:asciiTheme="minorHAnsi" w:hAnsiTheme="minorHAnsi" w:cstheme="minorHAnsi"/>
          <w:sz w:val="20"/>
          <w:szCs w:val="20"/>
          <w:lang w:val="en-GB"/>
        </w:rPr>
        <w:t>ption of the Codes of Practice by the ASGM Sector in Guyana</w:t>
      </w:r>
      <w:r w:rsidRPr="00EB1299">
        <w:rPr>
          <w:rFonts w:asciiTheme="minorHAnsi" w:hAnsiTheme="minorHAnsi" w:cstheme="minorHAnsi"/>
          <w:sz w:val="20"/>
          <w:szCs w:val="20"/>
          <w:lang w:val="en-GB"/>
        </w:rPr>
        <w:t>.</w:t>
      </w:r>
    </w:p>
    <w:p w14:paraId="675EFCF3" w14:textId="6C249EE7" w:rsidR="00757E0F" w:rsidRPr="00EB1299" w:rsidRDefault="00757E0F"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As part of Guyana's engagement with green and low carbon development and with the REDD+ initiative, the </w:t>
      </w:r>
      <w:r w:rsidR="00E251DF" w:rsidRPr="00EB1299">
        <w:rPr>
          <w:rFonts w:asciiTheme="minorHAnsi" w:hAnsiTheme="minorHAnsi" w:cstheme="minorHAnsi"/>
          <w:sz w:val="20"/>
          <w:szCs w:val="20"/>
          <w:lang w:val="en-GB"/>
        </w:rPr>
        <w:t>Guyana Forestry Commission (</w:t>
      </w:r>
      <w:r w:rsidRPr="00EB1299">
        <w:rPr>
          <w:rFonts w:asciiTheme="minorHAnsi" w:hAnsiTheme="minorHAnsi" w:cstheme="minorHAnsi"/>
          <w:sz w:val="20"/>
          <w:szCs w:val="20"/>
          <w:lang w:val="en-GB"/>
        </w:rPr>
        <w:t>GFC</w:t>
      </w:r>
      <w:r w:rsidR="00E251DF"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collects data annually on levels of deforestation and causes, as well as on forest degradation as part of the Monitoring, Reporting and Verification System (MRVS). </w:t>
      </w:r>
      <w:r w:rsidR="00664033" w:rsidRPr="00EB1299">
        <w:rPr>
          <w:rFonts w:asciiTheme="minorHAnsi" w:hAnsiTheme="minorHAnsi" w:cstheme="minorHAnsi"/>
          <w:sz w:val="20"/>
          <w:szCs w:val="20"/>
          <w:lang w:val="en-GB"/>
        </w:rPr>
        <w:t>The current project “MRVS year 6-</w:t>
      </w:r>
      <w:r w:rsidR="003D64D4" w:rsidRPr="00EB1299">
        <w:rPr>
          <w:rFonts w:asciiTheme="minorHAnsi" w:hAnsiTheme="minorHAnsi" w:cstheme="minorHAnsi"/>
          <w:sz w:val="20"/>
          <w:szCs w:val="20"/>
          <w:lang w:val="en-GB"/>
        </w:rPr>
        <w:t>9“(</w:t>
      </w:r>
      <w:r w:rsidR="005A24B4" w:rsidRPr="00EB1299">
        <w:rPr>
          <w:rFonts w:asciiTheme="minorHAnsi" w:hAnsiTheme="minorHAnsi" w:cstheme="minorHAnsi"/>
          <w:sz w:val="20"/>
          <w:szCs w:val="20"/>
          <w:lang w:val="en-GB"/>
        </w:rPr>
        <w:t>2016-2019)</w:t>
      </w:r>
      <w:r w:rsidR="00A33606" w:rsidRPr="00EB1299">
        <w:rPr>
          <w:rFonts w:asciiTheme="minorHAnsi" w:hAnsiTheme="minorHAnsi" w:cstheme="minorHAnsi"/>
          <w:sz w:val="20"/>
          <w:szCs w:val="20"/>
          <w:lang w:val="en-GB"/>
        </w:rPr>
        <w:t xml:space="preserve"> </w:t>
      </w:r>
      <w:r w:rsidR="00664033" w:rsidRPr="00EB1299">
        <w:rPr>
          <w:rFonts w:asciiTheme="minorHAnsi" w:hAnsiTheme="minorHAnsi" w:cstheme="minorHAnsi"/>
          <w:sz w:val="20"/>
          <w:szCs w:val="20"/>
          <w:lang w:val="en-GB"/>
        </w:rPr>
        <w:t xml:space="preserve">states that data will be shared with the GGMC and that joint efforts will be sought to address illegal mining. </w:t>
      </w:r>
      <w:r w:rsidRPr="00EB1299">
        <w:rPr>
          <w:rFonts w:asciiTheme="minorHAnsi" w:hAnsiTheme="minorHAnsi" w:cstheme="minorHAnsi"/>
          <w:sz w:val="20"/>
          <w:szCs w:val="20"/>
          <w:lang w:val="en-GB"/>
        </w:rPr>
        <w:t xml:space="preserve">One area of research that has been of </w:t>
      </w:r>
      <w:proofErr w:type="gramStart"/>
      <w:r w:rsidRPr="00EB1299">
        <w:rPr>
          <w:rFonts w:asciiTheme="minorHAnsi" w:hAnsiTheme="minorHAnsi" w:cstheme="minorHAnsi"/>
          <w:sz w:val="20"/>
          <w:szCs w:val="20"/>
          <w:lang w:val="en-GB"/>
        </w:rPr>
        <w:t>particular significance</w:t>
      </w:r>
      <w:proofErr w:type="gramEnd"/>
      <w:r w:rsidRPr="00EB1299">
        <w:rPr>
          <w:rFonts w:asciiTheme="minorHAnsi" w:hAnsiTheme="minorHAnsi" w:cstheme="minorHAnsi"/>
          <w:sz w:val="20"/>
          <w:szCs w:val="20"/>
          <w:lang w:val="en-GB"/>
        </w:rPr>
        <w:t xml:space="preserve"> and for which much data </w:t>
      </w:r>
      <w:r w:rsidR="003D64D4" w:rsidRPr="00EB1299">
        <w:rPr>
          <w:rFonts w:asciiTheme="minorHAnsi" w:hAnsiTheme="minorHAnsi" w:cstheme="minorHAnsi"/>
          <w:sz w:val="20"/>
          <w:szCs w:val="20"/>
          <w:lang w:val="en-GB"/>
        </w:rPr>
        <w:t>has</w:t>
      </w:r>
      <w:r w:rsidR="00AB70D3"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been collected is small-scale gold mining and its impact on the bio-physical environment, including by WWF, University of Guyana and other institutions.</w:t>
      </w:r>
    </w:p>
    <w:p w14:paraId="7CB8277D" w14:textId="2C1FBD45" w:rsidR="00544139" w:rsidRPr="00EB1299" w:rsidRDefault="00E66431"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w:t>
      </w:r>
      <w:r w:rsidR="001657DB" w:rsidRPr="00EB1299">
        <w:rPr>
          <w:rFonts w:asciiTheme="minorHAnsi" w:hAnsiTheme="minorHAnsi" w:cstheme="minorHAnsi"/>
          <w:sz w:val="20"/>
          <w:szCs w:val="20"/>
          <w:lang w:val="en-GB"/>
        </w:rPr>
        <w:t>GLSC</w:t>
      </w:r>
      <w:r w:rsidR="00917F1B" w:rsidRPr="00EB1299">
        <w:rPr>
          <w:rFonts w:asciiTheme="minorHAnsi" w:hAnsiTheme="minorHAnsi" w:cstheme="minorHAnsi"/>
          <w:sz w:val="20"/>
          <w:szCs w:val="20"/>
          <w:lang w:val="en-GB"/>
        </w:rPr>
        <w:t xml:space="preserve"> </w:t>
      </w:r>
      <w:r w:rsidR="00AB388F" w:rsidRPr="00EB1299">
        <w:rPr>
          <w:rFonts w:asciiTheme="minorHAnsi" w:hAnsiTheme="minorHAnsi" w:cstheme="minorHAnsi"/>
          <w:sz w:val="20"/>
          <w:szCs w:val="20"/>
          <w:lang w:val="en-GB"/>
        </w:rPr>
        <w:t>in collaboration with</w:t>
      </w:r>
      <w:r w:rsidR="00917F1B" w:rsidRPr="00EB1299">
        <w:rPr>
          <w:rFonts w:asciiTheme="minorHAnsi" w:hAnsiTheme="minorHAnsi" w:cstheme="minorHAnsi"/>
          <w:sz w:val="20"/>
          <w:szCs w:val="20"/>
          <w:shd w:val="clear" w:color="auto" w:fill="FFFFFF"/>
          <w:lang w:val="en-GB"/>
        </w:rPr>
        <w:t xml:space="preserve"> FAO and funding </w:t>
      </w:r>
      <w:r w:rsidR="00AB70D3" w:rsidRPr="00EB1299">
        <w:rPr>
          <w:rFonts w:asciiTheme="minorHAnsi" w:hAnsiTheme="minorHAnsi" w:cstheme="minorHAnsi"/>
          <w:sz w:val="20"/>
          <w:szCs w:val="20"/>
          <w:shd w:val="clear" w:color="auto" w:fill="FFFFFF"/>
          <w:lang w:val="en-GB"/>
        </w:rPr>
        <w:t xml:space="preserve">from </w:t>
      </w:r>
      <w:r w:rsidR="00917F1B" w:rsidRPr="00EB1299">
        <w:rPr>
          <w:rFonts w:asciiTheme="minorHAnsi" w:hAnsiTheme="minorHAnsi" w:cstheme="minorHAnsi"/>
          <w:sz w:val="20"/>
          <w:szCs w:val="20"/>
          <w:shd w:val="clear" w:color="auto" w:fill="FFFFFF"/>
          <w:lang w:val="en-GB"/>
        </w:rPr>
        <w:t>the Guyana REDD+ Investment Fund (GRIF)</w:t>
      </w:r>
      <w:r w:rsidR="001657DB" w:rsidRPr="00EB1299">
        <w:rPr>
          <w:rFonts w:asciiTheme="minorHAnsi" w:hAnsiTheme="minorHAnsi" w:cstheme="minorHAnsi"/>
          <w:sz w:val="20"/>
          <w:szCs w:val="20"/>
          <w:lang w:val="en-GB"/>
        </w:rPr>
        <w:t xml:space="preserve"> is implementing </w:t>
      </w:r>
      <w:r w:rsidR="000C3E5F" w:rsidRPr="00EB1299">
        <w:rPr>
          <w:rFonts w:asciiTheme="minorHAnsi" w:hAnsiTheme="minorHAnsi" w:cstheme="minorHAnsi"/>
          <w:sz w:val="20"/>
          <w:szCs w:val="20"/>
          <w:lang w:val="en-GB"/>
        </w:rPr>
        <w:t>the project “</w:t>
      </w:r>
      <w:r w:rsidR="000C3E5F" w:rsidRPr="00EB1299">
        <w:rPr>
          <w:rFonts w:asciiTheme="minorHAnsi" w:hAnsiTheme="minorHAnsi" w:cstheme="minorHAnsi"/>
          <w:sz w:val="20"/>
          <w:szCs w:val="20"/>
          <w:shd w:val="clear" w:color="auto" w:fill="FFFFFF"/>
          <w:lang w:val="en-GB"/>
        </w:rPr>
        <w:t>Sustainable Land Development and Management (SLDM)” (2017-2021)</w:t>
      </w:r>
      <w:r w:rsidR="00917F1B" w:rsidRPr="00EB1299">
        <w:rPr>
          <w:rFonts w:asciiTheme="minorHAnsi" w:hAnsiTheme="minorHAnsi" w:cstheme="minorHAnsi"/>
          <w:sz w:val="20"/>
          <w:szCs w:val="20"/>
          <w:shd w:val="clear" w:color="auto" w:fill="FFFFFF"/>
          <w:lang w:val="en-GB"/>
        </w:rPr>
        <w:t xml:space="preserve"> with the objective</w:t>
      </w:r>
      <w:r w:rsidR="000C3E5F" w:rsidRPr="00EB1299">
        <w:rPr>
          <w:rFonts w:asciiTheme="minorHAnsi" w:hAnsiTheme="minorHAnsi" w:cstheme="minorHAnsi"/>
          <w:sz w:val="20"/>
          <w:szCs w:val="20"/>
          <w:shd w:val="clear" w:color="auto" w:fill="FFFFFF"/>
          <w:lang w:val="en-GB"/>
        </w:rPr>
        <w:t xml:space="preserve"> </w:t>
      </w:r>
      <w:r w:rsidR="00AB70D3" w:rsidRPr="00EB1299">
        <w:rPr>
          <w:rFonts w:asciiTheme="minorHAnsi" w:hAnsiTheme="minorHAnsi" w:cstheme="minorHAnsi"/>
          <w:sz w:val="20"/>
          <w:szCs w:val="20"/>
          <w:shd w:val="clear" w:color="auto" w:fill="FFFFFF"/>
          <w:lang w:val="en-GB"/>
        </w:rPr>
        <w:t xml:space="preserve">of </w:t>
      </w:r>
      <w:r w:rsidR="000C3E5F" w:rsidRPr="00EB1299">
        <w:rPr>
          <w:rFonts w:asciiTheme="minorHAnsi" w:hAnsiTheme="minorHAnsi" w:cstheme="minorHAnsi"/>
          <w:sz w:val="20"/>
          <w:szCs w:val="20"/>
          <w:shd w:val="clear" w:color="auto" w:fill="FFFFFF"/>
          <w:lang w:val="en-GB"/>
        </w:rPr>
        <w:t>mainstream</w:t>
      </w:r>
      <w:r w:rsidR="00AB70D3" w:rsidRPr="00EB1299">
        <w:rPr>
          <w:rFonts w:asciiTheme="minorHAnsi" w:hAnsiTheme="minorHAnsi" w:cstheme="minorHAnsi"/>
          <w:sz w:val="20"/>
          <w:szCs w:val="20"/>
          <w:shd w:val="clear" w:color="auto" w:fill="FFFFFF"/>
          <w:lang w:val="en-GB"/>
        </w:rPr>
        <w:t>ing</w:t>
      </w:r>
      <w:r w:rsidR="000C3E5F" w:rsidRPr="00EB1299">
        <w:rPr>
          <w:rFonts w:asciiTheme="minorHAnsi" w:hAnsiTheme="minorHAnsi" w:cstheme="minorHAnsi"/>
          <w:sz w:val="20"/>
          <w:szCs w:val="20"/>
          <w:shd w:val="clear" w:color="auto" w:fill="FFFFFF"/>
          <w:lang w:val="en-GB"/>
        </w:rPr>
        <w:t xml:space="preserve"> SLDM into policy, institutional and governance mechanisms to prevent land degradation and restore degraded lands where possible. </w:t>
      </w:r>
      <w:r w:rsidR="00AB388F" w:rsidRPr="00EB1299">
        <w:rPr>
          <w:rFonts w:asciiTheme="minorHAnsi" w:hAnsiTheme="minorHAnsi" w:cstheme="minorHAnsi"/>
          <w:sz w:val="20"/>
          <w:szCs w:val="20"/>
          <w:shd w:val="clear" w:color="auto" w:fill="FFFFFF"/>
          <w:lang w:val="en-GB"/>
        </w:rPr>
        <w:t xml:space="preserve">Within the framework of this project the GLSC is developing the Harmonized National Land Policy. </w:t>
      </w:r>
      <w:r w:rsidR="00C856B7" w:rsidRPr="00EB1299">
        <w:rPr>
          <w:rFonts w:asciiTheme="minorHAnsi" w:hAnsiTheme="minorHAnsi" w:cstheme="minorHAnsi"/>
          <w:color w:val="000000"/>
          <w:sz w:val="20"/>
          <w:szCs w:val="20"/>
          <w:lang w:val="en-GB"/>
        </w:rPr>
        <w:t>C</w:t>
      </w:r>
      <w:r w:rsidR="00757E0F" w:rsidRPr="00EB1299">
        <w:rPr>
          <w:rFonts w:asciiTheme="minorHAnsi" w:hAnsiTheme="minorHAnsi" w:cstheme="minorHAnsi"/>
          <w:color w:val="000000"/>
          <w:sz w:val="20"/>
          <w:szCs w:val="20"/>
          <w:lang w:val="en-GB"/>
        </w:rPr>
        <w:t>onservation International (CI)</w:t>
      </w:r>
      <w:r w:rsidR="00C856B7" w:rsidRPr="00EB1299">
        <w:rPr>
          <w:rFonts w:asciiTheme="minorHAnsi" w:hAnsiTheme="minorHAnsi" w:cstheme="minorHAnsi"/>
          <w:color w:val="000000"/>
          <w:sz w:val="20"/>
          <w:szCs w:val="20"/>
          <w:lang w:val="en-GB"/>
        </w:rPr>
        <w:t xml:space="preserve"> is implementing the project </w:t>
      </w:r>
      <w:r w:rsidR="00562DF9" w:rsidRPr="00EB1299">
        <w:rPr>
          <w:rFonts w:asciiTheme="minorHAnsi" w:hAnsiTheme="minorHAnsi" w:cstheme="minorHAnsi"/>
          <w:color w:val="000000"/>
          <w:sz w:val="20"/>
          <w:szCs w:val="20"/>
          <w:lang w:val="en-GB"/>
        </w:rPr>
        <w:t>“</w:t>
      </w:r>
      <w:r w:rsidR="00C856B7" w:rsidRPr="00EB1299">
        <w:rPr>
          <w:rFonts w:asciiTheme="minorHAnsi" w:hAnsiTheme="minorHAnsi" w:cstheme="minorHAnsi"/>
          <w:color w:val="000000"/>
          <w:sz w:val="20"/>
          <w:szCs w:val="20"/>
          <w:lang w:val="en-GB"/>
        </w:rPr>
        <w:t>Addressing Drivers of Deforestation in Guyana and Peru</w:t>
      </w:r>
      <w:r w:rsidR="00562DF9" w:rsidRPr="00EB1299">
        <w:rPr>
          <w:rFonts w:asciiTheme="minorHAnsi" w:hAnsiTheme="minorHAnsi" w:cstheme="minorHAnsi"/>
          <w:color w:val="000000"/>
          <w:sz w:val="20"/>
          <w:szCs w:val="20"/>
          <w:lang w:val="en-GB"/>
        </w:rPr>
        <w:t>”</w:t>
      </w:r>
      <w:r w:rsidR="00132644" w:rsidRPr="00EB1299">
        <w:rPr>
          <w:rFonts w:asciiTheme="minorHAnsi" w:hAnsiTheme="minorHAnsi" w:cstheme="minorHAnsi"/>
          <w:color w:val="000000"/>
          <w:sz w:val="20"/>
          <w:szCs w:val="20"/>
          <w:lang w:val="en-GB"/>
        </w:rPr>
        <w:t xml:space="preserve"> (2016-2020)</w:t>
      </w:r>
      <w:r w:rsidR="00562DF9" w:rsidRPr="00EB1299">
        <w:rPr>
          <w:rFonts w:asciiTheme="minorHAnsi" w:hAnsiTheme="minorHAnsi" w:cstheme="minorHAnsi"/>
          <w:color w:val="000000"/>
          <w:sz w:val="20"/>
          <w:szCs w:val="20"/>
          <w:lang w:val="en-GB"/>
        </w:rPr>
        <w:t xml:space="preserve"> with funding from the Norwegian Agency for Development Cooperation (NORAD)</w:t>
      </w:r>
      <w:r w:rsidR="009F3D9D" w:rsidRPr="00EB1299">
        <w:rPr>
          <w:rFonts w:asciiTheme="minorHAnsi" w:hAnsiTheme="minorHAnsi" w:cstheme="minorHAnsi"/>
          <w:color w:val="000000"/>
          <w:sz w:val="20"/>
          <w:szCs w:val="20"/>
          <w:lang w:val="en-GB"/>
        </w:rPr>
        <w:t xml:space="preserve"> and</w:t>
      </w:r>
      <w:r w:rsidR="00C856B7" w:rsidRPr="00EB1299">
        <w:rPr>
          <w:rFonts w:asciiTheme="minorHAnsi" w:hAnsiTheme="minorHAnsi" w:cstheme="minorHAnsi"/>
          <w:color w:val="000000"/>
          <w:sz w:val="20"/>
          <w:szCs w:val="20"/>
          <w:lang w:val="en-GB"/>
        </w:rPr>
        <w:t xml:space="preserve"> in partnership with government agencies and</w:t>
      </w:r>
      <w:r w:rsidR="00E251DF" w:rsidRPr="00EB1299">
        <w:rPr>
          <w:rFonts w:asciiTheme="minorHAnsi" w:hAnsiTheme="minorHAnsi" w:cstheme="minorHAnsi"/>
          <w:color w:val="000000"/>
          <w:sz w:val="20"/>
          <w:szCs w:val="20"/>
          <w:lang w:val="en-GB"/>
        </w:rPr>
        <w:t xml:space="preserve"> Civil Society Organizations (</w:t>
      </w:r>
      <w:r w:rsidR="00C856B7" w:rsidRPr="00EB1299">
        <w:rPr>
          <w:rFonts w:asciiTheme="minorHAnsi" w:hAnsiTheme="minorHAnsi" w:cstheme="minorHAnsi"/>
          <w:color w:val="000000"/>
          <w:sz w:val="20"/>
          <w:szCs w:val="20"/>
          <w:lang w:val="en-GB"/>
        </w:rPr>
        <w:t>CSOs</w:t>
      </w:r>
      <w:r w:rsidR="00E251DF" w:rsidRPr="00EB1299">
        <w:rPr>
          <w:rFonts w:asciiTheme="minorHAnsi" w:hAnsiTheme="minorHAnsi" w:cstheme="minorHAnsi"/>
          <w:color w:val="000000"/>
          <w:sz w:val="20"/>
          <w:szCs w:val="20"/>
          <w:lang w:val="en-GB"/>
        </w:rPr>
        <w:t>)</w:t>
      </w:r>
      <w:r w:rsidR="00C856B7" w:rsidRPr="00EB1299">
        <w:rPr>
          <w:rFonts w:asciiTheme="minorHAnsi" w:hAnsiTheme="minorHAnsi" w:cstheme="minorHAnsi"/>
          <w:color w:val="000000"/>
          <w:sz w:val="20"/>
          <w:szCs w:val="20"/>
          <w:lang w:val="en-GB"/>
        </w:rPr>
        <w:t xml:space="preserve"> with the objective </w:t>
      </w:r>
      <w:r w:rsidR="000C3E5F" w:rsidRPr="00EB1299">
        <w:rPr>
          <w:rFonts w:asciiTheme="minorHAnsi" w:hAnsiTheme="minorHAnsi" w:cstheme="minorHAnsi"/>
          <w:color w:val="000000"/>
          <w:sz w:val="20"/>
          <w:szCs w:val="20"/>
          <w:lang w:val="en-GB"/>
        </w:rPr>
        <w:t>of</w:t>
      </w:r>
      <w:r w:rsidR="00C856B7" w:rsidRPr="00EB1299">
        <w:rPr>
          <w:rFonts w:asciiTheme="minorHAnsi" w:hAnsiTheme="minorHAnsi" w:cstheme="minorHAnsi"/>
          <w:color w:val="000000"/>
          <w:sz w:val="20"/>
          <w:szCs w:val="20"/>
          <w:lang w:val="en-GB"/>
        </w:rPr>
        <w:t xml:space="preserve"> fostering greater responsibility and sustainability in Guyana’s ASGM sector by reducing the negative effects of the sector - in particular impacts </w:t>
      </w:r>
      <w:r w:rsidR="00AB70D3" w:rsidRPr="00EB1299">
        <w:rPr>
          <w:rFonts w:asciiTheme="minorHAnsi" w:hAnsiTheme="minorHAnsi" w:cstheme="minorHAnsi"/>
          <w:color w:val="000000"/>
          <w:sz w:val="20"/>
          <w:szCs w:val="20"/>
          <w:lang w:val="en-GB"/>
        </w:rPr>
        <w:t xml:space="preserve">on </w:t>
      </w:r>
      <w:r w:rsidR="00C856B7" w:rsidRPr="00EB1299">
        <w:rPr>
          <w:rFonts w:asciiTheme="minorHAnsi" w:hAnsiTheme="minorHAnsi" w:cstheme="minorHAnsi"/>
          <w:color w:val="000000"/>
          <w:sz w:val="20"/>
          <w:szCs w:val="20"/>
          <w:lang w:val="en-GB"/>
        </w:rPr>
        <w:t>forests and the use of mercury- and improving productivity and profitability.</w:t>
      </w:r>
      <w:r w:rsidR="002E7F73" w:rsidRPr="00EB1299">
        <w:rPr>
          <w:rFonts w:asciiTheme="minorHAnsi" w:hAnsiTheme="minorHAnsi" w:cstheme="minorHAnsi"/>
          <w:color w:val="000000"/>
          <w:sz w:val="20"/>
          <w:szCs w:val="20"/>
          <w:lang w:val="en-GB"/>
        </w:rPr>
        <w:t xml:space="preserve"> </w:t>
      </w:r>
      <w:r w:rsidR="00C856B7" w:rsidRPr="00EB1299">
        <w:rPr>
          <w:rFonts w:asciiTheme="minorHAnsi" w:hAnsiTheme="minorHAnsi" w:cstheme="minorHAnsi"/>
          <w:color w:val="000000"/>
          <w:sz w:val="20"/>
          <w:szCs w:val="20"/>
          <w:lang w:val="en-GB"/>
        </w:rPr>
        <w:t xml:space="preserve">WWF </w:t>
      </w:r>
      <w:r w:rsidR="00562DF9" w:rsidRPr="00EB1299">
        <w:rPr>
          <w:rFonts w:asciiTheme="minorHAnsi" w:hAnsiTheme="minorHAnsi" w:cstheme="minorHAnsi"/>
          <w:color w:val="000000"/>
          <w:sz w:val="20"/>
          <w:szCs w:val="20"/>
          <w:lang w:val="en-GB"/>
        </w:rPr>
        <w:t>will</w:t>
      </w:r>
      <w:r w:rsidR="00757E0F" w:rsidRPr="00EB1299">
        <w:rPr>
          <w:rFonts w:asciiTheme="minorHAnsi" w:hAnsiTheme="minorHAnsi" w:cstheme="minorHAnsi"/>
          <w:color w:val="000000"/>
          <w:sz w:val="20"/>
          <w:szCs w:val="20"/>
          <w:lang w:val="en-GB"/>
        </w:rPr>
        <w:t xml:space="preserve"> begin the</w:t>
      </w:r>
      <w:r w:rsidR="00562DF9" w:rsidRPr="00EB1299">
        <w:rPr>
          <w:rFonts w:asciiTheme="minorHAnsi" w:hAnsiTheme="minorHAnsi" w:cstheme="minorHAnsi"/>
          <w:color w:val="000000"/>
          <w:sz w:val="20"/>
          <w:szCs w:val="20"/>
          <w:lang w:val="en-GB"/>
        </w:rPr>
        <w:t xml:space="preserve"> </w:t>
      </w:r>
      <w:r w:rsidR="002E7F73" w:rsidRPr="00EB1299">
        <w:rPr>
          <w:rFonts w:asciiTheme="minorHAnsi" w:hAnsiTheme="minorHAnsi" w:cstheme="minorHAnsi"/>
          <w:color w:val="000000"/>
          <w:sz w:val="20"/>
          <w:szCs w:val="20"/>
          <w:lang w:val="en-GB"/>
        </w:rPr>
        <w:t>implement</w:t>
      </w:r>
      <w:r w:rsidR="00757E0F" w:rsidRPr="00EB1299">
        <w:rPr>
          <w:rFonts w:asciiTheme="minorHAnsi" w:hAnsiTheme="minorHAnsi" w:cstheme="minorHAnsi"/>
          <w:color w:val="000000"/>
          <w:sz w:val="20"/>
          <w:szCs w:val="20"/>
          <w:lang w:val="en-GB"/>
        </w:rPr>
        <w:t>ation of</w:t>
      </w:r>
      <w:r w:rsidR="00562DF9" w:rsidRPr="00EB1299">
        <w:rPr>
          <w:rFonts w:asciiTheme="minorHAnsi" w:hAnsiTheme="minorHAnsi" w:cstheme="minorHAnsi"/>
          <w:color w:val="000000"/>
          <w:sz w:val="20"/>
          <w:szCs w:val="20"/>
          <w:lang w:val="en-GB"/>
        </w:rPr>
        <w:t xml:space="preserve"> the project “Supporting Mercury Phase Out in the Guyanas”</w:t>
      </w:r>
      <w:r w:rsidR="00132644" w:rsidRPr="00EB1299">
        <w:rPr>
          <w:rFonts w:asciiTheme="minorHAnsi" w:hAnsiTheme="minorHAnsi" w:cstheme="minorHAnsi"/>
          <w:color w:val="000000"/>
          <w:sz w:val="20"/>
          <w:szCs w:val="20"/>
          <w:lang w:val="en-GB"/>
        </w:rPr>
        <w:t xml:space="preserve"> </w:t>
      </w:r>
      <w:r w:rsidR="00562DF9" w:rsidRPr="00EB1299">
        <w:rPr>
          <w:rFonts w:asciiTheme="minorHAnsi" w:hAnsiTheme="minorHAnsi" w:cstheme="minorHAnsi"/>
          <w:color w:val="000000"/>
          <w:sz w:val="20"/>
          <w:szCs w:val="20"/>
          <w:lang w:val="en-GB"/>
        </w:rPr>
        <w:t>financed by the Fonds Francais pour l'Environnement Mondial with the objective of reducing mercury contamination in the Guiana Shield by phasing out mercury use in the ASGM sector, and by limiting mercury emissions associated with deforestation due to mining.</w:t>
      </w:r>
      <w:r w:rsidR="00757E0F" w:rsidRPr="00EB1299">
        <w:rPr>
          <w:rFonts w:asciiTheme="minorHAnsi" w:hAnsiTheme="minorHAnsi" w:cstheme="minorHAnsi"/>
          <w:color w:val="000000"/>
          <w:sz w:val="20"/>
          <w:szCs w:val="20"/>
          <w:lang w:val="en-GB"/>
        </w:rPr>
        <w:t xml:space="preserve">  </w:t>
      </w:r>
      <w:r w:rsidR="007C3E7E" w:rsidRPr="00EB1299">
        <w:rPr>
          <w:rFonts w:asciiTheme="minorHAnsi" w:hAnsiTheme="minorHAnsi" w:cstheme="minorHAnsi"/>
          <w:sz w:val="20"/>
          <w:szCs w:val="20"/>
          <w:lang w:val="en-GB"/>
        </w:rPr>
        <w:t xml:space="preserve">See </w:t>
      </w:r>
      <w:r w:rsidR="00A858DA" w:rsidRPr="00EB1299">
        <w:rPr>
          <w:rFonts w:asciiTheme="minorHAnsi" w:hAnsiTheme="minorHAnsi" w:cstheme="minorHAnsi"/>
          <w:sz w:val="20"/>
          <w:szCs w:val="20"/>
          <w:lang w:val="en-GB"/>
        </w:rPr>
        <w:t xml:space="preserve">Annex </w:t>
      </w:r>
      <w:r w:rsidR="00AB15B8" w:rsidRPr="00EB1299">
        <w:rPr>
          <w:rFonts w:asciiTheme="minorHAnsi" w:hAnsiTheme="minorHAnsi" w:cstheme="minorHAnsi"/>
          <w:sz w:val="20"/>
          <w:szCs w:val="20"/>
          <w:lang w:val="en-GB"/>
        </w:rPr>
        <w:t>N</w:t>
      </w:r>
      <w:r w:rsidR="00B52202" w:rsidRPr="00EB1299">
        <w:rPr>
          <w:rFonts w:asciiTheme="minorHAnsi" w:hAnsiTheme="minorHAnsi" w:cstheme="minorHAnsi"/>
          <w:sz w:val="20"/>
          <w:szCs w:val="20"/>
          <w:lang w:val="en-GB"/>
        </w:rPr>
        <w:t xml:space="preserve"> for</w:t>
      </w:r>
      <w:r w:rsidR="00A858DA" w:rsidRPr="00EB1299">
        <w:rPr>
          <w:rFonts w:asciiTheme="minorHAnsi" w:hAnsiTheme="minorHAnsi" w:cstheme="minorHAnsi"/>
          <w:sz w:val="20"/>
          <w:szCs w:val="20"/>
          <w:lang w:val="en-GB"/>
        </w:rPr>
        <w:t xml:space="preserve"> further details on the above </w:t>
      </w:r>
      <w:r w:rsidR="00757E0F" w:rsidRPr="00EB1299">
        <w:rPr>
          <w:rFonts w:asciiTheme="minorHAnsi" w:hAnsiTheme="minorHAnsi" w:cstheme="minorHAnsi"/>
          <w:sz w:val="20"/>
          <w:szCs w:val="20"/>
          <w:lang w:val="en-GB"/>
        </w:rPr>
        <w:t>baseline initiatives</w:t>
      </w:r>
      <w:r w:rsidR="00A858DA" w:rsidRPr="00EB1299">
        <w:rPr>
          <w:rFonts w:asciiTheme="minorHAnsi" w:hAnsiTheme="minorHAnsi" w:cstheme="minorHAnsi"/>
          <w:sz w:val="20"/>
          <w:szCs w:val="20"/>
          <w:lang w:val="en-GB"/>
        </w:rPr>
        <w:t>.</w:t>
      </w:r>
    </w:p>
    <w:p w14:paraId="41744679" w14:textId="40539299" w:rsidR="00D63266" w:rsidRPr="00EB1299" w:rsidRDefault="0069259D" w:rsidP="004801C2">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Despite these significant efforts,</w:t>
      </w:r>
      <w:r w:rsidR="00544139" w:rsidRPr="00EB1299">
        <w:rPr>
          <w:rFonts w:asciiTheme="minorHAnsi" w:hAnsiTheme="minorHAnsi" w:cstheme="minorHAnsi"/>
          <w:sz w:val="20"/>
          <w:szCs w:val="20"/>
          <w:lang w:val="en-GB"/>
        </w:rPr>
        <w:t xml:space="preserve"> </w:t>
      </w:r>
      <w:r w:rsidR="004E644E" w:rsidRPr="00EB1299">
        <w:rPr>
          <w:rFonts w:asciiTheme="minorHAnsi" w:eastAsia="MS Mincho" w:hAnsiTheme="minorHAnsi" w:cstheme="minorHAnsi"/>
          <w:color w:val="1A1A1A"/>
          <w:sz w:val="20"/>
          <w:szCs w:val="20"/>
          <w:lang w:val="en-GB" w:eastAsia="es-ES"/>
        </w:rPr>
        <w:t>under the business-as-usual scenario,</w:t>
      </w:r>
      <w:r w:rsidR="004E644E" w:rsidRPr="00EB1299">
        <w:rPr>
          <w:rFonts w:asciiTheme="minorHAnsi" w:hAnsiTheme="minorHAnsi" w:cstheme="minorHAnsi"/>
          <w:sz w:val="20"/>
          <w:szCs w:val="20"/>
          <w:lang w:val="en-GB"/>
        </w:rPr>
        <w:t xml:space="preserve"> s</w:t>
      </w:r>
      <w:r w:rsidR="00544139" w:rsidRPr="00EB1299">
        <w:rPr>
          <w:rFonts w:asciiTheme="minorHAnsi" w:hAnsiTheme="minorHAnsi" w:cstheme="minorHAnsi"/>
          <w:sz w:val="20"/>
          <w:szCs w:val="20"/>
          <w:lang w:val="en-GB"/>
        </w:rPr>
        <w:t>mall and medium-scale mining will continue to be carried out in an uncontrolled, unplanned and haphazard manner, with high levels of land disturbance and mining techniques that rely heavily on mercury use and are highly inefficient in gold recovery; and communities will likely continue to have relatively low levels of awareness of the range of impacts of current mining practices, including environmental, health and social impacts. T</w:t>
      </w:r>
      <w:r w:rsidR="000B00F4" w:rsidRPr="00EB1299">
        <w:rPr>
          <w:rFonts w:asciiTheme="minorHAnsi" w:hAnsiTheme="minorHAnsi" w:cstheme="minorHAnsi"/>
          <w:sz w:val="20"/>
          <w:szCs w:val="20"/>
          <w:lang w:val="en-GB"/>
        </w:rPr>
        <w:t xml:space="preserve">he bio-physical environment </w:t>
      </w:r>
      <w:r w:rsidR="00544139" w:rsidRPr="00EB1299">
        <w:rPr>
          <w:rFonts w:asciiTheme="minorHAnsi" w:hAnsiTheme="minorHAnsi" w:cstheme="minorHAnsi"/>
          <w:sz w:val="20"/>
          <w:szCs w:val="20"/>
          <w:lang w:val="en-GB"/>
        </w:rPr>
        <w:t>will continue to</w:t>
      </w:r>
      <w:r w:rsidR="000B00F4" w:rsidRPr="00EB1299">
        <w:rPr>
          <w:rFonts w:asciiTheme="minorHAnsi" w:hAnsiTheme="minorHAnsi" w:cstheme="minorHAnsi"/>
          <w:sz w:val="20"/>
          <w:szCs w:val="20"/>
          <w:lang w:val="en-GB"/>
        </w:rPr>
        <w:t xml:space="preserve"> be severely affected and the health and livelihood of a significant number of families </w:t>
      </w:r>
      <w:r w:rsidR="00544139" w:rsidRPr="00EB1299">
        <w:rPr>
          <w:rFonts w:asciiTheme="minorHAnsi" w:hAnsiTheme="minorHAnsi" w:cstheme="minorHAnsi"/>
          <w:sz w:val="20"/>
          <w:szCs w:val="20"/>
          <w:lang w:val="en-GB"/>
        </w:rPr>
        <w:t xml:space="preserve">will </w:t>
      </w:r>
      <w:r w:rsidR="000B00F4" w:rsidRPr="00EB1299">
        <w:rPr>
          <w:rFonts w:asciiTheme="minorHAnsi" w:hAnsiTheme="minorHAnsi" w:cstheme="minorHAnsi"/>
          <w:sz w:val="20"/>
          <w:szCs w:val="20"/>
          <w:lang w:val="en-GB"/>
        </w:rPr>
        <w:t>be affected directly and indirectly. For instance, there is likely to be increased pollution and co</w:t>
      </w:r>
      <w:r w:rsidR="00544139" w:rsidRPr="00EB1299">
        <w:rPr>
          <w:rFonts w:asciiTheme="minorHAnsi" w:hAnsiTheme="minorHAnsi" w:cstheme="minorHAnsi"/>
          <w:sz w:val="20"/>
          <w:szCs w:val="20"/>
          <w:lang w:val="en-GB"/>
        </w:rPr>
        <w:t>nta</w:t>
      </w:r>
      <w:r w:rsidR="000B00F4" w:rsidRPr="00EB1299">
        <w:rPr>
          <w:rFonts w:asciiTheme="minorHAnsi" w:hAnsiTheme="minorHAnsi" w:cstheme="minorHAnsi"/>
          <w:sz w:val="20"/>
          <w:szCs w:val="20"/>
          <w:lang w:val="en-GB"/>
        </w:rPr>
        <w:t>mination of rivers, intensification of land degradation, more widespread use of mercury in mining, and proliferation of mosquito infestation. In relation to the socio-economic implications, these social issues (increase in malaria infestation and diseases) have health care costs (med</w:t>
      </w:r>
      <w:r w:rsidR="00811F04" w:rsidRPr="00EB1299">
        <w:rPr>
          <w:rFonts w:asciiTheme="minorHAnsi" w:hAnsiTheme="minorHAnsi" w:cstheme="minorHAnsi"/>
          <w:sz w:val="20"/>
          <w:szCs w:val="20"/>
          <w:lang w:val="en-GB"/>
        </w:rPr>
        <w:t xml:space="preserve">ication, hospitalization etc.) </w:t>
      </w:r>
      <w:r w:rsidR="00794186" w:rsidRPr="00EB1299">
        <w:rPr>
          <w:rFonts w:asciiTheme="minorHAnsi" w:hAnsiTheme="minorHAnsi" w:cstheme="minorHAnsi"/>
          <w:sz w:val="20"/>
          <w:szCs w:val="20"/>
          <w:lang w:val="en-GB"/>
        </w:rPr>
        <w:t>impacting</w:t>
      </w:r>
      <w:r w:rsidR="00811F04" w:rsidRPr="00EB1299">
        <w:rPr>
          <w:rFonts w:asciiTheme="minorHAnsi" w:hAnsiTheme="minorHAnsi" w:cstheme="minorHAnsi"/>
          <w:sz w:val="20"/>
          <w:szCs w:val="20"/>
          <w:lang w:val="en-GB"/>
        </w:rPr>
        <w:t xml:space="preserve"> on</w:t>
      </w:r>
      <w:r w:rsidR="00794186" w:rsidRPr="00EB1299">
        <w:rPr>
          <w:rFonts w:asciiTheme="minorHAnsi" w:hAnsiTheme="minorHAnsi" w:cstheme="minorHAnsi"/>
          <w:sz w:val="20"/>
          <w:szCs w:val="20"/>
          <w:lang w:val="en-GB"/>
        </w:rPr>
        <w:t xml:space="preserve"> the livelihoods of the</w:t>
      </w:r>
      <w:r w:rsidR="000B00F4" w:rsidRPr="00EB1299">
        <w:rPr>
          <w:rFonts w:asciiTheme="minorHAnsi" w:hAnsiTheme="minorHAnsi" w:cstheme="minorHAnsi"/>
          <w:sz w:val="20"/>
          <w:szCs w:val="20"/>
          <w:lang w:val="en-GB"/>
        </w:rPr>
        <w:t xml:space="preserve"> families, division</w:t>
      </w:r>
      <w:r w:rsidR="00101B46" w:rsidRPr="00EB1299">
        <w:rPr>
          <w:rFonts w:asciiTheme="minorHAnsi" w:hAnsiTheme="minorHAnsi" w:cstheme="minorHAnsi"/>
          <w:sz w:val="20"/>
          <w:szCs w:val="20"/>
          <w:lang w:val="en-GB"/>
        </w:rPr>
        <w:t>s</w:t>
      </w:r>
      <w:r w:rsidR="000B00F4" w:rsidRPr="00EB1299">
        <w:rPr>
          <w:rFonts w:asciiTheme="minorHAnsi" w:hAnsiTheme="minorHAnsi" w:cstheme="minorHAnsi"/>
          <w:sz w:val="20"/>
          <w:szCs w:val="20"/>
          <w:lang w:val="en-GB"/>
        </w:rPr>
        <w:t xml:space="preserve"> in communities over who benefits from the mine and who does not </w:t>
      </w:r>
      <w:r w:rsidR="00101B46" w:rsidRPr="00EB1299">
        <w:rPr>
          <w:rFonts w:asciiTheme="minorHAnsi" w:hAnsiTheme="minorHAnsi" w:cstheme="minorHAnsi"/>
          <w:sz w:val="20"/>
          <w:szCs w:val="20"/>
          <w:lang w:val="en-GB"/>
        </w:rPr>
        <w:t xml:space="preserve">are </w:t>
      </w:r>
      <w:r w:rsidR="000B00F4" w:rsidRPr="00EB1299">
        <w:rPr>
          <w:rFonts w:asciiTheme="minorHAnsi" w:hAnsiTheme="minorHAnsi" w:cstheme="minorHAnsi"/>
          <w:sz w:val="20"/>
          <w:szCs w:val="20"/>
          <w:lang w:val="en-GB"/>
        </w:rPr>
        <w:t xml:space="preserve">likely to escalate, </w:t>
      </w:r>
      <w:r w:rsidR="000B00F4" w:rsidRPr="00EB1299">
        <w:rPr>
          <w:rFonts w:asciiTheme="minorHAnsi" w:hAnsiTheme="minorHAnsi" w:cstheme="minorHAnsi"/>
          <w:sz w:val="20"/>
          <w:szCs w:val="20"/>
          <w:shd w:val="clear" w:color="auto" w:fill="FFFFFF"/>
          <w:lang w:val="en-GB"/>
        </w:rPr>
        <w:t>the ability to provide food and clean water for families would be undermined, women’s traditional status in communities could be lost when mining creates a cash-based economy</w:t>
      </w:r>
      <w:r w:rsidR="00794186" w:rsidRPr="00EB1299">
        <w:rPr>
          <w:rFonts w:asciiTheme="minorHAnsi" w:hAnsiTheme="minorHAnsi" w:cstheme="minorHAnsi"/>
          <w:sz w:val="20"/>
          <w:szCs w:val="20"/>
          <w:shd w:val="clear" w:color="auto" w:fill="FFFFFF"/>
          <w:lang w:val="en-GB"/>
        </w:rPr>
        <w:t>.</w:t>
      </w:r>
    </w:p>
    <w:p w14:paraId="124389BF" w14:textId="01C582E6" w:rsidR="00A62914" w:rsidRPr="00EB1299" w:rsidRDefault="00CB3B09"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There are several important </w:t>
      </w:r>
      <w:r w:rsidRPr="00EB1299">
        <w:rPr>
          <w:rFonts w:asciiTheme="minorHAnsi" w:hAnsiTheme="minorHAnsi" w:cstheme="minorHAnsi"/>
          <w:i/>
          <w:iCs/>
          <w:sz w:val="20"/>
          <w:szCs w:val="20"/>
          <w:lang w:val="en-GB"/>
        </w:rPr>
        <w:t xml:space="preserve">barriers </w:t>
      </w:r>
      <w:r w:rsidRPr="00EB1299">
        <w:rPr>
          <w:rFonts w:asciiTheme="minorHAnsi" w:hAnsiTheme="minorHAnsi" w:cstheme="minorHAnsi"/>
          <w:sz w:val="20"/>
          <w:szCs w:val="20"/>
          <w:lang w:val="en-GB"/>
        </w:rPr>
        <w:t>that are undermining the achievement of th</w:t>
      </w:r>
      <w:r w:rsidR="000A1D18" w:rsidRPr="00EB1299">
        <w:rPr>
          <w:rFonts w:asciiTheme="minorHAnsi" w:hAnsiTheme="minorHAnsi" w:cstheme="minorHAnsi"/>
          <w:sz w:val="20"/>
          <w:szCs w:val="20"/>
          <w:lang w:val="en-GB"/>
        </w:rPr>
        <w:t>e proposed</w:t>
      </w:r>
      <w:r w:rsidRPr="00EB1299">
        <w:rPr>
          <w:rFonts w:asciiTheme="minorHAnsi" w:hAnsiTheme="minorHAnsi" w:cstheme="minorHAnsi"/>
          <w:sz w:val="20"/>
          <w:szCs w:val="20"/>
          <w:lang w:val="en-GB"/>
        </w:rPr>
        <w:t xml:space="preserve"> solution, namely:</w:t>
      </w:r>
      <w:r w:rsidR="005A3EB8" w:rsidRPr="00EB1299">
        <w:rPr>
          <w:rFonts w:asciiTheme="minorHAnsi" w:hAnsiTheme="minorHAnsi" w:cstheme="minorHAnsi"/>
          <w:sz w:val="20"/>
          <w:szCs w:val="20"/>
          <w:lang w:val="en-GB"/>
        </w:rPr>
        <w:t xml:space="preserve"> </w:t>
      </w:r>
    </w:p>
    <w:p w14:paraId="2DD78E67" w14:textId="418DC3B5" w:rsidR="0021199D" w:rsidRPr="00EB1299" w:rsidRDefault="00096DF4"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i/>
          <w:iCs/>
          <w:sz w:val="20"/>
          <w:szCs w:val="20"/>
          <w:u w:val="single"/>
          <w:lang w:val="en-GB"/>
        </w:rPr>
        <w:t>Weakness</w:t>
      </w:r>
      <w:r w:rsidR="00975451" w:rsidRPr="00EB1299">
        <w:rPr>
          <w:rFonts w:asciiTheme="minorHAnsi" w:hAnsiTheme="minorHAnsi" w:cstheme="minorHAnsi"/>
          <w:i/>
          <w:iCs/>
          <w:sz w:val="20"/>
          <w:szCs w:val="20"/>
          <w:u w:val="single"/>
          <w:lang w:val="en-GB"/>
        </w:rPr>
        <w:t>es</w:t>
      </w:r>
      <w:r w:rsidR="000A1D18" w:rsidRPr="00EB1299">
        <w:rPr>
          <w:rFonts w:asciiTheme="minorHAnsi" w:hAnsiTheme="minorHAnsi" w:cstheme="minorHAnsi"/>
          <w:i/>
          <w:iCs/>
          <w:sz w:val="20"/>
          <w:szCs w:val="20"/>
          <w:u w:val="single"/>
          <w:lang w:val="en-GB"/>
        </w:rPr>
        <w:t xml:space="preserve"> in the planning, policy and regulatory framework as it relates to gold mining</w:t>
      </w:r>
      <w:r w:rsidR="005A3EB8" w:rsidRPr="00EB1299">
        <w:rPr>
          <w:rFonts w:asciiTheme="minorHAnsi" w:hAnsiTheme="minorHAnsi" w:cstheme="minorHAnsi"/>
          <w:i/>
          <w:iCs/>
          <w:sz w:val="20"/>
          <w:szCs w:val="20"/>
          <w:lang w:val="en-GB"/>
        </w:rPr>
        <w:t xml:space="preserve">: </w:t>
      </w:r>
      <w:r w:rsidR="00A62914" w:rsidRPr="00EB1299">
        <w:rPr>
          <w:rFonts w:asciiTheme="minorHAnsi" w:hAnsiTheme="minorHAnsi" w:cstheme="minorHAnsi"/>
          <w:sz w:val="20"/>
          <w:szCs w:val="20"/>
          <w:lang w:val="en-GB"/>
        </w:rPr>
        <w:t>Guyana</w:t>
      </w:r>
      <w:r w:rsidR="001D3B9B" w:rsidRPr="00EB1299">
        <w:rPr>
          <w:rFonts w:asciiTheme="minorHAnsi" w:hAnsiTheme="minorHAnsi" w:cstheme="minorHAnsi"/>
          <w:sz w:val="20"/>
          <w:szCs w:val="20"/>
          <w:lang w:val="en-GB"/>
        </w:rPr>
        <w:t xml:space="preserve"> </w:t>
      </w:r>
      <w:r w:rsidR="00A62914" w:rsidRPr="00EB1299">
        <w:rPr>
          <w:rFonts w:asciiTheme="minorHAnsi" w:hAnsiTheme="minorHAnsi" w:cstheme="minorHAnsi"/>
          <w:sz w:val="20"/>
          <w:szCs w:val="20"/>
          <w:lang w:val="en-GB"/>
        </w:rPr>
        <w:t>does not</w:t>
      </w:r>
      <w:r w:rsidR="001D3B9B" w:rsidRPr="00EB1299">
        <w:rPr>
          <w:rFonts w:asciiTheme="minorHAnsi" w:hAnsiTheme="minorHAnsi" w:cstheme="minorHAnsi"/>
          <w:sz w:val="20"/>
          <w:szCs w:val="20"/>
          <w:lang w:val="en-GB"/>
        </w:rPr>
        <w:t xml:space="preserve"> yet</w:t>
      </w:r>
      <w:r w:rsidR="00A62914" w:rsidRPr="00EB1299">
        <w:rPr>
          <w:rFonts w:asciiTheme="minorHAnsi" w:hAnsiTheme="minorHAnsi" w:cstheme="minorHAnsi"/>
          <w:sz w:val="20"/>
          <w:szCs w:val="20"/>
          <w:lang w:val="en-GB"/>
        </w:rPr>
        <w:t xml:space="preserve"> have a</w:t>
      </w:r>
      <w:r w:rsidRPr="00EB1299">
        <w:rPr>
          <w:rFonts w:asciiTheme="minorHAnsi" w:hAnsiTheme="minorHAnsi" w:cstheme="minorHAnsi"/>
          <w:sz w:val="20"/>
          <w:szCs w:val="20"/>
          <w:lang w:val="en-GB"/>
        </w:rPr>
        <w:t>n approved</w:t>
      </w:r>
      <w:r w:rsidR="00A62914" w:rsidRPr="00EB1299">
        <w:rPr>
          <w:rFonts w:asciiTheme="minorHAnsi" w:hAnsiTheme="minorHAnsi" w:cstheme="minorHAnsi"/>
          <w:sz w:val="20"/>
          <w:szCs w:val="20"/>
          <w:lang w:val="en-GB"/>
        </w:rPr>
        <w:t xml:space="preserve"> Mining Policy to provide guidance on mining and to improve planning</w:t>
      </w:r>
      <w:r w:rsidR="001D3B9B" w:rsidRPr="00EB1299">
        <w:rPr>
          <w:rFonts w:asciiTheme="minorHAnsi" w:hAnsiTheme="minorHAnsi" w:cstheme="minorHAnsi"/>
          <w:sz w:val="20"/>
          <w:szCs w:val="20"/>
          <w:lang w:val="en-GB"/>
        </w:rPr>
        <w:t xml:space="preserve"> but efforts are currently under</w:t>
      </w:r>
      <w:r w:rsidRPr="00EB1299">
        <w:rPr>
          <w:rFonts w:asciiTheme="minorHAnsi" w:hAnsiTheme="minorHAnsi" w:cstheme="minorHAnsi"/>
          <w:sz w:val="20"/>
          <w:szCs w:val="20"/>
          <w:lang w:val="en-GB"/>
        </w:rPr>
        <w:t>way through</w:t>
      </w:r>
      <w:r w:rsidR="001D3B9B" w:rsidRPr="00EB1299">
        <w:rPr>
          <w:rFonts w:asciiTheme="minorHAnsi" w:hAnsiTheme="minorHAnsi" w:cstheme="minorHAnsi"/>
          <w:sz w:val="20"/>
          <w:szCs w:val="20"/>
          <w:lang w:val="en-GB"/>
        </w:rPr>
        <w:t xml:space="preserve"> the development of a National Mineral Sector Policy Framework and Actions</w:t>
      </w:r>
      <w:r w:rsidRPr="00EB1299">
        <w:rPr>
          <w:rFonts w:asciiTheme="minorHAnsi" w:hAnsiTheme="minorHAnsi" w:cstheme="minorHAnsi"/>
          <w:sz w:val="20"/>
          <w:szCs w:val="20"/>
          <w:lang w:val="en-GB"/>
        </w:rPr>
        <w:t xml:space="preserve"> (NMSFPA)</w:t>
      </w:r>
      <w:r w:rsidR="001D3B9B" w:rsidRPr="00EB1299">
        <w:rPr>
          <w:rFonts w:asciiTheme="minorHAnsi" w:hAnsiTheme="minorHAnsi" w:cstheme="minorHAnsi"/>
          <w:sz w:val="20"/>
          <w:szCs w:val="20"/>
          <w:lang w:val="en-GB"/>
        </w:rPr>
        <w:t xml:space="preserve"> 2019-2029</w:t>
      </w:r>
      <w:r w:rsidR="005279C7" w:rsidRPr="00EB1299">
        <w:rPr>
          <w:rFonts w:asciiTheme="minorHAnsi" w:hAnsiTheme="minorHAnsi" w:cstheme="minorHAnsi"/>
          <w:sz w:val="20"/>
          <w:szCs w:val="20"/>
          <w:lang w:val="en-GB"/>
        </w:rPr>
        <w:t>, which is a</w:t>
      </w:r>
      <w:r w:rsidRPr="00EB1299">
        <w:rPr>
          <w:rFonts w:asciiTheme="minorHAnsi" w:hAnsiTheme="minorHAnsi" w:cstheme="minorHAnsi"/>
          <w:sz w:val="20"/>
          <w:szCs w:val="20"/>
          <w:lang w:val="en-GB"/>
        </w:rPr>
        <w:t>t a</w:t>
      </w:r>
      <w:r w:rsidR="005279C7" w:rsidRPr="00EB1299">
        <w:rPr>
          <w:rFonts w:asciiTheme="minorHAnsi" w:hAnsiTheme="minorHAnsi" w:cstheme="minorHAnsi"/>
          <w:sz w:val="20"/>
          <w:szCs w:val="20"/>
          <w:lang w:val="en-GB"/>
        </w:rPr>
        <w:t xml:space="preserve"> draft phase and is expected to be submitted for the approval of the Cabinet </w:t>
      </w:r>
      <w:r w:rsidR="00F41345" w:rsidRPr="00EB1299">
        <w:rPr>
          <w:rFonts w:asciiTheme="minorHAnsi" w:hAnsiTheme="minorHAnsi" w:cstheme="minorHAnsi"/>
          <w:sz w:val="20"/>
          <w:szCs w:val="20"/>
          <w:lang w:val="en-GB"/>
        </w:rPr>
        <w:t xml:space="preserve">in </w:t>
      </w:r>
      <w:r w:rsidR="005279C7" w:rsidRPr="00EB1299">
        <w:rPr>
          <w:rFonts w:asciiTheme="minorHAnsi" w:hAnsiTheme="minorHAnsi" w:cstheme="minorHAnsi"/>
          <w:sz w:val="20"/>
          <w:szCs w:val="20"/>
          <w:lang w:val="en-GB"/>
        </w:rPr>
        <w:t>2019</w:t>
      </w:r>
      <w:r w:rsidR="001D3B9B" w:rsidRPr="00EB1299">
        <w:rPr>
          <w:rFonts w:asciiTheme="minorHAnsi" w:hAnsiTheme="minorHAnsi" w:cstheme="minorHAnsi"/>
          <w:sz w:val="20"/>
          <w:szCs w:val="20"/>
          <w:lang w:val="en-GB"/>
        </w:rPr>
        <w:t xml:space="preserve">.  </w:t>
      </w:r>
      <w:r w:rsidR="00A62914" w:rsidRPr="00EB1299">
        <w:rPr>
          <w:rFonts w:asciiTheme="minorHAnsi" w:hAnsiTheme="minorHAnsi" w:cstheme="minorHAnsi"/>
          <w:sz w:val="20"/>
          <w:szCs w:val="20"/>
          <w:lang w:val="en-GB"/>
        </w:rPr>
        <w:t xml:space="preserve">Furthermore, a Strategic Environmental Assessment of the impact of the mining sector </w:t>
      </w:r>
      <w:proofErr w:type="gramStart"/>
      <w:r w:rsidR="00A62914" w:rsidRPr="00EB1299">
        <w:rPr>
          <w:rFonts w:asciiTheme="minorHAnsi" w:hAnsiTheme="minorHAnsi" w:cstheme="minorHAnsi"/>
          <w:sz w:val="20"/>
          <w:szCs w:val="20"/>
          <w:lang w:val="en-GB"/>
        </w:rPr>
        <w:t>as a whole has</w:t>
      </w:r>
      <w:proofErr w:type="gramEnd"/>
      <w:r w:rsidR="00A62914" w:rsidRPr="00EB1299">
        <w:rPr>
          <w:rFonts w:asciiTheme="minorHAnsi" w:hAnsiTheme="minorHAnsi" w:cstheme="minorHAnsi"/>
          <w:sz w:val="20"/>
          <w:szCs w:val="20"/>
          <w:lang w:val="en-GB"/>
        </w:rPr>
        <w:t xml:space="preserve"> not been carried out since 2006 and no assessment of current mining policies has been undertaken. As such, the cumulative impacts of mining operations in general or of small-scale gold mining </w:t>
      </w:r>
      <w:proofErr w:type="gramStart"/>
      <w:r w:rsidR="00A62914" w:rsidRPr="00EB1299">
        <w:rPr>
          <w:rFonts w:asciiTheme="minorHAnsi" w:hAnsiTheme="minorHAnsi" w:cstheme="minorHAnsi"/>
          <w:sz w:val="20"/>
          <w:szCs w:val="20"/>
          <w:lang w:val="en-GB"/>
        </w:rPr>
        <w:t>operations in particular, have</w:t>
      </w:r>
      <w:proofErr w:type="gramEnd"/>
      <w:r w:rsidR="00A62914" w:rsidRPr="00EB1299">
        <w:rPr>
          <w:rFonts w:asciiTheme="minorHAnsi" w:hAnsiTheme="minorHAnsi" w:cstheme="minorHAnsi"/>
          <w:sz w:val="20"/>
          <w:szCs w:val="20"/>
          <w:lang w:val="en-GB"/>
        </w:rPr>
        <w:t xml:space="preserve"> not been assessed, despite the fact </w:t>
      </w:r>
      <w:r w:rsidR="00A62914" w:rsidRPr="00EB1299">
        <w:rPr>
          <w:rFonts w:asciiTheme="minorHAnsi" w:hAnsiTheme="minorHAnsi" w:cstheme="minorHAnsi"/>
          <w:sz w:val="20"/>
          <w:szCs w:val="20"/>
          <w:lang w:val="en-GB"/>
        </w:rPr>
        <w:lastRenderedPageBreak/>
        <w:t xml:space="preserve">that the Environmental Protection Act mandates that this occur when the cumulative impact of an activity may be significant. It should also be noted that </w:t>
      </w:r>
      <w:r w:rsidR="005213B4" w:rsidRPr="00EB1299">
        <w:rPr>
          <w:rFonts w:asciiTheme="minorHAnsi" w:hAnsiTheme="minorHAnsi" w:cstheme="minorHAnsi"/>
          <w:sz w:val="20"/>
          <w:szCs w:val="20"/>
          <w:lang w:val="en-GB"/>
        </w:rPr>
        <w:t>the law does not require biodiversity assessments</w:t>
      </w:r>
      <w:r w:rsidR="00A62914" w:rsidRPr="00EB1299">
        <w:rPr>
          <w:rFonts w:asciiTheme="minorHAnsi" w:hAnsiTheme="minorHAnsi" w:cstheme="minorHAnsi"/>
          <w:sz w:val="20"/>
          <w:szCs w:val="20"/>
          <w:lang w:val="en-GB"/>
        </w:rPr>
        <w:t xml:space="preserve"> before small-scale mining permits are granted. Large-scale mining operations must undertake Environmental Social and Impact Assessments (ESIA), which would necessitate the collection of baseline biodiversity data. In some cases, landlords with large pieces of land allow smaller blocks to be worked by small-scale miners, which can lead to a situation where the impacts are on a large scale but the ESIA requirements are circumvented through the issuance of permits for many smaller blocks. </w:t>
      </w:r>
      <w:r w:rsidR="00F41345" w:rsidRPr="00EB1299">
        <w:rPr>
          <w:rFonts w:asciiTheme="minorHAnsi" w:hAnsiTheme="minorHAnsi" w:cstheme="minorHAnsi"/>
          <w:sz w:val="20"/>
          <w:szCs w:val="20"/>
          <w:lang w:val="en-GB"/>
        </w:rPr>
        <w:t xml:space="preserve">People </w:t>
      </w:r>
      <w:r w:rsidR="00820EC1" w:rsidRPr="00EB1299">
        <w:rPr>
          <w:rFonts w:asciiTheme="minorHAnsi" w:hAnsiTheme="minorHAnsi" w:cstheme="minorHAnsi"/>
          <w:sz w:val="20"/>
          <w:szCs w:val="20"/>
          <w:lang w:val="en-GB"/>
        </w:rPr>
        <w:t xml:space="preserve">also tend to take out more than one small claim over very similar and adjacent areas, therefore having a </w:t>
      </w:r>
      <w:r w:rsidR="00820EC1" w:rsidRPr="00EB1299">
        <w:rPr>
          <w:rFonts w:asciiTheme="minorHAnsi" w:hAnsiTheme="minorHAnsi" w:cstheme="minorHAnsi"/>
          <w:i/>
          <w:sz w:val="20"/>
          <w:szCs w:val="20"/>
          <w:lang w:val="en-GB"/>
        </w:rPr>
        <w:t>de facto</w:t>
      </w:r>
      <w:r w:rsidR="00820EC1" w:rsidRPr="00EB1299">
        <w:rPr>
          <w:rFonts w:asciiTheme="minorHAnsi" w:hAnsiTheme="minorHAnsi" w:cstheme="minorHAnsi"/>
          <w:sz w:val="20"/>
          <w:szCs w:val="20"/>
          <w:lang w:val="en-GB"/>
        </w:rPr>
        <w:t xml:space="preserve"> large scale in reality, but based on the classification as small scale may escape the requirements of the large claim, especially as verification of claims may take a while to occur.</w:t>
      </w:r>
    </w:p>
    <w:p w14:paraId="6BF2D32A" w14:textId="487D2B36" w:rsidR="0021199D" w:rsidRPr="00EB1299" w:rsidRDefault="00A62914"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Guyana approved its first </w:t>
      </w:r>
      <w:r w:rsidR="00AB388F" w:rsidRPr="00EB1299">
        <w:rPr>
          <w:rFonts w:asciiTheme="minorHAnsi" w:hAnsiTheme="minorHAnsi" w:cstheme="minorHAnsi"/>
          <w:sz w:val="20"/>
          <w:szCs w:val="20"/>
          <w:lang w:val="en-GB"/>
        </w:rPr>
        <w:t>N</w:t>
      </w:r>
      <w:r w:rsidRPr="00EB1299">
        <w:rPr>
          <w:rFonts w:asciiTheme="minorHAnsi" w:hAnsiTheme="minorHAnsi" w:cstheme="minorHAnsi"/>
          <w:sz w:val="20"/>
          <w:szCs w:val="20"/>
          <w:lang w:val="en-GB"/>
        </w:rPr>
        <w:t xml:space="preserve">ational </w:t>
      </w:r>
      <w:r w:rsidR="00AB388F" w:rsidRPr="00EB1299">
        <w:rPr>
          <w:rFonts w:asciiTheme="minorHAnsi" w:hAnsiTheme="minorHAnsi" w:cstheme="minorHAnsi"/>
          <w:sz w:val="20"/>
          <w:szCs w:val="20"/>
          <w:lang w:val="en-GB"/>
        </w:rPr>
        <w:t>L</w:t>
      </w:r>
      <w:r w:rsidRPr="00EB1299">
        <w:rPr>
          <w:rFonts w:asciiTheme="minorHAnsi" w:hAnsiTheme="minorHAnsi" w:cstheme="minorHAnsi"/>
          <w:sz w:val="20"/>
          <w:szCs w:val="20"/>
          <w:lang w:val="en-GB"/>
        </w:rPr>
        <w:t xml:space="preserve">and </w:t>
      </w:r>
      <w:r w:rsidR="00AB388F" w:rsidRPr="00EB1299">
        <w:rPr>
          <w:rFonts w:asciiTheme="minorHAnsi" w:hAnsiTheme="minorHAnsi" w:cstheme="minorHAnsi"/>
          <w:sz w:val="20"/>
          <w:szCs w:val="20"/>
          <w:lang w:val="en-GB"/>
        </w:rPr>
        <w:t>U</w:t>
      </w:r>
      <w:r w:rsidRPr="00EB1299">
        <w:rPr>
          <w:rFonts w:asciiTheme="minorHAnsi" w:hAnsiTheme="minorHAnsi" w:cstheme="minorHAnsi"/>
          <w:sz w:val="20"/>
          <w:szCs w:val="20"/>
          <w:lang w:val="en-GB"/>
        </w:rPr>
        <w:t xml:space="preserve">se </w:t>
      </w:r>
      <w:r w:rsidR="00AB388F" w:rsidRPr="00EB1299">
        <w:rPr>
          <w:rFonts w:asciiTheme="minorHAnsi" w:hAnsiTheme="minorHAnsi" w:cstheme="minorHAnsi"/>
          <w:sz w:val="20"/>
          <w:szCs w:val="20"/>
          <w:lang w:val="en-GB"/>
        </w:rPr>
        <w:t>P</w:t>
      </w:r>
      <w:r w:rsidRPr="00EB1299">
        <w:rPr>
          <w:rFonts w:asciiTheme="minorHAnsi" w:hAnsiTheme="minorHAnsi" w:cstheme="minorHAnsi"/>
          <w:sz w:val="20"/>
          <w:szCs w:val="20"/>
          <w:lang w:val="en-GB"/>
        </w:rPr>
        <w:t xml:space="preserve">lan in September 2013, which is a non-prescriptive document at this point that does not carry legal weight in the absence of an approved land use policy to guide implementation of the plan. As a result, there is no overarching guidance to inform the allocation of mining plots. </w:t>
      </w:r>
      <w:proofErr w:type="gramStart"/>
      <w:r w:rsidRPr="00EB1299">
        <w:rPr>
          <w:rFonts w:asciiTheme="minorHAnsi" w:hAnsiTheme="minorHAnsi" w:cstheme="minorHAnsi"/>
          <w:sz w:val="20"/>
          <w:szCs w:val="20"/>
          <w:lang w:val="en-GB"/>
        </w:rPr>
        <w:t>At the moment</w:t>
      </w:r>
      <w:proofErr w:type="gramEnd"/>
      <w:r w:rsidRPr="00EB1299">
        <w:rPr>
          <w:rFonts w:asciiTheme="minorHAnsi" w:hAnsiTheme="minorHAnsi" w:cstheme="minorHAnsi"/>
          <w:sz w:val="20"/>
          <w:szCs w:val="20"/>
          <w:lang w:val="en-GB"/>
        </w:rPr>
        <w:t xml:space="preserve">, all lands that are not already designated as protected areas are open for mining, without consideration of the possible presence of biodiversity hotspots, high conservation value forests, or key ecosystem services. There is also a situation of overlapping land uses and claims for the same pieces of land, and in such cases, mining is given precedence over other activities, such as forestry. </w:t>
      </w:r>
      <w:r w:rsidR="00AB388F" w:rsidRPr="00EB1299">
        <w:rPr>
          <w:rFonts w:asciiTheme="minorHAnsi" w:hAnsiTheme="minorHAnsi" w:cstheme="minorHAnsi"/>
          <w:sz w:val="20"/>
          <w:szCs w:val="20"/>
          <w:lang w:val="en-GB"/>
        </w:rPr>
        <w:t>The Harmonized National Land Policy being developed by the GLSC is expected to guide the revision of the National Land Use Plan.</w:t>
      </w:r>
    </w:p>
    <w:p w14:paraId="7121B6CA" w14:textId="4664A60F" w:rsidR="0021199D" w:rsidRPr="00EB1299" w:rsidRDefault="00A62914"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In terms of the regulatory framework to guide mining practices on the ground, Guyana has established Mining Codes of Practice, but these are not mandatory regulations and therefore lack teeth</w:t>
      </w:r>
      <w:r w:rsidR="002862B8" w:rsidRPr="00EB1299">
        <w:rPr>
          <w:rFonts w:asciiTheme="minorHAnsi" w:hAnsiTheme="minorHAnsi" w:cstheme="minorHAnsi"/>
          <w:sz w:val="20"/>
          <w:szCs w:val="20"/>
          <w:lang w:val="en-GB"/>
        </w:rPr>
        <w:t xml:space="preserve"> as they have yet to be gazetted, which is required to bring them into force as enforceable means</w:t>
      </w:r>
      <w:r w:rsidRPr="00EB1299">
        <w:rPr>
          <w:rFonts w:asciiTheme="minorHAnsi" w:hAnsiTheme="minorHAnsi" w:cstheme="minorHAnsi"/>
          <w:sz w:val="20"/>
          <w:szCs w:val="20"/>
          <w:lang w:val="en-GB"/>
        </w:rPr>
        <w:t>. Monitoring and enforcement regulations for EPA have</w:t>
      </w:r>
      <w:r w:rsidR="002862B8" w:rsidRPr="00EB1299">
        <w:rPr>
          <w:rFonts w:asciiTheme="minorHAnsi" w:hAnsiTheme="minorHAnsi" w:cstheme="minorHAnsi"/>
          <w:sz w:val="20"/>
          <w:szCs w:val="20"/>
          <w:lang w:val="en-GB"/>
        </w:rPr>
        <w:t xml:space="preserve"> also</w:t>
      </w:r>
      <w:r w:rsidRPr="00EB1299">
        <w:rPr>
          <w:rFonts w:asciiTheme="minorHAnsi" w:hAnsiTheme="minorHAnsi" w:cstheme="minorHAnsi"/>
          <w:sz w:val="20"/>
          <w:szCs w:val="20"/>
          <w:lang w:val="en-GB"/>
        </w:rPr>
        <w:t xml:space="preserve"> been drafted but have not yet been gazetted; these</w:t>
      </w:r>
      <w:r w:rsidR="002862B8" w:rsidRPr="00EB1299">
        <w:rPr>
          <w:rFonts w:asciiTheme="minorHAnsi" w:hAnsiTheme="minorHAnsi" w:cstheme="minorHAnsi"/>
          <w:sz w:val="20"/>
          <w:szCs w:val="20"/>
          <w:lang w:val="en-GB"/>
        </w:rPr>
        <w:t xml:space="preserve"> regulations</w:t>
      </w:r>
      <w:r w:rsidRPr="00EB1299">
        <w:rPr>
          <w:rFonts w:asciiTheme="minorHAnsi" w:hAnsiTheme="minorHAnsi" w:cstheme="minorHAnsi"/>
          <w:sz w:val="20"/>
          <w:szCs w:val="20"/>
          <w:lang w:val="en-GB"/>
        </w:rPr>
        <w:t xml:space="preserve"> would allow</w:t>
      </w:r>
      <w:r w:rsidR="002862B8" w:rsidRPr="00EB1299">
        <w:rPr>
          <w:rFonts w:asciiTheme="minorHAnsi" w:hAnsiTheme="minorHAnsi" w:cstheme="minorHAnsi"/>
          <w:sz w:val="20"/>
          <w:szCs w:val="20"/>
          <w:lang w:val="en-GB"/>
        </w:rPr>
        <w:t xml:space="preserve"> the</w:t>
      </w:r>
      <w:r w:rsidRPr="00EB1299">
        <w:rPr>
          <w:rFonts w:asciiTheme="minorHAnsi" w:hAnsiTheme="minorHAnsi" w:cstheme="minorHAnsi"/>
          <w:sz w:val="20"/>
          <w:szCs w:val="20"/>
          <w:lang w:val="en-GB"/>
        </w:rPr>
        <w:t xml:space="preserve"> EPA to implement civil penalties rather than only having recourse to the criminal system, which is often unfeasible to pursue in terms of the associated human and financial resource implications. There are other deficiencies in the regulations as well, such as the lack of specific regulations to promote planning for reclamation during mining operations, such as by storing topsoil. There are also no regulations to require landlords to undertake proper planning and management of rented lands, in terms of water management, reclamation, and other issues. Furthermore, the country lacks approved guidelines for the careful use and disposal of hazardous chemical waste. </w:t>
      </w:r>
    </w:p>
    <w:p w14:paraId="36BBB1FB" w14:textId="7699BBE9" w:rsidR="00A62914" w:rsidRPr="00EB1299" w:rsidRDefault="00A62914"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One of the most important weaknesses in the existing regulatory framework relates to financial instruments to promote compliance and to manage the environmental impacts of mining. The penalties for non-compliance are extremely low </w:t>
      </w:r>
      <w:proofErr w:type="gramStart"/>
      <w:r w:rsidRPr="00EB1299">
        <w:rPr>
          <w:rFonts w:asciiTheme="minorHAnsi" w:hAnsiTheme="minorHAnsi" w:cstheme="minorHAnsi"/>
          <w:sz w:val="20"/>
          <w:szCs w:val="20"/>
          <w:lang w:val="en-GB"/>
        </w:rPr>
        <w:t>in the event that</w:t>
      </w:r>
      <w:proofErr w:type="gramEnd"/>
      <w:r w:rsidRPr="00EB1299">
        <w:rPr>
          <w:rFonts w:asciiTheme="minorHAnsi" w:hAnsiTheme="minorHAnsi" w:cstheme="minorHAnsi"/>
          <w:sz w:val="20"/>
          <w:szCs w:val="20"/>
          <w:lang w:val="en-GB"/>
        </w:rPr>
        <w:t xml:space="preserve"> miners who do not admit to wrongdoing are actually charged and proven guilty. As a result, regulatory agencies may not even charge miners as the staff time and court costs do not warrant the potential fine that could be recouped.</w:t>
      </w:r>
      <w:r w:rsidR="002862B8" w:rsidRPr="00EB1299">
        <w:rPr>
          <w:rFonts w:asciiTheme="minorHAnsi" w:hAnsiTheme="minorHAnsi" w:cstheme="minorHAnsi"/>
          <w:sz w:val="20"/>
          <w:szCs w:val="20"/>
          <w:lang w:val="en-GB"/>
        </w:rPr>
        <w:t xml:space="preserve"> As a result, these fines do not act as a deterrent and further </w:t>
      </w:r>
      <w:r w:rsidR="00F41345" w:rsidRPr="00EB1299">
        <w:rPr>
          <w:rFonts w:asciiTheme="minorHAnsi" w:hAnsiTheme="minorHAnsi" w:cstheme="minorHAnsi"/>
          <w:sz w:val="20"/>
          <w:szCs w:val="20"/>
          <w:lang w:val="en-GB"/>
        </w:rPr>
        <w:t xml:space="preserve">underscore </w:t>
      </w:r>
      <w:r w:rsidR="002862B8" w:rsidRPr="00EB1299">
        <w:rPr>
          <w:rFonts w:asciiTheme="minorHAnsi" w:hAnsiTheme="minorHAnsi" w:cstheme="minorHAnsi"/>
          <w:sz w:val="20"/>
          <w:szCs w:val="20"/>
          <w:lang w:val="en-GB"/>
        </w:rPr>
        <w:t>the need for adequate financial sanction</w:t>
      </w:r>
      <w:r w:rsidR="00F41345" w:rsidRPr="00EB1299">
        <w:rPr>
          <w:rFonts w:asciiTheme="minorHAnsi" w:hAnsiTheme="minorHAnsi" w:cstheme="minorHAnsi"/>
          <w:sz w:val="20"/>
          <w:szCs w:val="20"/>
          <w:lang w:val="en-GB"/>
        </w:rPr>
        <w:t>s</w:t>
      </w:r>
      <w:r w:rsidR="002862B8" w:rsidRPr="00EB1299">
        <w:rPr>
          <w:rFonts w:asciiTheme="minorHAnsi" w:hAnsiTheme="minorHAnsi" w:cstheme="minorHAnsi"/>
          <w:sz w:val="20"/>
          <w:szCs w:val="20"/>
          <w:lang w:val="en-GB"/>
        </w:rPr>
        <w:t xml:space="preserve"> in the </w:t>
      </w:r>
      <w:r w:rsidR="00773451" w:rsidRPr="00EB1299">
        <w:rPr>
          <w:rFonts w:asciiTheme="minorHAnsi" w:hAnsiTheme="minorHAnsi" w:cstheme="minorHAnsi"/>
          <w:sz w:val="20"/>
          <w:szCs w:val="20"/>
          <w:lang w:val="en-GB"/>
        </w:rPr>
        <w:t>sector</w:t>
      </w:r>
      <w:r w:rsidR="002862B8"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Moreover, the current reclamation bond is also very low (approximately USD 122 for small-scale mines</w:t>
      </w:r>
      <w:r w:rsidR="00E251DF" w:rsidRPr="00EB1299">
        <w:rPr>
          <w:rFonts w:asciiTheme="minorHAnsi" w:hAnsiTheme="minorHAnsi" w:cstheme="minorHAnsi"/>
          <w:sz w:val="20"/>
          <w:szCs w:val="20"/>
          <w:lang w:val="en-GB"/>
        </w:rPr>
        <w:t xml:space="preserve"> and USD 500 for medium-scale mines</w:t>
      </w:r>
      <w:r w:rsidRPr="00EB1299">
        <w:rPr>
          <w:rFonts w:asciiTheme="minorHAnsi" w:hAnsiTheme="minorHAnsi" w:cstheme="minorHAnsi"/>
          <w:sz w:val="20"/>
          <w:szCs w:val="20"/>
          <w:lang w:val="en-GB"/>
        </w:rPr>
        <w:t>) and does not correspond at all with the actual costs of reclamation</w:t>
      </w:r>
      <w:r w:rsidR="0021199D" w:rsidRPr="00EB1299">
        <w:rPr>
          <w:rFonts w:asciiTheme="minorHAnsi" w:hAnsiTheme="minorHAnsi" w:cstheme="minorHAnsi"/>
          <w:sz w:val="20"/>
          <w:szCs w:val="20"/>
          <w:lang w:val="en-GB"/>
        </w:rPr>
        <w:t>, which amount up to USD 5,000/hectare</w:t>
      </w:r>
      <w:r w:rsidRPr="00EB1299">
        <w:rPr>
          <w:rFonts w:asciiTheme="minorHAnsi" w:hAnsiTheme="minorHAnsi" w:cstheme="minorHAnsi"/>
          <w:sz w:val="20"/>
          <w:szCs w:val="20"/>
          <w:lang w:val="en-GB"/>
        </w:rPr>
        <w:t xml:space="preserve">. These amounts are not serving as a disincentive for miners who usually forgo the bond amount and do not carry out backfilling or any reclamation activities. </w:t>
      </w:r>
    </w:p>
    <w:p w14:paraId="5954BCD3" w14:textId="6A56B7D3" w:rsidR="00C44978" w:rsidRPr="00EB1299" w:rsidRDefault="000A1D18"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i/>
          <w:iCs/>
          <w:sz w:val="20"/>
          <w:szCs w:val="20"/>
          <w:u w:val="single"/>
          <w:lang w:val="en-GB"/>
        </w:rPr>
        <w:t>Insufficient institutional capacity and inter-institutional coordination</w:t>
      </w:r>
      <w:r w:rsidR="005A3EB8" w:rsidRPr="00EB1299">
        <w:rPr>
          <w:rFonts w:asciiTheme="minorHAnsi" w:hAnsiTheme="minorHAnsi" w:cstheme="minorHAnsi"/>
          <w:i/>
          <w:iCs/>
          <w:sz w:val="20"/>
          <w:szCs w:val="20"/>
          <w:lang w:val="en-GB"/>
        </w:rPr>
        <w:t xml:space="preserve">: </w:t>
      </w:r>
      <w:r w:rsidR="000A2362" w:rsidRPr="00EB1299">
        <w:rPr>
          <w:rFonts w:asciiTheme="minorHAnsi" w:hAnsiTheme="minorHAnsi" w:cstheme="minorHAnsi"/>
          <w:sz w:val="20"/>
          <w:szCs w:val="20"/>
          <w:lang w:val="en-GB"/>
        </w:rPr>
        <w:t xml:space="preserve">The EPA is the over-arching institution responsible for environmental management in Guyana through the Environmental Protection Act. Several other institutions share the mandate of environmental management of small-scale gold mining in Guyana, namely </w:t>
      </w:r>
      <w:r w:rsidR="00925F48" w:rsidRPr="00EB1299">
        <w:rPr>
          <w:rFonts w:asciiTheme="minorHAnsi" w:hAnsiTheme="minorHAnsi" w:cstheme="minorHAnsi"/>
          <w:sz w:val="20"/>
          <w:szCs w:val="20"/>
          <w:lang w:val="en-GB"/>
        </w:rPr>
        <w:t xml:space="preserve">the </w:t>
      </w:r>
      <w:r w:rsidR="000A2362" w:rsidRPr="00EB1299">
        <w:rPr>
          <w:rFonts w:asciiTheme="minorHAnsi" w:hAnsiTheme="minorHAnsi" w:cstheme="minorHAnsi"/>
          <w:sz w:val="20"/>
          <w:szCs w:val="20"/>
          <w:lang w:val="en-GB"/>
        </w:rPr>
        <w:t xml:space="preserve">GGMC, GFC and the GLSC. The EPA has for several years </w:t>
      </w:r>
      <w:r w:rsidR="001D3B9B" w:rsidRPr="00EB1299">
        <w:rPr>
          <w:rFonts w:asciiTheme="minorHAnsi" w:hAnsiTheme="minorHAnsi" w:cstheme="minorHAnsi"/>
          <w:sz w:val="20"/>
          <w:szCs w:val="20"/>
          <w:lang w:val="en-GB"/>
        </w:rPr>
        <w:t xml:space="preserve">been </w:t>
      </w:r>
      <w:r w:rsidR="000A2362" w:rsidRPr="00EB1299">
        <w:rPr>
          <w:rFonts w:asciiTheme="minorHAnsi" w:hAnsiTheme="minorHAnsi" w:cstheme="minorHAnsi"/>
          <w:sz w:val="20"/>
          <w:szCs w:val="20"/>
          <w:lang w:val="en-GB"/>
        </w:rPr>
        <w:t xml:space="preserve">unable to carry out its mandate regarding mining due to institutional weaknesses, limited staffing and no real field presence. As a result, it has instituted a Memorandum of Understanding (MOU) with the GGMC to take on these oversight functions with small-scale miners. This arrangement </w:t>
      </w:r>
      <w:r w:rsidR="00F316B6" w:rsidRPr="00EB1299">
        <w:rPr>
          <w:rFonts w:asciiTheme="minorHAnsi" w:hAnsiTheme="minorHAnsi" w:cstheme="minorHAnsi"/>
          <w:sz w:val="20"/>
          <w:szCs w:val="20"/>
          <w:lang w:val="en-GB"/>
        </w:rPr>
        <w:t xml:space="preserve">has </w:t>
      </w:r>
      <w:r w:rsidR="000A2362" w:rsidRPr="00EB1299">
        <w:rPr>
          <w:rFonts w:asciiTheme="minorHAnsi" w:hAnsiTheme="minorHAnsi" w:cstheme="minorHAnsi"/>
          <w:sz w:val="20"/>
          <w:szCs w:val="20"/>
          <w:lang w:val="en-GB"/>
        </w:rPr>
        <w:t>prove</w:t>
      </w:r>
      <w:r w:rsidR="00F316B6" w:rsidRPr="00EB1299">
        <w:rPr>
          <w:rFonts w:asciiTheme="minorHAnsi" w:hAnsiTheme="minorHAnsi" w:cstheme="minorHAnsi"/>
          <w:sz w:val="20"/>
          <w:szCs w:val="20"/>
          <w:lang w:val="en-GB"/>
        </w:rPr>
        <w:t>n</w:t>
      </w:r>
      <w:r w:rsidR="000A2362" w:rsidRPr="00EB1299">
        <w:rPr>
          <w:rFonts w:asciiTheme="minorHAnsi" w:hAnsiTheme="minorHAnsi" w:cstheme="minorHAnsi"/>
          <w:sz w:val="20"/>
          <w:szCs w:val="20"/>
          <w:lang w:val="en-GB"/>
        </w:rPr>
        <w:t xml:space="preserve"> to be insufficient in the environmental management of the impacts of small-scale mining and the agencies are at present revisiting this arrangement. Environmental monitoring is hampered by limited budgetary allocation to the agency which affects its operations including field presence and the purchase of field and testing equipment. The EPA does conduct limited monitoring operations and follow up on reports of contamination of waterways, but </w:t>
      </w:r>
      <w:r w:rsidR="00A22492" w:rsidRPr="00EB1299">
        <w:rPr>
          <w:rFonts w:asciiTheme="minorHAnsi" w:hAnsiTheme="minorHAnsi" w:cstheme="minorHAnsi"/>
          <w:sz w:val="20"/>
          <w:szCs w:val="20"/>
          <w:lang w:val="en-GB"/>
        </w:rPr>
        <w:t xml:space="preserve">it </w:t>
      </w:r>
      <w:r w:rsidR="000A2362" w:rsidRPr="00EB1299">
        <w:rPr>
          <w:rFonts w:asciiTheme="minorHAnsi" w:hAnsiTheme="minorHAnsi" w:cstheme="minorHAnsi"/>
          <w:sz w:val="20"/>
          <w:szCs w:val="20"/>
          <w:lang w:val="en-GB"/>
        </w:rPr>
        <w:t>do</w:t>
      </w:r>
      <w:r w:rsidR="00A22492" w:rsidRPr="00EB1299">
        <w:rPr>
          <w:rFonts w:asciiTheme="minorHAnsi" w:hAnsiTheme="minorHAnsi" w:cstheme="minorHAnsi"/>
          <w:sz w:val="20"/>
          <w:szCs w:val="20"/>
          <w:lang w:val="en-GB"/>
        </w:rPr>
        <w:t>es</w:t>
      </w:r>
      <w:r w:rsidR="000A2362" w:rsidRPr="00EB1299">
        <w:rPr>
          <w:rFonts w:asciiTheme="minorHAnsi" w:hAnsiTheme="minorHAnsi" w:cstheme="minorHAnsi"/>
          <w:sz w:val="20"/>
          <w:szCs w:val="20"/>
          <w:lang w:val="en-GB"/>
        </w:rPr>
        <w:t xml:space="preserve"> not have powers of prosecution. EPA does not currently have the dedicated resources for monitoring of mining impacts on biodiversity or ecosystem functionality. Both EPA and GGMC require </w:t>
      </w:r>
      <w:r w:rsidR="000A2362" w:rsidRPr="00EB1299">
        <w:rPr>
          <w:rFonts w:asciiTheme="minorHAnsi" w:hAnsiTheme="minorHAnsi" w:cstheme="minorHAnsi"/>
          <w:sz w:val="20"/>
          <w:szCs w:val="20"/>
          <w:lang w:val="en-GB"/>
        </w:rPr>
        <w:lastRenderedPageBreak/>
        <w:t>capacity building, field officers require further strengthening of knowledge on biodiversity and ecosystem service values, and the recruitment of biodiversity specialists. The recruitment and retention of staff is an issue that is caused by low salaries including poor pensions.</w:t>
      </w:r>
    </w:p>
    <w:p w14:paraId="22CA790B" w14:textId="78D430A7" w:rsidR="00BC08E6" w:rsidRPr="00EB1299" w:rsidRDefault="001A47EF"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GGMC, in turn, has limited mines officers tasked with carrying out field inspections to monitor activities and enforce the mining regulations and does not generally request small -scale miners to provide prospecting plans or to submit environmental management reports. GGMC's enforcement work is especially challenging given the large number of small-scale prospecting licenses and mining concessions, the inaccessibility of many of the mining operations due to poor road conditions, and the itinerant nature of the operations. Furthermore, GGMC has the dual and competing responsibilities of promoting sectoral growth while also regulating the sector and carrying out enforcement. </w:t>
      </w:r>
      <w:r w:rsidR="00591D45" w:rsidRPr="00EB1299">
        <w:rPr>
          <w:rFonts w:asciiTheme="minorHAnsi" w:hAnsiTheme="minorHAnsi" w:cstheme="minorHAnsi"/>
          <w:sz w:val="20"/>
          <w:szCs w:val="20"/>
          <w:lang w:val="en-GB"/>
        </w:rPr>
        <w:t>An</w:t>
      </w:r>
      <w:r w:rsidR="00BC08E6" w:rsidRPr="00EB1299">
        <w:rPr>
          <w:rFonts w:asciiTheme="minorHAnsi" w:hAnsiTheme="minorHAnsi" w:cstheme="minorHAnsi"/>
          <w:sz w:val="20"/>
          <w:szCs w:val="20"/>
          <w:lang w:val="en-GB"/>
        </w:rPr>
        <w:t xml:space="preserve"> estimated 13,000 existing small mining claims have not been digitized</w:t>
      </w:r>
      <w:r w:rsidR="00591D45" w:rsidRPr="00EB1299">
        <w:rPr>
          <w:rStyle w:val="FootnoteReference"/>
          <w:szCs w:val="20"/>
          <w:lang w:val="en-GB"/>
        </w:rPr>
        <w:footnoteReference w:id="25"/>
      </w:r>
      <w:r w:rsidR="00BC08E6" w:rsidRPr="00EB1299">
        <w:rPr>
          <w:rFonts w:asciiTheme="minorHAnsi" w:hAnsiTheme="minorHAnsi" w:cstheme="minorHAnsi"/>
          <w:sz w:val="20"/>
          <w:szCs w:val="20"/>
          <w:lang w:val="en-GB"/>
        </w:rPr>
        <w:t xml:space="preserve">, which makes it difficult for GGMC to monitor them without knowing their exact location. </w:t>
      </w:r>
      <w:r w:rsidR="00A56AA2" w:rsidRPr="00EB1299">
        <w:rPr>
          <w:rFonts w:asciiTheme="minorHAnsi" w:hAnsiTheme="minorHAnsi" w:cstheme="minorHAnsi"/>
          <w:sz w:val="20"/>
          <w:szCs w:val="20"/>
          <w:lang w:val="en-GB"/>
        </w:rPr>
        <w:t>Thus,</w:t>
      </w:r>
      <w:r w:rsidR="00BC08E6" w:rsidRPr="00EB1299">
        <w:rPr>
          <w:rFonts w:asciiTheme="minorHAnsi" w:hAnsiTheme="minorHAnsi" w:cstheme="minorHAnsi"/>
          <w:sz w:val="20"/>
          <w:szCs w:val="20"/>
          <w:lang w:val="en-GB"/>
        </w:rPr>
        <w:t xml:space="preserve"> the tracking of miners poses a significant challenge, which must be addressed if environmental considerations are to be </w:t>
      </w:r>
      <w:proofErr w:type="gramStart"/>
      <w:r w:rsidR="00BC08E6" w:rsidRPr="00EB1299">
        <w:rPr>
          <w:rFonts w:asciiTheme="minorHAnsi" w:hAnsiTheme="minorHAnsi" w:cstheme="minorHAnsi"/>
          <w:sz w:val="20"/>
          <w:szCs w:val="20"/>
          <w:lang w:val="en-GB"/>
        </w:rPr>
        <w:t>taken into account</w:t>
      </w:r>
      <w:proofErr w:type="gramEnd"/>
      <w:r w:rsidR="00BC08E6" w:rsidRPr="00EB1299">
        <w:rPr>
          <w:rFonts w:asciiTheme="minorHAnsi" w:hAnsiTheme="minorHAnsi" w:cstheme="minorHAnsi"/>
          <w:sz w:val="20"/>
          <w:szCs w:val="20"/>
          <w:lang w:val="en-GB"/>
        </w:rPr>
        <w:t xml:space="preserve"> effectively. </w:t>
      </w:r>
    </w:p>
    <w:p w14:paraId="76C9A579" w14:textId="766E124A" w:rsidR="00C44978" w:rsidRPr="00EB1299" w:rsidRDefault="001A47EF"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Inter-institutional coordination requires strengthening, including in terms of planning, monitoring and enforcing mining activities. As such, there is insufficient integrated planning of activities among GGMC, EPA, </w:t>
      </w:r>
      <w:r w:rsidR="00BA69A7" w:rsidRPr="00EB1299">
        <w:rPr>
          <w:rFonts w:asciiTheme="minorHAnsi" w:hAnsiTheme="minorHAnsi" w:cstheme="minorHAnsi"/>
          <w:sz w:val="20"/>
          <w:szCs w:val="20"/>
          <w:lang w:val="en-GB"/>
        </w:rPr>
        <w:t>GFC and GLSC</w:t>
      </w:r>
      <w:r w:rsidRPr="00EB1299">
        <w:rPr>
          <w:rFonts w:asciiTheme="minorHAnsi" w:hAnsiTheme="minorHAnsi" w:cstheme="minorHAnsi"/>
          <w:sz w:val="20"/>
          <w:szCs w:val="20"/>
          <w:lang w:val="en-GB"/>
        </w:rPr>
        <w:t xml:space="preserve"> due to sectoral institutional mandates, which enable </w:t>
      </w:r>
      <w:r w:rsidR="00AB388F" w:rsidRPr="00EB1299">
        <w:rPr>
          <w:rFonts w:asciiTheme="minorHAnsi" w:hAnsiTheme="minorHAnsi" w:cstheme="minorHAnsi"/>
          <w:sz w:val="20"/>
          <w:szCs w:val="20"/>
          <w:lang w:val="en-GB"/>
        </w:rPr>
        <w:t>GFC to provide licenses for forest concessions, GLSC to lease areas that are state lands and GGMC to provide permits for mining concessions</w:t>
      </w:r>
      <w:r w:rsidRPr="00EB1299">
        <w:rPr>
          <w:rFonts w:asciiTheme="minorHAnsi" w:hAnsiTheme="minorHAnsi" w:cstheme="minorHAnsi"/>
          <w:sz w:val="20"/>
          <w:szCs w:val="20"/>
          <w:lang w:val="en-GB"/>
        </w:rPr>
        <w:t xml:space="preserve">. Overlapping jurisdiction on public lands with forests and minerals is undermined by insufficient exchange of information and coordination for no-objection responses as required. This applies also to the allocation of permits, which leads to a situation whereby concessions may be given for the same plot of land without coordination, leading to the inefficient use of natural resources (for example, an area is cleared for mining before the forestry resources can be extracted). </w:t>
      </w:r>
      <w:r w:rsidR="00BA69A7" w:rsidRPr="00EB1299">
        <w:rPr>
          <w:rFonts w:asciiTheme="minorHAnsi" w:hAnsiTheme="minorHAnsi" w:cstheme="minorHAnsi"/>
          <w:sz w:val="20"/>
          <w:szCs w:val="20"/>
          <w:lang w:val="en-GB"/>
        </w:rPr>
        <w:t>While Indigenous Peoples hold the title to their land and can partake in mining (except at the large-scale) they do not have absolute rights over the extraction of minerals. Overlap between mining allocations and community land titling occurs often, which leads to conflict, causing tension and breakdown of traditional family structures. T</w:t>
      </w:r>
      <w:r w:rsidRPr="00EB1299">
        <w:rPr>
          <w:rFonts w:asciiTheme="minorHAnsi" w:hAnsiTheme="minorHAnsi" w:cstheme="minorHAnsi"/>
          <w:sz w:val="20"/>
          <w:szCs w:val="20"/>
          <w:lang w:val="en-GB"/>
        </w:rPr>
        <w:t>he MN</w:t>
      </w:r>
      <w:r w:rsidR="009B53E3" w:rsidRPr="00EB1299">
        <w:rPr>
          <w:rFonts w:asciiTheme="minorHAnsi" w:hAnsiTheme="minorHAnsi" w:cstheme="minorHAnsi"/>
          <w:sz w:val="20"/>
          <w:szCs w:val="20"/>
          <w:lang w:val="en-GB"/>
        </w:rPr>
        <w:t>R</w:t>
      </w:r>
      <w:r w:rsidRPr="00EB1299">
        <w:rPr>
          <w:rFonts w:asciiTheme="minorHAnsi" w:hAnsiTheme="minorHAnsi" w:cstheme="minorHAnsi"/>
          <w:sz w:val="20"/>
          <w:szCs w:val="20"/>
          <w:lang w:val="en-GB"/>
        </w:rPr>
        <w:t xml:space="preserve"> is a relatively new multi-agency institution that was established in 2011, so the agencies do not have many years of experience of working together in a coordinated way and of rationalizing the system. </w:t>
      </w:r>
    </w:p>
    <w:p w14:paraId="02167AEB" w14:textId="48F2D979" w:rsidR="00CF7701" w:rsidRPr="00EB1299" w:rsidRDefault="00855467"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There are </w:t>
      </w:r>
      <w:r w:rsidR="000A2362" w:rsidRPr="00EB1299">
        <w:rPr>
          <w:rFonts w:asciiTheme="minorHAnsi" w:hAnsiTheme="minorHAnsi" w:cstheme="minorHAnsi"/>
          <w:sz w:val="20"/>
          <w:szCs w:val="20"/>
          <w:lang w:val="en-GB"/>
        </w:rPr>
        <w:t>some mechanisms for</w:t>
      </w:r>
      <w:r w:rsidRPr="00EB1299">
        <w:rPr>
          <w:rFonts w:asciiTheme="minorHAnsi" w:hAnsiTheme="minorHAnsi" w:cstheme="minorHAnsi"/>
          <w:sz w:val="20"/>
          <w:szCs w:val="20"/>
          <w:lang w:val="en-GB"/>
        </w:rPr>
        <w:t xml:space="preserve"> stakeholder</w:t>
      </w:r>
      <w:r w:rsidR="000A2362" w:rsidRPr="00EB1299">
        <w:rPr>
          <w:rFonts w:asciiTheme="minorHAnsi" w:hAnsiTheme="minorHAnsi" w:cstheme="minorHAnsi"/>
          <w:sz w:val="20"/>
          <w:szCs w:val="20"/>
          <w:lang w:val="en-GB"/>
        </w:rPr>
        <w:t xml:space="preserve"> participation</w:t>
      </w:r>
      <w:r w:rsidRPr="00EB1299">
        <w:rPr>
          <w:rFonts w:asciiTheme="minorHAnsi" w:hAnsiTheme="minorHAnsi" w:cstheme="minorHAnsi"/>
          <w:sz w:val="20"/>
          <w:szCs w:val="20"/>
          <w:lang w:val="en-GB"/>
        </w:rPr>
        <w:t xml:space="preserve"> in the mining sector</w:t>
      </w:r>
      <w:r w:rsidR="000A2362" w:rsidRPr="00EB1299">
        <w:rPr>
          <w:rFonts w:asciiTheme="minorHAnsi" w:hAnsiTheme="minorHAnsi" w:cstheme="minorHAnsi"/>
          <w:sz w:val="20"/>
          <w:szCs w:val="20"/>
          <w:lang w:val="en-GB"/>
        </w:rPr>
        <w:t>. However, the challenge seems to exist with the formal avenues for stakeholders’ participation</w:t>
      </w:r>
      <w:r w:rsidRPr="00EB1299">
        <w:rPr>
          <w:rFonts w:asciiTheme="minorHAnsi" w:hAnsiTheme="minorHAnsi" w:cstheme="minorHAnsi"/>
          <w:sz w:val="20"/>
          <w:szCs w:val="20"/>
          <w:lang w:val="en-GB"/>
        </w:rPr>
        <w:t xml:space="preserve"> and</w:t>
      </w:r>
      <w:r w:rsidR="000A2362" w:rsidRPr="00EB1299">
        <w:rPr>
          <w:rFonts w:asciiTheme="minorHAnsi" w:hAnsiTheme="minorHAnsi" w:cstheme="minorHAnsi"/>
          <w:sz w:val="20"/>
          <w:szCs w:val="20"/>
          <w:lang w:val="en-GB"/>
        </w:rPr>
        <w:t xml:space="preserve"> especially local stakeholders. </w:t>
      </w:r>
      <w:r w:rsidRPr="00EB1299">
        <w:rPr>
          <w:rFonts w:asciiTheme="minorHAnsi" w:hAnsiTheme="minorHAnsi" w:cstheme="minorHAnsi"/>
          <w:sz w:val="20"/>
          <w:szCs w:val="20"/>
          <w:lang w:val="en-GB"/>
        </w:rPr>
        <w:t>There are v</w:t>
      </w:r>
      <w:r w:rsidR="000A2362" w:rsidRPr="00EB1299">
        <w:rPr>
          <w:rFonts w:asciiTheme="minorHAnsi" w:hAnsiTheme="minorHAnsi" w:cstheme="minorHAnsi"/>
          <w:sz w:val="20"/>
          <w:szCs w:val="20"/>
          <w:lang w:val="en-GB"/>
        </w:rPr>
        <w:t>arious formal and informal inter-agency mechanisms for cooperation among government entities, established NGOs, and international development partners</w:t>
      </w:r>
      <w:r w:rsidRPr="00EB1299">
        <w:rPr>
          <w:rFonts w:asciiTheme="minorHAnsi" w:hAnsiTheme="minorHAnsi" w:cstheme="minorHAnsi"/>
          <w:sz w:val="20"/>
          <w:szCs w:val="20"/>
          <w:lang w:val="en-GB"/>
        </w:rPr>
        <w:t>; h</w:t>
      </w:r>
      <w:r w:rsidR="000A2362" w:rsidRPr="00EB1299">
        <w:rPr>
          <w:rFonts w:asciiTheme="minorHAnsi" w:hAnsiTheme="minorHAnsi" w:cstheme="minorHAnsi"/>
          <w:sz w:val="20"/>
          <w:szCs w:val="20"/>
          <w:lang w:val="en-GB"/>
        </w:rPr>
        <w:t>owever, local stakeholders are not included in the process outside of their representative membership on the GGMC board which at present is the GWMO and the GGDMA, both representative of more medium scale miners.</w:t>
      </w:r>
      <w:r w:rsidRPr="00EB1299">
        <w:rPr>
          <w:rFonts w:asciiTheme="minorHAnsi" w:hAnsiTheme="minorHAnsi" w:cstheme="minorHAnsi"/>
          <w:sz w:val="20"/>
          <w:szCs w:val="20"/>
          <w:lang w:val="en-GB"/>
        </w:rPr>
        <w:t xml:space="preserve"> L</w:t>
      </w:r>
      <w:r w:rsidR="000A2362" w:rsidRPr="00EB1299">
        <w:rPr>
          <w:rFonts w:asciiTheme="minorHAnsi" w:hAnsiTheme="minorHAnsi" w:cstheme="minorHAnsi"/>
          <w:sz w:val="20"/>
          <w:szCs w:val="20"/>
          <w:lang w:val="en-GB"/>
        </w:rPr>
        <w:t>ocal stakeholder’s involvement is confined to consultations on specific activities such as the development of projects and specific activities.  Particularly excluded from this process are women, who are involved in other activities of the mining val</w:t>
      </w:r>
      <w:r w:rsidRPr="00EB1299">
        <w:rPr>
          <w:rFonts w:asciiTheme="minorHAnsi" w:hAnsiTheme="minorHAnsi" w:cstheme="minorHAnsi"/>
          <w:sz w:val="20"/>
          <w:szCs w:val="20"/>
          <w:lang w:val="en-GB"/>
        </w:rPr>
        <w:t>u</w:t>
      </w:r>
      <w:r w:rsidR="000A2362" w:rsidRPr="00EB1299">
        <w:rPr>
          <w:rFonts w:asciiTheme="minorHAnsi" w:hAnsiTheme="minorHAnsi" w:cstheme="minorHAnsi"/>
          <w:sz w:val="20"/>
          <w:szCs w:val="20"/>
          <w:lang w:val="en-GB"/>
        </w:rPr>
        <w:t>e chain, indigenous peoples and communities of mining activity and communities from which miners originate. There is a perception among stakeholders that indigenous peoples are not adequately consulted especially since they are disproportionately impacted by the negative impacts of mining because of the proximity of their communities to mining activity.</w:t>
      </w:r>
      <w:r w:rsidRPr="00EB1299">
        <w:rPr>
          <w:rFonts w:asciiTheme="minorHAnsi" w:hAnsiTheme="minorHAnsi" w:cstheme="minorHAnsi"/>
          <w:sz w:val="20"/>
          <w:szCs w:val="20"/>
          <w:lang w:val="en-GB"/>
        </w:rPr>
        <w:t xml:space="preserve"> Youths at present are non-represented in the consultations and stakeholder participation processes. </w:t>
      </w:r>
      <w:r w:rsidR="000A2362" w:rsidRPr="00EB1299">
        <w:rPr>
          <w:rFonts w:asciiTheme="minorHAnsi" w:hAnsiTheme="minorHAnsi" w:cstheme="minorHAnsi"/>
          <w:sz w:val="20"/>
          <w:szCs w:val="20"/>
          <w:lang w:val="en-GB"/>
        </w:rPr>
        <w:t xml:space="preserve">There is a need for an improvement in number and type of formal mechanisms for which these excluded groups can have input into policy and decision-making processes. </w:t>
      </w:r>
    </w:p>
    <w:p w14:paraId="01F2C7F4" w14:textId="0E9BED90" w:rsidR="00D63266" w:rsidRPr="00EB1299" w:rsidRDefault="000A1D18" w:rsidP="00D6326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i/>
          <w:iCs/>
          <w:sz w:val="20"/>
          <w:szCs w:val="20"/>
          <w:u w:val="single"/>
          <w:lang w:val="en-GB"/>
        </w:rPr>
        <w:t>Insufficient demonstration and training on best practices and technologies that small-scale miners consider to be affordable and suited to the local context combined with inadequate incentives to promote their uptake</w:t>
      </w:r>
      <w:r w:rsidRPr="00EB1299">
        <w:rPr>
          <w:rFonts w:asciiTheme="minorHAnsi" w:hAnsiTheme="minorHAnsi" w:cstheme="minorHAnsi"/>
          <w:i/>
          <w:iCs/>
          <w:sz w:val="20"/>
          <w:szCs w:val="20"/>
          <w:lang w:val="en-GB"/>
        </w:rPr>
        <w:t>:</w:t>
      </w:r>
      <w:r w:rsidR="00F31C3B" w:rsidRPr="00EB1299">
        <w:rPr>
          <w:rFonts w:asciiTheme="minorHAnsi" w:hAnsiTheme="minorHAnsi" w:cstheme="minorHAnsi"/>
          <w:i/>
          <w:iCs/>
          <w:sz w:val="20"/>
          <w:szCs w:val="20"/>
          <w:lang w:val="en-GB"/>
        </w:rPr>
        <w:t xml:space="preserve"> </w:t>
      </w:r>
      <w:r w:rsidR="00393650" w:rsidRPr="00EB1299">
        <w:rPr>
          <w:rFonts w:asciiTheme="minorHAnsi" w:hAnsiTheme="minorHAnsi" w:cstheme="minorHAnsi"/>
          <w:sz w:val="20"/>
          <w:szCs w:val="20"/>
          <w:lang w:val="en-GB"/>
        </w:rPr>
        <w:t xml:space="preserve">While there has been some work over the years to promote best practices and to reduce mercury use in small-scale mining operations, such as through mercury retorts, this has not translated into high levels of uptake and as such most small-scale gold miners do not handle mercury appropriately or implement other best practices such as establishment of tailings ponds, backfilling or replanting. </w:t>
      </w:r>
    </w:p>
    <w:p w14:paraId="65CA1DDB" w14:textId="3EFD9CDC" w:rsidR="00F31C3B" w:rsidRPr="00EB1299" w:rsidRDefault="0014247B"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iCs/>
          <w:sz w:val="20"/>
          <w:szCs w:val="20"/>
          <w:lang w:val="en-GB"/>
        </w:rPr>
        <w:lastRenderedPageBreak/>
        <w:t>The main constraint against adopting measures to adopt better mining practices that miners face is economic</w:t>
      </w:r>
      <w:bookmarkStart w:id="5" w:name="_Toc413317883"/>
      <w:r w:rsidRPr="00EB1299">
        <w:rPr>
          <w:rFonts w:asciiTheme="minorHAnsi" w:hAnsiTheme="minorHAnsi" w:cstheme="minorHAnsi"/>
          <w:iCs/>
          <w:sz w:val="20"/>
          <w:szCs w:val="20"/>
          <w:lang w:val="en-GB"/>
        </w:rPr>
        <w:t xml:space="preserve"> </w:t>
      </w:r>
      <w:r w:rsidRPr="00EB1299">
        <w:rPr>
          <w:rFonts w:asciiTheme="minorHAnsi" w:hAnsiTheme="minorHAnsi" w:cstheme="minorHAnsi"/>
          <w:sz w:val="20"/>
          <w:lang w:val="en-GB"/>
        </w:rPr>
        <w:t xml:space="preserve">since </w:t>
      </w:r>
      <w:r w:rsidR="004B32E2" w:rsidRPr="00EB1299">
        <w:rPr>
          <w:rFonts w:asciiTheme="minorHAnsi" w:hAnsiTheme="minorHAnsi" w:cstheme="minorHAnsi"/>
          <w:sz w:val="20"/>
          <w:szCs w:val="20"/>
          <w:lang w:val="en-GB"/>
        </w:rPr>
        <w:t>m</w:t>
      </w:r>
      <w:r w:rsidRPr="00EB1299">
        <w:rPr>
          <w:rFonts w:asciiTheme="minorHAnsi" w:hAnsiTheme="minorHAnsi" w:cstheme="minorHAnsi"/>
          <w:sz w:val="20"/>
          <w:szCs w:val="20"/>
          <w:lang w:val="en-GB"/>
        </w:rPr>
        <w:t>iners’ profit margin is self-perceived to be low.</w:t>
      </w:r>
      <w:bookmarkEnd w:id="5"/>
      <w:r w:rsidRPr="00EB1299">
        <w:rPr>
          <w:rFonts w:asciiTheme="minorHAnsi" w:hAnsiTheme="minorHAnsi" w:cstheme="minorHAnsi"/>
          <w:iCs/>
          <w:sz w:val="20"/>
          <w:szCs w:val="20"/>
          <w:lang w:val="en-GB"/>
        </w:rPr>
        <w:t xml:space="preserve"> </w:t>
      </w:r>
      <w:r w:rsidR="00A11C98" w:rsidRPr="00EB1299">
        <w:rPr>
          <w:rFonts w:asciiTheme="minorHAnsi" w:hAnsiTheme="minorHAnsi" w:cstheme="minorHAnsi"/>
          <w:sz w:val="20"/>
          <w:szCs w:val="20"/>
          <w:lang w:val="en-GB"/>
        </w:rPr>
        <w:t xml:space="preserve">The monthly income of miners ranges from USD </w:t>
      </w:r>
      <w:r w:rsidR="00A56AA2" w:rsidRPr="00EB1299">
        <w:rPr>
          <w:rFonts w:asciiTheme="minorHAnsi" w:hAnsiTheme="minorHAnsi" w:cstheme="minorHAnsi"/>
          <w:sz w:val="20"/>
          <w:szCs w:val="20"/>
          <w:lang w:val="en-GB"/>
        </w:rPr>
        <w:t>50 to</w:t>
      </w:r>
      <w:r w:rsidR="00A11C98" w:rsidRPr="00EB1299">
        <w:rPr>
          <w:rFonts w:asciiTheme="minorHAnsi" w:hAnsiTheme="minorHAnsi" w:cstheme="minorHAnsi"/>
          <w:sz w:val="20"/>
          <w:szCs w:val="20"/>
          <w:lang w:val="en-GB"/>
        </w:rPr>
        <w:t xml:space="preserve"> USD 5,000 with an average monthly of about USD 931</w:t>
      </w:r>
      <w:r w:rsidR="00A11C98" w:rsidRPr="00EB1299">
        <w:rPr>
          <w:rStyle w:val="FootnoteReference"/>
          <w:rFonts w:asciiTheme="minorHAnsi" w:hAnsiTheme="minorHAnsi" w:cstheme="minorHAnsi"/>
          <w:sz w:val="20"/>
          <w:szCs w:val="20"/>
          <w:lang w:val="en-GB"/>
        </w:rPr>
        <w:footnoteReference w:id="26"/>
      </w:r>
      <w:r w:rsidR="004B32E2" w:rsidRPr="00EB1299">
        <w:rPr>
          <w:rFonts w:asciiTheme="minorHAnsi" w:hAnsiTheme="minorHAnsi" w:cstheme="minorHAnsi"/>
          <w:sz w:val="20"/>
          <w:szCs w:val="20"/>
          <w:lang w:val="en-GB"/>
        </w:rPr>
        <w:t xml:space="preserve"> </w:t>
      </w:r>
      <w:r w:rsidR="004B32E2" w:rsidRPr="00EB1299">
        <w:rPr>
          <w:rStyle w:val="FootnoteReference"/>
          <w:rFonts w:asciiTheme="minorHAnsi" w:hAnsiTheme="minorHAnsi" w:cstheme="minorHAnsi"/>
          <w:sz w:val="20"/>
          <w:szCs w:val="20"/>
          <w:lang w:val="en-GB"/>
        </w:rPr>
        <w:footnoteReference w:id="27"/>
      </w:r>
      <w:r w:rsidR="00A11C98" w:rsidRPr="00EB1299">
        <w:rPr>
          <w:rFonts w:asciiTheme="minorHAnsi" w:hAnsiTheme="minorHAnsi" w:cstheme="minorHAnsi"/>
          <w:sz w:val="20"/>
          <w:szCs w:val="20"/>
          <w:lang w:val="en-GB"/>
        </w:rPr>
        <w:t xml:space="preserve">.  According to data provided by the National Mining Syndicate during project design, </w:t>
      </w:r>
      <w:r w:rsidR="00A11C98" w:rsidRPr="00EB1299">
        <w:rPr>
          <w:rFonts w:asciiTheme="minorHAnsi" w:hAnsiTheme="minorHAnsi" w:cstheme="minorHAnsi"/>
          <w:iCs/>
          <w:sz w:val="20"/>
          <w:szCs w:val="20"/>
          <w:lang w:val="en-GB"/>
        </w:rPr>
        <w:t>f</w:t>
      </w:r>
      <w:r w:rsidRPr="00EB1299">
        <w:rPr>
          <w:rFonts w:asciiTheme="minorHAnsi" w:hAnsiTheme="minorHAnsi" w:cstheme="minorHAnsi"/>
          <w:iCs/>
          <w:sz w:val="20"/>
          <w:szCs w:val="20"/>
          <w:lang w:val="en-GB"/>
        </w:rPr>
        <w:t xml:space="preserve">or a </w:t>
      </w:r>
      <w:r w:rsidR="00A56AA2" w:rsidRPr="00EB1299">
        <w:rPr>
          <w:rFonts w:asciiTheme="minorHAnsi" w:hAnsiTheme="minorHAnsi" w:cstheme="minorHAnsi"/>
          <w:iCs/>
          <w:sz w:val="20"/>
          <w:szCs w:val="20"/>
          <w:lang w:val="en-GB"/>
        </w:rPr>
        <w:t>6-inch</w:t>
      </w:r>
      <w:r w:rsidRPr="00EB1299">
        <w:rPr>
          <w:rFonts w:asciiTheme="minorHAnsi" w:hAnsiTheme="minorHAnsi" w:cstheme="minorHAnsi"/>
          <w:iCs/>
          <w:sz w:val="20"/>
          <w:szCs w:val="20"/>
          <w:lang w:val="en-GB"/>
        </w:rPr>
        <w:t xml:space="preserve"> dredge system, operating costs are about USD 4,000 to produce 5 to 8 oz of gold per week, so miners can expect gross profits to be about USD 2,000 to USD 4,500 per week. However, it is highly likely that operators often experience weeks of barren production over a year’s time. With operating costs of USD 4,000 per week, miners can lose 8 months of profit in 4 months’ time, so it is unlikely that miners will risk investing cash reserves which must serve as a cushion against potential operating losses. </w:t>
      </w:r>
      <w:r w:rsidR="004B32E2" w:rsidRPr="00EB1299">
        <w:rPr>
          <w:rFonts w:asciiTheme="minorHAnsi" w:hAnsiTheme="minorHAnsi" w:cstheme="minorHAnsi"/>
          <w:sz w:val="20"/>
          <w:szCs w:val="20"/>
          <w:lang w:val="en-GB"/>
        </w:rPr>
        <w:t>Furthermore, a system of landlordism evolved in the 20</w:t>
      </w:r>
      <w:r w:rsidR="004B32E2" w:rsidRPr="00EB1299">
        <w:rPr>
          <w:rFonts w:asciiTheme="minorHAnsi" w:hAnsiTheme="minorHAnsi" w:cstheme="minorHAnsi"/>
          <w:sz w:val="20"/>
          <w:szCs w:val="20"/>
          <w:vertAlign w:val="superscript"/>
          <w:lang w:val="en-GB"/>
        </w:rPr>
        <w:t>th</w:t>
      </w:r>
      <w:r w:rsidR="004B32E2" w:rsidRPr="00EB1299">
        <w:rPr>
          <w:rFonts w:asciiTheme="minorHAnsi" w:hAnsiTheme="minorHAnsi" w:cstheme="minorHAnsi"/>
          <w:sz w:val="20"/>
          <w:szCs w:val="20"/>
          <w:lang w:val="en-GB"/>
        </w:rPr>
        <w:t xml:space="preserve"> century which concentrated most mining concessions in the hands of a few individuals who exact a tribute of about 10% of revenues from dredge operators who have only a tenuous legal relationship with the land on which they are working</w:t>
      </w:r>
      <w:r w:rsidR="004B32E2" w:rsidRPr="00EB1299">
        <w:rPr>
          <w:rStyle w:val="FootnoteReference"/>
          <w:szCs w:val="20"/>
          <w:lang w:val="en-GB"/>
        </w:rPr>
        <w:footnoteReference w:id="28"/>
      </w:r>
      <w:r w:rsidR="004B32E2" w:rsidRPr="00EB1299">
        <w:rPr>
          <w:rFonts w:asciiTheme="minorHAnsi" w:hAnsiTheme="minorHAnsi" w:cstheme="minorHAnsi"/>
          <w:sz w:val="20"/>
          <w:szCs w:val="20"/>
          <w:lang w:val="en-GB"/>
        </w:rPr>
        <w:t>.</w:t>
      </w:r>
      <w:r w:rsidR="004B32E2" w:rsidRPr="00EB1299">
        <w:rPr>
          <w:rFonts w:asciiTheme="minorHAnsi" w:hAnsiTheme="minorHAnsi" w:cstheme="minorHAnsi"/>
          <w:iCs/>
          <w:sz w:val="20"/>
          <w:szCs w:val="20"/>
          <w:lang w:val="en-GB"/>
        </w:rPr>
        <w:t xml:space="preserve"> </w:t>
      </w:r>
      <w:r w:rsidR="00A56AA2" w:rsidRPr="00EB1299">
        <w:rPr>
          <w:rFonts w:asciiTheme="minorHAnsi" w:hAnsiTheme="minorHAnsi" w:cstheme="minorHAnsi"/>
          <w:iCs/>
          <w:sz w:val="20"/>
          <w:szCs w:val="20"/>
          <w:lang w:val="en-GB"/>
        </w:rPr>
        <w:t>Therefore,</w:t>
      </w:r>
      <w:r w:rsidRPr="00EB1299">
        <w:rPr>
          <w:rFonts w:asciiTheme="minorHAnsi" w:hAnsiTheme="minorHAnsi" w:cstheme="minorHAnsi"/>
          <w:iCs/>
          <w:sz w:val="20"/>
          <w:szCs w:val="20"/>
          <w:lang w:val="en-GB"/>
        </w:rPr>
        <w:t xml:space="preserve"> powerful new practices and technologies that can be convincingly be demonstrated to significantly increase recovery (i.e., profit) need to be introduced. </w:t>
      </w:r>
      <w:bookmarkStart w:id="6" w:name="_Toc413317885"/>
    </w:p>
    <w:p w14:paraId="14B77BC6" w14:textId="24317D9E" w:rsidR="00F31C3B" w:rsidRPr="00EB1299" w:rsidRDefault="0014247B"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lang w:val="en-GB"/>
        </w:rPr>
        <w:t>Gold recovery</w:t>
      </w:r>
      <w:bookmarkEnd w:id="6"/>
      <w:r w:rsidRPr="00EB1299">
        <w:rPr>
          <w:rFonts w:asciiTheme="minorHAnsi" w:hAnsiTheme="minorHAnsi" w:cstheme="minorHAnsi"/>
          <w:sz w:val="20"/>
          <w:lang w:val="en-GB"/>
        </w:rPr>
        <w:t xml:space="preserve"> is low. </w:t>
      </w:r>
      <w:r w:rsidRPr="00EB1299">
        <w:rPr>
          <w:rFonts w:asciiTheme="minorHAnsi" w:hAnsiTheme="minorHAnsi" w:cstheme="minorHAnsi"/>
          <w:iCs/>
          <w:sz w:val="20"/>
          <w:lang w:val="en-GB"/>
        </w:rPr>
        <w:t>Land dredge sluices recover a small percentage (+/- 30%) of the gold in the gravel</w:t>
      </w:r>
      <w:r w:rsidR="002D6999" w:rsidRPr="00EB1299">
        <w:rPr>
          <w:rFonts w:asciiTheme="minorHAnsi" w:hAnsiTheme="minorHAnsi" w:cstheme="minorHAnsi"/>
          <w:iCs/>
          <w:sz w:val="20"/>
          <w:lang w:val="en-GB"/>
        </w:rPr>
        <w:t xml:space="preserve">; </w:t>
      </w:r>
      <w:r w:rsidRPr="00EB1299">
        <w:rPr>
          <w:rFonts w:asciiTheme="minorHAnsi" w:hAnsiTheme="minorHAnsi" w:cstheme="minorHAnsi"/>
          <w:iCs/>
          <w:sz w:val="20"/>
          <w:lang w:val="en-GB"/>
        </w:rPr>
        <w:t xml:space="preserve">miners lack an understanding of how to properly configure sluice deck lengths, angles, widths and carpets to ensure that flow rates lead to high gold recovery. Difficulties in accessing </w:t>
      </w:r>
      <w:r w:rsidRPr="00EB1299">
        <w:rPr>
          <w:rFonts w:asciiTheme="minorHAnsi" w:hAnsiTheme="minorHAnsi" w:cstheme="minorHAnsi"/>
          <w:sz w:val="20"/>
          <w:lang w:val="en-GB"/>
        </w:rPr>
        <w:t xml:space="preserve">high paying mine sites due to lack of roads is also an issue that lowers the profitability that’s needed to adopt better technologies.  </w:t>
      </w:r>
      <w:r w:rsidRPr="00EB1299">
        <w:rPr>
          <w:rFonts w:asciiTheme="minorHAnsi" w:hAnsiTheme="minorHAnsi" w:cstheme="minorHAnsi"/>
          <w:iCs/>
          <w:sz w:val="20"/>
          <w:lang w:val="en-GB"/>
        </w:rPr>
        <w:t xml:space="preserve">Sediment settling ponds can limit discharge turbidity-causing </w:t>
      </w:r>
      <w:proofErr w:type="gramStart"/>
      <w:r w:rsidRPr="00EB1299">
        <w:rPr>
          <w:rFonts w:asciiTheme="minorHAnsi" w:hAnsiTheme="minorHAnsi" w:cstheme="minorHAnsi"/>
          <w:iCs/>
          <w:sz w:val="20"/>
          <w:lang w:val="en-GB"/>
        </w:rPr>
        <w:t>silts, but</w:t>
      </w:r>
      <w:proofErr w:type="gramEnd"/>
      <w:r w:rsidRPr="00EB1299">
        <w:rPr>
          <w:rFonts w:asciiTheme="minorHAnsi" w:hAnsiTheme="minorHAnsi" w:cstheme="minorHAnsi"/>
          <w:iCs/>
          <w:sz w:val="20"/>
          <w:lang w:val="en-GB"/>
        </w:rPr>
        <w:t xml:space="preserve"> planning for management of tailings storage requires a good understanding of the shape and orientation of the extension of the gold-gravel deposit, and profits sufficient to pay for machine landscaping.</w:t>
      </w:r>
    </w:p>
    <w:p w14:paraId="6FC310E1" w14:textId="4B653679" w:rsidR="00F31C3B" w:rsidRPr="00EB1299" w:rsidRDefault="00BC3251"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Furthermore, an individualistic approach predominates and there is little experience among miners of working cooperatively to share use of mercury free equipment. </w:t>
      </w:r>
      <w:r w:rsidR="00A11C98" w:rsidRPr="00EB1299">
        <w:rPr>
          <w:rFonts w:asciiTheme="minorHAnsi" w:hAnsiTheme="minorHAnsi" w:cstheme="minorHAnsi"/>
          <w:sz w:val="20"/>
          <w:szCs w:val="20"/>
          <w:lang w:val="en-GB"/>
        </w:rPr>
        <w:t xml:space="preserve">Much of the gold mining work force originates from the coastal region, not from the interior, so the lack of kinship bonds in the local working areas makes organizing miners difficult. </w:t>
      </w:r>
      <w:r w:rsidRPr="00EB1299">
        <w:rPr>
          <w:rFonts w:asciiTheme="minorHAnsi" w:hAnsiTheme="minorHAnsi" w:cstheme="minorHAnsi"/>
          <w:sz w:val="20"/>
          <w:szCs w:val="20"/>
          <w:lang w:val="en-GB"/>
        </w:rPr>
        <w:t xml:space="preserve">Mercury-free technologies have had very limited field/ empirical testing to assess their feasibility in terms of the amount of volume they can process, ease of use, gold recovery efficiency rates, and overall costs versus benefits. </w:t>
      </w:r>
      <w:r w:rsidR="00A11C98" w:rsidRPr="00EB1299">
        <w:rPr>
          <w:rFonts w:asciiTheme="minorHAnsi" w:hAnsiTheme="minorHAnsi" w:cstheme="minorHAnsi"/>
          <w:sz w:val="20"/>
          <w:szCs w:val="20"/>
          <w:lang w:val="en-GB"/>
        </w:rPr>
        <w:t>Linked with the limited uptake of best practices is the fact that there are inadequate financial incentives available to encourage miners to adopt more environmentally-</w:t>
      </w:r>
      <w:r w:rsidR="006F284C" w:rsidRPr="00EB1299">
        <w:rPr>
          <w:rFonts w:asciiTheme="minorHAnsi" w:hAnsiTheme="minorHAnsi" w:cstheme="minorHAnsi"/>
          <w:sz w:val="20"/>
          <w:szCs w:val="20"/>
          <w:lang w:val="en-GB"/>
        </w:rPr>
        <w:t xml:space="preserve">responsible </w:t>
      </w:r>
      <w:r w:rsidR="00A11C98" w:rsidRPr="00EB1299">
        <w:rPr>
          <w:rFonts w:asciiTheme="minorHAnsi" w:hAnsiTheme="minorHAnsi" w:cstheme="minorHAnsi"/>
          <w:sz w:val="20"/>
          <w:szCs w:val="20"/>
          <w:lang w:val="en-GB"/>
        </w:rPr>
        <w:t xml:space="preserve">technologies and best practices, (which can be very costly).  </w:t>
      </w:r>
    </w:p>
    <w:p w14:paraId="66C0249F" w14:textId="631EBDB1" w:rsidR="00DA1B93" w:rsidRPr="00EB1299" w:rsidRDefault="00C01D63"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iCs/>
          <w:sz w:val="20"/>
          <w:szCs w:val="20"/>
          <w:lang w:val="en-GB"/>
        </w:rPr>
        <w:t xml:space="preserve">The GGMC, the Guyana Mining School and the GGDMA have developed good training programs during the last several </w:t>
      </w:r>
      <w:proofErr w:type="gramStart"/>
      <w:r w:rsidRPr="00EB1299">
        <w:rPr>
          <w:rFonts w:asciiTheme="minorHAnsi" w:hAnsiTheme="minorHAnsi" w:cstheme="minorHAnsi"/>
          <w:iCs/>
          <w:sz w:val="20"/>
          <w:szCs w:val="20"/>
          <w:lang w:val="en-GB"/>
        </w:rPr>
        <w:t>years, but</w:t>
      </w:r>
      <w:proofErr w:type="gramEnd"/>
      <w:r w:rsidRPr="00EB1299">
        <w:rPr>
          <w:rFonts w:asciiTheme="minorHAnsi" w:hAnsiTheme="minorHAnsi" w:cstheme="minorHAnsi"/>
          <w:iCs/>
          <w:sz w:val="20"/>
          <w:szCs w:val="20"/>
          <w:lang w:val="en-GB"/>
        </w:rPr>
        <w:t xml:space="preserve"> are not yet sufficiently funded to provide the level of support that miners need.</w:t>
      </w:r>
      <w:r w:rsidR="00F04A29" w:rsidRPr="00EB1299">
        <w:rPr>
          <w:rFonts w:asciiTheme="minorHAnsi" w:hAnsiTheme="minorHAnsi" w:cstheme="minorHAnsi"/>
          <w:iCs/>
          <w:sz w:val="20"/>
          <w:szCs w:val="20"/>
          <w:lang w:val="en-GB"/>
        </w:rPr>
        <w:t xml:space="preserve"> The GEF/UNDP Medium Sized Project #5846 </w:t>
      </w:r>
      <w:r w:rsidR="00F04A29" w:rsidRPr="00EB1299">
        <w:rPr>
          <w:rFonts w:asciiTheme="minorHAnsi" w:hAnsiTheme="minorHAnsi" w:cstheme="minorHAnsi"/>
          <w:sz w:val="20"/>
          <w:szCs w:val="20"/>
          <w:lang w:val="en-GB"/>
        </w:rPr>
        <w:t xml:space="preserve">“Enhancing Biodiversity Protection through Strengthened Monitoring, Enforcement and Uptake of Environmental Regulations in Guyana's Gold Mining Sector” supported the development of curricula incorporating BD considerations; </w:t>
      </w:r>
      <w:r w:rsidR="0080574E" w:rsidRPr="00EB1299">
        <w:rPr>
          <w:rFonts w:asciiTheme="minorHAnsi" w:hAnsiTheme="minorHAnsi" w:cstheme="minorHAnsi"/>
          <w:sz w:val="20"/>
          <w:szCs w:val="20"/>
          <w:lang w:val="en-GB"/>
        </w:rPr>
        <w:t>however,</w:t>
      </w:r>
      <w:r w:rsidR="00F04A29" w:rsidRPr="00EB1299">
        <w:rPr>
          <w:rFonts w:asciiTheme="minorHAnsi" w:hAnsiTheme="minorHAnsi" w:cstheme="minorHAnsi"/>
          <w:sz w:val="20"/>
          <w:szCs w:val="20"/>
          <w:lang w:val="en-GB"/>
        </w:rPr>
        <w:t xml:space="preserve"> the Mining School is not yet sufficiently resourced with the personnel to implement. The Mining School has a Mines Supervision course </w:t>
      </w:r>
      <w:r w:rsidR="00F04A29" w:rsidRPr="00EB1299">
        <w:rPr>
          <w:rFonts w:asciiTheme="minorHAnsi" w:hAnsiTheme="minorHAnsi" w:cstheme="minorHAnsi"/>
          <w:color w:val="222222"/>
          <w:sz w:val="20"/>
          <w:szCs w:val="20"/>
          <w:shd w:val="clear" w:color="auto" w:fill="FFFFFF"/>
          <w:lang w:val="en-GB"/>
        </w:rPr>
        <w:t xml:space="preserve">which is a supervisory level course that covers all the codes of practice that are mentioned in the </w:t>
      </w:r>
      <w:proofErr w:type="gramStart"/>
      <w:r w:rsidR="00F04A29" w:rsidRPr="00EB1299">
        <w:rPr>
          <w:rFonts w:asciiTheme="minorHAnsi" w:hAnsiTheme="minorHAnsi" w:cstheme="minorHAnsi"/>
          <w:color w:val="222222"/>
          <w:sz w:val="20"/>
          <w:szCs w:val="20"/>
          <w:shd w:val="clear" w:color="auto" w:fill="FFFFFF"/>
          <w:lang w:val="en-GB"/>
        </w:rPr>
        <w:t>curriculum</w:t>
      </w:r>
      <w:r w:rsidR="00430E1E" w:rsidRPr="00EB1299">
        <w:rPr>
          <w:rFonts w:asciiTheme="minorHAnsi" w:hAnsiTheme="minorHAnsi" w:cstheme="minorHAnsi"/>
          <w:color w:val="222222"/>
          <w:sz w:val="20"/>
          <w:szCs w:val="20"/>
          <w:lang w:val="en-GB"/>
        </w:rPr>
        <w:t>, and</w:t>
      </w:r>
      <w:proofErr w:type="gramEnd"/>
      <w:r w:rsidR="00430E1E" w:rsidRPr="00EB1299">
        <w:rPr>
          <w:rFonts w:asciiTheme="minorHAnsi" w:hAnsiTheme="minorHAnsi" w:cstheme="minorHAnsi"/>
          <w:color w:val="222222"/>
          <w:sz w:val="20"/>
          <w:szCs w:val="20"/>
          <w:lang w:val="en-GB"/>
        </w:rPr>
        <w:t xml:space="preserve"> is currently </w:t>
      </w:r>
      <w:r w:rsidR="00F04A29" w:rsidRPr="00EB1299">
        <w:rPr>
          <w:rFonts w:asciiTheme="minorHAnsi" w:hAnsiTheme="minorHAnsi" w:cstheme="minorHAnsi"/>
          <w:color w:val="222222"/>
          <w:sz w:val="20"/>
          <w:szCs w:val="20"/>
          <w:shd w:val="clear" w:color="auto" w:fill="FFFFFF"/>
          <w:lang w:val="en-GB"/>
        </w:rPr>
        <w:t xml:space="preserve">testing the drafted curriculum which </w:t>
      </w:r>
      <w:r w:rsidR="00430E1E" w:rsidRPr="00EB1299">
        <w:rPr>
          <w:rFonts w:asciiTheme="minorHAnsi" w:hAnsiTheme="minorHAnsi" w:cstheme="minorHAnsi"/>
          <w:color w:val="222222"/>
          <w:sz w:val="20"/>
          <w:szCs w:val="20"/>
          <w:shd w:val="clear" w:color="auto" w:fill="FFFFFF"/>
          <w:lang w:val="en-GB"/>
        </w:rPr>
        <w:t>amalgamates</w:t>
      </w:r>
      <w:r w:rsidR="00F04A29" w:rsidRPr="00EB1299">
        <w:rPr>
          <w:rFonts w:asciiTheme="minorHAnsi" w:hAnsiTheme="minorHAnsi" w:cstheme="minorHAnsi"/>
          <w:color w:val="222222"/>
          <w:sz w:val="20"/>
          <w:szCs w:val="20"/>
          <w:shd w:val="clear" w:color="auto" w:fill="FFFFFF"/>
          <w:lang w:val="en-GB"/>
        </w:rPr>
        <w:t xml:space="preserve"> the codes</w:t>
      </w:r>
      <w:r w:rsidR="00430E1E" w:rsidRPr="00EB1299">
        <w:rPr>
          <w:rFonts w:asciiTheme="minorHAnsi" w:hAnsiTheme="minorHAnsi" w:cstheme="minorHAnsi"/>
          <w:color w:val="222222"/>
          <w:sz w:val="20"/>
          <w:szCs w:val="20"/>
          <w:shd w:val="clear" w:color="auto" w:fill="FFFFFF"/>
          <w:lang w:val="en-GB"/>
        </w:rPr>
        <w:t>.</w:t>
      </w:r>
      <w:r w:rsidR="00430E1E" w:rsidRPr="00EB1299">
        <w:rPr>
          <w:rFonts w:asciiTheme="minorHAnsi" w:hAnsiTheme="minorHAnsi" w:cstheme="minorHAnsi"/>
          <w:sz w:val="20"/>
          <w:szCs w:val="20"/>
          <w:lang w:val="en-GB"/>
        </w:rPr>
        <w:t xml:space="preserve"> </w:t>
      </w:r>
      <w:r w:rsidR="00393650" w:rsidRPr="00EB1299">
        <w:rPr>
          <w:rFonts w:asciiTheme="minorHAnsi" w:hAnsiTheme="minorHAnsi" w:cstheme="minorHAnsi"/>
          <w:sz w:val="20"/>
          <w:szCs w:val="20"/>
          <w:lang w:val="en-GB"/>
        </w:rPr>
        <w:t xml:space="preserve">Formal education for miners is not yet compulsory, though a draft regulation for Mine-pit Managers to mandate their attendance at the Mining School has been prepared. </w:t>
      </w:r>
    </w:p>
    <w:p w14:paraId="55C7616C" w14:textId="77777777" w:rsidR="00550E4E" w:rsidRPr="00EB1299" w:rsidRDefault="000A1D18"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i/>
          <w:iCs/>
          <w:sz w:val="20"/>
          <w:szCs w:val="20"/>
          <w:u w:val="single"/>
          <w:lang w:val="en-GB"/>
        </w:rPr>
        <w:t>Inadequate understanding of the environmental, health and social impacts of small-scale mining among communities</w:t>
      </w:r>
      <w:r w:rsidRPr="00EB1299">
        <w:rPr>
          <w:rFonts w:asciiTheme="minorHAnsi" w:hAnsiTheme="minorHAnsi" w:cstheme="minorHAnsi"/>
          <w:i/>
          <w:iCs/>
          <w:sz w:val="20"/>
          <w:szCs w:val="20"/>
          <w:lang w:val="en-GB"/>
        </w:rPr>
        <w:t xml:space="preserve">: </w:t>
      </w:r>
      <w:r w:rsidR="00DA1B93" w:rsidRPr="00EB1299">
        <w:rPr>
          <w:rFonts w:asciiTheme="minorHAnsi" w:hAnsiTheme="minorHAnsi" w:cstheme="minorHAnsi"/>
          <w:sz w:val="20"/>
          <w:szCs w:val="20"/>
          <w:lang w:val="en-GB"/>
        </w:rPr>
        <w:t xml:space="preserve">Despite some campaigns that have been carried out over the years in the hinterland, there is still widespread lack of understanding of all the different negative environmental, health and social impacts of gold mining as it is currently carried out. For example, indigenous communities are not all familiar with the upper trophic level fish species that are likely to have high mercury levels and that should therefore not be consumed. </w:t>
      </w:r>
      <w:r w:rsidR="00F31C3B" w:rsidRPr="00EB1299">
        <w:rPr>
          <w:rFonts w:asciiTheme="minorHAnsi" w:hAnsiTheme="minorHAnsi" w:cstheme="minorHAnsi"/>
          <w:iCs/>
          <w:sz w:val="20"/>
          <w:szCs w:val="20"/>
          <w:lang w:val="en-GB"/>
        </w:rPr>
        <w:t xml:space="preserve">While many miners (about 50%) are theoretically aware of the health implications of mercury contamination, most (90%) do not themselves </w:t>
      </w:r>
      <w:proofErr w:type="gramStart"/>
      <w:r w:rsidR="00F31C3B" w:rsidRPr="00EB1299">
        <w:rPr>
          <w:rFonts w:asciiTheme="minorHAnsi" w:hAnsiTheme="minorHAnsi" w:cstheme="minorHAnsi"/>
          <w:iCs/>
          <w:sz w:val="20"/>
          <w:szCs w:val="20"/>
          <w:lang w:val="en-GB"/>
        </w:rPr>
        <w:t>actually observe</w:t>
      </w:r>
      <w:proofErr w:type="gramEnd"/>
      <w:r w:rsidR="00F31C3B" w:rsidRPr="00EB1299">
        <w:rPr>
          <w:rFonts w:asciiTheme="minorHAnsi" w:hAnsiTheme="minorHAnsi" w:cstheme="minorHAnsi"/>
          <w:iCs/>
          <w:sz w:val="20"/>
          <w:szCs w:val="20"/>
          <w:lang w:val="en-GB"/>
        </w:rPr>
        <w:t xml:space="preserve"> any consequences in themselves or others</w:t>
      </w:r>
      <w:r w:rsidR="00F31C3B" w:rsidRPr="00EB1299">
        <w:rPr>
          <w:rStyle w:val="FootnoteReference"/>
          <w:iCs/>
          <w:szCs w:val="20"/>
          <w:lang w:val="en-GB"/>
        </w:rPr>
        <w:footnoteReference w:id="29"/>
      </w:r>
      <w:r w:rsidR="00F31C3B" w:rsidRPr="00EB1299">
        <w:rPr>
          <w:rFonts w:asciiTheme="minorHAnsi" w:hAnsiTheme="minorHAnsi" w:cstheme="minorHAnsi"/>
          <w:iCs/>
          <w:sz w:val="20"/>
          <w:szCs w:val="20"/>
          <w:lang w:val="en-GB"/>
        </w:rPr>
        <w:t xml:space="preserve">. Furthermore, miners are unable to prove </w:t>
      </w:r>
      <w:r w:rsidR="00F31C3B" w:rsidRPr="00EB1299">
        <w:rPr>
          <w:rFonts w:asciiTheme="minorHAnsi" w:hAnsiTheme="minorHAnsi" w:cstheme="minorHAnsi"/>
          <w:iCs/>
          <w:sz w:val="20"/>
          <w:szCs w:val="20"/>
          <w:lang w:val="en-GB"/>
        </w:rPr>
        <w:lastRenderedPageBreak/>
        <w:t xml:space="preserve">to themselves that a given health issue is </w:t>
      </w:r>
      <w:proofErr w:type="gramStart"/>
      <w:r w:rsidR="00F31C3B" w:rsidRPr="00EB1299">
        <w:rPr>
          <w:rFonts w:asciiTheme="minorHAnsi" w:hAnsiTheme="minorHAnsi" w:cstheme="minorHAnsi"/>
          <w:iCs/>
          <w:sz w:val="20"/>
          <w:szCs w:val="20"/>
          <w:lang w:val="en-GB"/>
        </w:rPr>
        <w:t>actually caused</w:t>
      </w:r>
      <w:proofErr w:type="gramEnd"/>
      <w:r w:rsidR="00F31C3B" w:rsidRPr="00EB1299">
        <w:rPr>
          <w:rFonts w:asciiTheme="minorHAnsi" w:hAnsiTheme="minorHAnsi" w:cstheme="minorHAnsi"/>
          <w:iCs/>
          <w:sz w:val="20"/>
          <w:szCs w:val="20"/>
          <w:lang w:val="en-GB"/>
        </w:rPr>
        <w:t xml:space="preserve"> by mercury exposure.  </w:t>
      </w:r>
      <w:r w:rsidR="00F31C3B" w:rsidRPr="00EB1299">
        <w:rPr>
          <w:rFonts w:asciiTheme="minorHAnsi" w:hAnsiTheme="minorHAnsi" w:cstheme="minorHAnsi"/>
          <w:sz w:val="20"/>
          <w:szCs w:val="20"/>
          <w:lang w:val="en-GB"/>
        </w:rPr>
        <w:t xml:space="preserve">The idea that mining is a temporary endeavour or use of land and as such that the impacts are temporary as well is also a commonly held view. </w:t>
      </w:r>
      <w:r w:rsidR="00DA1B93" w:rsidRPr="00EB1299">
        <w:rPr>
          <w:rFonts w:asciiTheme="minorHAnsi" w:hAnsiTheme="minorHAnsi" w:cstheme="minorHAnsi"/>
          <w:sz w:val="20"/>
          <w:szCs w:val="20"/>
          <w:lang w:val="en-GB"/>
        </w:rPr>
        <w:t xml:space="preserve">Regulatory agencies are limited in terms of what they </w:t>
      </w:r>
      <w:proofErr w:type="gramStart"/>
      <w:r w:rsidR="00DA1B93" w:rsidRPr="00EB1299">
        <w:rPr>
          <w:rFonts w:asciiTheme="minorHAnsi" w:hAnsiTheme="minorHAnsi" w:cstheme="minorHAnsi"/>
          <w:sz w:val="20"/>
          <w:szCs w:val="20"/>
          <w:lang w:val="en-GB"/>
        </w:rPr>
        <w:t>are able to</w:t>
      </w:r>
      <w:proofErr w:type="gramEnd"/>
      <w:r w:rsidR="00DA1B93" w:rsidRPr="00EB1299">
        <w:rPr>
          <w:rFonts w:asciiTheme="minorHAnsi" w:hAnsiTheme="minorHAnsi" w:cstheme="minorHAnsi"/>
          <w:sz w:val="20"/>
          <w:szCs w:val="20"/>
          <w:lang w:val="en-GB"/>
        </w:rPr>
        <w:t xml:space="preserve"> offer in terms of awareness raising due to the high costs of going into the interior coupled with budgetary restrictions. </w:t>
      </w:r>
    </w:p>
    <w:p w14:paraId="09E45BE7" w14:textId="3D5B829B" w:rsidR="00550E4E" w:rsidRPr="00EB1299" w:rsidRDefault="000A1D18"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i/>
          <w:iCs/>
          <w:sz w:val="20"/>
          <w:szCs w:val="20"/>
          <w:u w:val="single"/>
          <w:lang w:val="en-GB"/>
        </w:rPr>
        <w:t>Very little baseline information and monitoring of the impacts of mining on biodiversity (BD), land degradation, mercury levels and on health</w:t>
      </w:r>
      <w:r w:rsidRPr="00EB1299">
        <w:rPr>
          <w:rFonts w:asciiTheme="minorHAnsi" w:hAnsiTheme="minorHAnsi" w:cstheme="minorHAnsi"/>
          <w:i/>
          <w:iCs/>
          <w:sz w:val="20"/>
          <w:szCs w:val="20"/>
          <w:lang w:val="en-GB"/>
        </w:rPr>
        <w:t>:</w:t>
      </w:r>
      <w:r w:rsidR="00A77D97" w:rsidRPr="00EB1299">
        <w:rPr>
          <w:rFonts w:asciiTheme="minorHAnsi" w:hAnsiTheme="minorHAnsi" w:cstheme="minorHAnsi"/>
          <w:i/>
          <w:iCs/>
          <w:sz w:val="20"/>
          <w:szCs w:val="20"/>
          <w:lang w:val="en-GB"/>
        </w:rPr>
        <w:t xml:space="preserve"> </w:t>
      </w:r>
      <w:r w:rsidR="00A77D97" w:rsidRPr="00EB1299">
        <w:rPr>
          <w:rFonts w:asciiTheme="minorHAnsi" w:hAnsiTheme="minorHAnsi" w:cstheme="minorHAnsi"/>
          <w:sz w:val="20"/>
          <w:szCs w:val="20"/>
          <w:lang w:val="en-GB"/>
        </w:rPr>
        <w:t xml:space="preserve">Information and data pertaining to mining is collected by several agencies including EPA, GGMC, GFC, GLSC, MoIP, MoSP and NGOs such as CI and WWF also conduct studies and research. </w:t>
      </w:r>
      <w:proofErr w:type="gramStart"/>
      <w:r w:rsidR="00A77D97" w:rsidRPr="00EB1299">
        <w:rPr>
          <w:rFonts w:asciiTheme="minorHAnsi" w:hAnsiTheme="minorHAnsi" w:cstheme="minorHAnsi"/>
          <w:sz w:val="20"/>
          <w:szCs w:val="20"/>
          <w:lang w:val="en-GB"/>
        </w:rPr>
        <w:t>Nevertheless</w:t>
      </w:r>
      <w:proofErr w:type="gramEnd"/>
      <w:r w:rsidR="00A77D97" w:rsidRPr="00EB1299">
        <w:rPr>
          <w:rFonts w:asciiTheme="minorHAnsi" w:hAnsiTheme="minorHAnsi" w:cstheme="minorHAnsi"/>
          <w:sz w:val="20"/>
          <w:szCs w:val="20"/>
          <w:lang w:val="en-GB"/>
        </w:rPr>
        <w:t xml:space="preserve"> there </w:t>
      </w:r>
      <w:r w:rsidR="008D359F" w:rsidRPr="00EB1299">
        <w:rPr>
          <w:rFonts w:asciiTheme="minorHAnsi" w:hAnsiTheme="minorHAnsi" w:cstheme="minorHAnsi"/>
          <w:sz w:val="20"/>
          <w:szCs w:val="20"/>
          <w:lang w:val="en-GB"/>
        </w:rPr>
        <w:t xml:space="preserve">are </w:t>
      </w:r>
      <w:r w:rsidR="00A77D97" w:rsidRPr="00EB1299">
        <w:rPr>
          <w:rFonts w:asciiTheme="minorHAnsi" w:hAnsiTheme="minorHAnsi" w:cstheme="minorHAnsi"/>
          <w:sz w:val="20"/>
          <w:szCs w:val="20"/>
          <w:lang w:val="en-GB"/>
        </w:rPr>
        <w:t>l</w:t>
      </w:r>
      <w:r w:rsidR="00BC08E6" w:rsidRPr="00EB1299">
        <w:rPr>
          <w:rFonts w:asciiTheme="minorHAnsi" w:hAnsiTheme="minorHAnsi" w:cstheme="minorHAnsi"/>
          <w:sz w:val="20"/>
          <w:szCs w:val="20"/>
          <w:lang w:val="en-GB"/>
        </w:rPr>
        <w:t xml:space="preserve">imited baseline data, combined with the lack of application of monitoring protocols or monitoring requirements for BD in mining areas, </w:t>
      </w:r>
      <w:r w:rsidR="00A77D97" w:rsidRPr="00EB1299">
        <w:rPr>
          <w:rFonts w:asciiTheme="minorHAnsi" w:hAnsiTheme="minorHAnsi" w:cstheme="minorHAnsi"/>
          <w:sz w:val="20"/>
          <w:szCs w:val="20"/>
          <w:lang w:val="en-GB"/>
        </w:rPr>
        <w:t xml:space="preserve">which </w:t>
      </w:r>
      <w:r w:rsidR="00BC08E6" w:rsidRPr="00EB1299">
        <w:rPr>
          <w:rFonts w:asciiTheme="minorHAnsi" w:hAnsiTheme="minorHAnsi" w:cstheme="minorHAnsi"/>
          <w:sz w:val="20"/>
          <w:szCs w:val="20"/>
          <w:lang w:val="en-GB"/>
        </w:rPr>
        <w:t>means that the impacts of small-scale gold mining on BD are poorly understood. This lack of information therefore undermines the implementation of appropriate measures to safeguard BD. Although there is a non-scientific estimate of the total amoun</w:t>
      </w:r>
      <w:r w:rsidR="00A77D97" w:rsidRPr="00EB1299">
        <w:rPr>
          <w:rFonts w:asciiTheme="minorHAnsi" w:hAnsiTheme="minorHAnsi" w:cstheme="minorHAnsi"/>
          <w:sz w:val="20"/>
          <w:szCs w:val="20"/>
          <w:lang w:val="en-GB"/>
        </w:rPr>
        <w:t>t</w:t>
      </w:r>
      <w:r w:rsidR="00BC08E6" w:rsidRPr="00EB1299">
        <w:rPr>
          <w:rFonts w:asciiTheme="minorHAnsi" w:hAnsiTheme="minorHAnsi" w:cstheme="minorHAnsi"/>
          <w:sz w:val="20"/>
          <w:szCs w:val="20"/>
          <w:lang w:val="en-GB"/>
        </w:rPr>
        <w:t xml:space="preserve"> of degraded land in the country, there is no accurate estimate of this and limited data on soil quality in mining areas nor </w:t>
      </w:r>
      <w:proofErr w:type="gramStart"/>
      <w:r w:rsidR="00BC08E6" w:rsidRPr="00EB1299">
        <w:rPr>
          <w:rFonts w:asciiTheme="minorHAnsi" w:hAnsiTheme="minorHAnsi" w:cstheme="minorHAnsi"/>
          <w:sz w:val="20"/>
          <w:szCs w:val="20"/>
          <w:lang w:val="en-GB"/>
        </w:rPr>
        <w:t>sufficient</w:t>
      </w:r>
      <w:proofErr w:type="gramEnd"/>
      <w:r w:rsidR="00BC08E6" w:rsidRPr="00EB1299">
        <w:rPr>
          <w:rFonts w:asciiTheme="minorHAnsi" w:hAnsiTheme="minorHAnsi" w:cstheme="minorHAnsi"/>
          <w:sz w:val="20"/>
          <w:szCs w:val="20"/>
          <w:lang w:val="en-GB"/>
        </w:rPr>
        <w:t xml:space="preserve"> information on levels of mercury in specific mining hotspots. Finally, there are also very few data using reliable sample sizes on the health impacts being experienced in the interior as a result of mining and mercury use to help inform policy decisions. </w:t>
      </w:r>
      <w:r w:rsidR="00550E4E" w:rsidRPr="00EB1299">
        <w:rPr>
          <w:rFonts w:asciiTheme="minorHAnsi" w:hAnsiTheme="minorHAnsi" w:cstheme="minorHAnsi"/>
          <w:spacing w:val="-5"/>
          <w:sz w:val="20"/>
          <w:szCs w:val="20"/>
          <w:lang w:val="en-GB"/>
        </w:rPr>
        <w:t>Other concerns include the timeliness of the data and information, availability of the information by non-governmental stakeholders as well as is the packaging or unpacking of the data for stakeholder specific purposes, especially policy-makers and local stakeholders.</w:t>
      </w:r>
    </w:p>
    <w:p w14:paraId="7AEDA039" w14:textId="785DE31B" w:rsidR="00E820D1" w:rsidRPr="00EB1299" w:rsidRDefault="000A2362"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pacing w:val="-5"/>
          <w:sz w:val="20"/>
          <w:szCs w:val="20"/>
          <w:lang w:val="en-GB"/>
        </w:rPr>
        <w:t>Data collection is impeded by several factors including budgetary limitations of the regulatory agencies which affect field presence, obtaining data collecting equipment and data collection, lack of capacity in technical skills, human resources and staff.  Data collected is stored by the agencies in their own individual data collection system and there is limited coordination among agencies in the collection and storage of data. The DoE is in the process of establishing an Environmental Information</w:t>
      </w:r>
      <w:r w:rsidR="00A77D97" w:rsidRPr="00EB1299">
        <w:rPr>
          <w:rFonts w:asciiTheme="minorHAnsi" w:hAnsiTheme="minorHAnsi" w:cstheme="minorHAnsi"/>
          <w:spacing w:val="-5"/>
          <w:sz w:val="20"/>
          <w:szCs w:val="20"/>
          <w:lang w:val="en-GB"/>
        </w:rPr>
        <w:t xml:space="preserve"> Monitoring and</w:t>
      </w:r>
      <w:r w:rsidRPr="00EB1299">
        <w:rPr>
          <w:rFonts w:asciiTheme="minorHAnsi" w:hAnsiTheme="minorHAnsi" w:cstheme="minorHAnsi"/>
          <w:spacing w:val="-5"/>
          <w:sz w:val="20"/>
          <w:szCs w:val="20"/>
          <w:lang w:val="en-GB"/>
        </w:rPr>
        <w:t xml:space="preserve"> Management System (EIM</w:t>
      </w:r>
      <w:r w:rsidR="00A77D97" w:rsidRPr="00EB1299">
        <w:rPr>
          <w:rFonts w:asciiTheme="minorHAnsi" w:hAnsiTheme="minorHAnsi" w:cstheme="minorHAnsi"/>
          <w:spacing w:val="-5"/>
          <w:sz w:val="20"/>
          <w:szCs w:val="20"/>
          <w:lang w:val="en-GB"/>
        </w:rPr>
        <w:t>M</w:t>
      </w:r>
      <w:r w:rsidRPr="00EB1299">
        <w:rPr>
          <w:rFonts w:asciiTheme="minorHAnsi" w:hAnsiTheme="minorHAnsi" w:cstheme="minorHAnsi"/>
          <w:spacing w:val="-5"/>
          <w:sz w:val="20"/>
          <w:szCs w:val="20"/>
          <w:lang w:val="en-GB"/>
        </w:rPr>
        <w:t>S)</w:t>
      </w:r>
      <w:r w:rsidR="002B7C34" w:rsidRPr="00EB1299">
        <w:rPr>
          <w:rStyle w:val="FootnoteReference"/>
          <w:rFonts w:asciiTheme="minorHAnsi" w:hAnsiTheme="minorHAnsi" w:cstheme="minorHAnsi"/>
          <w:sz w:val="20"/>
          <w:szCs w:val="20"/>
          <w:lang w:val="en-GB"/>
        </w:rPr>
        <w:t xml:space="preserve"> </w:t>
      </w:r>
      <w:r w:rsidR="002B7C34" w:rsidRPr="00EB1299">
        <w:rPr>
          <w:rStyle w:val="FootnoteReference"/>
          <w:rFonts w:asciiTheme="minorHAnsi" w:hAnsiTheme="minorHAnsi" w:cstheme="minorHAnsi"/>
          <w:sz w:val="20"/>
          <w:szCs w:val="20"/>
          <w:lang w:val="en-GB"/>
        </w:rPr>
        <w:footnoteReference w:id="30"/>
      </w:r>
      <w:r w:rsidR="002B7C34" w:rsidRPr="00EB1299">
        <w:rPr>
          <w:rFonts w:asciiTheme="minorHAnsi" w:hAnsiTheme="minorHAnsi" w:cstheme="minorHAnsi"/>
          <w:sz w:val="20"/>
          <w:szCs w:val="20"/>
          <w:lang w:val="en-GB"/>
        </w:rPr>
        <w:t xml:space="preserve">, </w:t>
      </w:r>
      <w:r w:rsidRPr="00EB1299">
        <w:rPr>
          <w:rFonts w:asciiTheme="minorHAnsi" w:hAnsiTheme="minorHAnsi" w:cstheme="minorHAnsi"/>
          <w:spacing w:val="-5"/>
          <w:sz w:val="20"/>
          <w:szCs w:val="20"/>
          <w:lang w:val="en-GB"/>
        </w:rPr>
        <w:t xml:space="preserve">which will serve as a depository of all data related to the environment. </w:t>
      </w:r>
    </w:p>
    <w:p w14:paraId="44DE80D7" w14:textId="77777777" w:rsidR="00CA292E" w:rsidRPr="00EB1299" w:rsidRDefault="00CA292E" w:rsidP="00CA292E">
      <w:pPr>
        <w:pStyle w:val="NormalWeb"/>
        <w:tabs>
          <w:tab w:val="left" w:pos="426"/>
        </w:tabs>
        <w:spacing w:before="0" w:beforeAutospacing="0" w:after="240" w:afterAutospacing="0"/>
        <w:jc w:val="both"/>
        <w:rPr>
          <w:rFonts w:asciiTheme="minorHAnsi" w:hAnsiTheme="minorHAnsi" w:cstheme="minorHAnsi"/>
          <w:sz w:val="20"/>
          <w:szCs w:val="20"/>
          <w:lang w:val="en-GB"/>
        </w:rPr>
      </w:pPr>
    </w:p>
    <w:p w14:paraId="2247D0A7" w14:textId="07225AB9" w:rsidR="00E820D1" w:rsidRPr="00EB1299" w:rsidRDefault="00A25AC9"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G</w:t>
      </w:r>
      <w:r w:rsidR="00132FAF" w:rsidRPr="00EB1299">
        <w:rPr>
          <w:rFonts w:asciiTheme="minorHAnsi" w:hAnsiTheme="minorHAnsi" w:cstheme="minorHAnsi"/>
          <w:sz w:val="20"/>
          <w:szCs w:val="20"/>
          <w:lang w:val="en-GB"/>
        </w:rPr>
        <w:t>overnment of Guyana (GoG)</w:t>
      </w:r>
      <w:r w:rsidRPr="00EB1299">
        <w:rPr>
          <w:rFonts w:asciiTheme="minorHAnsi" w:hAnsiTheme="minorHAnsi" w:cstheme="minorHAnsi"/>
          <w:sz w:val="20"/>
          <w:szCs w:val="20"/>
          <w:lang w:val="en-GB"/>
        </w:rPr>
        <w:t xml:space="preserve"> is requesting GEF assistance through UNDP to provide incremental financing to</w:t>
      </w:r>
      <w:r w:rsidR="00F7517B" w:rsidRPr="00EB1299">
        <w:rPr>
          <w:rFonts w:asciiTheme="minorHAnsi" w:hAnsiTheme="minorHAnsi" w:cstheme="minorHAnsi"/>
          <w:sz w:val="20"/>
          <w:szCs w:val="20"/>
          <w:lang w:val="en-GB"/>
        </w:rPr>
        <w:t xml:space="preserve"> overcome these barriers and </w:t>
      </w:r>
      <w:r w:rsidR="004B3A54" w:rsidRPr="00EB1299">
        <w:rPr>
          <w:rFonts w:asciiTheme="minorHAnsi" w:hAnsiTheme="minorHAnsi" w:cstheme="minorHAnsi"/>
          <w:sz w:val="20"/>
          <w:szCs w:val="20"/>
          <w:lang w:val="en-GB"/>
        </w:rPr>
        <w:t xml:space="preserve">pursue a </w:t>
      </w:r>
      <w:r w:rsidR="00F7517B" w:rsidRPr="00EB1299">
        <w:rPr>
          <w:rFonts w:asciiTheme="minorHAnsi" w:hAnsiTheme="minorHAnsi" w:cstheme="minorHAnsi"/>
          <w:sz w:val="20"/>
          <w:szCs w:val="20"/>
          <w:lang w:val="en-GB"/>
        </w:rPr>
        <w:t>path to the proposed</w:t>
      </w:r>
      <w:r w:rsidRPr="00EB1299">
        <w:rPr>
          <w:rFonts w:asciiTheme="minorHAnsi" w:hAnsiTheme="minorHAnsi" w:cstheme="minorHAnsi"/>
          <w:sz w:val="20"/>
          <w:szCs w:val="20"/>
          <w:lang w:val="en-GB"/>
        </w:rPr>
        <w:t xml:space="preserve"> long</w:t>
      </w:r>
      <w:r w:rsidR="004B3A54"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term solution. </w:t>
      </w:r>
      <w:r w:rsidR="00C42FE6" w:rsidRPr="00EB1299">
        <w:rPr>
          <w:rFonts w:asciiTheme="minorHAnsi" w:hAnsiTheme="minorHAnsi" w:cstheme="minorHAnsi"/>
          <w:sz w:val="20"/>
          <w:szCs w:val="20"/>
          <w:lang w:val="en-GB"/>
        </w:rPr>
        <w:t xml:space="preserve">This will build on </w:t>
      </w:r>
      <w:r w:rsidR="004B3A54" w:rsidRPr="00EB1299">
        <w:rPr>
          <w:rFonts w:asciiTheme="minorHAnsi" w:hAnsiTheme="minorHAnsi" w:cstheme="minorHAnsi"/>
          <w:sz w:val="20"/>
          <w:szCs w:val="20"/>
          <w:lang w:val="en-GB"/>
        </w:rPr>
        <w:t>the</w:t>
      </w:r>
      <w:r w:rsidR="00C42FE6" w:rsidRPr="00EB1299">
        <w:rPr>
          <w:rFonts w:asciiTheme="minorHAnsi" w:hAnsiTheme="minorHAnsi" w:cstheme="minorHAnsi"/>
          <w:sz w:val="20"/>
          <w:szCs w:val="20"/>
          <w:lang w:val="en-GB"/>
        </w:rPr>
        <w:t xml:space="preserve"> baseline identified during the PPG</w:t>
      </w:r>
      <w:r w:rsidR="00C279E6" w:rsidRPr="00EB1299">
        <w:rPr>
          <w:rFonts w:asciiTheme="minorHAnsi" w:hAnsiTheme="minorHAnsi" w:cstheme="minorHAnsi"/>
          <w:sz w:val="20"/>
          <w:szCs w:val="20"/>
          <w:lang w:val="en-GB"/>
        </w:rPr>
        <w:t xml:space="preserve"> that will provide a foundation on </w:t>
      </w:r>
      <w:r w:rsidR="005A3EB8" w:rsidRPr="00EB1299">
        <w:rPr>
          <w:rFonts w:asciiTheme="minorHAnsi" w:hAnsiTheme="minorHAnsi" w:cstheme="minorHAnsi"/>
          <w:sz w:val="20"/>
          <w:szCs w:val="20"/>
          <w:lang w:val="en-GB"/>
        </w:rPr>
        <w:t xml:space="preserve">which to </w:t>
      </w:r>
      <w:r w:rsidR="009F11C1" w:rsidRPr="00EB1299">
        <w:rPr>
          <w:rFonts w:asciiTheme="minorHAnsi" w:hAnsiTheme="minorHAnsi" w:cstheme="minorHAnsi"/>
          <w:sz w:val="20"/>
          <w:szCs w:val="20"/>
          <w:lang w:val="en-GB"/>
        </w:rPr>
        <w:t xml:space="preserve">build this environmentally </w:t>
      </w:r>
      <w:r w:rsidR="00B1074A" w:rsidRPr="00EB1299">
        <w:rPr>
          <w:rFonts w:asciiTheme="minorHAnsi" w:hAnsiTheme="minorHAnsi" w:cstheme="minorHAnsi"/>
          <w:sz w:val="20"/>
          <w:szCs w:val="20"/>
          <w:lang w:val="en-GB"/>
        </w:rPr>
        <w:t>responsible</w:t>
      </w:r>
      <w:r w:rsidR="009F11C1" w:rsidRPr="00EB1299">
        <w:rPr>
          <w:rFonts w:asciiTheme="minorHAnsi" w:hAnsiTheme="minorHAnsi" w:cstheme="minorHAnsi"/>
          <w:sz w:val="20"/>
          <w:szCs w:val="20"/>
          <w:lang w:val="en-GB"/>
        </w:rPr>
        <w:t xml:space="preserve"> </w:t>
      </w:r>
      <w:r w:rsidR="00A56AA2" w:rsidRPr="00EB1299">
        <w:rPr>
          <w:rFonts w:asciiTheme="minorHAnsi" w:hAnsiTheme="minorHAnsi" w:cstheme="minorHAnsi"/>
          <w:sz w:val="20"/>
          <w:szCs w:val="20"/>
          <w:lang w:val="en-GB"/>
        </w:rPr>
        <w:t>small-scale</w:t>
      </w:r>
      <w:r w:rsidR="009F11C1" w:rsidRPr="00EB1299">
        <w:rPr>
          <w:rFonts w:asciiTheme="minorHAnsi" w:hAnsiTheme="minorHAnsi" w:cstheme="minorHAnsi"/>
          <w:sz w:val="20"/>
          <w:szCs w:val="20"/>
          <w:lang w:val="en-GB"/>
        </w:rPr>
        <w:t xml:space="preserve"> gold mining framework comprising </w:t>
      </w:r>
      <w:r w:rsidR="00BF6316" w:rsidRPr="00EB1299">
        <w:rPr>
          <w:rFonts w:asciiTheme="minorHAnsi" w:hAnsiTheme="minorHAnsi" w:cstheme="minorHAnsi"/>
          <w:sz w:val="20"/>
          <w:szCs w:val="20"/>
          <w:lang w:val="en-GB"/>
        </w:rPr>
        <w:t>policy, legal and financial instruments, institutional and stakeholder capacity building, and mining techniques and best practices to increase gold recovery, reduce mercury use and reduce deforestation.</w:t>
      </w:r>
      <w:r w:rsidR="00BF6316" w:rsidRPr="00EB1299">
        <w:rPr>
          <w:rFonts w:asciiTheme="minorHAnsi" w:hAnsiTheme="minorHAnsi" w:cstheme="minorHAnsi"/>
          <w:i/>
          <w:sz w:val="20"/>
          <w:szCs w:val="20"/>
          <w:lang w:val="en-GB"/>
        </w:rPr>
        <w:t xml:space="preserve"> </w:t>
      </w:r>
      <w:r w:rsidR="00603D8C" w:rsidRPr="00EB1299">
        <w:rPr>
          <w:rFonts w:asciiTheme="minorHAnsi" w:hAnsiTheme="minorHAnsi" w:cstheme="minorHAnsi"/>
          <w:sz w:val="20"/>
          <w:szCs w:val="20"/>
          <w:lang w:val="en-GB"/>
        </w:rPr>
        <w:t xml:space="preserve">By removing the identified </w:t>
      </w:r>
      <w:r w:rsidR="00A56AA2" w:rsidRPr="00EB1299">
        <w:rPr>
          <w:rFonts w:asciiTheme="minorHAnsi" w:hAnsiTheme="minorHAnsi" w:cstheme="minorHAnsi"/>
          <w:sz w:val="20"/>
          <w:szCs w:val="20"/>
          <w:lang w:val="en-GB"/>
        </w:rPr>
        <w:t>barriers,</w:t>
      </w:r>
      <w:r w:rsidR="00603D8C" w:rsidRPr="00EB1299">
        <w:rPr>
          <w:rFonts w:asciiTheme="minorHAnsi" w:hAnsiTheme="minorHAnsi" w:cstheme="minorHAnsi"/>
          <w:sz w:val="20"/>
          <w:szCs w:val="20"/>
          <w:lang w:val="en-GB"/>
        </w:rPr>
        <w:t xml:space="preserve"> the project will create an enabling framework </w:t>
      </w:r>
      <w:r w:rsidR="00A47A65" w:rsidRPr="00EB1299">
        <w:rPr>
          <w:rFonts w:asciiTheme="minorHAnsi" w:hAnsiTheme="minorHAnsi" w:cstheme="minorHAnsi"/>
          <w:sz w:val="20"/>
          <w:szCs w:val="20"/>
          <w:lang w:val="en-GB"/>
        </w:rPr>
        <w:t>for the environmental management of small-scale mining in Guyana for reducing biodiversity loss</w:t>
      </w:r>
      <w:r w:rsidR="00E37570" w:rsidRPr="00EB1299">
        <w:rPr>
          <w:rFonts w:asciiTheme="minorHAnsi" w:hAnsiTheme="minorHAnsi" w:cstheme="minorHAnsi"/>
          <w:sz w:val="20"/>
          <w:szCs w:val="20"/>
          <w:lang w:val="en-GB"/>
        </w:rPr>
        <w:t>,</w:t>
      </w:r>
      <w:r w:rsidR="00A47A65" w:rsidRPr="00EB1299">
        <w:rPr>
          <w:rFonts w:asciiTheme="minorHAnsi" w:hAnsiTheme="minorHAnsi" w:cstheme="minorHAnsi"/>
          <w:sz w:val="20"/>
          <w:szCs w:val="20"/>
          <w:lang w:val="en-GB"/>
        </w:rPr>
        <w:t xml:space="preserve"> land degradation</w:t>
      </w:r>
      <w:r w:rsidR="00E37570" w:rsidRPr="00EB1299">
        <w:rPr>
          <w:rFonts w:asciiTheme="minorHAnsi" w:hAnsiTheme="minorHAnsi" w:cstheme="minorHAnsi"/>
          <w:sz w:val="20"/>
          <w:szCs w:val="20"/>
          <w:lang w:val="en-GB"/>
        </w:rPr>
        <w:t xml:space="preserve"> and contamination by mercury use,</w:t>
      </w:r>
      <w:r w:rsidR="00A47A65" w:rsidRPr="00EB1299">
        <w:rPr>
          <w:rFonts w:asciiTheme="minorHAnsi" w:hAnsiTheme="minorHAnsi" w:cstheme="minorHAnsi"/>
          <w:sz w:val="20"/>
          <w:szCs w:val="20"/>
          <w:lang w:val="en-GB"/>
        </w:rPr>
        <w:t xml:space="preserve"> and generating multiple benefits for the long-term protection of global and local environmental values in the country, thus contributing to the country´s green development. </w:t>
      </w:r>
    </w:p>
    <w:p w14:paraId="28ADE121" w14:textId="59ED8A65" w:rsidR="00D63266" w:rsidRPr="00EB1299" w:rsidRDefault="008038D3"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As such, </w:t>
      </w:r>
      <w:r w:rsidR="004B3A54" w:rsidRPr="00EB1299">
        <w:rPr>
          <w:rFonts w:asciiTheme="minorHAnsi" w:hAnsiTheme="minorHAnsi" w:cstheme="minorHAnsi"/>
          <w:sz w:val="20"/>
          <w:szCs w:val="20"/>
          <w:lang w:val="en-GB"/>
        </w:rPr>
        <w:t xml:space="preserve">the project </w:t>
      </w:r>
      <w:r w:rsidRPr="00EB1299">
        <w:rPr>
          <w:rFonts w:asciiTheme="minorHAnsi" w:hAnsiTheme="minorHAnsi" w:cstheme="minorHAnsi"/>
          <w:sz w:val="20"/>
          <w:szCs w:val="20"/>
          <w:lang w:val="en-GB"/>
        </w:rPr>
        <w:t xml:space="preserve">is in line </w:t>
      </w:r>
      <w:r w:rsidR="0059722B" w:rsidRPr="00EB1299">
        <w:rPr>
          <w:rFonts w:asciiTheme="minorHAnsi" w:hAnsiTheme="minorHAnsi" w:cstheme="minorHAnsi"/>
          <w:sz w:val="20"/>
          <w:szCs w:val="20"/>
          <w:lang w:val="en-GB"/>
        </w:rPr>
        <w:t xml:space="preserve">with the </w:t>
      </w:r>
      <w:r w:rsidR="0059722B" w:rsidRPr="00EB1299">
        <w:rPr>
          <w:rFonts w:asciiTheme="minorHAnsi" w:hAnsiTheme="minorHAnsi" w:cstheme="minorHAnsi"/>
          <w:iCs/>
          <w:sz w:val="20"/>
          <w:szCs w:val="20"/>
          <w:lang w:val="en-GB"/>
        </w:rPr>
        <w:t>Green State Development Strategy: Vision 2040</w:t>
      </w:r>
      <w:r w:rsidR="0059722B" w:rsidRPr="00EB1299">
        <w:rPr>
          <w:rFonts w:asciiTheme="minorHAnsi" w:hAnsiTheme="minorHAnsi" w:cstheme="minorHAnsi"/>
          <w:i/>
          <w:iCs/>
          <w:sz w:val="20"/>
          <w:szCs w:val="20"/>
          <w:lang w:val="en-GB"/>
        </w:rPr>
        <w:t xml:space="preserve">, </w:t>
      </w:r>
      <w:r w:rsidR="0059722B" w:rsidRPr="00EB1299">
        <w:rPr>
          <w:rFonts w:asciiTheme="minorHAnsi" w:hAnsiTheme="minorHAnsi" w:cstheme="minorHAnsi"/>
          <w:sz w:val="20"/>
          <w:szCs w:val="20"/>
          <w:lang w:val="en-GB"/>
        </w:rPr>
        <w:t xml:space="preserve">Guyana’s twenty-year, national development policy which pursues </w:t>
      </w:r>
      <w:r w:rsidR="003030E5" w:rsidRPr="00EB1299">
        <w:rPr>
          <w:rFonts w:asciiTheme="minorHAnsi" w:hAnsiTheme="minorHAnsi" w:cstheme="minorHAnsi"/>
          <w:sz w:val="20"/>
          <w:szCs w:val="20"/>
          <w:lang w:val="en-GB"/>
        </w:rPr>
        <w:t xml:space="preserve">a “better quality of life for all Guyanese derived from the country’s natural wealth – its diversity of people and abundant natural resources (land, water, forests, mineral and aggregates, biodiversity)”. The vision of the </w:t>
      </w:r>
      <w:r w:rsidR="00E27C32" w:rsidRPr="00EB1299">
        <w:rPr>
          <w:rFonts w:asciiTheme="minorHAnsi" w:hAnsiTheme="minorHAnsi" w:cstheme="minorHAnsi"/>
          <w:sz w:val="20"/>
          <w:szCs w:val="20"/>
          <w:lang w:val="en-GB"/>
        </w:rPr>
        <w:t>“</w:t>
      </w:r>
      <w:r w:rsidR="003030E5" w:rsidRPr="00EB1299">
        <w:rPr>
          <w:rFonts w:asciiTheme="minorHAnsi" w:hAnsiTheme="minorHAnsi" w:cstheme="minorHAnsi"/>
          <w:sz w:val="20"/>
          <w:szCs w:val="20"/>
          <w:lang w:val="en-GB"/>
        </w:rPr>
        <w:t>green state</w:t>
      </w:r>
      <w:r w:rsidR="00E27C32" w:rsidRPr="00EB1299">
        <w:rPr>
          <w:rFonts w:asciiTheme="minorHAnsi" w:hAnsiTheme="minorHAnsi" w:cstheme="minorHAnsi"/>
          <w:sz w:val="20"/>
          <w:szCs w:val="20"/>
          <w:lang w:val="en-GB"/>
        </w:rPr>
        <w:t>”</w:t>
      </w:r>
      <w:r w:rsidR="003030E5" w:rsidRPr="00EB1299">
        <w:rPr>
          <w:rFonts w:asciiTheme="minorHAnsi" w:hAnsiTheme="minorHAnsi" w:cstheme="minorHAnsi"/>
          <w:sz w:val="20"/>
          <w:szCs w:val="20"/>
          <w:lang w:val="en-GB"/>
        </w:rPr>
        <w:t xml:space="preserve"> is </w:t>
      </w:r>
      <w:r w:rsidR="00AC5CBC" w:rsidRPr="00EB1299">
        <w:rPr>
          <w:rFonts w:asciiTheme="minorHAnsi" w:hAnsiTheme="minorHAnsi" w:cstheme="minorHAnsi"/>
          <w:sz w:val="20"/>
          <w:szCs w:val="20"/>
          <w:lang w:val="en-GB"/>
        </w:rPr>
        <w:t>centred</w:t>
      </w:r>
      <w:r w:rsidR="003030E5" w:rsidRPr="00EB1299">
        <w:rPr>
          <w:rFonts w:asciiTheme="minorHAnsi" w:hAnsiTheme="minorHAnsi" w:cstheme="minorHAnsi"/>
          <w:sz w:val="20"/>
          <w:szCs w:val="20"/>
          <w:lang w:val="en-GB"/>
        </w:rPr>
        <w:t xml:space="preserve"> on principles of a green economy defined by sustainable, low- carbon and resilient development that uses its resources efficiently.  The Green State Objective for the mining sector </w:t>
      </w:r>
      <w:r w:rsidR="00797F92" w:rsidRPr="00EB1299">
        <w:rPr>
          <w:rFonts w:asciiTheme="minorHAnsi" w:hAnsiTheme="minorHAnsi" w:cstheme="minorHAnsi"/>
          <w:sz w:val="20"/>
          <w:szCs w:val="20"/>
          <w:lang w:val="en-GB"/>
        </w:rPr>
        <w:t>is to</w:t>
      </w:r>
      <w:r w:rsidR="003030E5" w:rsidRPr="00EB1299">
        <w:rPr>
          <w:rFonts w:asciiTheme="minorHAnsi" w:hAnsiTheme="minorHAnsi" w:cstheme="minorHAnsi"/>
          <w:sz w:val="20"/>
          <w:szCs w:val="20"/>
          <w:lang w:val="en-GB"/>
        </w:rPr>
        <w:t xml:space="preserve"> </w:t>
      </w:r>
      <w:r w:rsidR="00797F92" w:rsidRPr="00EB1299">
        <w:rPr>
          <w:rFonts w:asciiTheme="minorHAnsi" w:hAnsiTheme="minorHAnsi" w:cstheme="minorHAnsi"/>
          <w:sz w:val="20"/>
          <w:szCs w:val="20"/>
          <w:lang w:val="en-GB"/>
        </w:rPr>
        <w:t>“</w:t>
      </w:r>
      <w:r w:rsidR="003030E5" w:rsidRPr="00EB1299">
        <w:rPr>
          <w:rFonts w:asciiTheme="minorHAnsi" w:hAnsiTheme="minorHAnsi" w:cstheme="minorHAnsi"/>
          <w:sz w:val="20"/>
          <w:szCs w:val="20"/>
          <w:lang w:val="en-GB"/>
        </w:rPr>
        <w:t>adopt greener and safer operating practices, minimizing waste and negative environmental and social impacts and rehabilitating degraded sites in a timely manner to other productive or recreational uses</w:t>
      </w:r>
      <w:r w:rsidR="00797F92" w:rsidRPr="00EB1299">
        <w:rPr>
          <w:rFonts w:asciiTheme="minorHAnsi" w:hAnsiTheme="minorHAnsi" w:cstheme="minorHAnsi"/>
          <w:sz w:val="20"/>
          <w:szCs w:val="20"/>
          <w:lang w:val="en-GB"/>
        </w:rPr>
        <w:t>”</w:t>
      </w:r>
      <w:r w:rsidR="003030E5" w:rsidRPr="00EB1299">
        <w:rPr>
          <w:rFonts w:asciiTheme="minorHAnsi" w:hAnsiTheme="minorHAnsi" w:cstheme="minorHAnsi"/>
          <w:sz w:val="20"/>
          <w:szCs w:val="20"/>
          <w:lang w:val="en-GB"/>
        </w:rPr>
        <w:t xml:space="preserve">. </w:t>
      </w:r>
    </w:p>
    <w:p w14:paraId="0F5563E9" w14:textId="1D14EC7E" w:rsidR="00B1074A" w:rsidRPr="00EB1299" w:rsidRDefault="003030E5" w:rsidP="005E6F0F">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project is also aligned with the</w:t>
      </w:r>
      <w:r w:rsidR="003D5E42" w:rsidRPr="00EB1299">
        <w:rPr>
          <w:rFonts w:asciiTheme="minorHAnsi" w:hAnsiTheme="minorHAnsi" w:cstheme="minorHAnsi"/>
          <w:sz w:val="20"/>
          <w:szCs w:val="20"/>
          <w:lang w:val="en-GB"/>
        </w:rPr>
        <w:t xml:space="preserve"> draft</w:t>
      </w:r>
      <w:r w:rsidRPr="00EB1299">
        <w:rPr>
          <w:rFonts w:asciiTheme="minorHAnsi" w:hAnsiTheme="minorHAnsi" w:cstheme="minorHAnsi"/>
          <w:sz w:val="20"/>
          <w:szCs w:val="20"/>
          <w:lang w:val="en-GB"/>
        </w:rPr>
        <w:t xml:space="preserve"> </w:t>
      </w:r>
      <w:r w:rsidR="005E6F0F" w:rsidRPr="00EB1299">
        <w:rPr>
          <w:rFonts w:asciiTheme="minorHAnsi" w:hAnsiTheme="minorHAnsi" w:cstheme="minorHAnsi"/>
          <w:sz w:val="20"/>
          <w:szCs w:val="20"/>
          <w:lang w:val="en-GB"/>
        </w:rPr>
        <w:t>Green Paper – National Mineral Sector Policy Framework and Actions</w:t>
      </w:r>
      <w:r w:rsidR="00022EF2" w:rsidRPr="00EB1299">
        <w:rPr>
          <w:rFonts w:asciiTheme="minorHAnsi" w:hAnsiTheme="minorHAnsi" w:cstheme="minorHAnsi"/>
          <w:sz w:val="20"/>
          <w:szCs w:val="20"/>
          <w:lang w:val="en-GB"/>
        </w:rPr>
        <w:t xml:space="preserve"> (NMFSPA)</w:t>
      </w:r>
      <w:r w:rsidR="005E6F0F" w:rsidRPr="00EB1299">
        <w:rPr>
          <w:rFonts w:asciiTheme="minorHAnsi" w:hAnsiTheme="minorHAnsi" w:cstheme="minorHAnsi"/>
          <w:sz w:val="20"/>
          <w:szCs w:val="20"/>
          <w:lang w:val="en-GB"/>
        </w:rPr>
        <w:t xml:space="preserve"> 2019-2029 and particularly with Policy #2: The achievement of critical levels of compliance by miners </w:t>
      </w:r>
      <w:r w:rsidR="005E6F0F" w:rsidRPr="00EB1299">
        <w:rPr>
          <w:rFonts w:asciiTheme="minorHAnsi" w:hAnsiTheme="minorHAnsi" w:cstheme="minorHAnsi"/>
          <w:sz w:val="20"/>
          <w:szCs w:val="20"/>
          <w:lang w:val="en-GB"/>
        </w:rPr>
        <w:lastRenderedPageBreak/>
        <w:t>through education, encouragement and enforcement to reduce non-compliance to harmless levels (</w:t>
      </w:r>
      <w:r w:rsidR="001B0001" w:rsidRPr="00EB1299">
        <w:rPr>
          <w:rFonts w:asciiTheme="minorHAnsi" w:hAnsiTheme="minorHAnsi" w:cstheme="minorHAnsi"/>
          <w:sz w:val="20"/>
          <w:szCs w:val="20"/>
          <w:lang w:val="en-GB"/>
        </w:rPr>
        <w:t xml:space="preserve">which includes </w:t>
      </w:r>
      <w:r w:rsidR="005E6F0F" w:rsidRPr="00EB1299">
        <w:rPr>
          <w:rFonts w:asciiTheme="minorHAnsi" w:hAnsiTheme="minorHAnsi" w:cstheme="minorHAnsi"/>
          <w:sz w:val="20"/>
          <w:szCs w:val="20"/>
          <w:lang w:val="en-GB"/>
        </w:rPr>
        <w:t>management of environmental impacts of mining, reduce the use of mercury, community oversight of mining); and Policy #5: Optimizing the economic scope and technic</w:t>
      </w:r>
      <w:r w:rsidR="00A56AA2" w:rsidRPr="00EB1299">
        <w:rPr>
          <w:rFonts w:asciiTheme="minorHAnsi" w:hAnsiTheme="minorHAnsi" w:cstheme="minorHAnsi"/>
          <w:sz w:val="20"/>
          <w:szCs w:val="20"/>
          <w:lang w:val="en-GB"/>
        </w:rPr>
        <w:t>al capacity of small and medium scale mining (</w:t>
      </w:r>
      <w:r w:rsidR="001B0001" w:rsidRPr="00EB1299">
        <w:rPr>
          <w:rFonts w:asciiTheme="minorHAnsi" w:hAnsiTheme="minorHAnsi" w:cstheme="minorHAnsi"/>
          <w:sz w:val="20"/>
          <w:szCs w:val="20"/>
          <w:lang w:val="en-GB"/>
        </w:rPr>
        <w:t xml:space="preserve">which includes </w:t>
      </w:r>
      <w:r w:rsidR="005E6F0F" w:rsidRPr="00EB1299">
        <w:rPr>
          <w:rFonts w:asciiTheme="minorHAnsi" w:hAnsiTheme="minorHAnsi" w:cstheme="minorHAnsi"/>
          <w:sz w:val="20"/>
          <w:szCs w:val="20"/>
          <w:lang w:val="en-GB"/>
        </w:rPr>
        <w:t>improve mining practices with focus on technical approaches, appropriate technologies, recovery rates and reclamation of mined-out areas).</w:t>
      </w:r>
    </w:p>
    <w:p w14:paraId="6C55525B" w14:textId="2E2E77B5" w:rsidR="00E820D1" w:rsidRPr="00EB1299" w:rsidRDefault="00F455CE"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lang w:val="en-GB"/>
        </w:rPr>
        <w:t>The project is consistent with Guyana´s National Action Plan (NAP) for the Elimination of Mercury Use by 2027 and its objectives and strategies</w:t>
      </w:r>
      <w:r w:rsidR="00997C18" w:rsidRPr="00EB1299">
        <w:rPr>
          <w:rFonts w:asciiTheme="minorHAnsi" w:hAnsiTheme="minorHAnsi" w:cstheme="minorHAnsi"/>
          <w:sz w:val="20"/>
          <w:lang w:val="en-GB"/>
        </w:rPr>
        <w:t xml:space="preserve">. </w:t>
      </w:r>
      <w:r w:rsidR="00997C18" w:rsidRPr="00EB1299">
        <w:rPr>
          <w:rFonts w:ascii="Calibri" w:hAnsi="Calibri" w:cs="Calibri"/>
          <w:color w:val="000000"/>
          <w:sz w:val="20"/>
          <w:lang w:val="en-GB"/>
        </w:rPr>
        <w:t>The project is aligned with key strategies of the NAP to reduce mercury use, including: 1) better mercury management including regeneration and recycling of mercury; 2) decreasing and eventual cessation of the application of mercury to sluice boxes and mine pits; 3) Improved use of best management practices, including use of retorts; and 4) Enhanced awareness and training.  The project will advance best practices to reduce mercury use and help move toward mercury free mining.</w:t>
      </w:r>
    </w:p>
    <w:p w14:paraId="3271E828" w14:textId="77777777" w:rsidR="00E820D1" w:rsidRPr="00EB1299" w:rsidRDefault="00F843F4"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project is also consistent with Guyana´s National Biodiversity Strategy and Action Plan (NBSAP) 2012-2020, in particular with its strategic objectives: 1</w:t>
      </w:r>
      <w:r w:rsidR="009E7DED"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Improve the status of biodiversity by conserving ecosystems, species and genetic diversity and by restoring biodiversity and ecosystem services in degraded areas; 2</w:t>
      </w:r>
      <w:r w:rsidR="009E7DED"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Promote the conservation, sustainable use and value of biodiversity into key productive sectors used for growth, expansion and diversification of the economy; 3</w:t>
      </w:r>
      <w:r w:rsidR="009E7DED"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Expand and improve awareness, appreciation and communication on biodiversity and ecosystems; 7</w:t>
      </w:r>
      <w:r w:rsidR="009E7DED"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Improve substantially biodiversity monitoring at the national level and within key productive sectors; and 8</w:t>
      </w:r>
      <w:r w:rsidR="009E7DED"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Strengthen the knowledge base and capacity for conservation, management and sustainable use of biodiversity. </w:t>
      </w:r>
    </w:p>
    <w:p w14:paraId="45E46B3F" w14:textId="4299F47C" w:rsidR="00154B34" w:rsidRPr="00EB1299" w:rsidRDefault="007A534A"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project is consistent with </w:t>
      </w:r>
      <w:r w:rsidR="009525C8" w:rsidRPr="00EB1299">
        <w:rPr>
          <w:rFonts w:asciiTheme="minorHAnsi" w:hAnsiTheme="minorHAnsi" w:cstheme="minorHAnsi"/>
          <w:sz w:val="20"/>
          <w:szCs w:val="20"/>
          <w:lang w:val="en-GB"/>
        </w:rPr>
        <w:t>Guyana´s Aligned National Action Plan (NAP) to Combat Land Degradation for the period 2008-2018 and Land Degradation Neutrality Target Setting Programme (LDN-TSP) for the period 2017-2030</w:t>
      </w:r>
      <w:r w:rsidR="003334E5" w:rsidRPr="00EB1299">
        <w:rPr>
          <w:rFonts w:asciiTheme="minorHAnsi" w:hAnsiTheme="minorHAnsi" w:cstheme="minorHAnsi"/>
          <w:sz w:val="20"/>
          <w:szCs w:val="20"/>
          <w:lang w:val="en-GB"/>
        </w:rPr>
        <w:t>.</w:t>
      </w:r>
      <w:r w:rsidR="009D0164" w:rsidRPr="00EB1299">
        <w:rPr>
          <w:rFonts w:asciiTheme="minorHAnsi" w:hAnsiTheme="minorHAnsi" w:cstheme="minorHAnsi"/>
          <w:sz w:val="20"/>
          <w:szCs w:val="20"/>
          <w:lang w:val="en-GB"/>
        </w:rPr>
        <w:t xml:space="preserve"> The NAP </w:t>
      </w:r>
      <w:r w:rsidRPr="00EB1299">
        <w:rPr>
          <w:rFonts w:asciiTheme="minorHAnsi" w:hAnsiTheme="minorHAnsi" w:cstheme="minorHAnsi"/>
          <w:sz w:val="20"/>
          <w:szCs w:val="20"/>
          <w:lang w:val="en-GB"/>
        </w:rPr>
        <w:t>recognizes that improper natural resource utilization in the mining is one of the key issues related to land degradation, and identifies several actions to address this issue, among them: i) rationalizing the planning and management of land resources; ii) rationalizing legislative overlaps; iii) promoting effective coordination and information exchange; iv) establishing institutional synergies; v) securing financial resources and establishing financial mechanisms; vi) promoting public education and awareness; and vii) undertaking training and capacity building.</w:t>
      </w:r>
      <w:r w:rsidR="009D0164" w:rsidRPr="00EB1299">
        <w:rPr>
          <w:rFonts w:asciiTheme="minorHAnsi" w:hAnsiTheme="minorHAnsi" w:cstheme="minorHAnsi"/>
          <w:sz w:val="20"/>
          <w:szCs w:val="20"/>
          <w:lang w:val="en-GB"/>
        </w:rPr>
        <w:t xml:space="preserve">  </w:t>
      </w:r>
    </w:p>
    <w:p w14:paraId="5E59DD8C" w14:textId="0F5E87DA" w:rsidR="004D565A" w:rsidRPr="00EB1299" w:rsidRDefault="009E7DED"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Guyana´s </w:t>
      </w:r>
      <w:r w:rsidR="00CA6DBC" w:rsidRPr="00EB1299">
        <w:rPr>
          <w:rFonts w:asciiTheme="minorHAnsi" w:hAnsiTheme="minorHAnsi" w:cstheme="minorHAnsi"/>
          <w:sz w:val="20"/>
          <w:szCs w:val="20"/>
          <w:lang w:val="en-GB"/>
        </w:rPr>
        <w:t>Second National Communication to</w:t>
      </w:r>
      <w:r w:rsidR="005D7E23" w:rsidRPr="00EB1299">
        <w:rPr>
          <w:rFonts w:asciiTheme="minorHAnsi" w:hAnsiTheme="minorHAnsi" w:cstheme="minorHAnsi"/>
          <w:sz w:val="20"/>
          <w:szCs w:val="20"/>
          <w:lang w:val="en-GB"/>
        </w:rPr>
        <w:t xml:space="preserve"> the </w:t>
      </w:r>
      <w:r w:rsidR="005D7E23" w:rsidRPr="00EB1299">
        <w:rPr>
          <w:rFonts w:ascii="Calibri" w:hAnsi="Calibri" w:cs="Calibri"/>
          <w:sz w:val="20"/>
          <w:szCs w:val="20"/>
          <w:lang w:val="en-GB"/>
        </w:rPr>
        <w:t>Framework Convention on Climate Change</w:t>
      </w:r>
      <w:r w:rsidR="00CA6DBC" w:rsidRPr="00EB1299">
        <w:rPr>
          <w:rFonts w:asciiTheme="minorHAnsi" w:hAnsiTheme="minorHAnsi" w:cstheme="minorHAnsi"/>
          <w:sz w:val="20"/>
          <w:szCs w:val="20"/>
          <w:lang w:val="en-GB"/>
        </w:rPr>
        <w:t xml:space="preserve"> </w:t>
      </w:r>
      <w:r w:rsidR="005D7E23" w:rsidRPr="00EB1299">
        <w:rPr>
          <w:rFonts w:asciiTheme="minorHAnsi" w:hAnsiTheme="minorHAnsi" w:cstheme="minorHAnsi"/>
          <w:sz w:val="20"/>
          <w:szCs w:val="20"/>
          <w:lang w:val="en-GB"/>
        </w:rPr>
        <w:t>(</w:t>
      </w:r>
      <w:r w:rsidR="00CA6DBC" w:rsidRPr="00EB1299">
        <w:rPr>
          <w:rFonts w:asciiTheme="minorHAnsi" w:hAnsiTheme="minorHAnsi" w:cstheme="minorHAnsi"/>
          <w:sz w:val="20"/>
          <w:szCs w:val="20"/>
          <w:lang w:val="en-GB"/>
        </w:rPr>
        <w:t>UNFCCC</w:t>
      </w:r>
      <w:r w:rsidR="005D7E23" w:rsidRPr="00EB1299">
        <w:rPr>
          <w:rFonts w:asciiTheme="minorHAnsi" w:hAnsiTheme="minorHAnsi" w:cstheme="minorHAnsi"/>
          <w:sz w:val="20"/>
          <w:szCs w:val="20"/>
          <w:lang w:val="en-GB"/>
        </w:rPr>
        <w:t>)</w:t>
      </w:r>
      <w:r w:rsidR="00CA6DBC" w:rsidRPr="00EB1299">
        <w:rPr>
          <w:rFonts w:asciiTheme="minorHAnsi" w:hAnsiTheme="minorHAnsi" w:cstheme="minorHAnsi"/>
          <w:sz w:val="20"/>
          <w:szCs w:val="20"/>
          <w:lang w:val="en-GB"/>
        </w:rPr>
        <w:t xml:space="preserve"> highlights the need to put in place small-scale demonstration projects for locally adapted technologies and to increase the institutional capacity for enforcement of mining regulations. </w:t>
      </w:r>
      <w:bookmarkStart w:id="7" w:name="_Hlk526967905"/>
      <w:r w:rsidR="004D565A" w:rsidRPr="00EB1299">
        <w:rPr>
          <w:rFonts w:asciiTheme="minorHAnsi" w:hAnsiTheme="minorHAnsi" w:cstheme="minorHAnsi"/>
          <w:sz w:val="20"/>
          <w:szCs w:val="20"/>
          <w:lang w:val="en-GB"/>
        </w:rPr>
        <w:t xml:space="preserve"> Moreover, </w:t>
      </w:r>
      <w:r w:rsidR="004D565A" w:rsidRPr="00EB1299">
        <w:rPr>
          <w:rFonts w:ascii="Calibri" w:hAnsi="Calibri" w:cs="Calibri"/>
          <w:sz w:val="20"/>
          <w:szCs w:val="20"/>
          <w:lang w:val="en-GB"/>
        </w:rPr>
        <w:t>Guyana’s Intended Nationally Determined Contribution (INDC) submitted to the UNFCCC identifies the need to undertake awareness and incentive programmes to improve the efficiency of technologies and practices in the mining industry, including addressing inefficient mercury-based technology.</w:t>
      </w:r>
    </w:p>
    <w:p w14:paraId="2C8B911A" w14:textId="5AB33CE4" w:rsidR="00603DA4" w:rsidRPr="00EB1299" w:rsidRDefault="00603DA4" w:rsidP="009B2086">
      <w:pPr>
        <w:pStyle w:val="NormalWeb"/>
        <w:numPr>
          <w:ilvl w:val="0"/>
          <w:numId w:val="24"/>
        </w:numPr>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w:t>
      </w:r>
      <w:r w:rsidR="008038D3" w:rsidRPr="00EB1299">
        <w:rPr>
          <w:rFonts w:asciiTheme="minorHAnsi" w:hAnsiTheme="minorHAnsi" w:cstheme="minorHAnsi"/>
          <w:sz w:val="20"/>
          <w:szCs w:val="20"/>
          <w:lang w:val="en-GB"/>
        </w:rPr>
        <w:t xml:space="preserve">he project will synergistically address </w:t>
      </w:r>
      <w:r w:rsidRPr="00EB1299">
        <w:rPr>
          <w:rFonts w:asciiTheme="minorHAnsi" w:hAnsiTheme="minorHAnsi" w:cstheme="minorHAnsi"/>
          <w:sz w:val="20"/>
          <w:szCs w:val="20"/>
          <w:lang w:val="en-GB"/>
        </w:rPr>
        <w:t xml:space="preserve">the </w:t>
      </w:r>
      <w:r w:rsidR="008038D3" w:rsidRPr="00EB1299">
        <w:rPr>
          <w:rFonts w:asciiTheme="minorHAnsi" w:hAnsiTheme="minorHAnsi" w:cstheme="minorHAnsi"/>
          <w:sz w:val="20"/>
          <w:szCs w:val="20"/>
          <w:lang w:val="en-GB"/>
        </w:rPr>
        <w:t>G</w:t>
      </w:r>
      <w:r w:rsidRPr="00EB1299">
        <w:rPr>
          <w:rFonts w:asciiTheme="minorHAnsi" w:hAnsiTheme="minorHAnsi" w:cstheme="minorHAnsi"/>
          <w:sz w:val="20"/>
          <w:szCs w:val="20"/>
          <w:lang w:val="en-GB"/>
        </w:rPr>
        <w:t xml:space="preserve">EF-6 focal areas of </w:t>
      </w:r>
      <w:r w:rsidR="005D7E23" w:rsidRPr="00EB1299">
        <w:rPr>
          <w:rFonts w:asciiTheme="minorHAnsi" w:hAnsiTheme="minorHAnsi" w:cstheme="minorHAnsi"/>
          <w:sz w:val="20"/>
          <w:szCs w:val="20"/>
          <w:lang w:val="en-GB"/>
        </w:rPr>
        <w:t>BD</w:t>
      </w:r>
      <w:r w:rsidRPr="00EB1299">
        <w:rPr>
          <w:rFonts w:asciiTheme="minorHAnsi" w:hAnsiTheme="minorHAnsi" w:cstheme="minorHAnsi"/>
          <w:sz w:val="20"/>
          <w:szCs w:val="20"/>
          <w:lang w:val="en-GB"/>
        </w:rPr>
        <w:t xml:space="preserve"> and </w:t>
      </w:r>
      <w:r w:rsidR="005D7E23" w:rsidRPr="00EB1299">
        <w:rPr>
          <w:rFonts w:asciiTheme="minorHAnsi" w:hAnsiTheme="minorHAnsi" w:cstheme="minorHAnsi"/>
          <w:sz w:val="20"/>
          <w:szCs w:val="20"/>
          <w:lang w:val="en-GB"/>
        </w:rPr>
        <w:t>Chemicals and Waste (CW)</w:t>
      </w:r>
      <w:r w:rsidRPr="00EB1299">
        <w:rPr>
          <w:rFonts w:asciiTheme="minorHAnsi" w:hAnsiTheme="minorHAnsi" w:cstheme="minorHAnsi"/>
          <w:sz w:val="20"/>
          <w:szCs w:val="20"/>
          <w:lang w:val="en-GB"/>
        </w:rPr>
        <w:t xml:space="preserve"> and </w:t>
      </w:r>
      <w:r w:rsidR="00B1074A" w:rsidRPr="00EB1299">
        <w:rPr>
          <w:rFonts w:asciiTheme="minorHAnsi" w:hAnsiTheme="minorHAnsi" w:cstheme="minorHAnsi"/>
          <w:sz w:val="20"/>
          <w:szCs w:val="20"/>
          <w:lang w:val="en-GB"/>
        </w:rPr>
        <w:t>two</w:t>
      </w:r>
      <w:r w:rsidRPr="00EB1299">
        <w:rPr>
          <w:rFonts w:asciiTheme="minorHAnsi" w:hAnsiTheme="minorHAnsi" w:cstheme="minorHAnsi"/>
          <w:sz w:val="20"/>
          <w:szCs w:val="20"/>
          <w:lang w:val="en-GB"/>
        </w:rPr>
        <w:t xml:space="preserve"> of its programs: </w:t>
      </w:r>
    </w:p>
    <w:p w14:paraId="410532B6" w14:textId="0235EF2D" w:rsidR="00D63266" w:rsidRPr="00EB1299" w:rsidRDefault="005D7E23" w:rsidP="00BA1382">
      <w:pPr>
        <w:pStyle w:val="ListParagraph"/>
        <w:numPr>
          <w:ilvl w:val="0"/>
          <w:numId w:val="42"/>
        </w:numPr>
        <w:spacing w:after="24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i/>
          <w:iCs/>
          <w:sz w:val="20"/>
          <w:szCs w:val="20"/>
          <w:lang w:val="en-GB"/>
        </w:rPr>
        <w:t>BD</w:t>
      </w:r>
      <w:r w:rsidR="00EC0308" w:rsidRPr="00EB1299">
        <w:rPr>
          <w:rFonts w:asciiTheme="minorHAnsi" w:hAnsiTheme="minorHAnsi" w:cstheme="minorHAnsi"/>
          <w:i/>
          <w:iCs/>
          <w:sz w:val="20"/>
          <w:szCs w:val="20"/>
          <w:lang w:val="en-GB"/>
        </w:rPr>
        <w:t xml:space="preserve"> Objective 4: Mainstreaming Biodiversity Conservation and Sustainable Use into Production Landscapes/ Seascapes and Sectors, specifically Program 9: Managing the Human Biodiversity Interface</w:t>
      </w:r>
      <w:r w:rsidR="00EC0308" w:rsidRPr="00EB1299">
        <w:rPr>
          <w:rFonts w:asciiTheme="minorHAnsi" w:hAnsiTheme="minorHAnsi" w:cstheme="minorHAnsi"/>
          <w:sz w:val="20"/>
          <w:szCs w:val="20"/>
          <w:lang w:val="en-GB"/>
        </w:rPr>
        <w:t xml:space="preserve">. Mining is the most important sector contributing to the loss and degradation of Guyana's extensive forests, which </w:t>
      </w:r>
      <w:r w:rsidR="00473556" w:rsidRPr="00EB1299">
        <w:rPr>
          <w:rFonts w:asciiTheme="minorHAnsi" w:hAnsiTheme="minorHAnsi" w:cstheme="minorHAnsi"/>
          <w:sz w:val="20"/>
          <w:szCs w:val="20"/>
          <w:lang w:val="en-GB"/>
        </w:rPr>
        <w:t>harbour</w:t>
      </w:r>
      <w:r w:rsidR="00EC0308" w:rsidRPr="00EB1299">
        <w:rPr>
          <w:rFonts w:asciiTheme="minorHAnsi" w:hAnsiTheme="minorHAnsi" w:cstheme="minorHAnsi"/>
          <w:sz w:val="20"/>
          <w:szCs w:val="20"/>
          <w:lang w:val="en-GB"/>
        </w:rPr>
        <w:t xml:space="preserve"> high levels of biodiversity. The project will strengthen the mining-related regulatory framework to enhance biodiversity conservation, enhance institutional capacity, promote best practices among miners, and raise awareness. In addition, the project will collect baseline BD information in demonstration project sites and monitor impacts on BD so that this data can support improved decision making to reduce the negative impacts associated with the human- biodiversity interface. The different project elements to strengthen biodiversity protection will contribute to the integration of Guyana in a connectivity corridor with the rest of the Guyana Shield. </w:t>
      </w:r>
    </w:p>
    <w:p w14:paraId="69FE70FD" w14:textId="5B3878ED" w:rsidR="001934A4" w:rsidRPr="00EB1299" w:rsidRDefault="00EC0308" w:rsidP="009B2086">
      <w:pPr>
        <w:pStyle w:val="ListParagraph"/>
        <w:numPr>
          <w:ilvl w:val="0"/>
          <w:numId w:val="42"/>
        </w:numPr>
        <w:spacing w:after="24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i/>
          <w:iCs/>
          <w:sz w:val="20"/>
          <w:szCs w:val="20"/>
          <w:lang w:val="en-GB"/>
        </w:rPr>
        <w:lastRenderedPageBreak/>
        <w:t xml:space="preserve"> CW2: Reduce the prevalence of harmful chemicals and waste and support the implementation of clean alternative technologies/substances, Program 4: Reduction or elimination of anthropogenic emissions and releases of mercury to the environment</w:t>
      </w:r>
      <w:r w:rsidRPr="00EB1299">
        <w:rPr>
          <w:rFonts w:asciiTheme="minorHAnsi" w:hAnsiTheme="minorHAnsi" w:cstheme="minorHAnsi"/>
          <w:sz w:val="20"/>
          <w:szCs w:val="20"/>
          <w:lang w:val="en-GB"/>
        </w:rPr>
        <w:t xml:space="preserve">. This will be achieved by putting in place demonstration projects in the field to showcase mercury free technologies in the small -scale mining sector, combined with in-depth training for miners. In addition, the feasibility of using incentives to promote uptake. The project will also support the strengthening of the Mining School program. An </w:t>
      </w:r>
      <w:r w:rsidR="00612DEF" w:rsidRPr="00EB1299">
        <w:rPr>
          <w:rFonts w:asciiTheme="minorHAnsi" w:hAnsiTheme="minorHAnsi" w:cstheme="minorHAnsi"/>
          <w:sz w:val="20"/>
          <w:szCs w:val="20"/>
          <w:lang w:val="en-GB"/>
        </w:rPr>
        <w:t>awareness-raising</w:t>
      </w:r>
      <w:r w:rsidRPr="00EB1299">
        <w:rPr>
          <w:rFonts w:asciiTheme="minorHAnsi" w:hAnsiTheme="minorHAnsi" w:cstheme="minorHAnsi"/>
          <w:sz w:val="20"/>
          <w:szCs w:val="20"/>
          <w:lang w:val="en-GB"/>
        </w:rPr>
        <w:t xml:space="preserve"> program with community members and stakeholders will be carried out to increase understanding of the negative health and environmental impacts of mercury. Through the project, data will be gathered to document the health impacts of mercury mining. The project will be supported by a knowledge management program to enhance the exchange of information and experiences among countries of the region as they relate to mercury reduction and phase-out. </w:t>
      </w:r>
    </w:p>
    <w:p w14:paraId="5C762AE2" w14:textId="3BA80DA5" w:rsidR="00E33A01" w:rsidRPr="00EB1299" w:rsidRDefault="00E33A01" w:rsidP="009B2086">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project will support the achievement in the short and medium to long-term of the following </w:t>
      </w:r>
      <w:r w:rsidRPr="00EB1299">
        <w:rPr>
          <w:rFonts w:asciiTheme="minorHAnsi" w:hAnsiTheme="minorHAnsi" w:cstheme="minorHAnsi"/>
          <w:i/>
          <w:iCs/>
          <w:sz w:val="20"/>
          <w:szCs w:val="20"/>
          <w:lang w:val="en-GB"/>
        </w:rPr>
        <w:t xml:space="preserve">Aichi Biodiversity Targets </w:t>
      </w:r>
      <w:r w:rsidRPr="00EB1299">
        <w:rPr>
          <w:rFonts w:asciiTheme="minorHAnsi" w:hAnsiTheme="minorHAnsi" w:cstheme="minorHAnsi"/>
          <w:sz w:val="20"/>
          <w:szCs w:val="20"/>
          <w:lang w:val="en-GB"/>
        </w:rPr>
        <w:t xml:space="preserve">(Strategic Plan for Biodiversity 2011-2020): </w:t>
      </w:r>
    </w:p>
    <w:p w14:paraId="3C57FBBD" w14:textId="4DEE3F21" w:rsidR="00E33A01" w:rsidRPr="00EB1299" w:rsidRDefault="00E33A01" w:rsidP="009B2086">
      <w:pPr>
        <w:pStyle w:val="ListParagraph"/>
        <w:numPr>
          <w:ilvl w:val="0"/>
          <w:numId w:val="43"/>
        </w:numPr>
        <w:spacing w:after="12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Target 4: By 2020, at the latest, Governments, business and stakeholders at all levels have taken steps to achieve or have implemented plans for sustainable production and consumption and have kept the impacts of use of natural resources well within safe ecological limits. </w:t>
      </w:r>
    </w:p>
    <w:p w14:paraId="24142BC8" w14:textId="77777777" w:rsidR="00E33A01" w:rsidRPr="00EB1299" w:rsidRDefault="00E33A01" w:rsidP="009B2086">
      <w:pPr>
        <w:pStyle w:val="ListParagraph"/>
        <w:numPr>
          <w:ilvl w:val="0"/>
          <w:numId w:val="42"/>
        </w:numPr>
        <w:spacing w:after="12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Target 5: By 2020, the rate of loss of </w:t>
      </w:r>
      <w:proofErr w:type="gramStart"/>
      <w:r w:rsidRPr="00EB1299">
        <w:rPr>
          <w:rFonts w:asciiTheme="minorHAnsi" w:hAnsiTheme="minorHAnsi" w:cstheme="minorHAnsi"/>
          <w:sz w:val="20"/>
          <w:szCs w:val="20"/>
          <w:lang w:val="en-GB"/>
        </w:rPr>
        <w:t>all natural</w:t>
      </w:r>
      <w:proofErr w:type="gramEnd"/>
      <w:r w:rsidRPr="00EB1299">
        <w:rPr>
          <w:rFonts w:asciiTheme="minorHAnsi" w:hAnsiTheme="minorHAnsi" w:cstheme="minorHAnsi"/>
          <w:sz w:val="20"/>
          <w:szCs w:val="20"/>
          <w:lang w:val="en-GB"/>
        </w:rPr>
        <w:t xml:space="preserve"> habitats, including forests, is at least halved and where feasible brought close to zero, and degradation and fragmentation are significantly reduced.</w:t>
      </w:r>
    </w:p>
    <w:p w14:paraId="7C6C2AD0" w14:textId="0CFE8010" w:rsidR="00EC0308" w:rsidRPr="00EB1299" w:rsidRDefault="00E33A01" w:rsidP="009B2086">
      <w:pPr>
        <w:pStyle w:val="ListParagraph"/>
        <w:numPr>
          <w:ilvl w:val="0"/>
          <w:numId w:val="42"/>
        </w:numPr>
        <w:spacing w:after="12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Target 8: By 2020, pollution, including from excess nutrients, has been brought to levels that are not detrimental to ecosystem function and biodiversity. </w:t>
      </w:r>
    </w:p>
    <w:bookmarkEnd w:id="7"/>
    <w:p w14:paraId="4F84BAC2" w14:textId="7493B1CF" w:rsidR="000C0774" w:rsidRPr="00EB1299" w:rsidRDefault="00513BF3"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Moreover</w:t>
      </w:r>
      <w:r w:rsidR="00453386" w:rsidRPr="00EB1299">
        <w:rPr>
          <w:rFonts w:asciiTheme="minorHAnsi" w:hAnsiTheme="minorHAnsi" w:cstheme="minorHAnsi"/>
          <w:sz w:val="20"/>
          <w:szCs w:val="20"/>
          <w:lang w:val="en-GB"/>
        </w:rPr>
        <w:t>, the project</w:t>
      </w:r>
      <w:r w:rsidRPr="00EB1299">
        <w:rPr>
          <w:rFonts w:asciiTheme="minorHAnsi" w:hAnsiTheme="minorHAnsi" w:cstheme="minorHAnsi"/>
          <w:sz w:val="20"/>
          <w:szCs w:val="20"/>
          <w:lang w:val="en-GB"/>
        </w:rPr>
        <w:t xml:space="preserve"> is consistent with </w:t>
      </w:r>
      <w:r w:rsidR="00453386" w:rsidRPr="00EB1299">
        <w:rPr>
          <w:rFonts w:asciiTheme="minorHAnsi" w:hAnsiTheme="minorHAnsi" w:cstheme="minorHAnsi"/>
          <w:sz w:val="20"/>
          <w:szCs w:val="20"/>
          <w:lang w:val="en-GB"/>
        </w:rPr>
        <w:t xml:space="preserve">the </w:t>
      </w:r>
      <w:r w:rsidR="00F64D9C" w:rsidRPr="00EB1299">
        <w:rPr>
          <w:rFonts w:asciiTheme="minorHAnsi" w:hAnsiTheme="minorHAnsi" w:cstheme="minorHAnsi"/>
          <w:sz w:val="20"/>
          <w:szCs w:val="20"/>
          <w:lang w:val="en-GB"/>
        </w:rPr>
        <w:t>Sustainable Development Goals</w:t>
      </w:r>
      <w:r w:rsidR="005C590C" w:rsidRPr="00EB1299">
        <w:rPr>
          <w:rFonts w:asciiTheme="minorHAnsi" w:hAnsiTheme="minorHAnsi" w:cstheme="minorHAnsi"/>
          <w:sz w:val="20"/>
          <w:szCs w:val="20"/>
          <w:lang w:val="en-GB"/>
        </w:rPr>
        <w:t xml:space="preserve"> (SDG)</w:t>
      </w:r>
      <w:r w:rsidRPr="00EB1299">
        <w:rPr>
          <w:rFonts w:asciiTheme="minorHAnsi" w:hAnsiTheme="minorHAnsi" w:cstheme="minorHAnsi"/>
          <w:sz w:val="20"/>
          <w:szCs w:val="20"/>
          <w:lang w:val="en-GB"/>
        </w:rPr>
        <w:t>,</w:t>
      </w:r>
      <w:r w:rsidR="00F64D9C" w:rsidRPr="00EB1299">
        <w:rPr>
          <w:rFonts w:asciiTheme="minorHAnsi" w:hAnsiTheme="minorHAnsi" w:cstheme="minorHAnsi"/>
          <w:sz w:val="20"/>
          <w:szCs w:val="20"/>
          <w:lang w:val="en-GB"/>
        </w:rPr>
        <w:t xml:space="preserve"> particularly</w:t>
      </w:r>
      <w:r w:rsidR="00386259" w:rsidRPr="00EB1299">
        <w:rPr>
          <w:rFonts w:asciiTheme="minorHAnsi" w:hAnsiTheme="minorHAnsi" w:cstheme="minorHAnsi"/>
          <w:sz w:val="20"/>
          <w:szCs w:val="20"/>
          <w:lang w:val="en-GB"/>
        </w:rPr>
        <w:t>:</w:t>
      </w:r>
    </w:p>
    <w:p w14:paraId="15C28C92" w14:textId="77777777" w:rsidR="00386259" w:rsidRPr="00EB1299" w:rsidRDefault="00F843F4" w:rsidP="009B2086">
      <w:pPr>
        <w:pStyle w:val="ListParagraph"/>
        <w:numPr>
          <w:ilvl w:val="0"/>
          <w:numId w:val="44"/>
        </w:numPr>
        <w:spacing w:after="24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SDG3: Ensure healthy lives and promote well-being for all at all ages. </w:t>
      </w:r>
      <w:r w:rsidR="00EA0116" w:rsidRPr="00EB1299">
        <w:rPr>
          <w:rFonts w:asciiTheme="minorHAnsi" w:hAnsiTheme="minorHAnsi" w:cstheme="minorHAnsi"/>
          <w:sz w:val="20"/>
          <w:szCs w:val="20"/>
          <w:lang w:val="en-GB"/>
        </w:rPr>
        <w:t xml:space="preserve">Target </w:t>
      </w:r>
      <w:r w:rsidR="00E763B5" w:rsidRPr="00EB1299">
        <w:rPr>
          <w:rFonts w:asciiTheme="minorHAnsi" w:hAnsiTheme="minorHAnsi" w:cstheme="minorHAnsi"/>
          <w:sz w:val="20"/>
          <w:szCs w:val="20"/>
          <w:lang w:val="en-GB"/>
        </w:rPr>
        <w:t>3.9 By 2030, substantially reduce the number of deaths and illnesses from hazardous chemicals and air, water and soil pollution and contamination</w:t>
      </w:r>
      <w:r w:rsidR="00386259" w:rsidRPr="00EB1299">
        <w:rPr>
          <w:rFonts w:asciiTheme="minorHAnsi" w:hAnsiTheme="minorHAnsi" w:cstheme="minorHAnsi"/>
          <w:sz w:val="20"/>
          <w:szCs w:val="20"/>
          <w:lang w:val="en-GB"/>
        </w:rPr>
        <w:t>.</w:t>
      </w:r>
    </w:p>
    <w:p w14:paraId="4265B177" w14:textId="53E829F6" w:rsidR="00386259" w:rsidRPr="00EB1299" w:rsidRDefault="00386259" w:rsidP="009B2086">
      <w:pPr>
        <w:pStyle w:val="ListParagraph"/>
        <w:numPr>
          <w:ilvl w:val="0"/>
          <w:numId w:val="44"/>
        </w:numPr>
        <w:spacing w:after="24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SDG4: Ensure inclusive and quality education for all and promote lifelong learning. Target 4.c</w:t>
      </w:r>
      <w:r w:rsidR="007A2508"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By 2030, substantially increase the supply of qualified teachers, including through international cooperation for teacher training in developing countries, especially least developed countries and small island developing States.</w:t>
      </w:r>
    </w:p>
    <w:p w14:paraId="22FDF920" w14:textId="0C9EB131" w:rsidR="00386259" w:rsidRPr="00EB1299" w:rsidRDefault="00F843F4" w:rsidP="009B2086">
      <w:pPr>
        <w:pStyle w:val="ListParagraph"/>
        <w:numPr>
          <w:ilvl w:val="0"/>
          <w:numId w:val="44"/>
        </w:numPr>
        <w:spacing w:after="24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SDG 5: Achieve gender equality and empower all women and girls. </w:t>
      </w:r>
      <w:r w:rsidR="00E763B5" w:rsidRPr="00EB1299">
        <w:rPr>
          <w:rFonts w:asciiTheme="minorHAnsi" w:hAnsiTheme="minorHAnsi" w:cstheme="minorHAnsi"/>
          <w:sz w:val="20"/>
          <w:szCs w:val="20"/>
          <w:lang w:val="en-GB"/>
        </w:rPr>
        <w:t>Target 5.5</w:t>
      </w:r>
      <w:r w:rsidR="007A2508" w:rsidRPr="00EB1299">
        <w:rPr>
          <w:rFonts w:asciiTheme="minorHAnsi" w:hAnsiTheme="minorHAnsi" w:cstheme="minorHAnsi"/>
          <w:sz w:val="20"/>
          <w:szCs w:val="20"/>
          <w:lang w:val="en-GB"/>
        </w:rPr>
        <w:t>:</w:t>
      </w:r>
      <w:r w:rsidR="00E763B5" w:rsidRPr="00EB1299">
        <w:rPr>
          <w:rFonts w:asciiTheme="minorHAnsi" w:hAnsiTheme="minorHAnsi" w:cstheme="minorHAnsi"/>
          <w:sz w:val="20"/>
          <w:szCs w:val="20"/>
          <w:lang w:val="en-GB"/>
        </w:rPr>
        <w:t xml:space="preserve"> Ensure women’s full and effective participation and equal opportunities for leadership at all levels of decision-making in political, economic and public life</w:t>
      </w:r>
      <w:r w:rsidR="00386259" w:rsidRPr="00EB1299">
        <w:rPr>
          <w:rFonts w:asciiTheme="minorHAnsi" w:hAnsiTheme="minorHAnsi" w:cstheme="minorHAnsi"/>
          <w:sz w:val="20"/>
          <w:szCs w:val="20"/>
          <w:lang w:val="en-GB"/>
        </w:rPr>
        <w:t xml:space="preserve">. </w:t>
      </w:r>
    </w:p>
    <w:p w14:paraId="27987345" w14:textId="7B6CF6D8" w:rsidR="00386259" w:rsidRPr="00EB1299" w:rsidRDefault="00F843F4" w:rsidP="009B2086">
      <w:pPr>
        <w:pStyle w:val="ListParagraph"/>
        <w:numPr>
          <w:ilvl w:val="0"/>
          <w:numId w:val="44"/>
        </w:numPr>
        <w:spacing w:after="24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SDG6: Ensure availability and sustainable management of water and sanitation for all. </w:t>
      </w:r>
      <w:r w:rsidR="00E763B5" w:rsidRPr="00EB1299">
        <w:rPr>
          <w:rFonts w:asciiTheme="minorHAnsi" w:hAnsiTheme="minorHAnsi" w:cstheme="minorHAnsi"/>
          <w:sz w:val="20"/>
          <w:szCs w:val="20"/>
          <w:lang w:val="en-GB"/>
        </w:rPr>
        <w:t>Target 6.3</w:t>
      </w:r>
      <w:r w:rsidR="007A2508" w:rsidRPr="00EB1299">
        <w:rPr>
          <w:rFonts w:asciiTheme="minorHAnsi" w:hAnsiTheme="minorHAnsi" w:cstheme="minorHAnsi"/>
          <w:sz w:val="20"/>
          <w:szCs w:val="20"/>
          <w:lang w:val="en-GB"/>
        </w:rPr>
        <w:t>:</w:t>
      </w:r>
      <w:r w:rsidR="00E763B5" w:rsidRPr="00EB1299">
        <w:rPr>
          <w:rFonts w:asciiTheme="minorHAnsi" w:hAnsiTheme="minorHAnsi" w:cstheme="minorHAnsi"/>
          <w:sz w:val="20"/>
          <w:szCs w:val="20"/>
          <w:lang w:val="en-GB"/>
        </w:rPr>
        <w:t xml:space="preserve"> By 2030, improve water quality by reducing pollution, eliminating dumping and minimizing release of hazardous chemicals and materials, halving the proportion of untreated wastewater and substantially increasing recycling and safe reuse globally</w:t>
      </w:r>
      <w:r w:rsidR="00386259" w:rsidRPr="00EB1299">
        <w:rPr>
          <w:rFonts w:asciiTheme="minorHAnsi" w:hAnsiTheme="minorHAnsi" w:cstheme="minorHAnsi"/>
          <w:sz w:val="20"/>
          <w:szCs w:val="20"/>
          <w:lang w:val="en-GB"/>
        </w:rPr>
        <w:t xml:space="preserve">. </w:t>
      </w:r>
    </w:p>
    <w:p w14:paraId="4E9F20BA" w14:textId="54FBCEC1" w:rsidR="007A2508" w:rsidRPr="00EB1299" w:rsidRDefault="007A2508" w:rsidP="009B2086">
      <w:pPr>
        <w:pStyle w:val="ListParagraph"/>
        <w:numPr>
          <w:ilvl w:val="0"/>
          <w:numId w:val="44"/>
        </w:numPr>
        <w:spacing w:after="24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SDG9: Build resilient infrastructure, promote inclusive and sustainable industrialization and foster innovation.  Target 9.4: By 2030, upgrade infrastructure and retrofit industries to make them sustainable, with increased resource-use efficiency and greater adoption of clean and environmentally sound technologies and industrial processes, with all countries </w:t>
      </w:r>
      <w:proofErr w:type="gramStart"/>
      <w:r w:rsidRPr="00EB1299">
        <w:rPr>
          <w:rFonts w:asciiTheme="minorHAnsi" w:hAnsiTheme="minorHAnsi" w:cstheme="minorHAnsi"/>
          <w:sz w:val="20"/>
          <w:szCs w:val="20"/>
          <w:lang w:val="en-GB"/>
        </w:rPr>
        <w:t>taking action</w:t>
      </w:r>
      <w:proofErr w:type="gramEnd"/>
      <w:r w:rsidRPr="00EB1299">
        <w:rPr>
          <w:rFonts w:asciiTheme="minorHAnsi" w:hAnsiTheme="minorHAnsi" w:cstheme="minorHAnsi"/>
          <w:sz w:val="20"/>
          <w:szCs w:val="20"/>
          <w:lang w:val="en-GB"/>
        </w:rPr>
        <w:t xml:space="preserve"> in accordance with their respective capabilities. </w:t>
      </w:r>
    </w:p>
    <w:p w14:paraId="7D089D5A" w14:textId="093F24E0" w:rsidR="00386259" w:rsidRPr="00EB1299" w:rsidRDefault="00F843F4" w:rsidP="009B2086">
      <w:pPr>
        <w:pStyle w:val="ListParagraph"/>
        <w:numPr>
          <w:ilvl w:val="0"/>
          <w:numId w:val="44"/>
        </w:numPr>
        <w:spacing w:after="24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SDG12: Ensure sustainable consumption and production patterns. </w:t>
      </w:r>
      <w:r w:rsidR="00E763B5" w:rsidRPr="00EB1299">
        <w:rPr>
          <w:rFonts w:asciiTheme="minorHAnsi" w:hAnsiTheme="minorHAnsi" w:cstheme="minorHAnsi"/>
          <w:sz w:val="20"/>
          <w:szCs w:val="20"/>
          <w:lang w:val="en-GB"/>
        </w:rPr>
        <w:t>Target 12.4</w:t>
      </w:r>
      <w:r w:rsidR="007A2508" w:rsidRPr="00EB1299">
        <w:rPr>
          <w:rFonts w:asciiTheme="minorHAnsi" w:hAnsiTheme="minorHAnsi" w:cstheme="minorHAnsi"/>
          <w:sz w:val="20"/>
          <w:szCs w:val="20"/>
          <w:lang w:val="en-GB"/>
        </w:rPr>
        <w:t>:</w:t>
      </w:r>
      <w:r w:rsidR="00E763B5" w:rsidRPr="00EB1299">
        <w:rPr>
          <w:rFonts w:asciiTheme="minorHAnsi" w:hAnsiTheme="minorHAnsi" w:cstheme="minorHAnsi"/>
          <w:sz w:val="20"/>
          <w:szCs w:val="20"/>
          <w:lang w:val="en-GB"/>
        </w:rPr>
        <w:t xml:space="preserve"> By 2020, achieve the environmentally sound management of chemicals and all wastes throughout their life cycle, in accordance </w:t>
      </w:r>
      <w:r w:rsidR="00E763B5" w:rsidRPr="00EB1299">
        <w:rPr>
          <w:rFonts w:asciiTheme="minorHAnsi" w:hAnsiTheme="minorHAnsi" w:cstheme="minorHAnsi"/>
          <w:sz w:val="20"/>
          <w:szCs w:val="20"/>
          <w:lang w:val="en-GB"/>
        </w:rPr>
        <w:lastRenderedPageBreak/>
        <w:t>with agreed international frameworks, and significantly reduce their release to air, water and soil in order to minimize their adverse impacts on human health and the environment</w:t>
      </w:r>
      <w:r w:rsidR="00386259" w:rsidRPr="00EB1299">
        <w:rPr>
          <w:rFonts w:asciiTheme="minorHAnsi" w:hAnsiTheme="minorHAnsi" w:cstheme="minorHAnsi"/>
          <w:sz w:val="20"/>
          <w:szCs w:val="20"/>
          <w:lang w:val="en-GB"/>
        </w:rPr>
        <w:t>.</w:t>
      </w:r>
    </w:p>
    <w:p w14:paraId="747C8D2B" w14:textId="3EB540D3" w:rsidR="00F624F4" w:rsidRPr="00EB1299" w:rsidRDefault="00F843F4" w:rsidP="009525C8">
      <w:pPr>
        <w:pStyle w:val="ListParagraph"/>
        <w:numPr>
          <w:ilvl w:val="0"/>
          <w:numId w:val="44"/>
        </w:numPr>
        <w:spacing w:after="240"/>
        <w:ind w:left="714"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SDG15: Sustainably manage forests, combat desertification, halt and reverse land degradation, halt biodiversity loss. </w:t>
      </w:r>
      <w:r w:rsidR="00386259" w:rsidRPr="00EB1299">
        <w:rPr>
          <w:rFonts w:asciiTheme="minorHAnsi" w:hAnsiTheme="minorHAnsi" w:cstheme="minorHAnsi"/>
          <w:sz w:val="20"/>
          <w:szCs w:val="20"/>
          <w:lang w:val="en-GB"/>
        </w:rPr>
        <w:t>Target 15.2</w:t>
      </w:r>
      <w:r w:rsidR="00496B38" w:rsidRPr="00EB1299">
        <w:rPr>
          <w:rFonts w:asciiTheme="minorHAnsi" w:hAnsiTheme="minorHAnsi" w:cstheme="minorHAnsi"/>
          <w:sz w:val="20"/>
          <w:szCs w:val="20"/>
          <w:lang w:val="en-GB"/>
        </w:rPr>
        <w:t>:</w:t>
      </w:r>
      <w:r w:rsidR="00386259" w:rsidRPr="00EB1299">
        <w:rPr>
          <w:rFonts w:asciiTheme="minorHAnsi" w:hAnsiTheme="minorHAnsi" w:cstheme="minorHAnsi"/>
          <w:sz w:val="20"/>
          <w:szCs w:val="20"/>
          <w:lang w:val="en-GB"/>
        </w:rPr>
        <w:t xml:space="preserve"> By 2020, promote the implementation of sustainable management of all types of forests, halt deforestation, restore degraded forests and substantially increase afforestation and reforestation globally</w:t>
      </w:r>
      <w:r w:rsidR="00F624F4" w:rsidRPr="00EB1299">
        <w:rPr>
          <w:rFonts w:asciiTheme="minorHAnsi" w:hAnsiTheme="minorHAnsi" w:cstheme="minorHAnsi"/>
          <w:sz w:val="20"/>
          <w:szCs w:val="20"/>
          <w:lang w:val="en-GB"/>
        </w:rPr>
        <w:t>.</w:t>
      </w:r>
      <w:r w:rsidR="009525C8" w:rsidRPr="00EB1299">
        <w:rPr>
          <w:rFonts w:asciiTheme="minorHAnsi" w:hAnsiTheme="minorHAnsi" w:cstheme="minorHAnsi"/>
          <w:sz w:val="20"/>
          <w:szCs w:val="20"/>
          <w:lang w:val="en-GB"/>
        </w:rPr>
        <w:t xml:space="preserve"> </w:t>
      </w:r>
      <w:r w:rsidR="009525C8" w:rsidRPr="00EB1299">
        <w:rPr>
          <w:rFonts w:asciiTheme="minorHAnsi" w:hAnsiTheme="minorHAnsi" w:cstheme="minorHAnsi"/>
          <w:sz w:val="20"/>
          <w:lang w:val="en-GB"/>
        </w:rPr>
        <w:t xml:space="preserve">Target 15.3: </w:t>
      </w:r>
      <w:r w:rsidR="009525C8" w:rsidRPr="00EB1299">
        <w:rPr>
          <w:rFonts w:asciiTheme="minorHAnsi" w:hAnsiTheme="minorHAnsi" w:cstheme="minorHAnsi"/>
          <w:sz w:val="20"/>
          <w:lang w:val="en-US"/>
        </w:rPr>
        <w:t xml:space="preserve">By 2030, combat desertification, restore degraded land and soil, including land affected by desertification, drought and floods, and strive to achieve a land degradation-neutral world. </w:t>
      </w:r>
    </w:p>
    <w:p w14:paraId="59A19F79" w14:textId="77777777" w:rsidR="00973146" w:rsidRPr="00EB1299" w:rsidRDefault="00973146" w:rsidP="003B2A79">
      <w:pPr>
        <w:rPr>
          <w:rFonts w:cs="Segoe UI"/>
          <w:color w:val="000000"/>
          <w:szCs w:val="20"/>
          <w:lang w:val="en-GB"/>
        </w:rPr>
      </w:pPr>
    </w:p>
    <w:p w14:paraId="286FC817" w14:textId="77777777" w:rsidR="00973146" w:rsidRPr="00EB1299" w:rsidRDefault="005B2E89" w:rsidP="003B2A79">
      <w:pPr>
        <w:rPr>
          <w:rFonts w:cs="Segoe UI"/>
          <w:color w:val="000000"/>
          <w:szCs w:val="20"/>
          <w:lang w:val="en-GB"/>
        </w:rPr>
      </w:pPr>
      <w:r w:rsidRPr="00EB1299">
        <w:rPr>
          <w:rFonts w:cs="Segoe UI"/>
          <w:color w:val="000000"/>
          <w:szCs w:val="20"/>
          <w:lang w:val="en-GB"/>
        </w:rPr>
        <w:br w:type="page"/>
      </w:r>
    </w:p>
    <w:p w14:paraId="635BD9BE" w14:textId="77777777" w:rsidR="005B2E89" w:rsidRPr="00EB1299" w:rsidRDefault="004C3717" w:rsidP="005B2E89">
      <w:pPr>
        <w:pStyle w:val="Heading1"/>
        <w:spacing w:before="0" w:after="240"/>
        <w:rPr>
          <w:rFonts w:ascii="Calibri" w:hAnsi="Calibri"/>
          <w:sz w:val="22"/>
          <w:szCs w:val="22"/>
          <w:lang w:val="en-GB"/>
        </w:rPr>
      </w:pPr>
      <w:bookmarkStart w:id="8" w:name="_Toc10552516"/>
      <w:bookmarkStart w:id="9" w:name="_Toc207800911"/>
      <w:r w:rsidRPr="00EB1299">
        <w:rPr>
          <w:rFonts w:ascii="Calibri" w:hAnsi="Calibri"/>
          <w:sz w:val="22"/>
          <w:szCs w:val="22"/>
          <w:lang w:val="en-GB"/>
        </w:rPr>
        <w:lastRenderedPageBreak/>
        <w:t>Strategy</w:t>
      </w:r>
      <w:bookmarkEnd w:id="8"/>
      <w:r w:rsidR="00A25CCB" w:rsidRPr="00EB1299">
        <w:rPr>
          <w:rFonts w:ascii="Calibri" w:hAnsi="Calibri"/>
          <w:sz w:val="22"/>
          <w:szCs w:val="22"/>
          <w:lang w:val="en-GB"/>
        </w:rPr>
        <w:t xml:space="preserve"> </w:t>
      </w:r>
      <w:bookmarkEnd w:id="9"/>
    </w:p>
    <w:p w14:paraId="31F6C607" w14:textId="77777777" w:rsidR="00E76077" w:rsidRPr="00EB1299" w:rsidRDefault="005B2E89" w:rsidP="009B2086">
      <w:pPr>
        <w:pStyle w:val="NormalWeb"/>
        <w:numPr>
          <w:ilvl w:val="0"/>
          <w:numId w:val="24"/>
        </w:numPr>
        <w:shd w:val="clear" w:color="auto" w:fill="FFFFFF"/>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w:t>
      </w:r>
      <w:r w:rsidR="00E76077" w:rsidRPr="00EB1299">
        <w:rPr>
          <w:rFonts w:asciiTheme="minorHAnsi" w:hAnsiTheme="minorHAnsi" w:cstheme="minorHAnsi"/>
          <w:sz w:val="20"/>
          <w:szCs w:val="20"/>
          <w:lang w:val="en-GB"/>
        </w:rPr>
        <w:t xml:space="preserve">objective of the proposed project is to </w:t>
      </w:r>
      <w:r w:rsidR="00E76077" w:rsidRPr="00EB1299">
        <w:rPr>
          <w:rFonts w:asciiTheme="minorHAnsi" w:hAnsiTheme="minorHAnsi" w:cstheme="minorHAnsi"/>
          <w:i/>
          <w:sz w:val="20"/>
          <w:szCs w:val="20"/>
          <w:lang w:val="en-GB"/>
        </w:rPr>
        <w:t>strengthen the regulatory framework and institutional capacity for the management of small-scale gold mining and promote greater adoption of environmentally responsible mining techniques in Guyana in order to protect globally significant biodiversity, reduce mercury contamination, enhance local livelihoods and human health</w:t>
      </w:r>
      <w:r w:rsidR="00E76077" w:rsidRPr="00EB1299">
        <w:rPr>
          <w:rFonts w:asciiTheme="minorHAnsi" w:hAnsiTheme="minorHAnsi" w:cstheme="minorHAnsi"/>
          <w:sz w:val="20"/>
          <w:szCs w:val="20"/>
          <w:lang w:val="en-GB"/>
        </w:rPr>
        <w:t>.</w:t>
      </w:r>
    </w:p>
    <w:p w14:paraId="6317BB6E" w14:textId="61C94756" w:rsidR="00E76077" w:rsidRPr="00EB1299" w:rsidRDefault="00E76077" w:rsidP="009B2086">
      <w:pPr>
        <w:pStyle w:val="NormalWeb"/>
        <w:numPr>
          <w:ilvl w:val="0"/>
          <w:numId w:val="24"/>
        </w:numPr>
        <w:shd w:val="clear" w:color="auto" w:fill="FFFFFF"/>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project aims at contributing to the </w:t>
      </w:r>
      <w:r w:rsidR="006471E1" w:rsidRPr="00EB1299">
        <w:rPr>
          <w:rFonts w:asciiTheme="minorHAnsi" w:hAnsiTheme="minorHAnsi" w:cstheme="minorHAnsi"/>
          <w:sz w:val="20"/>
          <w:szCs w:val="20"/>
          <w:lang w:val="en-GB"/>
        </w:rPr>
        <w:t>long-term</w:t>
      </w:r>
      <w:r w:rsidRPr="00EB1299">
        <w:rPr>
          <w:rFonts w:asciiTheme="minorHAnsi" w:hAnsiTheme="minorHAnsi" w:cstheme="minorHAnsi"/>
          <w:sz w:val="20"/>
          <w:szCs w:val="20"/>
          <w:lang w:val="en-GB"/>
        </w:rPr>
        <w:t xml:space="preserve"> solution of </w:t>
      </w:r>
      <w:r w:rsidR="00BA1382" w:rsidRPr="00EB1299">
        <w:rPr>
          <w:rFonts w:asciiTheme="minorHAnsi" w:hAnsiTheme="minorHAnsi" w:cstheme="minorHAnsi"/>
          <w:sz w:val="20"/>
          <w:szCs w:val="20"/>
          <w:lang w:val="en-GB"/>
        </w:rPr>
        <w:t>supporting</w:t>
      </w:r>
      <w:r w:rsidRPr="00EB1299">
        <w:rPr>
          <w:rFonts w:asciiTheme="minorHAnsi" w:hAnsiTheme="minorHAnsi" w:cstheme="minorHAnsi"/>
          <w:sz w:val="20"/>
          <w:szCs w:val="20"/>
          <w:lang w:val="en-GB"/>
        </w:rPr>
        <w:t xml:space="preserve"> strong policies and regulations, including as they relate to financial instruments, combined with the necessary institutional capacity and inter-institutional coordination ability to adequately enforce this framework as well as the continual monitoring of the impacts of mining on different environmental parameters. This solution would also entail substantial training opportunities for miners in the interior to be able to put in place best practices that are adapted to their needs.</w:t>
      </w:r>
    </w:p>
    <w:p w14:paraId="207E5057" w14:textId="77777777" w:rsidR="00E76077" w:rsidRPr="00EB1299" w:rsidRDefault="00E76077" w:rsidP="009B2086">
      <w:pPr>
        <w:pStyle w:val="NormalWeb"/>
        <w:numPr>
          <w:ilvl w:val="0"/>
          <w:numId w:val="24"/>
        </w:numPr>
        <w:shd w:val="clear" w:color="auto" w:fill="FFFFFF"/>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bCs/>
          <w:sz w:val="20"/>
          <w:szCs w:val="20"/>
          <w:lang w:val="en-GB"/>
        </w:rPr>
        <w:t>To achieve the stated objective the project has been organized into four outcomes (see Figure 1 – Theory of Change):</w:t>
      </w:r>
    </w:p>
    <w:p w14:paraId="28DCEA3B" w14:textId="3A573221" w:rsidR="00E76077" w:rsidRPr="00EB1299" w:rsidRDefault="00E76077" w:rsidP="00E76077">
      <w:pPr>
        <w:pStyle w:val="NormalWeb"/>
        <w:shd w:val="clear" w:color="auto" w:fill="FFFFFF"/>
        <w:spacing w:before="0" w:beforeAutospacing="0" w:after="120" w:afterAutospacing="0"/>
        <w:ind w:left="709"/>
        <w:rPr>
          <w:rFonts w:asciiTheme="minorHAnsi" w:hAnsiTheme="minorHAnsi" w:cstheme="minorHAnsi"/>
          <w:sz w:val="20"/>
          <w:szCs w:val="20"/>
          <w:lang w:val="en-GB"/>
        </w:rPr>
      </w:pPr>
      <w:r w:rsidRPr="00EB1299">
        <w:rPr>
          <w:rFonts w:asciiTheme="minorHAnsi" w:hAnsiTheme="minorHAnsi" w:cstheme="minorHAnsi"/>
          <w:color w:val="000000"/>
          <w:sz w:val="20"/>
          <w:szCs w:val="20"/>
          <w:lang w:val="en-GB"/>
        </w:rPr>
        <w:t xml:space="preserve">1. </w:t>
      </w:r>
      <w:r w:rsidRPr="00EB1299">
        <w:rPr>
          <w:rFonts w:asciiTheme="minorHAnsi" w:hAnsiTheme="minorHAnsi" w:cstheme="minorHAnsi"/>
          <w:sz w:val="20"/>
          <w:szCs w:val="20"/>
          <w:lang w:val="en-GB"/>
        </w:rPr>
        <w:t>Policy and regulatory framework strengthened</w:t>
      </w:r>
      <w:r w:rsidR="00BA1382" w:rsidRPr="00EB1299">
        <w:rPr>
          <w:rFonts w:asciiTheme="minorHAnsi" w:hAnsiTheme="minorHAnsi" w:cstheme="minorHAnsi"/>
          <w:sz w:val="20"/>
          <w:szCs w:val="20"/>
          <w:lang w:val="en-GB"/>
        </w:rPr>
        <w:t xml:space="preserve"> and supported</w:t>
      </w:r>
      <w:r w:rsidRPr="00EB1299">
        <w:rPr>
          <w:rFonts w:asciiTheme="minorHAnsi" w:hAnsiTheme="minorHAnsi" w:cstheme="minorHAnsi"/>
          <w:sz w:val="20"/>
          <w:szCs w:val="20"/>
          <w:lang w:val="en-GB"/>
        </w:rPr>
        <w:t xml:space="preserve"> for oversight of the environmental impacts of the small -scale gold mining sector; </w:t>
      </w:r>
    </w:p>
    <w:p w14:paraId="3E129DFE" w14:textId="77777777" w:rsidR="00E76077" w:rsidRPr="00EB1299" w:rsidRDefault="00E76077" w:rsidP="00E76077">
      <w:pPr>
        <w:pStyle w:val="NormalWeb"/>
        <w:shd w:val="clear" w:color="auto" w:fill="FFFFFF"/>
        <w:spacing w:before="0" w:beforeAutospacing="0" w:after="120" w:afterAutospacing="0"/>
        <w:ind w:left="709"/>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2. Increased institutional capacity and inter-institutional coordination to mitigate and manage the impacts of small -scale gold- mining; </w:t>
      </w:r>
    </w:p>
    <w:p w14:paraId="6B43FAD4" w14:textId="77777777" w:rsidR="00E76077" w:rsidRPr="00EB1299" w:rsidRDefault="00E76077" w:rsidP="00E76077">
      <w:pPr>
        <w:pStyle w:val="NormalWeb"/>
        <w:shd w:val="clear" w:color="auto" w:fill="FFFFFF"/>
        <w:spacing w:before="0" w:beforeAutospacing="0" w:after="120" w:afterAutospacing="0"/>
        <w:ind w:left="709"/>
        <w:rPr>
          <w:rFonts w:asciiTheme="minorHAnsi" w:hAnsiTheme="minorHAnsi" w:cstheme="minorHAnsi"/>
          <w:sz w:val="20"/>
          <w:szCs w:val="20"/>
          <w:lang w:val="en-GB"/>
        </w:rPr>
      </w:pPr>
      <w:r w:rsidRPr="00EB1299">
        <w:rPr>
          <w:rFonts w:asciiTheme="minorHAnsi" w:hAnsiTheme="minorHAnsi" w:cstheme="minorHAnsi"/>
          <w:sz w:val="20"/>
          <w:szCs w:val="20"/>
          <w:lang w:val="en-GB"/>
        </w:rPr>
        <w:t>3.; Adoption of more environmentally responsible gold mining practices increased; and</w:t>
      </w:r>
    </w:p>
    <w:p w14:paraId="29FA83E3" w14:textId="77777777" w:rsidR="00E76077" w:rsidRPr="00EB1299" w:rsidRDefault="00E76077" w:rsidP="00E76077">
      <w:pPr>
        <w:pStyle w:val="NormalWeb"/>
        <w:shd w:val="clear" w:color="auto" w:fill="FFFFFF"/>
        <w:spacing w:before="0" w:beforeAutospacing="0" w:after="240" w:afterAutospacing="0"/>
        <w:ind w:left="709"/>
        <w:rPr>
          <w:rFonts w:asciiTheme="minorHAnsi" w:hAnsiTheme="minorHAnsi" w:cstheme="minorHAnsi"/>
          <w:sz w:val="20"/>
          <w:szCs w:val="20"/>
          <w:lang w:val="en-GB"/>
        </w:rPr>
      </w:pPr>
      <w:r w:rsidRPr="00EB1299">
        <w:rPr>
          <w:rFonts w:asciiTheme="minorHAnsi" w:hAnsiTheme="minorHAnsi" w:cstheme="minorHAnsi"/>
          <w:color w:val="000000"/>
          <w:sz w:val="20"/>
          <w:szCs w:val="20"/>
          <w:lang w:val="en-GB"/>
        </w:rPr>
        <w:t xml:space="preserve">4. </w:t>
      </w:r>
      <w:r w:rsidRPr="00EB1299">
        <w:rPr>
          <w:rFonts w:asciiTheme="minorHAnsi" w:hAnsiTheme="minorHAnsi" w:cstheme="minorHAnsi"/>
          <w:sz w:val="20"/>
          <w:szCs w:val="20"/>
          <w:lang w:val="en-GB"/>
        </w:rPr>
        <w:t>Knowledge management, monitoring and evaluation implemented to support learning and upscaling.</w:t>
      </w:r>
    </w:p>
    <w:p w14:paraId="25F576A9" w14:textId="329CE567" w:rsidR="00E76077" w:rsidRPr="00EB1299" w:rsidRDefault="00E76077"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b/>
          <w:bCs/>
          <w:sz w:val="20"/>
          <w:szCs w:val="20"/>
          <w:lang w:val="en-GB"/>
        </w:rPr>
        <w:t>Project Outcomes 1 and 2</w:t>
      </w:r>
      <w:r w:rsidRPr="00EB1299">
        <w:rPr>
          <w:rFonts w:asciiTheme="minorHAnsi" w:hAnsiTheme="minorHAnsi" w:cstheme="minorHAnsi"/>
          <w:bCs/>
          <w:sz w:val="20"/>
          <w:szCs w:val="20"/>
          <w:lang w:val="en-GB"/>
        </w:rPr>
        <w:t xml:space="preserve"> will take actions at systemic level</w:t>
      </w:r>
      <w:r w:rsidRPr="00EB1299">
        <w:rPr>
          <w:rFonts w:asciiTheme="minorHAnsi" w:hAnsiTheme="minorHAnsi" w:cstheme="minorHAnsi"/>
          <w:sz w:val="20"/>
          <w:szCs w:val="20"/>
          <w:lang w:val="en-GB"/>
        </w:rPr>
        <w:t xml:space="preserve"> addressing the central government levels to create an enabling framework for the environmental management of small-scale mining in Guyana.  </w:t>
      </w:r>
      <w:r w:rsidRPr="00EB1299">
        <w:rPr>
          <w:rFonts w:asciiTheme="minorHAnsi" w:hAnsiTheme="minorHAnsi" w:cstheme="minorHAnsi"/>
          <w:b/>
          <w:sz w:val="20"/>
          <w:szCs w:val="20"/>
          <w:lang w:val="en-GB"/>
        </w:rPr>
        <w:t>Project Outcome 1</w:t>
      </w:r>
      <w:r w:rsidRPr="00EB1299">
        <w:rPr>
          <w:rFonts w:asciiTheme="minorHAnsi" w:hAnsiTheme="minorHAnsi" w:cstheme="minorHAnsi"/>
          <w:sz w:val="20"/>
          <w:szCs w:val="20"/>
          <w:lang w:val="en-GB"/>
        </w:rPr>
        <w:t xml:space="preserve"> will strengthen the governance framework for oversight of the environmental impacts of ASGM.  This outcome will </w:t>
      </w:r>
      <w:r w:rsidR="00BA1382" w:rsidRPr="00EB1299">
        <w:rPr>
          <w:rFonts w:asciiTheme="minorHAnsi" w:hAnsiTheme="minorHAnsi" w:cstheme="minorHAnsi"/>
          <w:sz w:val="20"/>
          <w:szCs w:val="20"/>
          <w:lang w:val="en-US"/>
        </w:rPr>
        <w:t>support the implementation</w:t>
      </w:r>
      <w:r w:rsidR="00BA1382" w:rsidRPr="00EB1299">
        <w:rPr>
          <w:rFonts w:cstheme="minorHAnsi"/>
          <w:sz w:val="20"/>
          <w:szCs w:val="20"/>
          <w:lang w:val="en-US"/>
        </w:rPr>
        <w:t xml:space="preserve"> </w:t>
      </w:r>
      <w:r w:rsidR="000408AD" w:rsidRPr="00EB1299">
        <w:rPr>
          <w:rFonts w:asciiTheme="minorHAnsi" w:hAnsiTheme="minorHAnsi" w:cstheme="minorHAnsi"/>
          <w:sz w:val="20"/>
          <w:szCs w:val="20"/>
          <w:lang w:val="en-US"/>
        </w:rPr>
        <w:t>of</w:t>
      </w:r>
      <w:r w:rsidRPr="00EB1299">
        <w:rPr>
          <w:rFonts w:asciiTheme="minorHAnsi" w:hAnsiTheme="minorHAnsi" w:cstheme="minorHAnsi"/>
          <w:sz w:val="20"/>
          <w:szCs w:val="20"/>
          <w:lang w:val="en-GB"/>
        </w:rPr>
        <w:t xml:space="preserve"> the </w:t>
      </w:r>
      <w:r w:rsidR="00384F0C" w:rsidRPr="00EB1299">
        <w:rPr>
          <w:rFonts w:asciiTheme="minorHAnsi" w:hAnsiTheme="minorHAnsi" w:cstheme="minorHAnsi"/>
          <w:sz w:val="20"/>
          <w:szCs w:val="20"/>
          <w:lang w:val="en-GB"/>
        </w:rPr>
        <w:t>National Mineral Sector Policy Framework and Actions (</w:t>
      </w:r>
      <w:r w:rsidR="000408AD" w:rsidRPr="00EB1299">
        <w:rPr>
          <w:rFonts w:asciiTheme="minorHAnsi" w:hAnsiTheme="minorHAnsi" w:cstheme="minorHAnsi"/>
          <w:sz w:val="20"/>
          <w:szCs w:val="20"/>
          <w:lang w:val="en-GB"/>
        </w:rPr>
        <w:t>NMSPFA</w:t>
      </w:r>
      <w:r w:rsidR="00384F0C" w:rsidRPr="00EB1299">
        <w:rPr>
          <w:rFonts w:asciiTheme="minorHAnsi" w:hAnsiTheme="minorHAnsi" w:cstheme="minorHAnsi"/>
          <w:sz w:val="20"/>
          <w:szCs w:val="20"/>
          <w:lang w:val="en-GB"/>
        </w:rPr>
        <w:t>)</w:t>
      </w:r>
      <w:r w:rsidR="000408AD" w:rsidRPr="00EB1299">
        <w:rPr>
          <w:rFonts w:asciiTheme="minorHAnsi" w:hAnsiTheme="minorHAnsi" w:cstheme="minorHAnsi"/>
          <w:sz w:val="20"/>
          <w:szCs w:val="20"/>
          <w:lang w:val="en-GB"/>
        </w:rPr>
        <w:t>, and</w:t>
      </w:r>
      <w:r w:rsidR="00BA1382" w:rsidRPr="00EB1299">
        <w:rPr>
          <w:rFonts w:asciiTheme="minorHAnsi" w:hAnsiTheme="minorHAnsi" w:cstheme="minorHAnsi"/>
          <w:sz w:val="20"/>
          <w:szCs w:val="20"/>
          <w:lang w:val="en-GB"/>
        </w:rPr>
        <w:t xml:space="preserve"> the</w:t>
      </w:r>
      <w:r w:rsidRPr="00EB1299">
        <w:rPr>
          <w:rFonts w:asciiTheme="minorHAnsi" w:hAnsiTheme="minorHAnsi" w:cstheme="minorHAnsi"/>
          <w:sz w:val="20"/>
          <w:szCs w:val="20"/>
          <w:lang w:val="en-GB"/>
        </w:rPr>
        <w:t xml:space="preserve"> regulatory framework governing ASGM and the management of its environmental impacts through a two-fold approach.  The first approach envisages </w:t>
      </w:r>
      <w:r w:rsidR="00022EF2" w:rsidRPr="00EB1299">
        <w:rPr>
          <w:rFonts w:asciiTheme="minorHAnsi" w:hAnsiTheme="minorHAnsi" w:cstheme="minorHAnsi"/>
          <w:sz w:val="20"/>
          <w:szCs w:val="20"/>
          <w:lang w:val="en-GB"/>
        </w:rPr>
        <w:t>supporting</w:t>
      </w:r>
      <w:r w:rsidRPr="00EB1299">
        <w:rPr>
          <w:rFonts w:asciiTheme="minorHAnsi" w:hAnsiTheme="minorHAnsi" w:cstheme="minorHAnsi"/>
          <w:sz w:val="20"/>
          <w:szCs w:val="20"/>
          <w:lang w:val="en-GB"/>
        </w:rPr>
        <w:t xml:space="preserve"> key mining-related policy and legal instruments to effectively address, promote and enforce the sustainable management of ASGM.  This will include </w:t>
      </w:r>
      <w:r w:rsidR="00022EF2" w:rsidRPr="00EB1299">
        <w:rPr>
          <w:rFonts w:asciiTheme="minorHAnsi" w:hAnsiTheme="minorHAnsi" w:cstheme="minorHAnsi"/>
          <w:sz w:val="20"/>
          <w:szCs w:val="20"/>
          <w:lang w:val="en-GB"/>
        </w:rPr>
        <w:t>assisting the MNR with the implementation of the NM</w:t>
      </w:r>
      <w:r w:rsidR="000408AD" w:rsidRPr="00EB1299">
        <w:rPr>
          <w:rFonts w:asciiTheme="minorHAnsi" w:hAnsiTheme="minorHAnsi" w:cstheme="minorHAnsi"/>
          <w:sz w:val="20"/>
          <w:szCs w:val="20"/>
          <w:lang w:val="en-GB"/>
        </w:rPr>
        <w:t>SP</w:t>
      </w:r>
      <w:r w:rsidR="00022EF2" w:rsidRPr="00EB1299">
        <w:rPr>
          <w:rFonts w:asciiTheme="minorHAnsi" w:hAnsiTheme="minorHAnsi" w:cstheme="minorHAnsi"/>
          <w:sz w:val="20"/>
          <w:szCs w:val="20"/>
          <w:lang w:val="en-GB"/>
        </w:rPr>
        <w:t>FA</w:t>
      </w:r>
      <w:r w:rsidRPr="00EB1299">
        <w:rPr>
          <w:rFonts w:asciiTheme="minorHAnsi" w:hAnsiTheme="minorHAnsi" w:cstheme="minorHAnsi"/>
          <w:sz w:val="20"/>
          <w:szCs w:val="20"/>
          <w:lang w:val="en-GB"/>
        </w:rPr>
        <w:t xml:space="preserve"> to direct the development of the mining sector in a sustainable manner in coordination with other sectors</w:t>
      </w:r>
      <w:r w:rsidR="003F5E69" w:rsidRPr="00EB1299">
        <w:rPr>
          <w:rFonts w:asciiTheme="minorHAnsi" w:hAnsiTheme="minorHAnsi" w:cstheme="minorHAnsi"/>
          <w:sz w:val="20"/>
          <w:szCs w:val="20"/>
          <w:lang w:val="en-GB"/>
        </w:rPr>
        <w:t xml:space="preserve">, </w:t>
      </w:r>
      <w:r w:rsidR="003F5E69" w:rsidRPr="00EB1299">
        <w:rPr>
          <w:rFonts w:asciiTheme="minorHAnsi" w:hAnsiTheme="minorHAnsi" w:cstheme="minorHAnsi"/>
          <w:sz w:val="20"/>
          <w:szCs w:val="20"/>
          <w:lang w:val="en-US"/>
        </w:rPr>
        <w:t>as well as with the National Action Plan on mercury reduction</w:t>
      </w:r>
      <w:r w:rsidRPr="00EB1299">
        <w:rPr>
          <w:rFonts w:asciiTheme="minorHAnsi" w:hAnsiTheme="minorHAnsi" w:cstheme="minorHAnsi"/>
          <w:sz w:val="20"/>
          <w:szCs w:val="20"/>
          <w:lang w:val="en-GB"/>
        </w:rPr>
        <w:t>.  The second approach will seek to address financing gaps by</w:t>
      </w:r>
      <w:r w:rsidR="003F5E69" w:rsidRPr="00EB1299">
        <w:rPr>
          <w:rFonts w:asciiTheme="minorHAnsi" w:hAnsiTheme="minorHAnsi" w:cstheme="minorHAnsi"/>
          <w:sz w:val="20"/>
          <w:szCs w:val="20"/>
          <w:lang w:val="en-GB"/>
        </w:rPr>
        <w:t xml:space="preserve"> </w:t>
      </w:r>
      <w:r w:rsidR="003F5E69" w:rsidRPr="00EB1299">
        <w:rPr>
          <w:rFonts w:asciiTheme="minorHAnsi" w:hAnsiTheme="minorHAnsi" w:cstheme="minorHAnsi"/>
          <w:sz w:val="20"/>
          <w:szCs w:val="20"/>
          <w:lang w:val="en-US"/>
        </w:rPr>
        <w:t>working with partners with similar initiatives to</w:t>
      </w:r>
      <w:r w:rsidRPr="00EB1299">
        <w:rPr>
          <w:rFonts w:asciiTheme="minorHAnsi" w:hAnsiTheme="minorHAnsi" w:cstheme="minorHAnsi"/>
          <w:sz w:val="20"/>
          <w:szCs w:val="20"/>
          <w:lang w:val="en-GB"/>
        </w:rPr>
        <w:t xml:space="preserve"> </w:t>
      </w:r>
      <w:proofErr w:type="gramStart"/>
      <w:r w:rsidRPr="00EB1299">
        <w:rPr>
          <w:rFonts w:asciiTheme="minorHAnsi" w:hAnsiTheme="minorHAnsi" w:cstheme="minorHAnsi"/>
          <w:sz w:val="20"/>
          <w:szCs w:val="20"/>
          <w:lang w:val="en-GB"/>
        </w:rPr>
        <w:t>provid</w:t>
      </w:r>
      <w:r w:rsidR="003F5E69" w:rsidRPr="00EB1299">
        <w:rPr>
          <w:rFonts w:asciiTheme="minorHAnsi" w:hAnsiTheme="minorHAnsi" w:cstheme="minorHAnsi"/>
          <w:sz w:val="20"/>
          <w:szCs w:val="20"/>
          <w:lang w:val="en-GB"/>
        </w:rPr>
        <w:t>e</w:t>
      </w:r>
      <w:r w:rsidRPr="00EB1299">
        <w:rPr>
          <w:rFonts w:asciiTheme="minorHAnsi" w:hAnsiTheme="minorHAnsi" w:cstheme="minorHAnsi"/>
          <w:sz w:val="20"/>
          <w:szCs w:val="20"/>
          <w:lang w:val="en-GB"/>
        </w:rPr>
        <w:t xml:space="preserve"> assistance</w:t>
      </w:r>
      <w:proofErr w:type="gramEnd"/>
      <w:r w:rsidRPr="00EB1299">
        <w:rPr>
          <w:rFonts w:asciiTheme="minorHAnsi" w:hAnsiTheme="minorHAnsi" w:cstheme="minorHAnsi"/>
          <w:sz w:val="20"/>
          <w:szCs w:val="20"/>
          <w:lang w:val="en-GB"/>
        </w:rPr>
        <w:t xml:space="preserve"> </w:t>
      </w:r>
      <w:r w:rsidR="006471E1" w:rsidRPr="00EB1299">
        <w:rPr>
          <w:rFonts w:asciiTheme="minorHAnsi" w:hAnsiTheme="minorHAnsi" w:cstheme="minorHAnsi"/>
          <w:sz w:val="20"/>
          <w:szCs w:val="20"/>
          <w:lang w:val="en-GB"/>
        </w:rPr>
        <w:t>in increasing the</w:t>
      </w:r>
      <w:r w:rsidRPr="00EB1299">
        <w:rPr>
          <w:rFonts w:asciiTheme="minorHAnsi" w:hAnsiTheme="minorHAnsi" w:cstheme="minorHAnsi"/>
          <w:sz w:val="20"/>
          <w:szCs w:val="20"/>
          <w:lang w:val="en-GB"/>
        </w:rPr>
        <w:t xml:space="preserve"> resource flows towards environmentally responsible practices and environmental rehabilitation in mining areas. This will include strengthening financial instruments to promote compliance with regulations and to increase the amount of funds available for restoration</w:t>
      </w:r>
      <w:r w:rsidRPr="00EB1299">
        <w:rPr>
          <w:rFonts w:asciiTheme="minorHAnsi" w:hAnsiTheme="minorHAnsi" w:cstheme="minorHAnsi"/>
          <w:position w:val="6"/>
          <w:sz w:val="20"/>
          <w:szCs w:val="20"/>
          <w:lang w:val="en-GB"/>
        </w:rPr>
        <w:t xml:space="preserve"> </w:t>
      </w:r>
      <w:r w:rsidRPr="00EB1299">
        <w:rPr>
          <w:rFonts w:asciiTheme="minorHAnsi" w:hAnsiTheme="minorHAnsi" w:cstheme="minorHAnsi"/>
          <w:sz w:val="20"/>
          <w:szCs w:val="20"/>
          <w:lang w:val="en-GB"/>
        </w:rPr>
        <w:t xml:space="preserve">work. A key condition for the long-term sustainability of project results, and for the broader upscaling and replication of environmentally responsible mining practices is the availability of adequate financing to achieve the required level of impact on health and environment. </w:t>
      </w:r>
    </w:p>
    <w:p w14:paraId="54D60A8F" w14:textId="0493BD82" w:rsidR="00E76077" w:rsidRPr="00EB1299" w:rsidRDefault="00E76077"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b/>
          <w:bCs/>
          <w:sz w:val="20"/>
          <w:szCs w:val="20"/>
          <w:lang w:val="en-GB"/>
        </w:rPr>
        <w:t xml:space="preserve">Project Outcome 2 </w:t>
      </w:r>
      <w:r w:rsidRPr="00EB1299">
        <w:rPr>
          <w:rFonts w:asciiTheme="minorHAnsi" w:hAnsiTheme="minorHAnsi" w:cstheme="minorHAnsi"/>
          <w:bCs/>
          <w:sz w:val="20"/>
          <w:szCs w:val="20"/>
          <w:lang w:val="en-GB"/>
        </w:rPr>
        <w:t xml:space="preserve">will build the institutional capacities for enhanced </w:t>
      </w:r>
      <w:r w:rsidRPr="00EB1299">
        <w:rPr>
          <w:rFonts w:asciiTheme="minorHAnsi" w:hAnsiTheme="minorHAnsi" w:cstheme="minorHAnsi"/>
          <w:sz w:val="20"/>
          <w:szCs w:val="20"/>
          <w:lang w:val="en-GB"/>
        </w:rPr>
        <w:t xml:space="preserve">coordination to mitigate and manage the impacts of small -scale gold- mining. The outcome will follow several approaches. One approach will be to build the institutional capacities to enhance oversight and enforcement of small -scale mining operations and increase consideration of biodiversity aspects. Based on the institutional capacity assessments undertaken during the PPG, the project will undertake targeted training to strengthen capacities of key government agencies for data collection and use, to increase the availability of information on ASGM and improve access to information and data. The project will also increase the capacity for enforcement through procurement of equipment to improve field monitoring. Another approach will entail the establishment of a decision-making system and mechanism for inter-institutional cooperation for the allocation of concessions, </w:t>
      </w:r>
      <w:r w:rsidR="006471E1" w:rsidRPr="00EB1299">
        <w:rPr>
          <w:rFonts w:asciiTheme="minorHAnsi" w:hAnsiTheme="minorHAnsi" w:cstheme="minorHAnsi"/>
          <w:sz w:val="20"/>
          <w:szCs w:val="20"/>
          <w:lang w:val="en-GB"/>
        </w:rPr>
        <w:t>considering</w:t>
      </w:r>
      <w:r w:rsidRPr="00EB1299">
        <w:rPr>
          <w:rFonts w:asciiTheme="minorHAnsi" w:hAnsiTheme="minorHAnsi" w:cstheme="minorHAnsi"/>
          <w:sz w:val="20"/>
          <w:szCs w:val="20"/>
          <w:lang w:val="en-GB"/>
        </w:rPr>
        <w:t xml:space="preserve"> high biodiversity areas, including buffer zones of protected areas. Increased stakeholder coordination and collaboration will help build consensus </w:t>
      </w:r>
      <w:proofErr w:type="gramStart"/>
      <w:r w:rsidRPr="00EB1299">
        <w:rPr>
          <w:rFonts w:asciiTheme="minorHAnsi" w:hAnsiTheme="minorHAnsi" w:cstheme="minorHAnsi"/>
          <w:sz w:val="20"/>
          <w:szCs w:val="20"/>
          <w:lang w:val="en-GB"/>
        </w:rPr>
        <w:t>with regard to</w:t>
      </w:r>
      <w:proofErr w:type="gramEnd"/>
      <w:r w:rsidRPr="00EB1299">
        <w:rPr>
          <w:rFonts w:asciiTheme="minorHAnsi" w:hAnsiTheme="minorHAnsi" w:cstheme="minorHAnsi"/>
          <w:sz w:val="20"/>
          <w:szCs w:val="20"/>
          <w:lang w:val="en-GB"/>
        </w:rPr>
        <w:t xml:space="preserve"> criteria and methodologies for the allocation of concessions and reduce current conflicts between governmental regulatory stakeholders, and between governmental stakeholders and non-governmental stakeholders and other social groups </w:t>
      </w:r>
      <w:r w:rsidRPr="00EB1299">
        <w:rPr>
          <w:rFonts w:asciiTheme="minorHAnsi" w:hAnsiTheme="minorHAnsi" w:cstheme="minorHAnsi"/>
          <w:sz w:val="20"/>
          <w:szCs w:val="20"/>
          <w:lang w:val="en-GB"/>
        </w:rPr>
        <w:lastRenderedPageBreak/>
        <w:t>including miners and indigenous peoples.  To counteract shortcomings in decision making to protect the environmental resources in mining areas due to the lack of adequate data on biodiversity, land degradation and mercury levels, a third approach will include the collection of baseline and monitoring data on the impacts of mining on biodiversity, state of forests, soil quality and health (in terms of mercury) in the project´s intervention areas. This information will feed into the Environmental Information Monitoring and Management System (EIMMS) to help improve institutional decision making and monitoring.</w:t>
      </w:r>
    </w:p>
    <w:p w14:paraId="325FEFA2" w14:textId="0EA86292" w:rsidR="00E76077" w:rsidRPr="00EB1299" w:rsidRDefault="00E76077"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eastAsia="es-AR"/>
        </w:rPr>
      </w:pPr>
      <w:r w:rsidRPr="00EB1299">
        <w:rPr>
          <w:rFonts w:asciiTheme="minorHAnsi" w:hAnsiTheme="minorHAnsi" w:cstheme="minorHAnsi"/>
          <w:b/>
          <w:sz w:val="20"/>
          <w:szCs w:val="20"/>
          <w:lang w:val="en-GB"/>
        </w:rPr>
        <w:t>Project Outcome 3</w:t>
      </w:r>
      <w:r w:rsidRPr="00EB1299">
        <w:rPr>
          <w:rFonts w:asciiTheme="minorHAnsi" w:hAnsiTheme="minorHAnsi" w:cstheme="minorHAnsi"/>
          <w:sz w:val="20"/>
          <w:szCs w:val="20"/>
          <w:lang w:val="en-GB"/>
        </w:rPr>
        <w:t xml:space="preserve"> will promote the uptaking of environmentally responsible gold mining practices through demonstration projects that will be implemented in selected mining intervention areas to provide grassroots training opportunities by showcasing and </w:t>
      </w:r>
      <w:r w:rsidR="00BB588B" w:rsidRPr="00EB1299">
        <w:rPr>
          <w:rFonts w:asciiTheme="minorHAnsi" w:hAnsiTheme="minorHAnsi" w:cstheme="minorHAnsi"/>
          <w:sz w:val="20"/>
          <w:szCs w:val="20"/>
          <w:lang w:val="en-GB"/>
        </w:rPr>
        <w:t>field-testing</w:t>
      </w:r>
      <w:r w:rsidRPr="00EB1299">
        <w:rPr>
          <w:rFonts w:asciiTheme="minorHAnsi" w:hAnsiTheme="minorHAnsi" w:cstheme="minorHAnsi"/>
          <w:sz w:val="20"/>
          <w:szCs w:val="20"/>
          <w:lang w:val="en-GB"/>
        </w:rPr>
        <w:t xml:space="preserve"> best mining practices. These practices will generate global and environmental benefits including reduced deforestation and greater conservation of biodiversity, increased gold recovery and reduced mercury use and release into the environment. In </w:t>
      </w:r>
      <w:r w:rsidR="00BB588B" w:rsidRPr="00EB1299">
        <w:rPr>
          <w:rFonts w:asciiTheme="minorHAnsi" w:hAnsiTheme="minorHAnsi" w:cstheme="minorHAnsi"/>
          <w:sz w:val="20"/>
          <w:szCs w:val="20"/>
          <w:lang w:val="en-GB"/>
        </w:rPr>
        <w:t>addition,</w:t>
      </w:r>
      <w:r w:rsidRPr="00EB1299">
        <w:rPr>
          <w:rFonts w:asciiTheme="minorHAnsi" w:hAnsiTheme="minorHAnsi" w:cstheme="minorHAnsi"/>
          <w:sz w:val="20"/>
          <w:szCs w:val="20"/>
          <w:lang w:val="en-GB"/>
        </w:rPr>
        <w:t xml:space="preserve"> local benefits including improved drinking water quality and reduced turbidity, and restoration of mining sites.</w:t>
      </w:r>
    </w:p>
    <w:p w14:paraId="296873D5" w14:textId="7B6B8567" w:rsidR="00DF608B" w:rsidRPr="00EB1299" w:rsidRDefault="00E76077" w:rsidP="009B2086">
      <w:pPr>
        <w:pStyle w:val="NormalWeb"/>
        <w:numPr>
          <w:ilvl w:val="0"/>
          <w:numId w:val="24"/>
        </w:numPr>
        <w:shd w:val="clear" w:color="auto" w:fill="FFFFFF"/>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color w:val="000000"/>
          <w:sz w:val="20"/>
          <w:szCs w:val="20"/>
          <w:lang w:val="en-GB"/>
        </w:rPr>
        <w:t xml:space="preserve">The project will pilot the proposed technologies and practices in two intervention areas: </w:t>
      </w:r>
      <w:r w:rsidRPr="00EB1299">
        <w:rPr>
          <w:rFonts w:asciiTheme="minorHAnsi" w:hAnsiTheme="minorHAnsi" w:cstheme="minorHAnsi"/>
          <w:sz w:val="20"/>
          <w:szCs w:val="20"/>
          <w:lang w:val="en-GB"/>
        </w:rPr>
        <w:t>Intervention Area 1 comprised of the Konawaruk and Potaro catchments of the Potaro Mining District, and Intervention Area 2 comprising the Puruni and Mazaruni catchments of the Mazaruni Mining District.</w:t>
      </w:r>
      <w:r w:rsidRPr="00EB1299">
        <w:rPr>
          <w:rFonts w:asciiTheme="minorHAnsi" w:hAnsiTheme="minorHAnsi" w:cstheme="minorHAnsi"/>
          <w:color w:val="000000"/>
          <w:sz w:val="20"/>
          <w:szCs w:val="20"/>
          <w:lang w:val="en-GB"/>
        </w:rPr>
        <w:t xml:space="preserve">  Selection of these sites was based on the report “Prioritization of Hotspots for Monitoring and Enforcement of Gold Mining Activities in Guyana”</w:t>
      </w:r>
      <w:r w:rsidRPr="00EB1299">
        <w:rPr>
          <w:rStyle w:val="FootnoteReference"/>
          <w:rFonts w:asciiTheme="minorHAnsi" w:hAnsiTheme="minorHAnsi" w:cstheme="minorHAnsi"/>
          <w:color w:val="000000"/>
          <w:sz w:val="20"/>
          <w:szCs w:val="20"/>
          <w:lang w:val="en-GB"/>
        </w:rPr>
        <w:footnoteReference w:id="31"/>
      </w:r>
      <w:r w:rsidRPr="00EB1299">
        <w:rPr>
          <w:rFonts w:asciiTheme="minorHAnsi" w:hAnsiTheme="minorHAnsi" w:cstheme="minorHAnsi"/>
          <w:color w:val="000000"/>
          <w:sz w:val="20"/>
          <w:szCs w:val="20"/>
          <w:lang w:val="en-GB"/>
        </w:rPr>
        <w:t xml:space="preserve"> prepared by the GEF/UNDP Project #</w:t>
      </w:r>
      <w:r w:rsidRPr="00EB1299">
        <w:rPr>
          <w:rFonts w:asciiTheme="minorHAnsi" w:hAnsiTheme="minorHAnsi" w:cstheme="minorHAnsi"/>
          <w:sz w:val="20"/>
          <w:szCs w:val="20"/>
          <w:lang w:val="en-GB"/>
        </w:rPr>
        <w:t>5846 “Enhancing Biodiversity Protection through Strengthened Monitoring, Enforcement and Uptake of Environmental Regulations in Guyana's Gold Mining Sector”. These areas are representative of the main challenges identified in the ASGM sector of Guyana,</w:t>
      </w:r>
      <w:r w:rsidR="00682481" w:rsidRPr="00EB1299">
        <w:rPr>
          <w:rFonts w:asciiTheme="minorHAnsi" w:hAnsiTheme="minorHAnsi" w:cstheme="minorHAnsi"/>
          <w:sz w:val="20"/>
          <w:szCs w:val="20"/>
          <w:lang w:val="en-GB"/>
        </w:rPr>
        <w:t xml:space="preserve"> and in 2016</w:t>
      </w:r>
      <w:r w:rsidRPr="00EB1299">
        <w:rPr>
          <w:rFonts w:asciiTheme="minorHAnsi" w:hAnsiTheme="minorHAnsi" w:cstheme="minorHAnsi"/>
          <w:sz w:val="20"/>
          <w:szCs w:val="20"/>
          <w:lang w:val="en-GB"/>
        </w:rPr>
        <w:t xml:space="preserve"> they host</w:t>
      </w:r>
      <w:r w:rsidR="00682481" w:rsidRPr="00EB1299">
        <w:rPr>
          <w:rFonts w:asciiTheme="minorHAnsi" w:hAnsiTheme="minorHAnsi" w:cstheme="minorHAnsi"/>
          <w:sz w:val="20"/>
          <w:szCs w:val="20"/>
          <w:lang w:val="en-GB"/>
        </w:rPr>
        <w:t>ed</w:t>
      </w:r>
      <w:r w:rsidRPr="00EB1299">
        <w:rPr>
          <w:rFonts w:asciiTheme="minorHAnsi" w:hAnsiTheme="minorHAnsi" w:cstheme="minorHAnsi"/>
          <w:sz w:val="20"/>
          <w:szCs w:val="20"/>
          <w:lang w:val="en-GB"/>
        </w:rPr>
        <w:t xml:space="preserve"> 56.4%</w:t>
      </w:r>
      <w:r w:rsidR="00B856E6" w:rsidRPr="00EB1299">
        <w:rPr>
          <w:rStyle w:val="FootnoteReference"/>
          <w:szCs w:val="20"/>
          <w:lang w:val="en-GB"/>
        </w:rPr>
        <w:footnoteReference w:id="32"/>
      </w:r>
      <w:r w:rsidRPr="00EB1299">
        <w:rPr>
          <w:rFonts w:asciiTheme="minorHAnsi" w:hAnsiTheme="minorHAnsi" w:cstheme="minorHAnsi"/>
          <w:sz w:val="20"/>
          <w:szCs w:val="20"/>
          <w:lang w:val="en-GB"/>
        </w:rPr>
        <w:t xml:space="preserve"> of the country´s dredge operations and therefore the potential for impact and replicability are high.</w:t>
      </w:r>
    </w:p>
    <w:p w14:paraId="15B30E6D" w14:textId="7E60E5A7" w:rsidR="00BF246F" w:rsidRPr="00EB1299" w:rsidRDefault="002550A2"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eastAsia="es-AR"/>
        </w:rPr>
      </w:pPr>
      <w:r w:rsidRPr="00EB1299">
        <w:rPr>
          <w:rFonts w:asciiTheme="minorHAnsi" w:hAnsiTheme="minorHAnsi" w:cstheme="minorHAnsi"/>
          <w:sz w:val="20"/>
          <w:szCs w:val="20"/>
          <w:lang w:val="en-GB"/>
        </w:rPr>
        <w:t xml:space="preserve">The two areas were selected based on the following criteria: 1) choice follows the report´s logic of using turbidity as an index of mining pressure on biodiversity because there is a clear relationship between turbidity and number of dredge operations; 2) </w:t>
      </w:r>
      <w:r w:rsidR="00BF246F" w:rsidRPr="00EB1299">
        <w:rPr>
          <w:rFonts w:asciiTheme="minorHAnsi" w:hAnsiTheme="minorHAnsi" w:cstheme="minorHAnsi"/>
          <w:sz w:val="20"/>
          <w:szCs w:val="20"/>
          <w:lang w:val="en-GB"/>
        </w:rPr>
        <w:t>favourable</w:t>
      </w:r>
      <w:r w:rsidRPr="00EB1299">
        <w:rPr>
          <w:rFonts w:asciiTheme="minorHAnsi" w:hAnsiTheme="minorHAnsi" w:cstheme="minorHAnsi"/>
          <w:sz w:val="20"/>
          <w:szCs w:val="20"/>
          <w:lang w:val="en-GB"/>
        </w:rPr>
        <w:t xml:space="preserve"> access ensures delivery of training to the highest number of mining operations; 3) intensity of mining activities; 4) proximity to protected areas and to Amerindian communities; 5) significant environmental degradation; 6) potential synergy with other initiatives; and 7) concurrence with other institutional stakeholders. </w:t>
      </w:r>
    </w:p>
    <w:p w14:paraId="1B5F96A3" w14:textId="206D70C2" w:rsidR="00AC4F68" w:rsidRPr="00EB1299" w:rsidRDefault="002550A2"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eastAsia="es-AR"/>
        </w:rPr>
      </w:pPr>
      <w:r w:rsidRPr="00EB1299">
        <w:rPr>
          <w:rFonts w:asciiTheme="minorHAnsi" w:hAnsiTheme="minorHAnsi" w:cstheme="minorHAnsi"/>
          <w:sz w:val="20"/>
          <w:szCs w:val="20"/>
          <w:lang w:val="en-GB"/>
        </w:rPr>
        <w:t xml:space="preserve">Table 1 below summarizes the main characteristics of the selected areas. </w:t>
      </w:r>
      <w:r w:rsidR="00AC4F68" w:rsidRPr="00EB1299">
        <w:rPr>
          <w:rFonts w:asciiTheme="minorHAnsi" w:hAnsiTheme="minorHAnsi" w:cstheme="minorHAnsi"/>
          <w:sz w:val="20"/>
          <w:szCs w:val="20"/>
          <w:lang w:val="en-GB"/>
        </w:rPr>
        <w:t xml:space="preserve">Annex </w:t>
      </w:r>
      <w:r w:rsidR="002D5B36" w:rsidRPr="00EB1299">
        <w:rPr>
          <w:rFonts w:asciiTheme="minorHAnsi" w:hAnsiTheme="minorHAnsi" w:cstheme="minorHAnsi"/>
          <w:sz w:val="20"/>
          <w:szCs w:val="20"/>
          <w:lang w:val="en-GB"/>
        </w:rPr>
        <w:t>K</w:t>
      </w:r>
      <w:r w:rsidR="00AC4F68" w:rsidRPr="00EB1299">
        <w:rPr>
          <w:rFonts w:asciiTheme="minorHAnsi" w:hAnsiTheme="minorHAnsi" w:cstheme="minorHAnsi"/>
          <w:sz w:val="20"/>
          <w:szCs w:val="20"/>
          <w:lang w:val="en-GB"/>
        </w:rPr>
        <w:t xml:space="preserve"> includes a description</w:t>
      </w:r>
      <w:r w:rsidR="00971B48" w:rsidRPr="00EB1299">
        <w:rPr>
          <w:rFonts w:asciiTheme="minorHAnsi" w:hAnsiTheme="minorHAnsi" w:cstheme="minorHAnsi"/>
          <w:sz w:val="20"/>
          <w:szCs w:val="20"/>
          <w:lang w:val="en-GB"/>
        </w:rPr>
        <w:t xml:space="preserve"> based on the selection criteria</w:t>
      </w:r>
      <w:r w:rsidR="00F10D59" w:rsidRPr="00EB1299">
        <w:rPr>
          <w:rFonts w:asciiTheme="minorHAnsi" w:hAnsiTheme="minorHAnsi" w:cstheme="minorHAnsi"/>
          <w:sz w:val="20"/>
          <w:szCs w:val="20"/>
          <w:lang w:val="en-GB"/>
        </w:rPr>
        <w:t xml:space="preserve"> and maps of </w:t>
      </w:r>
      <w:r w:rsidR="00AC4F68" w:rsidRPr="00EB1299">
        <w:rPr>
          <w:rFonts w:asciiTheme="minorHAnsi" w:hAnsiTheme="minorHAnsi" w:cstheme="minorHAnsi"/>
          <w:sz w:val="20"/>
          <w:szCs w:val="20"/>
          <w:lang w:val="en-GB"/>
        </w:rPr>
        <w:t>the selected areas.</w:t>
      </w:r>
    </w:p>
    <w:p w14:paraId="3A328154" w14:textId="0DDE252B" w:rsidR="00BC184C" w:rsidRPr="00EB1299" w:rsidRDefault="00BC184C" w:rsidP="00BC184C">
      <w:pPr>
        <w:tabs>
          <w:tab w:val="left" w:pos="426"/>
        </w:tabs>
        <w:jc w:val="both"/>
        <w:rPr>
          <w:rFonts w:asciiTheme="minorHAnsi" w:hAnsiTheme="minorHAnsi" w:cstheme="minorHAnsi"/>
          <w:color w:val="000000"/>
          <w:sz w:val="20"/>
          <w:szCs w:val="20"/>
          <w:lang w:val="en-GB" w:eastAsia="es-AR"/>
        </w:rPr>
      </w:pPr>
      <w:r w:rsidRPr="00EB1299">
        <w:rPr>
          <w:rFonts w:asciiTheme="minorHAnsi" w:hAnsiTheme="minorHAnsi" w:cstheme="minorHAnsi"/>
          <w:color w:val="000000"/>
          <w:sz w:val="20"/>
          <w:szCs w:val="20"/>
          <w:lang w:val="en-GB" w:eastAsia="es-AR"/>
        </w:rPr>
        <w:t>Table 1 – Summary of main characteristics of selected Intervention Areas</w:t>
      </w:r>
    </w:p>
    <w:tbl>
      <w:tblPr>
        <w:tblStyle w:val="TableGrid"/>
        <w:tblW w:w="9351" w:type="dxa"/>
        <w:tblLook w:val="04A0" w:firstRow="1" w:lastRow="0" w:firstColumn="1" w:lastColumn="0" w:noHBand="0" w:noVBand="1"/>
      </w:tblPr>
      <w:tblGrid>
        <w:gridCol w:w="2087"/>
        <w:gridCol w:w="3437"/>
        <w:gridCol w:w="3827"/>
      </w:tblGrid>
      <w:tr w:rsidR="00BC184C" w:rsidRPr="00EB1299" w14:paraId="3E62C96D" w14:textId="77777777" w:rsidTr="00BC184C">
        <w:trPr>
          <w:tblHeader/>
        </w:trPr>
        <w:tc>
          <w:tcPr>
            <w:tcW w:w="2087" w:type="dxa"/>
            <w:shd w:val="clear" w:color="auto" w:fill="C5E0B3" w:themeFill="accent6" w:themeFillTint="66"/>
          </w:tcPr>
          <w:p w14:paraId="02ED8CBE" w14:textId="77777777" w:rsidR="00BC184C" w:rsidRPr="00EB1299" w:rsidRDefault="00BC184C" w:rsidP="00BC184C">
            <w:pPr>
              <w:tabs>
                <w:tab w:val="left" w:pos="426"/>
              </w:tabs>
              <w:rPr>
                <w:rFonts w:asciiTheme="minorHAnsi" w:hAnsiTheme="minorHAnsi" w:cstheme="minorHAnsi"/>
                <w:b/>
                <w:sz w:val="18"/>
                <w:szCs w:val="18"/>
                <w:lang w:val="en-GB"/>
              </w:rPr>
            </w:pPr>
            <w:r w:rsidRPr="00EB1299">
              <w:rPr>
                <w:rFonts w:asciiTheme="minorHAnsi" w:hAnsiTheme="minorHAnsi" w:cstheme="minorHAnsi"/>
                <w:b/>
                <w:sz w:val="18"/>
                <w:szCs w:val="18"/>
                <w:lang w:val="en-GB"/>
              </w:rPr>
              <w:t>Characteristics</w:t>
            </w:r>
          </w:p>
        </w:tc>
        <w:tc>
          <w:tcPr>
            <w:tcW w:w="3437" w:type="dxa"/>
            <w:shd w:val="clear" w:color="auto" w:fill="C5E0B3" w:themeFill="accent6" w:themeFillTint="66"/>
          </w:tcPr>
          <w:p w14:paraId="6E3D1589" w14:textId="77777777" w:rsidR="00BC184C" w:rsidRPr="00EB1299" w:rsidRDefault="00BC184C" w:rsidP="00BC184C">
            <w:pPr>
              <w:tabs>
                <w:tab w:val="left" w:pos="426"/>
              </w:tabs>
              <w:rPr>
                <w:rFonts w:asciiTheme="minorHAnsi" w:hAnsiTheme="minorHAnsi" w:cstheme="minorHAnsi"/>
                <w:b/>
                <w:sz w:val="18"/>
                <w:szCs w:val="18"/>
                <w:lang w:val="en-GB"/>
              </w:rPr>
            </w:pPr>
            <w:r w:rsidRPr="00EB1299">
              <w:rPr>
                <w:rFonts w:asciiTheme="minorHAnsi" w:hAnsiTheme="minorHAnsi" w:cstheme="minorHAnsi"/>
                <w:b/>
                <w:sz w:val="18"/>
                <w:szCs w:val="18"/>
                <w:lang w:val="en-GB"/>
              </w:rPr>
              <w:t>Intervention Area 1 (Potaro/ Konawaruk)</w:t>
            </w:r>
          </w:p>
        </w:tc>
        <w:tc>
          <w:tcPr>
            <w:tcW w:w="3827" w:type="dxa"/>
            <w:shd w:val="clear" w:color="auto" w:fill="C5E0B3" w:themeFill="accent6" w:themeFillTint="66"/>
          </w:tcPr>
          <w:p w14:paraId="387011AC" w14:textId="77777777" w:rsidR="00BC184C" w:rsidRPr="00EB1299" w:rsidRDefault="00BC184C" w:rsidP="00BC184C">
            <w:pPr>
              <w:tabs>
                <w:tab w:val="left" w:pos="426"/>
              </w:tabs>
              <w:rPr>
                <w:rFonts w:asciiTheme="minorHAnsi" w:hAnsiTheme="minorHAnsi" w:cstheme="minorHAnsi"/>
                <w:b/>
                <w:sz w:val="18"/>
                <w:szCs w:val="18"/>
                <w:lang w:val="en-GB"/>
              </w:rPr>
            </w:pPr>
            <w:r w:rsidRPr="00EB1299">
              <w:rPr>
                <w:rFonts w:asciiTheme="minorHAnsi" w:hAnsiTheme="minorHAnsi" w:cstheme="minorHAnsi"/>
                <w:b/>
                <w:sz w:val="18"/>
                <w:szCs w:val="18"/>
                <w:lang w:val="en-GB"/>
              </w:rPr>
              <w:t>Intervention Area 2 (Puruni/Mazaruni)</w:t>
            </w:r>
          </w:p>
        </w:tc>
      </w:tr>
      <w:tr w:rsidR="00BC184C" w:rsidRPr="00EB1299" w14:paraId="12D17525" w14:textId="77777777" w:rsidTr="00BC184C">
        <w:tc>
          <w:tcPr>
            <w:tcW w:w="2087" w:type="dxa"/>
          </w:tcPr>
          <w:p w14:paraId="6ED6418C"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Location</w:t>
            </w:r>
          </w:p>
        </w:tc>
        <w:tc>
          <w:tcPr>
            <w:tcW w:w="3437" w:type="dxa"/>
          </w:tcPr>
          <w:p w14:paraId="2C9D87BB"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Potaro Mining District</w:t>
            </w:r>
          </w:p>
        </w:tc>
        <w:tc>
          <w:tcPr>
            <w:tcW w:w="3827" w:type="dxa"/>
          </w:tcPr>
          <w:p w14:paraId="326CCBC1"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Mazaruni Mining District</w:t>
            </w:r>
          </w:p>
        </w:tc>
      </w:tr>
      <w:tr w:rsidR="00BC184C" w:rsidRPr="0036358B" w14:paraId="31595995" w14:textId="77777777" w:rsidTr="00BC184C">
        <w:tc>
          <w:tcPr>
            <w:tcW w:w="2087" w:type="dxa"/>
          </w:tcPr>
          <w:p w14:paraId="0887D19B"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BD significance</w:t>
            </w:r>
          </w:p>
        </w:tc>
        <w:tc>
          <w:tcPr>
            <w:tcW w:w="7264" w:type="dxa"/>
            <w:gridSpan w:val="2"/>
          </w:tcPr>
          <w:p w14:paraId="5D80CD85"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color w:val="000000"/>
                <w:sz w:val="18"/>
                <w:szCs w:val="18"/>
                <w:lang w:val="en-GB" w:eastAsia="es-AR"/>
              </w:rPr>
              <w:t xml:space="preserve">These areas are part of the Guianas Highlands hosting globally outstanding biodiversity and endemism as well as important tropical watersheds which are significant for supply of fresh water.  The Guianas Highlands </w:t>
            </w:r>
            <w:r w:rsidRPr="00EB1299">
              <w:rPr>
                <w:rFonts w:asciiTheme="minorHAnsi" w:hAnsiTheme="minorHAnsi" w:cstheme="minorHAnsi"/>
                <w:sz w:val="18"/>
                <w:szCs w:val="18"/>
                <w:lang w:val="en-GB"/>
              </w:rPr>
              <w:t xml:space="preserve">contains </w:t>
            </w:r>
            <w:proofErr w:type="gramStart"/>
            <w:r w:rsidRPr="00EB1299">
              <w:rPr>
                <w:rFonts w:asciiTheme="minorHAnsi" w:hAnsiTheme="minorHAnsi" w:cstheme="minorHAnsi"/>
                <w:sz w:val="18"/>
                <w:szCs w:val="18"/>
                <w:lang w:val="en-GB"/>
              </w:rPr>
              <w:t>all of</w:t>
            </w:r>
            <w:proofErr w:type="gramEnd"/>
            <w:r w:rsidRPr="00EB1299">
              <w:rPr>
                <w:rFonts w:asciiTheme="minorHAnsi" w:hAnsiTheme="minorHAnsi" w:cstheme="minorHAnsi"/>
                <w:sz w:val="18"/>
                <w:szCs w:val="18"/>
                <w:lang w:val="en-GB"/>
              </w:rPr>
              <w:t xml:space="preserve"> South America’s tepuis with biological communities that are notable for their numerous unique species, examples of relict taxa, and for the many unusual adaptations of species to these particular formations</w:t>
            </w:r>
            <w:r w:rsidRPr="00EB1299">
              <w:rPr>
                <w:rStyle w:val="FootnoteReference"/>
                <w:rFonts w:asciiTheme="minorHAnsi" w:hAnsiTheme="minorHAnsi" w:cstheme="minorHAnsi"/>
                <w:szCs w:val="18"/>
                <w:lang w:val="en-GB"/>
              </w:rPr>
              <w:footnoteReference w:id="33"/>
            </w:r>
            <w:r w:rsidRPr="00EB1299">
              <w:rPr>
                <w:rFonts w:asciiTheme="minorHAnsi" w:hAnsiTheme="minorHAnsi" w:cstheme="minorHAnsi"/>
                <w:sz w:val="18"/>
                <w:szCs w:val="18"/>
                <w:lang w:val="en-GB"/>
              </w:rPr>
              <w:t>.</w:t>
            </w:r>
          </w:p>
        </w:tc>
      </w:tr>
      <w:tr w:rsidR="00BC184C" w:rsidRPr="00EB1299" w14:paraId="3D3BDAA6" w14:textId="77777777" w:rsidTr="00BC184C">
        <w:tc>
          <w:tcPr>
            <w:tcW w:w="2087" w:type="dxa"/>
          </w:tcPr>
          <w:p w14:paraId="4BCE830B"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Surface area (hectares)</w:t>
            </w:r>
          </w:p>
        </w:tc>
        <w:tc>
          <w:tcPr>
            <w:tcW w:w="3437" w:type="dxa"/>
          </w:tcPr>
          <w:p w14:paraId="4C8615A3"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300,000</w:t>
            </w:r>
          </w:p>
        </w:tc>
        <w:tc>
          <w:tcPr>
            <w:tcW w:w="3827" w:type="dxa"/>
          </w:tcPr>
          <w:p w14:paraId="4EF8E37C"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300,000</w:t>
            </w:r>
          </w:p>
        </w:tc>
      </w:tr>
      <w:tr w:rsidR="00BC184C" w:rsidRPr="0036358B" w14:paraId="62C83F07" w14:textId="77777777" w:rsidTr="00BC184C">
        <w:tc>
          <w:tcPr>
            <w:tcW w:w="2087" w:type="dxa"/>
          </w:tcPr>
          <w:p w14:paraId="3C3FDA89"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Primary towns, accessibility and infrastructure</w:t>
            </w:r>
          </w:p>
        </w:tc>
        <w:tc>
          <w:tcPr>
            <w:tcW w:w="3437" w:type="dxa"/>
          </w:tcPr>
          <w:p w14:paraId="78AF9780"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Mahdia</w:t>
            </w:r>
          </w:p>
          <w:p w14:paraId="0354129F"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Two major roads; airstrip with hangar / availability of amenities and supply is good / hospital in Mahdia</w:t>
            </w:r>
          </w:p>
        </w:tc>
        <w:tc>
          <w:tcPr>
            <w:tcW w:w="3827" w:type="dxa"/>
          </w:tcPr>
          <w:p w14:paraId="4B5B20D2"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Puruni Crossing, Issano, Kartabo</w:t>
            </w:r>
          </w:p>
          <w:p w14:paraId="020707F0"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Roads to Issano and Kartabu sometimes not drivable in rainy season; boat access; no airstrip / availability of amenities and supply is basic / medic stations in mining areas</w:t>
            </w:r>
          </w:p>
        </w:tc>
      </w:tr>
      <w:tr w:rsidR="00BC184C" w:rsidRPr="0036358B" w14:paraId="20A9E1C2" w14:textId="77777777" w:rsidTr="00BC184C">
        <w:tc>
          <w:tcPr>
            <w:tcW w:w="2087" w:type="dxa"/>
          </w:tcPr>
          <w:p w14:paraId="3726DC44"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Intensity of mining activities</w:t>
            </w:r>
          </w:p>
        </w:tc>
        <w:tc>
          <w:tcPr>
            <w:tcW w:w="3437" w:type="dxa"/>
          </w:tcPr>
          <w:p w14:paraId="68DCFCAF" w14:textId="77777777" w:rsidR="00BC184C" w:rsidRPr="00EB1299" w:rsidRDefault="00BC184C" w:rsidP="009B2086">
            <w:pPr>
              <w:pStyle w:val="ListParagraph"/>
              <w:numPr>
                <w:ilvl w:val="0"/>
                <w:numId w:val="64"/>
              </w:numPr>
              <w:tabs>
                <w:tab w:val="left" w:pos="426"/>
              </w:tabs>
              <w:ind w:left="206" w:hanging="206"/>
              <w:rPr>
                <w:rFonts w:asciiTheme="minorHAnsi" w:hAnsiTheme="minorHAnsi" w:cstheme="minorHAnsi"/>
                <w:sz w:val="18"/>
                <w:szCs w:val="18"/>
                <w:lang w:val="en-GB"/>
              </w:rPr>
            </w:pPr>
            <w:r w:rsidRPr="00EB1299">
              <w:rPr>
                <w:rFonts w:asciiTheme="minorHAnsi" w:hAnsiTheme="minorHAnsi" w:cstheme="minorHAnsi"/>
                <w:sz w:val="18"/>
                <w:szCs w:val="18"/>
                <w:lang w:val="en-GB"/>
              </w:rPr>
              <w:t>Percentage of national declared gold (2018): 41%</w:t>
            </w:r>
          </w:p>
          <w:p w14:paraId="00D6B991" w14:textId="77777777" w:rsidR="00BC184C" w:rsidRPr="00EB1299" w:rsidRDefault="00BC184C" w:rsidP="009B2086">
            <w:pPr>
              <w:pStyle w:val="ListParagraph"/>
              <w:numPr>
                <w:ilvl w:val="0"/>
                <w:numId w:val="64"/>
              </w:numPr>
              <w:tabs>
                <w:tab w:val="left" w:pos="426"/>
              </w:tabs>
              <w:ind w:left="206" w:hanging="206"/>
              <w:rPr>
                <w:rFonts w:asciiTheme="minorHAnsi" w:hAnsiTheme="minorHAnsi" w:cstheme="minorHAnsi"/>
                <w:sz w:val="18"/>
                <w:szCs w:val="18"/>
                <w:lang w:val="en-GB"/>
              </w:rPr>
            </w:pPr>
            <w:r w:rsidRPr="00EB1299">
              <w:rPr>
                <w:rFonts w:asciiTheme="minorHAnsi" w:hAnsiTheme="minorHAnsi" w:cstheme="minorHAnsi"/>
                <w:sz w:val="18"/>
                <w:szCs w:val="18"/>
                <w:lang w:val="en-GB"/>
              </w:rPr>
              <w:t>Presence of alluvial gold mining: Yes</w:t>
            </w:r>
          </w:p>
          <w:p w14:paraId="4899AA0B" w14:textId="77777777" w:rsidR="00BC184C" w:rsidRPr="00EB1299" w:rsidRDefault="00BC184C" w:rsidP="009B2086">
            <w:pPr>
              <w:pStyle w:val="ListParagraph"/>
              <w:numPr>
                <w:ilvl w:val="0"/>
                <w:numId w:val="64"/>
              </w:numPr>
              <w:tabs>
                <w:tab w:val="left" w:pos="426"/>
              </w:tabs>
              <w:ind w:left="206" w:hanging="206"/>
              <w:rPr>
                <w:rFonts w:asciiTheme="minorHAnsi" w:hAnsiTheme="minorHAnsi" w:cstheme="minorHAnsi"/>
                <w:sz w:val="18"/>
                <w:szCs w:val="18"/>
                <w:lang w:val="en-GB"/>
              </w:rPr>
            </w:pPr>
            <w:r w:rsidRPr="00EB1299">
              <w:rPr>
                <w:rFonts w:asciiTheme="minorHAnsi" w:hAnsiTheme="minorHAnsi" w:cstheme="minorHAnsi"/>
                <w:sz w:val="18"/>
                <w:szCs w:val="18"/>
                <w:lang w:val="en-GB"/>
              </w:rPr>
              <w:t>Presence of hard rock gold mining: No</w:t>
            </w:r>
          </w:p>
        </w:tc>
        <w:tc>
          <w:tcPr>
            <w:tcW w:w="3827" w:type="dxa"/>
          </w:tcPr>
          <w:p w14:paraId="4A1D54F1" w14:textId="77777777" w:rsidR="00BC184C" w:rsidRPr="00EB1299" w:rsidRDefault="00BC184C" w:rsidP="009B2086">
            <w:pPr>
              <w:pStyle w:val="ListParagraph"/>
              <w:numPr>
                <w:ilvl w:val="0"/>
                <w:numId w:val="64"/>
              </w:numPr>
              <w:tabs>
                <w:tab w:val="left" w:pos="426"/>
              </w:tabs>
              <w:ind w:left="183" w:hanging="183"/>
              <w:rPr>
                <w:rFonts w:asciiTheme="minorHAnsi" w:hAnsiTheme="minorHAnsi" w:cstheme="minorHAnsi"/>
                <w:sz w:val="18"/>
                <w:szCs w:val="18"/>
                <w:lang w:val="en-GB"/>
              </w:rPr>
            </w:pPr>
            <w:r w:rsidRPr="00EB1299">
              <w:rPr>
                <w:rFonts w:asciiTheme="minorHAnsi" w:hAnsiTheme="minorHAnsi" w:cstheme="minorHAnsi"/>
                <w:sz w:val="18"/>
                <w:szCs w:val="18"/>
                <w:lang w:val="en-GB"/>
              </w:rPr>
              <w:t>Percentage of national declared gold (2018): 27%</w:t>
            </w:r>
          </w:p>
          <w:p w14:paraId="62508AE6" w14:textId="77777777" w:rsidR="00BC184C" w:rsidRPr="00EB1299" w:rsidRDefault="00BC184C" w:rsidP="009B2086">
            <w:pPr>
              <w:pStyle w:val="ListParagraph"/>
              <w:numPr>
                <w:ilvl w:val="0"/>
                <w:numId w:val="64"/>
              </w:numPr>
              <w:tabs>
                <w:tab w:val="left" w:pos="426"/>
              </w:tabs>
              <w:ind w:left="183" w:hanging="183"/>
              <w:rPr>
                <w:rFonts w:asciiTheme="minorHAnsi" w:hAnsiTheme="minorHAnsi" w:cstheme="minorHAnsi"/>
                <w:sz w:val="18"/>
                <w:szCs w:val="18"/>
                <w:lang w:val="en-GB"/>
              </w:rPr>
            </w:pPr>
            <w:r w:rsidRPr="00EB1299">
              <w:rPr>
                <w:rFonts w:asciiTheme="minorHAnsi" w:hAnsiTheme="minorHAnsi" w:cstheme="minorHAnsi"/>
                <w:sz w:val="18"/>
                <w:szCs w:val="18"/>
                <w:lang w:val="en-GB"/>
              </w:rPr>
              <w:t>Presence of alluvial gold mining: Yes</w:t>
            </w:r>
          </w:p>
          <w:p w14:paraId="46ED823B" w14:textId="59E375A3" w:rsidR="00BC184C" w:rsidRPr="00EB1299" w:rsidRDefault="00BC184C" w:rsidP="009B2086">
            <w:pPr>
              <w:pStyle w:val="ListParagraph"/>
              <w:numPr>
                <w:ilvl w:val="0"/>
                <w:numId w:val="64"/>
              </w:numPr>
              <w:tabs>
                <w:tab w:val="left" w:pos="426"/>
              </w:tabs>
              <w:ind w:left="183" w:hanging="183"/>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Presence of hard rock gold mining: </w:t>
            </w:r>
            <w:r w:rsidR="00BB588B" w:rsidRPr="00EB1299">
              <w:rPr>
                <w:rFonts w:asciiTheme="minorHAnsi" w:hAnsiTheme="minorHAnsi" w:cstheme="minorHAnsi"/>
                <w:sz w:val="18"/>
                <w:szCs w:val="18"/>
                <w:lang w:val="en-GB"/>
              </w:rPr>
              <w:t>Yes,</w:t>
            </w:r>
            <w:r w:rsidRPr="00EB1299">
              <w:rPr>
                <w:rFonts w:asciiTheme="minorHAnsi" w:hAnsiTheme="minorHAnsi" w:cstheme="minorHAnsi"/>
                <w:sz w:val="18"/>
                <w:szCs w:val="18"/>
                <w:lang w:val="en-GB"/>
              </w:rPr>
              <w:t xml:space="preserve"> in highlands near Venezuela</w:t>
            </w:r>
          </w:p>
        </w:tc>
      </w:tr>
      <w:tr w:rsidR="00BC184C" w:rsidRPr="0036358B" w14:paraId="7AABB4FB" w14:textId="77777777" w:rsidTr="00BC184C">
        <w:tc>
          <w:tcPr>
            <w:tcW w:w="2087" w:type="dxa"/>
          </w:tcPr>
          <w:p w14:paraId="30469E87"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Number of miners (GGMC data 2019)</w:t>
            </w:r>
          </w:p>
        </w:tc>
        <w:tc>
          <w:tcPr>
            <w:tcW w:w="3437" w:type="dxa"/>
          </w:tcPr>
          <w:p w14:paraId="203C6CB9"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132 dredge operations @ an average of 7 workers each = 924</w:t>
            </w:r>
          </w:p>
        </w:tc>
        <w:tc>
          <w:tcPr>
            <w:tcW w:w="3827" w:type="dxa"/>
          </w:tcPr>
          <w:p w14:paraId="4923BA37"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120 dredge operations @ an average of 7 workers = 840</w:t>
            </w:r>
          </w:p>
        </w:tc>
      </w:tr>
      <w:tr w:rsidR="00BC184C" w:rsidRPr="0036358B" w14:paraId="0C724187" w14:textId="77777777" w:rsidTr="00BC184C">
        <w:tc>
          <w:tcPr>
            <w:tcW w:w="2087" w:type="dxa"/>
            <w:vMerge w:val="restart"/>
          </w:tcPr>
          <w:p w14:paraId="284AFBB1"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Degree of environmental degradation</w:t>
            </w:r>
          </w:p>
          <w:p w14:paraId="5FA68E8A" w14:textId="77777777" w:rsidR="00BC184C" w:rsidRPr="00EB1299" w:rsidRDefault="00BC184C" w:rsidP="00C574AF">
            <w:pPr>
              <w:tabs>
                <w:tab w:val="left" w:pos="426"/>
              </w:tabs>
              <w:rPr>
                <w:rFonts w:asciiTheme="minorHAnsi" w:hAnsiTheme="minorHAnsi" w:cstheme="minorHAnsi"/>
                <w:sz w:val="18"/>
                <w:szCs w:val="18"/>
                <w:lang w:val="en-GB"/>
              </w:rPr>
            </w:pPr>
          </w:p>
          <w:p w14:paraId="13B72ACA" w14:textId="77777777" w:rsidR="00BC184C" w:rsidRPr="00EB1299" w:rsidRDefault="00BC184C" w:rsidP="00C574AF">
            <w:pPr>
              <w:tabs>
                <w:tab w:val="left" w:pos="426"/>
              </w:tabs>
              <w:rPr>
                <w:rFonts w:asciiTheme="minorHAnsi" w:hAnsiTheme="minorHAnsi" w:cstheme="minorHAnsi"/>
                <w:sz w:val="18"/>
                <w:szCs w:val="18"/>
                <w:lang w:val="en-GB"/>
              </w:rPr>
            </w:pPr>
          </w:p>
          <w:p w14:paraId="74F13503" w14:textId="77777777" w:rsidR="00BC184C" w:rsidRPr="00EB1299" w:rsidRDefault="00BC184C" w:rsidP="00C574AF">
            <w:pPr>
              <w:tabs>
                <w:tab w:val="left" w:pos="426"/>
              </w:tabs>
              <w:rPr>
                <w:rFonts w:asciiTheme="minorHAnsi" w:hAnsiTheme="minorHAnsi" w:cstheme="minorHAnsi"/>
                <w:sz w:val="18"/>
                <w:szCs w:val="18"/>
                <w:lang w:val="en-GB"/>
              </w:rPr>
            </w:pPr>
          </w:p>
          <w:p w14:paraId="648BA5AE" w14:textId="77777777" w:rsidR="00BC184C" w:rsidRPr="00EB1299" w:rsidRDefault="00BC184C" w:rsidP="00C574AF">
            <w:pPr>
              <w:tabs>
                <w:tab w:val="left" w:pos="426"/>
              </w:tabs>
              <w:rPr>
                <w:rFonts w:asciiTheme="minorHAnsi" w:hAnsiTheme="minorHAnsi" w:cstheme="minorHAnsi"/>
                <w:sz w:val="18"/>
                <w:szCs w:val="18"/>
                <w:lang w:val="en-GB"/>
              </w:rPr>
            </w:pPr>
          </w:p>
        </w:tc>
        <w:tc>
          <w:tcPr>
            <w:tcW w:w="3437" w:type="dxa"/>
          </w:tcPr>
          <w:p w14:paraId="5C5FEC23"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Estimate mercury release based on reported gold production</w:t>
            </w:r>
            <w:r w:rsidRPr="00EB1299">
              <w:rPr>
                <w:rStyle w:val="FootnoteReference"/>
                <w:rFonts w:asciiTheme="minorHAnsi" w:hAnsiTheme="minorHAnsi" w:cstheme="minorHAnsi"/>
                <w:szCs w:val="18"/>
                <w:lang w:val="en-GB"/>
              </w:rPr>
              <w:footnoteReference w:id="34"/>
            </w:r>
            <w:r w:rsidRPr="00EB1299">
              <w:rPr>
                <w:rFonts w:asciiTheme="minorHAnsi" w:hAnsiTheme="minorHAnsi" w:cstheme="minorHAnsi"/>
                <w:sz w:val="18"/>
                <w:szCs w:val="18"/>
                <w:lang w:val="en-GB"/>
              </w:rPr>
              <w:t>: 5 to 15 tonnes per year</w:t>
            </w:r>
          </w:p>
        </w:tc>
        <w:tc>
          <w:tcPr>
            <w:tcW w:w="3827" w:type="dxa"/>
          </w:tcPr>
          <w:p w14:paraId="66F2D214" w14:textId="326C5E00"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Estimate mercury release based on reported gold production: </w:t>
            </w:r>
            <w:r w:rsidR="00BB588B" w:rsidRPr="00EB1299">
              <w:rPr>
                <w:rFonts w:asciiTheme="minorHAnsi" w:hAnsiTheme="minorHAnsi" w:cstheme="minorHAnsi"/>
                <w:sz w:val="18"/>
                <w:szCs w:val="18"/>
                <w:lang w:val="en-GB"/>
              </w:rPr>
              <w:t>2.5 to</w:t>
            </w:r>
            <w:r w:rsidRPr="00EB1299">
              <w:rPr>
                <w:rFonts w:asciiTheme="minorHAnsi" w:hAnsiTheme="minorHAnsi" w:cstheme="minorHAnsi"/>
                <w:sz w:val="18"/>
                <w:szCs w:val="18"/>
                <w:lang w:val="en-GB"/>
              </w:rPr>
              <w:t xml:space="preserve"> 7.5 tonnes per year</w:t>
            </w:r>
          </w:p>
        </w:tc>
      </w:tr>
      <w:tr w:rsidR="00BC184C" w:rsidRPr="0036358B" w14:paraId="3E5C24C2" w14:textId="77777777" w:rsidTr="00BC184C">
        <w:tc>
          <w:tcPr>
            <w:tcW w:w="2087" w:type="dxa"/>
            <w:vMerge/>
          </w:tcPr>
          <w:p w14:paraId="16489FFA" w14:textId="77777777" w:rsidR="00BC184C" w:rsidRPr="00EB1299" w:rsidRDefault="00BC184C" w:rsidP="00C574AF">
            <w:pPr>
              <w:tabs>
                <w:tab w:val="left" w:pos="426"/>
              </w:tabs>
              <w:rPr>
                <w:rFonts w:asciiTheme="minorHAnsi" w:hAnsiTheme="minorHAnsi" w:cstheme="minorHAnsi"/>
                <w:sz w:val="18"/>
                <w:szCs w:val="18"/>
                <w:lang w:val="en-GB"/>
              </w:rPr>
            </w:pPr>
          </w:p>
        </w:tc>
        <w:tc>
          <w:tcPr>
            <w:tcW w:w="3437" w:type="dxa"/>
          </w:tcPr>
          <w:p w14:paraId="7B2DFBAE" w14:textId="77777777" w:rsidR="00BC184C" w:rsidRPr="00EB1299" w:rsidRDefault="00BC184C" w:rsidP="00C574AF">
            <w:pPr>
              <w:tabs>
                <w:tab w:val="left" w:pos="426"/>
              </w:tabs>
              <w:rPr>
                <w:rFonts w:asciiTheme="minorHAnsi" w:hAnsiTheme="minorHAnsi" w:cstheme="minorHAnsi"/>
                <w:sz w:val="18"/>
                <w:szCs w:val="18"/>
                <w:shd w:val="clear" w:color="auto" w:fill="FFFFFF"/>
                <w:lang w:val="en-GB"/>
              </w:rPr>
            </w:pPr>
            <w:r w:rsidRPr="00EB1299">
              <w:rPr>
                <w:rFonts w:asciiTheme="minorHAnsi" w:hAnsiTheme="minorHAnsi" w:cstheme="minorHAnsi"/>
                <w:sz w:val="18"/>
                <w:szCs w:val="18"/>
                <w:shd w:val="clear" w:color="auto" w:fill="FFFFFF"/>
                <w:lang w:val="en-GB"/>
              </w:rPr>
              <w:t>Contamination of the rivers, streams and creeks is visible. Turbidity levels in</w:t>
            </w:r>
          </w:p>
          <w:p w14:paraId="2E1D3574"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shd w:val="clear" w:color="auto" w:fill="FFFFFF"/>
                <w:lang w:val="en-GB"/>
              </w:rPr>
              <w:t>Konawak rivers in Mahdia ranged from 8.4 to 8.7 and concentration of mercury was &lt;0.00005 in Jan.2019 (GGMC data)</w:t>
            </w:r>
          </w:p>
        </w:tc>
        <w:tc>
          <w:tcPr>
            <w:tcW w:w="3827" w:type="dxa"/>
          </w:tcPr>
          <w:p w14:paraId="5C38418F" w14:textId="207570CE" w:rsidR="00BB588B" w:rsidRPr="00EB1299" w:rsidRDefault="00BB588B" w:rsidP="00BB588B">
            <w:pPr>
              <w:tabs>
                <w:tab w:val="left" w:pos="426"/>
              </w:tabs>
              <w:rPr>
                <w:rFonts w:asciiTheme="minorHAnsi" w:hAnsiTheme="minorHAnsi" w:cstheme="minorHAnsi"/>
                <w:sz w:val="18"/>
                <w:szCs w:val="18"/>
                <w:shd w:val="clear" w:color="auto" w:fill="FFFFFF"/>
                <w:lang w:val="en-GB"/>
              </w:rPr>
            </w:pPr>
            <w:r w:rsidRPr="00EB1299">
              <w:rPr>
                <w:rFonts w:asciiTheme="minorHAnsi" w:hAnsiTheme="minorHAnsi" w:cstheme="minorHAnsi"/>
                <w:sz w:val="18"/>
                <w:szCs w:val="18"/>
                <w:shd w:val="clear" w:color="auto" w:fill="FFFFFF"/>
                <w:lang w:val="en-GB"/>
              </w:rPr>
              <w:t>Contamination of the rivers, streams and creeks is visible.</w:t>
            </w:r>
          </w:p>
          <w:p w14:paraId="319864B4" w14:textId="1D94456E" w:rsidR="00BC184C" w:rsidRPr="00EB1299" w:rsidRDefault="00BC184C" w:rsidP="00C574AF">
            <w:pPr>
              <w:tabs>
                <w:tab w:val="left" w:pos="426"/>
              </w:tabs>
              <w:rPr>
                <w:rFonts w:asciiTheme="minorHAnsi" w:hAnsiTheme="minorHAnsi" w:cstheme="minorHAnsi"/>
                <w:color w:val="FF0000"/>
                <w:sz w:val="18"/>
                <w:szCs w:val="18"/>
                <w:lang w:val="en-GB"/>
              </w:rPr>
            </w:pPr>
          </w:p>
        </w:tc>
      </w:tr>
      <w:tr w:rsidR="00BC184C" w:rsidRPr="0036358B" w14:paraId="396AC110" w14:textId="77777777" w:rsidTr="00BC184C">
        <w:tc>
          <w:tcPr>
            <w:tcW w:w="2087" w:type="dxa"/>
            <w:vMerge/>
          </w:tcPr>
          <w:p w14:paraId="6FFAF85F" w14:textId="77777777" w:rsidR="00BC184C" w:rsidRPr="00EB1299" w:rsidRDefault="00BC184C" w:rsidP="00C574AF">
            <w:pPr>
              <w:tabs>
                <w:tab w:val="left" w:pos="426"/>
              </w:tabs>
              <w:rPr>
                <w:rFonts w:asciiTheme="minorHAnsi" w:hAnsiTheme="minorHAnsi" w:cstheme="minorHAnsi"/>
                <w:sz w:val="18"/>
                <w:szCs w:val="18"/>
                <w:lang w:val="en-GB"/>
              </w:rPr>
            </w:pPr>
          </w:p>
        </w:tc>
        <w:tc>
          <w:tcPr>
            <w:tcW w:w="7264" w:type="dxa"/>
            <w:gridSpan w:val="2"/>
          </w:tcPr>
          <w:p w14:paraId="0A1742CF" w14:textId="0F70698B" w:rsidR="00BC184C" w:rsidRPr="00EB1299" w:rsidRDefault="00664499" w:rsidP="00C574AF">
            <w:pPr>
              <w:tabs>
                <w:tab w:val="left" w:pos="426"/>
              </w:tabs>
              <w:rPr>
                <w:rFonts w:asciiTheme="minorHAnsi" w:hAnsiTheme="minorHAnsi" w:cstheme="minorHAnsi"/>
                <w:sz w:val="18"/>
                <w:szCs w:val="18"/>
                <w:lang w:val="en-GB"/>
              </w:rPr>
            </w:pPr>
            <w:bookmarkStart w:id="10" w:name="_Hlk5548229"/>
            <w:r w:rsidRPr="00EB1299">
              <w:rPr>
                <w:rFonts w:asciiTheme="minorHAnsi" w:hAnsiTheme="minorHAnsi" w:cstheme="minorHAnsi"/>
                <w:sz w:val="18"/>
                <w:szCs w:val="18"/>
                <w:lang w:val="en-GB"/>
              </w:rPr>
              <w:t xml:space="preserve">For every maiden or mined-out site, vegetation is removed and burnt to facilitate the activity. </w:t>
            </w:r>
            <w:bookmarkEnd w:id="10"/>
            <w:r w:rsidRPr="00EB1299">
              <w:rPr>
                <w:rFonts w:asciiTheme="minorHAnsi" w:hAnsiTheme="minorHAnsi" w:cstheme="minorHAnsi"/>
                <w:sz w:val="18"/>
                <w:szCs w:val="18"/>
                <w:lang w:val="en-GB"/>
              </w:rPr>
              <w:t>S</w:t>
            </w:r>
            <w:r w:rsidRPr="00EB1299">
              <w:rPr>
                <w:rFonts w:asciiTheme="minorHAnsi" w:hAnsiTheme="minorHAnsi" w:cstheme="minorHAnsi"/>
                <w:sz w:val="18"/>
                <w:szCs w:val="18"/>
                <w:shd w:val="clear" w:color="auto" w:fill="FFFFFF"/>
                <w:lang w:val="en-GB"/>
              </w:rPr>
              <w:t>oils in mined-out sites are usually contaminated with mercury and left exposed to heavy rainfall. Heavy rainfall accentuates the rate of soil erosion in these areas and contributes to a high level of turbidity. The hydraulic method of mining whereby 4-inches and 6-inches pumps are utilized affects the riparian environment. Therefore</w:t>
            </w:r>
            <w:r w:rsidRPr="00EB1299">
              <w:rPr>
                <w:rFonts w:asciiTheme="minorHAnsi" w:hAnsiTheme="minorHAnsi" w:cstheme="minorHAnsi"/>
                <w:color w:val="333333"/>
                <w:sz w:val="18"/>
                <w:szCs w:val="18"/>
                <w:shd w:val="clear" w:color="auto" w:fill="FFFFFF"/>
                <w:lang w:val="en-GB"/>
              </w:rPr>
              <w:t>, t</w:t>
            </w:r>
            <w:r w:rsidRPr="00EB1299">
              <w:rPr>
                <w:rFonts w:asciiTheme="minorHAnsi" w:hAnsiTheme="minorHAnsi" w:cstheme="minorHAnsi"/>
                <w:sz w:val="18"/>
                <w:szCs w:val="18"/>
                <w:shd w:val="clear" w:color="auto" w:fill="FFFFFF"/>
                <w:lang w:val="en-GB"/>
              </w:rPr>
              <w:t>he ability of the soil to support and maintain ecosystems is compromised. In many cases, the morphology of the water bodies is modified.</w:t>
            </w:r>
          </w:p>
        </w:tc>
      </w:tr>
      <w:tr w:rsidR="00BC184C" w:rsidRPr="0036358B" w14:paraId="0BA29934" w14:textId="77777777" w:rsidTr="00BC184C">
        <w:tc>
          <w:tcPr>
            <w:tcW w:w="2087" w:type="dxa"/>
          </w:tcPr>
          <w:p w14:paraId="4F7D4FB0"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Proximity to Protected Areas and Amerindian Lands (Bynoe, 2016)</w:t>
            </w:r>
          </w:p>
        </w:tc>
        <w:tc>
          <w:tcPr>
            <w:tcW w:w="3437" w:type="dxa"/>
          </w:tcPr>
          <w:p w14:paraId="2AAD07E9" w14:textId="16D6DD18" w:rsidR="00BC184C" w:rsidRPr="00EB1299" w:rsidRDefault="00BC184C" w:rsidP="00C574AF">
            <w:pPr>
              <w:tabs>
                <w:tab w:val="left" w:pos="426"/>
              </w:tabs>
              <w:rPr>
                <w:rFonts w:ascii="Calibri" w:hAnsi="Calibri"/>
                <w:color w:val="000000"/>
                <w:sz w:val="18"/>
                <w:szCs w:val="18"/>
                <w:lang w:val="en-GB"/>
              </w:rPr>
            </w:pPr>
            <w:r w:rsidRPr="00EB1299">
              <w:rPr>
                <w:rFonts w:asciiTheme="minorHAnsi" w:hAnsiTheme="minorHAnsi" w:cstheme="minorHAnsi"/>
                <w:sz w:val="18"/>
                <w:szCs w:val="18"/>
                <w:lang w:val="en-GB"/>
              </w:rPr>
              <w:t xml:space="preserve">Kaieteur National Park and Iwokrama </w:t>
            </w:r>
            <w:r w:rsidR="00664499" w:rsidRPr="00EB1299">
              <w:rPr>
                <w:rFonts w:asciiTheme="minorHAnsi" w:hAnsiTheme="minorHAnsi" w:cstheme="minorHAnsi"/>
                <w:sz w:val="18"/>
                <w:szCs w:val="18"/>
                <w:lang w:val="en-GB"/>
              </w:rPr>
              <w:t>Rainforest Reserve</w:t>
            </w:r>
            <w:r w:rsidRPr="00EB1299">
              <w:rPr>
                <w:rFonts w:asciiTheme="minorHAnsi" w:hAnsiTheme="minorHAnsi" w:cstheme="minorHAnsi"/>
                <w:sz w:val="18"/>
                <w:szCs w:val="18"/>
                <w:lang w:val="en-GB"/>
              </w:rPr>
              <w:t xml:space="preserve"> are in the vicinity of the intervention area. </w:t>
            </w:r>
            <w:r w:rsidRPr="00EB1299">
              <w:rPr>
                <w:rFonts w:ascii="Calibri" w:hAnsi="Calibri"/>
                <w:color w:val="000000"/>
                <w:sz w:val="18"/>
                <w:szCs w:val="18"/>
                <w:lang w:val="en-GB"/>
              </w:rPr>
              <w:t>Potential conservation areas in the west</w:t>
            </w:r>
            <w:r w:rsidR="00AC2225" w:rsidRPr="00EB1299">
              <w:rPr>
                <w:rFonts w:ascii="Calibri" w:hAnsi="Calibri"/>
                <w:color w:val="000000"/>
                <w:sz w:val="18"/>
                <w:szCs w:val="18"/>
                <w:lang w:val="en-GB"/>
              </w:rPr>
              <w:t xml:space="preserve">. </w:t>
            </w:r>
            <w:r w:rsidRPr="00EB1299">
              <w:rPr>
                <w:rFonts w:ascii="Calibri" w:hAnsi="Calibri"/>
                <w:color w:val="000000"/>
                <w:sz w:val="18"/>
                <w:szCs w:val="18"/>
                <w:lang w:val="en-GB"/>
              </w:rPr>
              <w:t>Mining occurs in proximity of high biodiversity value areas.</w:t>
            </w:r>
          </w:p>
        </w:tc>
        <w:tc>
          <w:tcPr>
            <w:tcW w:w="3827" w:type="dxa"/>
          </w:tcPr>
          <w:p w14:paraId="4B154FC8"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Calibri" w:hAnsi="Calibri"/>
                <w:color w:val="000000"/>
                <w:sz w:val="18"/>
                <w:szCs w:val="18"/>
                <w:lang w:val="en-GB"/>
              </w:rPr>
              <w:t>Potential conservation areas in the west</w:t>
            </w:r>
          </w:p>
        </w:tc>
      </w:tr>
      <w:tr w:rsidR="00BC184C" w:rsidRPr="0036358B" w14:paraId="5C75AA45" w14:textId="77777777" w:rsidTr="00BC184C">
        <w:tc>
          <w:tcPr>
            <w:tcW w:w="2087" w:type="dxa"/>
          </w:tcPr>
          <w:p w14:paraId="77DC28CB"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Indigenous communities (Bynoe, 2016)</w:t>
            </w:r>
          </w:p>
        </w:tc>
        <w:tc>
          <w:tcPr>
            <w:tcW w:w="3437" w:type="dxa"/>
          </w:tcPr>
          <w:p w14:paraId="5415E9D5"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Micobie, Campbell Town</w:t>
            </w:r>
          </w:p>
          <w:p w14:paraId="67B87468"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Mining occurs in proximity of Amerindian lands </w:t>
            </w:r>
          </w:p>
        </w:tc>
        <w:tc>
          <w:tcPr>
            <w:tcW w:w="3827" w:type="dxa"/>
          </w:tcPr>
          <w:p w14:paraId="593B8BF9" w14:textId="551BD0FC" w:rsidR="00BC184C" w:rsidRPr="00EB1299" w:rsidRDefault="00664499" w:rsidP="00664499">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Significant concentrated in western uplands, e.g. </w:t>
            </w:r>
            <w:r w:rsidRPr="00EB1299">
              <w:rPr>
                <w:rFonts w:asciiTheme="minorHAnsi" w:hAnsiTheme="minorHAnsi" w:cstheme="minorHAnsi"/>
                <w:sz w:val="18"/>
                <w:szCs w:val="18"/>
                <w:shd w:val="clear" w:color="auto" w:fill="FFFFFF"/>
                <w:lang w:val="en-GB"/>
              </w:rPr>
              <w:t xml:space="preserve">Waramadong, Kamarang (Warawatta). Kako, Jawalla. </w:t>
            </w:r>
            <w:r w:rsidRPr="00EB1299">
              <w:rPr>
                <w:rFonts w:asciiTheme="minorHAnsi" w:hAnsiTheme="minorHAnsi" w:cstheme="minorHAnsi"/>
                <w:sz w:val="18"/>
                <w:szCs w:val="18"/>
                <w:lang w:val="en-GB"/>
              </w:rPr>
              <w:t>Mining occurs in proximity to and within Amerindian lands</w:t>
            </w:r>
          </w:p>
        </w:tc>
      </w:tr>
      <w:tr w:rsidR="00BC184C" w:rsidRPr="0036358B" w14:paraId="6976E625" w14:textId="77777777" w:rsidTr="00BC184C">
        <w:tc>
          <w:tcPr>
            <w:tcW w:w="2087" w:type="dxa"/>
          </w:tcPr>
          <w:p w14:paraId="2911F89A" w14:textId="77777777" w:rsidR="00BC184C" w:rsidRPr="00EB1299" w:rsidRDefault="00BC184C" w:rsidP="00C574AF">
            <w:pPr>
              <w:tabs>
                <w:tab w:val="left" w:pos="426"/>
              </w:tabs>
              <w:rPr>
                <w:rFonts w:asciiTheme="minorHAnsi" w:hAnsiTheme="minorHAnsi" w:cstheme="minorHAnsi"/>
                <w:sz w:val="18"/>
                <w:szCs w:val="18"/>
                <w:lang w:val="en-GB"/>
              </w:rPr>
            </w:pPr>
            <w:r w:rsidRPr="00EB1299">
              <w:rPr>
                <w:rFonts w:asciiTheme="minorHAnsi" w:hAnsiTheme="minorHAnsi" w:cstheme="minorHAnsi"/>
                <w:sz w:val="18"/>
                <w:szCs w:val="18"/>
                <w:lang w:val="en-GB"/>
              </w:rPr>
              <w:t>Potential benefits to be accrued</w:t>
            </w:r>
          </w:p>
        </w:tc>
        <w:tc>
          <w:tcPr>
            <w:tcW w:w="7264" w:type="dxa"/>
            <w:gridSpan w:val="2"/>
          </w:tcPr>
          <w:p w14:paraId="317AF620" w14:textId="77777777" w:rsidR="00BC184C" w:rsidRPr="00EB1299" w:rsidRDefault="00BC184C" w:rsidP="009B2086">
            <w:pPr>
              <w:pStyle w:val="ListParagraph"/>
              <w:numPr>
                <w:ilvl w:val="0"/>
                <w:numId w:val="65"/>
              </w:numPr>
              <w:tabs>
                <w:tab w:val="left" w:pos="426"/>
              </w:tabs>
              <w:ind w:left="206" w:hanging="206"/>
              <w:rPr>
                <w:rFonts w:asciiTheme="minorHAnsi" w:hAnsiTheme="minorHAnsi" w:cstheme="minorHAnsi"/>
                <w:sz w:val="18"/>
                <w:szCs w:val="18"/>
                <w:lang w:val="en-GB"/>
              </w:rPr>
            </w:pPr>
            <w:r w:rsidRPr="00EB1299">
              <w:rPr>
                <w:rFonts w:asciiTheme="minorHAnsi" w:hAnsiTheme="minorHAnsi" w:cstheme="minorHAnsi"/>
                <w:sz w:val="18"/>
                <w:szCs w:val="18"/>
                <w:lang w:val="en-GB"/>
              </w:rPr>
              <w:t>Environmental benefits: reduced mercury use; reduced contamination and degradation of the environment; improved soil, water and air quality; reduced deforestation and reduced threats to BD</w:t>
            </w:r>
          </w:p>
          <w:p w14:paraId="392C098B" w14:textId="48210BC6" w:rsidR="00BC184C" w:rsidRPr="00EB1299" w:rsidRDefault="00BC184C" w:rsidP="009B2086">
            <w:pPr>
              <w:pStyle w:val="ListParagraph"/>
              <w:numPr>
                <w:ilvl w:val="0"/>
                <w:numId w:val="65"/>
              </w:numPr>
              <w:tabs>
                <w:tab w:val="left" w:pos="426"/>
              </w:tabs>
              <w:ind w:left="206" w:hanging="206"/>
              <w:rPr>
                <w:rFonts w:asciiTheme="minorHAnsi" w:hAnsiTheme="minorHAnsi" w:cstheme="minorHAnsi"/>
                <w:sz w:val="18"/>
                <w:szCs w:val="18"/>
                <w:lang w:val="en-GB"/>
              </w:rPr>
            </w:pPr>
            <w:r w:rsidRPr="00EB1299">
              <w:rPr>
                <w:rFonts w:ascii="Calibri" w:hAnsi="Calibri"/>
                <w:color w:val="000000"/>
                <w:sz w:val="18"/>
                <w:szCs w:val="18"/>
                <w:lang w:val="en-GB"/>
              </w:rPr>
              <w:t xml:space="preserve">Socio-economic benefits: </w:t>
            </w:r>
            <w:r w:rsidRPr="00EB1299">
              <w:rPr>
                <w:rFonts w:asciiTheme="minorHAnsi" w:hAnsiTheme="minorHAnsi" w:cstheme="minorHAnsi"/>
                <w:sz w:val="18"/>
                <w:szCs w:val="18"/>
                <w:lang w:val="en-GB"/>
              </w:rPr>
              <w:t>Increased gold recovery and higher incomes; better prices for gold (cleaner gold); reduced threat to occupational safety and health; improved quality of life for the local communities</w:t>
            </w:r>
          </w:p>
        </w:tc>
      </w:tr>
    </w:tbl>
    <w:p w14:paraId="3997EBA6" w14:textId="77777777" w:rsidR="004E1944" w:rsidRPr="00EB1299" w:rsidRDefault="004E1944" w:rsidP="004E1944">
      <w:pPr>
        <w:pStyle w:val="ListParagraph"/>
        <w:tabs>
          <w:tab w:val="left" w:pos="426"/>
        </w:tabs>
        <w:spacing w:after="240"/>
        <w:ind w:left="0"/>
        <w:contextualSpacing w:val="0"/>
        <w:jc w:val="both"/>
        <w:rPr>
          <w:rFonts w:asciiTheme="minorHAnsi" w:hAnsiTheme="minorHAnsi" w:cstheme="minorHAnsi"/>
          <w:sz w:val="20"/>
          <w:szCs w:val="20"/>
          <w:lang w:val="en-GB"/>
        </w:rPr>
      </w:pPr>
    </w:p>
    <w:p w14:paraId="5F3CFE25" w14:textId="2BE8FE0E" w:rsidR="007D4C58" w:rsidRPr="00EB1299" w:rsidRDefault="009E009F" w:rsidP="009B2086">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Implementation of this outcome will follow a human </w:t>
      </w:r>
      <w:r w:rsidR="00AC2225" w:rsidRPr="00EB1299">
        <w:rPr>
          <w:rFonts w:asciiTheme="minorHAnsi" w:hAnsiTheme="minorHAnsi" w:cstheme="minorHAnsi"/>
          <w:sz w:val="20"/>
          <w:szCs w:val="20"/>
          <w:lang w:val="en-GB"/>
        </w:rPr>
        <w:t>rights-based</w:t>
      </w:r>
      <w:r w:rsidRPr="00EB1299">
        <w:rPr>
          <w:rFonts w:asciiTheme="minorHAnsi" w:hAnsiTheme="minorHAnsi" w:cstheme="minorHAnsi"/>
          <w:sz w:val="20"/>
          <w:szCs w:val="20"/>
          <w:lang w:val="en-GB"/>
        </w:rPr>
        <w:t xml:space="preserve"> approach (an ethical foundation based on 5 key principles: Legislation, Empowerment, Participation, Vulnerable Groups and Accountability) focusing on the needs of the miners and their communities, to encourage the adoption of environmentally responsible gold mining practices, which has been proven effective in similar </w:t>
      </w:r>
      <w:r w:rsidR="00AA4309" w:rsidRPr="00EB1299">
        <w:rPr>
          <w:rFonts w:asciiTheme="minorHAnsi" w:hAnsiTheme="minorHAnsi" w:cstheme="minorHAnsi"/>
          <w:sz w:val="20"/>
          <w:szCs w:val="20"/>
          <w:lang w:val="en-GB"/>
        </w:rPr>
        <w:t>small-scale</w:t>
      </w:r>
      <w:r w:rsidRPr="00EB1299">
        <w:rPr>
          <w:rFonts w:asciiTheme="minorHAnsi" w:hAnsiTheme="minorHAnsi" w:cstheme="minorHAnsi"/>
          <w:sz w:val="20"/>
          <w:szCs w:val="20"/>
          <w:lang w:val="en-GB"/>
        </w:rPr>
        <w:t xml:space="preserve"> mining programs and taking into account lessons learned from successful ASM interventions</w:t>
      </w:r>
      <w:r w:rsidRPr="00EB1299">
        <w:rPr>
          <w:rStyle w:val="FootnoteReference"/>
          <w:rFonts w:asciiTheme="minorHAnsi" w:hAnsiTheme="minorHAnsi" w:cstheme="minorHAnsi"/>
          <w:sz w:val="20"/>
          <w:szCs w:val="20"/>
          <w:lang w:val="en-GB"/>
        </w:rPr>
        <w:footnoteReference w:id="35"/>
      </w:r>
      <w:r w:rsidRPr="00EB1299">
        <w:rPr>
          <w:rFonts w:asciiTheme="minorHAnsi" w:hAnsiTheme="minorHAnsi" w:cstheme="minorHAnsi"/>
          <w:sz w:val="20"/>
          <w:szCs w:val="20"/>
          <w:lang w:val="en-GB"/>
        </w:rPr>
        <w:t>. Table</w:t>
      </w:r>
      <w:r w:rsidR="0091629F" w:rsidRPr="00EB1299">
        <w:rPr>
          <w:rFonts w:asciiTheme="minorHAnsi" w:hAnsiTheme="minorHAnsi" w:cstheme="minorHAnsi"/>
          <w:sz w:val="20"/>
          <w:szCs w:val="20"/>
          <w:lang w:val="en-GB"/>
        </w:rPr>
        <w:t xml:space="preserve"> 2 </w:t>
      </w:r>
      <w:r w:rsidRPr="00EB1299">
        <w:rPr>
          <w:rFonts w:asciiTheme="minorHAnsi" w:hAnsiTheme="minorHAnsi" w:cstheme="minorHAnsi"/>
          <w:sz w:val="20"/>
          <w:szCs w:val="20"/>
          <w:lang w:val="en-GB"/>
        </w:rPr>
        <w:t>below summarizes the lessons to successfully introduce technologies to small scale miners that have been incorporated in project design.</w:t>
      </w:r>
    </w:p>
    <w:p w14:paraId="4CF19A35" w14:textId="03D43B10" w:rsidR="007D4C58" w:rsidRPr="00EB1299" w:rsidRDefault="007D4C58" w:rsidP="007D4C58">
      <w:pPr>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Table</w:t>
      </w:r>
      <w:r w:rsidR="0091629F" w:rsidRPr="00EB1299">
        <w:rPr>
          <w:rFonts w:asciiTheme="minorHAnsi" w:hAnsiTheme="minorHAnsi" w:cstheme="minorHAnsi"/>
          <w:sz w:val="20"/>
          <w:szCs w:val="20"/>
          <w:lang w:val="en-GB"/>
        </w:rPr>
        <w:t xml:space="preserve"> 2</w:t>
      </w:r>
      <w:r w:rsidRPr="00EB1299">
        <w:rPr>
          <w:rFonts w:asciiTheme="minorHAnsi" w:hAnsiTheme="minorHAnsi" w:cstheme="minorHAnsi"/>
          <w:sz w:val="20"/>
          <w:szCs w:val="20"/>
          <w:lang w:val="en-GB"/>
        </w:rPr>
        <w:t>– Summary of key concepts and actions needed to successfully introduce technologies to small scale miners incorporated in project design</w:t>
      </w:r>
    </w:p>
    <w:tbl>
      <w:tblPr>
        <w:tblStyle w:val="TableGrid"/>
        <w:tblW w:w="9351" w:type="dxa"/>
        <w:tblLook w:val="04A0" w:firstRow="1" w:lastRow="0" w:firstColumn="1" w:lastColumn="0" w:noHBand="0" w:noVBand="1"/>
      </w:tblPr>
      <w:tblGrid>
        <w:gridCol w:w="2122"/>
        <w:gridCol w:w="7229"/>
      </w:tblGrid>
      <w:tr w:rsidR="007D4C58" w:rsidRPr="00EB1299" w14:paraId="77838D0F" w14:textId="77777777" w:rsidTr="00033E68">
        <w:trPr>
          <w:tblHeader/>
        </w:trPr>
        <w:tc>
          <w:tcPr>
            <w:tcW w:w="2122" w:type="dxa"/>
            <w:shd w:val="clear" w:color="auto" w:fill="FFE599" w:themeFill="accent4" w:themeFillTint="66"/>
          </w:tcPr>
          <w:p w14:paraId="6BB5C3C2" w14:textId="77777777" w:rsidR="007D4C58" w:rsidRPr="00EB1299" w:rsidRDefault="007D4C58" w:rsidP="00033E68">
            <w:pPr>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Concept</w:t>
            </w:r>
          </w:p>
        </w:tc>
        <w:tc>
          <w:tcPr>
            <w:tcW w:w="7229" w:type="dxa"/>
            <w:shd w:val="clear" w:color="auto" w:fill="FFE599" w:themeFill="accent4" w:themeFillTint="66"/>
          </w:tcPr>
          <w:p w14:paraId="3723E7E2" w14:textId="77777777" w:rsidR="007D4C58" w:rsidRPr="00EB1299" w:rsidRDefault="007D4C58" w:rsidP="00033E68">
            <w:pPr>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Action</w:t>
            </w:r>
          </w:p>
        </w:tc>
      </w:tr>
      <w:tr w:rsidR="007D4C58" w:rsidRPr="0036358B" w14:paraId="58A8F6D7" w14:textId="77777777" w:rsidTr="00033E68">
        <w:tc>
          <w:tcPr>
            <w:tcW w:w="2122" w:type="dxa"/>
          </w:tcPr>
          <w:p w14:paraId="0CC76EFD"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Know the miners</w:t>
            </w:r>
          </w:p>
        </w:tc>
        <w:tc>
          <w:tcPr>
            <w:tcW w:w="7229" w:type="dxa"/>
          </w:tcPr>
          <w:p w14:paraId="59F9A12C"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Identify miners´ strengths and weaknesses</w:t>
            </w:r>
          </w:p>
        </w:tc>
      </w:tr>
      <w:tr w:rsidR="007D4C58" w:rsidRPr="0036358B" w14:paraId="28DD436B" w14:textId="77777777" w:rsidTr="00033E68">
        <w:tc>
          <w:tcPr>
            <w:tcW w:w="2122" w:type="dxa"/>
          </w:tcPr>
          <w:p w14:paraId="6512787C"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Identify problems </w:t>
            </w:r>
          </w:p>
        </w:tc>
        <w:tc>
          <w:tcPr>
            <w:tcW w:w="7229" w:type="dxa"/>
          </w:tcPr>
          <w:p w14:paraId="10A519D9"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Identify the main technical needs to improve production</w:t>
            </w:r>
          </w:p>
        </w:tc>
      </w:tr>
      <w:tr w:rsidR="007D4C58" w:rsidRPr="0036358B" w14:paraId="3FA91B61" w14:textId="77777777" w:rsidTr="00033E68">
        <w:tc>
          <w:tcPr>
            <w:tcW w:w="2122" w:type="dxa"/>
          </w:tcPr>
          <w:p w14:paraId="4B703271"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Be known</w:t>
            </w:r>
          </w:p>
        </w:tc>
        <w:tc>
          <w:tcPr>
            <w:tcW w:w="7229" w:type="dxa"/>
          </w:tcPr>
          <w:p w14:paraId="2A4BF956"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Create links of friendship and trust with miners and their community members</w:t>
            </w:r>
          </w:p>
        </w:tc>
      </w:tr>
      <w:tr w:rsidR="007D4C58" w:rsidRPr="0036358B" w14:paraId="1F97B093" w14:textId="77777777" w:rsidTr="00033E68">
        <w:tc>
          <w:tcPr>
            <w:tcW w:w="2122" w:type="dxa"/>
          </w:tcPr>
          <w:p w14:paraId="558C287C"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Promote technologies</w:t>
            </w:r>
          </w:p>
        </w:tc>
        <w:tc>
          <w:tcPr>
            <w:tcW w:w="7229" w:type="dxa"/>
          </w:tcPr>
          <w:p w14:paraId="7CFA0B7D"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Demonstrate the efficiency of “new” technology to extract gold from the miners´ tailings to create credibility</w:t>
            </w:r>
          </w:p>
        </w:tc>
      </w:tr>
      <w:tr w:rsidR="007D4C58" w:rsidRPr="0036358B" w14:paraId="5DA9F763" w14:textId="77777777" w:rsidTr="00033E68">
        <w:tc>
          <w:tcPr>
            <w:tcW w:w="2122" w:type="dxa"/>
          </w:tcPr>
          <w:p w14:paraId="195DBC1D"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Educate patiently</w:t>
            </w:r>
          </w:p>
        </w:tc>
        <w:tc>
          <w:tcPr>
            <w:tcW w:w="7229" w:type="dxa"/>
          </w:tcPr>
          <w:p w14:paraId="3C066DAA"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Start the education process slowly, explaining why the new technology works better</w:t>
            </w:r>
          </w:p>
        </w:tc>
      </w:tr>
      <w:tr w:rsidR="007D4C58" w:rsidRPr="0036358B" w14:paraId="745E7FC9" w14:textId="77777777" w:rsidTr="00033E68">
        <w:tc>
          <w:tcPr>
            <w:tcW w:w="2122" w:type="dxa"/>
          </w:tcPr>
          <w:p w14:paraId="5C8468A1"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Do not complicate</w:t>
            </w:r>
          </w:p>
        </w:tc>
        <w:tc>
          <w:tcPr>
            <w:tcW w:w="7229" w:type="dxa"/>
          </w:tcPr>
          <w:p w14:paraId="5EAED642"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Use technical concepts and language familiar to local miners</w:t>
            </w:r>
          </w:p>
        </w:tc>
      </w:tr>
      <w:tr w:rsidR="007D4C58" w:rsidRPr="0036358B" w14:paraId="74D3694C" w14:textId="77777777" w:rsidTr="00033E68">
        <w:tc>
          <w:tcPr>
            <w:tcW w:w="2122" w:type="dxa"/>
          </w:tcPr>
          <w:p w14:paraId="68592BBE"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Let miners decide</w:t>
            </w:r>
          </w:p>
        </w:tc>
        <w:tc>
          <w:tcPr>
            <w:tcW w:w="7229" w:type="dxa"/>
          </w:tcPr>
          <w:p w14:paraId="3FEFFD40"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Demonstrate more than one “new” technology and let the miners decide what is “best” for them</w:t>
            </w:r>
          </w:p>
        </w:tc>
      </w:tr>
      <w:tr w:rsidR="007D4C58" w:rsidRPr="0036358B" w14:paraId="2F2B6F28" w14:textId="77777777" w:rsidTr="00033E68">
        <w:tc>
          <w:tcPr>
            <w:tcW w:w="2122" w:type="dxa"/>
          </w:tcPr>
          <w:p w14:paraId="6D7B7BC6"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Be flexible </w:t>
            </w:r>
          </w:p>
        </w:tc>
        <w:tc>
          <w:tcPr>
            <w:tcW w:w="7229" w:type="dxa"/>
          </w:tcPr>
          <w:p w14:paraId="35483BD0"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Check the receptivity to “new” technologies and be prepared to demonstrate more than one option</w:t>
            </w:r>
          </w:p>
        </w:tc>
      </w:tr>
      <w:tr w:rsidR="007D4C58" w:rsidRPr="0036358B" w14:paraId="12FE0B6C" w14:textId="77777777" w:rsidTr="00033E68">
        <w:tc>
          <w:tcPr>
            <w:tcW w:w="2122" w:type="dxa"/>
          </w:tcPr>
          <w:p w14:paraId="30542E25"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Pick the right people</w:t>
            </w:r>
          </w:p>
        </w:tc>
        <w:tc>
          <w:tcPr>
            <w:tcW w:w="7229" w:type="dxa"/>
          </w:tcPr>
          <w:p w14:paraId="287B0866"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Train the trainers (select local people)</w:t>
            </w:r>
          </w:p>
        </w:tc>
      </w:tr>
      <w:tr w:rsidR="007D4C58" w:rsidRPr="0036358B" w14:paraId="7B7B8B7D" w14:textId="77777777" w:rsidTr="00033E68">
        <w:tc>
          <w:tcPr>
            <w:tcW w:w="2122" w:type="dxa"/>
          </w:tcPr>
          <w:p w14:paraId="3708E3F5"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Gold is more important for them</w:t>
            </w:r>
          </w:p>
        </w:tc>
        <w:tc>
          <w:tcPr>
            <w:tcW w:w="7229" w:type="dxa"/>
          </w:tcPr>
          <w:p w14:paraId="6B1E10E8" w14:textId="77777777" w:rsidR="007D4C58" w:rsidRPr="00EB1299" w:rsidRDefault="007D4C58" w:rsidP="00033E68">
            <w:pPr>
              <w:rPr>
                <w:rFonts w:asciiTheme="minorHAnsi" w:hAnsiTheme="minorHAnsi" w:cstheme="minorHAnsi"/>
                <w:sz w:val="18"/>
                <w:szCs w:val="18"/>
                <w:lang w:val="en-GB"/>
              </w:rPr>
            </w:pPr>
            <w:r w:rsidRPr="00EB1299">
              <w:rPr>
                <w:rFonts w:asciiTheme="minorHAnsi" w:hAnsiTheme="minorHAnsi" w:cstheme="minorHAnsi"/>
                <w:sz w:val="18"/>
                <w:szCs w:val="18"/>
                <w:lang w:val="en-GB"/>
              </w:rPr>
              <w:t>Show the economic advantages of “new” technologies first and then show the reduction n environmental and health impacts</w:t>
            </w:r>
          </w:p>
        </w:tc>
      </w:tr>
    </w:tbl>
    <w:p w14:paraId="4DA33A50" w14:textId="77777777" w:rsidR="007D4C58" w:rsidRPr="00EB1299" w:rsidRDefault="007D4C58" w:rsidP="007D4C58">
      <w:pPr>
        <w:rPr>
          <w:rFonts w:asciiTheme="minorHAnsi" w:hAnsiTheme="minorHAnsi" w:cstheme="minorHAnsi"/>
          <w:sz w:val="18"/>
          <w:szCs w:val="18"/>
          <w:lang w:val="en-GB"/>
        </w:rPr>
      </w:pPr>
      <w:r w:rsidRPr="00EB1299">
        <w:rPr>
          <w:rFonts w:asciiTheme="minorHAnsi" w:hAnsiTheme="minorHAnsi" w:cstheme="minorHAnsi"/>
          <w:sz w:val="18"/>
          <w:szCs w:val="18"/>
          <w:lang w:val="en-GB"/>
        </w:rPr>
        <w:t>Source: from Veiga, M., Angeloci-Santos, G., Meech, J., 2014, Review of barriers to reduce mercury use in artisanal mining, The extractive industries and society 1 (2014) 351-361.</w:t>
      </w:r>
    </w:p>
    <w:p w14:paraId="0A00EB4E" w14:textId="77777777" w:rsidR="007D4C58" w:rsidRPr="00EB1299" w:rsidRDefault="007D4C58" w:rsidP="007D4C58">
      <w:pPr>
        <w:spacing w:line="276" w:lineRule="auto"/>
        <w:rPr>
          <w:rFonts w:asciiTheme="minorHAnsi" w:hAnsiTheme="minorHAnsi" w:cstheme="minorHAnsi"/>
          <w:lang w:val="en-GB"/>
        </w:rPr>
      </w:pPr>
    </w:p>
    <w:p w14:paraId="604FB373" w14:textId="778FEDB3" w:rsidR="007D4C58" w:rsidRPr="00EB1299" w:rsidRDefault="007D4C58" w:rsidP="009C65AF">
      <w:pPr>
        <w:pStyle w:val="Default"/>
        <w:numPr>
          <w:ilvl w:val="0"/>
          <w:numId w:val="24"/>
        </w:numPr>
        <w:tabs>
          <w:tab w:val="left" w:pos="426"/>
        </w:tabs>
        <w:spacing w:after="240"/>
        <w:ind w:left="0" w:firstLine="0"/>
        <w:jc w:val="both"/>
        <w:rPr>
          <w:rFonts w:asciiTheme="minorHAnsi" w:hAnsiTheme="minorHAnsi" w:cstheme="minorHAnsi"/>
          <w:sz w:val="20"/>
          <w:szCs w:val="20"/>
          <w:lang w:val="en-GB"/>
        </w:rPr>
      </w:pPr>
      <w:bookmarkStart w:id="11" w:name="_Toc413317872"/>
      <w:r w:rsidRPr="00EB1299">
        <w:rPr>
          <w:rFonts w:asciiTheme="minorHAnsi" w:hAnsiTheme="minorHAnsi" w:cstheme="minorHAnsi"/>
          <w:color w:val="auto"/>
          <w:sz w:val="20"/>
          <w:szCs w:val="20"/>
          <w:lang w:val="en-GB"/>
        </w:rPr>
        <w:t>Based on these lessons, the project will implement a non-regulatory “extension service” training model</w:t>
      </w:r>
      <w:bookmarkEnd w:id="11"/>
      <w:r w:rsidRPr="00EB1299">
        <w:rPr>
          <w:rFonts w:asciiTheme="minorHAnsi" w:hAnsiTheme="minorHAnsi" w:cstheme="minorHAnsi"/>
          <w:color w:val="auto"/>
          <w:sz w:val="20"/>
          <w:szCs w:val="20"/>
          <w:lang w:val="en-GB"/>
        </w:rPr>
        <w:t xml:space="preserve"> by deploying a team of trainers that will introduce better mining exploration, mineral processing, low cost forest restoration techniques, and biodiversity values to the miners in their mining sites.  </w:t>
      </w:r>
      <w:r w:rsidRPr="00EB1299">
        <w:rPr>
          <w:rFonts w:asciiTheme="minorHAnsi" w:hAnsiTheme="minorHAnsi" w:cstheme="minorHAnsi"/>
          <w:sz w:val="20"/>
          <w:szCs w:val="20"/>
          <w:lang w:val="en-GB"/>
        </w:rPr>
        <w:t xml:space="preserve">This decentralized, extension-service model fits the reality that miners don’t have time to attend classes at a training </w:t>
      </w:r>
      <w:r w:rsidR="005249B3" w:rsidRPr="00EB1299">
        <w:rPr>
          <w:rFonts w:asciiTheme="minorHAnsi" w:hAnsiTheme="minorHAnsi" w:cstheme="minorHAnsi"/>
          <w:sz w:val="20"/>
          <w:szCs w:val="20"/>
          <w:lang w:val="en-GB"/>
        </w:rPr>
        <w:t>centre</w:t>
      </w:r>
      <w:r w:rsidRPr="00EB1299">
        <w:rPr>
          <w:rFonts w:asciiTheme="minorHAnsi" w:hAnsiTheme="minorHAnsi" w:cstheme="minorHAnsi"/>
          <w:sz w:val="20"/>
          <w:szCs w:val="20"/>
          <w:lang w:val="en-GB"/>
        </w:rPr>
        <w:t xml:space="preserve">, and many have had negative schooling experiences, so this model will introduce technologies and techniques informally at their work sites. The extension service will build on the demonstration experience of the GGMC, but the training provided by the project will be independent of government regulators.  The extension service will intervene in two related ways: 1) conducting repeated site visits to the dredge operations in the selected intervention areas. These site visits will bring technical solutions to specific operational challenges identified by each individual mining operator; 2) Simultaneously to the above repeating site visits, the project will establish demonstration high efficiency, environmentally responsible sluice operations in partnership with select small and medium scale mining operations, located where all of the Districts’ miners can easily visit and evaluate the viability of the new sluice and waste management solutions. </w:t>
      </w:r>
      <w:r w:rsidR="009C65AF" w:rsidRPr="00EB1299">
        <w:rPr>
          <w:rFonts w:asciiTheme="minorHAnsi" w:hAnsiTheme="minorHAnsi" w:cstheme="minorHAnsi"/>
          <w:sz w:val="20"/>
          <w:szCs w:val="20"/>
          <w:lang w:val="en-GB"/>
        </w:rPr>
        <w:t xml:space="preserve">This approach is expected to build knowledge, credibility and trust </w:t>
      </w:r>
      <w:r w:rsidR="00B61664" w:rsidRPr="00EB1299">
        <w:rPr>
          <w:rFonts w:asciiTheme="minorHAnsi" w:hAnsiTheme="minorHAnsi" w:cstheme="minorHAnsi"/>
          <w:sz w:val="20"/>
          <w:szCs w:val="20"/>
          <w:lang w:val="en-GB"/>
        </w:rPr>
        <w:t xml:space="preserve">from </w:t>
      </w:r>
      <w:r w:rsidR="009C65AF" w:rsidRPr="00EB1299">
        <w:rPr>
          <w:rFonts w:asciiTheme="minorHAnsi" w:hAnsiTheme="minorHAnsi" w:cstheme="minorHAnsi"/>
          <w:sz w:val="20"/>
          <w:szCs w:val="20"/>
          <w:lang w:val="en-GB"/>
        </w:rPr>
        <w:t>the beginning of the field</w:t>
      </w:r>
      <w:r w:rsidR="00AB042B" w:rsidRPr="00EB1299">
        <w:rPr>
          <w:rFonts w:asciiTheme="minorHAnsi" w:hAnsiTheme="minorHAnsi" w:cstheme="minorHAnsi"/>
          <w:sz w:val="20"/>
          <w:szCs w:val="20"/>
          <w:lang w:val="en-GB"/>
        </w:rPr>
        <w:t xml:space="preserve"> </w:t>
      </w:r>
      <w:r w:rsidR="009C65AF" w:rsidRPr="00EB1299">
        <w:rPr>
          <w:rFonts w:asciiTheme="minorHAnsi" w:hAnsiTheme="minorHAnsi" w:cstheme="minorHAnsi"/>
          <w:sz w:val="20"/>
          <w:szCs w:val="20"/>
          <w:lang w:val="en-GB"/>
        </w:rPr>
        <w:t>work</w:t>
      </w:r>
      <w:r w:rsidR="00D162D9" w:rsidRPr="00EB1299">
        <w:rPr>
          <w:rFonts w:asciiTheme="minorHAnsi" w:hAnsiTheme="minorHAnsi" w:cstheme="minorHAnsi"/>
          <w:sz w:val="20"/>
          <w:szCs w:val="20"/>
          <w:lang w:val="en-GB"/>
        </w:rPr>
        <w:t>, which will be</w:t>
      </w:r>
      <w:r w:rsidR="009C65AF" w:rsidRPr="00EB1299">
        <w:rPr>
          <w:rFonts w:asciiTheme="minorHAnsi" w:hAnsiTheme="minorHAnsi" w:cstheme="minorHAnsi"/>
          <w:sz w:val="20"/>
          <w:szCs w:val="20"/>
          <w:lang w:val="en-GB"/>
        </w:rPr>
        <w:t xml:space="preserve"> multiplied as the reach of the training expands.  It recognizes that relationships take time to build therefore the concept is based on multiple repeat mine site visits rather than one-off group trainings, and on consistency of staffing over the project lifetime. </w:t>
      </w:r>
      <w:r w:rsidRPr="00EB1299">
        <w:rPr>
          <w:rFonts w:asciiTheme="minorHAnsi" w:hAnsiTheme="minorHAnsi" w:cstheme="minorHAnsi"/>
          <w:sz w:val="20"/>
          <w:szCs w:val="20"/>
          <w:lang w:val="en-GB"/>
        </w:rPr>
        <w:t>The proposed approach would complement the CI/GGDMA plan to establish a demonstration</w:t>
      </w:r>
      <w:r w:rsidR="009C65AF" w:rsidRPr="00EB1299">
        <w:rPr>
          <w:rFonts w:asciiTheme="minorHAnsi" w:hAnsiTheme="minorHAnsi" w:cstheme="minorHAnsi"/>
          <w:sz w:val="20"/>
          <w:szCs w:val="20"/>
          <w:lang w:val="en-GB"/>
        </w:rPr>
        <w:t xml:space="preserve"> plan</w:t>
      </w:r>
      <w:r w:rsidRPr="00EB1299">
        <w:rPr>
          <w:rFonts w:asciiTheme="minorHAnsi" w:hAnsiTheme="minorHAnsi" w:cstheme="minorHAnsi"/>
          <w:sz w:val="20"/>
          <w:szCs w:val="20"/>
          <w:lang w:val="en-GB"/>
        </w:rPr>
        <w:t xml:space="preserve"> in Intervention Area 1. </w:t>
      </w:r>
    </w:p>
    <w:p w14:paraId="6CA431BE" w14:textId="6C9411E7" w:rsidR="007D4C58" w:rsidRPr="00EB1299" w:rsidRDefault="007D4C58" w:rsidP="009B2086">
      <w:pPr>
        <w:pStyle w:val="Default"/>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In addition, the team will also communicate to the miners</w:t>
      </w:r>
      <w:r w:rsidR="009C65AF" w:rsidRPr="00EB1299">
        <w:rPr>
          <w:rFonts w:asciiTheme="minorHAnsi" w:hAnsiTheme="minorHAnsi" w:cstheme="minorHAnsi"/>
          <w:sz w:val="20"/>
          <w:szCs w:val="20"/>
          <w:lang w:val="en-GB"/>
        </w:rPr>
        <w:t xml:space="preserve"> and communities</w:t>
      </w:r>
      <w:r w:rsidRPr="00EB1299">
        <w:rPr>
          <w:rFonts w:asciiTheme="minorHAnsi" w:hAnsiTheme="minorHAnsi" w:cstheme="minorHAnsi"/>
          <w:sz w:val="20"/>
          <w:szCs w:val="20"/>
          <w:lang w:val="en-GB"/>
        </w:rPr>
        <w:t xml:space="preserve"> the importance of limiting free discharge of mining waste and the viability of forest restoration solutions. They will also train and supervise community “citizen scientists” who will be supported to collect baseline data and monitor changes. The project will complement miners´ capacity through a community awareness raising campaign </w:t>
      </w:r>
      <w:r w:rsidRPr="00EB1299">
        <w:rPr>
          <w:rFonts w:asciiTheme="minorHAnsi" w:eastAsia="Times New Roman" w:hAnsiTheme="minorHAnsi" w:cstheme="minorHAnsi"/>
          <w:color w:val="auto"/>
          <w:sz w:val="20"/>
          <w:szCs w:val="20"/>
          <w:lang w:val="en-GB" w:eastAsia="es-ES_tradnl"/>
        </w:rPr>
        <w:t xml:space="preserve">so they will better understand the impacts of current gold mining practices and help to mitigate them. </w:t>
      </w:r>
      <w:r w:rsidRPr="00EB1299">
        <w:rPr>
          <w:rFonts w:asciiTheme="minorHAnsi" w:eastAsia="Times New Roman" w:hAnsiTheme="minorHAnsi" w:cstheme="minorHAnsi"/>
          <w:sz w:val="20"/>
          <w:szCs w:val="20"/>
          <w:lang w:val="en-GB" w:eastAsia="es-ES_tradnl"/>
        </w:rPr>
        <w:t xml:space="preserve"> The project will also promote stakeholder involvement in the intervention areas to strengthen local governance and promote increased compliance and uptake of the environmentally-responsible technologies.</w:t>
      </w:r>
    </w:p>
    <w:p w14:paraId="72154699" w14:textId="0F411CCD" w:rsidR="007D4C58" w:rsidRPr="00EB1299" w:rsidRDefault="007D4C58" w:rsidP="009B2086">
      <w:pPr>
        <w:pStyle w:val="Default"/>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Outcomes 1 and 2 will support the implementation of Outcome 3 below by creating an enabling environment to address the negative impacts of ASGM along the whole mine life cycle and securing the long-term sustainability for the project results. Under Outcome 3 it is also expected that miners who apply environmentally responsible mining technologies and practices as demonstrated through this project will increase their earnings. The synergies </w:t>
      </w:r>
      <w:r w:rsidRPr="00EB1299">
        <w:rPr>
          <w:rFonts w:asciiTheme="minorHAnsi" w:hAnsiTheme="minorHAnsi" w:cstheme="minorHAnsi"/>
          <w:sz w:val="20"/>
          <w:szCs w:val="20"/>
          <w:lang w:val="en-GB"/>
        </w:rPr>
        <w:lastRenderedPageBreak/>
        <w:t>between the three outcomes will create a long-term incentive for the continued application of the proposed technologies and practices.</w:t>
      </w:r>
    </w:p>
    <w:p w14:paraId="35425019" w14:textId="77777777" w:rsidR="007D4C58" w:rsidRPr="00EB1299" w:rsidRDefault="007D4C58"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b/>
          <w:sz w:val="20"/>
          <w:szCs w:val="20"/>
          <w:lang w:val="en-GB"/>
        </w:rPr>
        <w:t>Project Outcome 4</w:t>
      </w:r>
      <w:r w:rsidRPr="00EB1299">
        <w:rPr>
          <w:rFonts w:asciiTheme="minorHAnsi" w:hAnsiTheme="minorHAnsi" w:cstheme="minorHAnsi"/>
          <w:sz w:val="20"/>
          <w:szCs w:val="20"/>
          <w:lang w:val="en-GB"/>
        </w:rPr>
        <w:t xml:space="preserve"> will provide the necessary means for the monitoring and evaluation (M&amp;E) of project results in order to contribute to the adaptive management of the project and improve its implementation. A Mid-term Review (MTR) will be undertaken after the fourth Project Implementation Report (PIR) and a Terminal Evaluation (TE) will be prepared by independent evaluation teams and compiled into reports. Outcome 4 will also enable the consolidation of lessons learned extracted throughout the course of the project’s implementation and support dissemination of lessons learned and experiences at national and regional levels. The project will systematize and publish best practices and lessons learned, which will help ensure access to this information by the wider stakeholder community to the experiences, failures and successes of the pilots undertaken by the project.  This outcome will also monitor the effectiveness of implementation of the Gender Mainstreaming Strategy and Action Plan.</w:t>
      </w:r>
    </w:p>
    <w:p w14:paraId="4C0793F1" w14:textId="025A20FF" w:rsidR="007D4C58" w:rsidRPr="00EB1299" w:rsidRDefault="007D4C58"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Project design takes into account the assumption that as the ASGM sector is important to Guyana´s economy and at the same time contributes significantly to the environmental management and development challenges affecting the country, it is also a key sector with a high potential to contribute to the country´s aspirations toward its green development. Achieving the proposed outcomes and contributing to Guyana´s green development relies heavily on the willingness and support of the government institutions and key stakeholders to overcome the identified barriers. The strategy explained above therefore builds upon the active participation of government and non-government partners. To ensure proper stakeholder coordination and collaboration for effective project implementation, the Project Technical Committee will comprise the relevant government and non-government stakeholders related to the gold mining sector. This will result in the development of an enabling framework for the environmental management of small-scale mining in Guyana for reducing biodiversity loss, mercury use and land degradation and generating multiple benefits for the long-term protection of global and local environmental values in the country (see also Figure 1 – Theory of Change below).  </w:t>
      </w:r>
    </w:p>
    <w:p w14:paraId="59C35B9E" w14:textId="77777777" w:rsidR="007D4C58" w:rsidRPr="00EB1299" w:rsidRDefault="007D4C58"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Gender mainstreaming and empowerment of women is a fundamental part of the intervention strategy. The project strategy mainstreams gender issues through, among others: 1) Gender sensitization and mainstreaming training to major project stakeholders including policy makers and local level stakeholders for gender mainstreaming in the Project; 2) building the capacities of public institutions to mainstream gender in the development of the mining policy and regulations; 3) </w:t>
      </w:r>
      <w:r w:rsidRPr="00EB1299">
        <w:rPr>
          <w:rFonts w:asciiTheme="minorHAnsi" w:hAnsiTheme="minorHAnsi" w:cstheme="minorHAnsi"/>
          <w:sz w:val="20"/>
          <w:szCs w:val="20"/>
          <w:lang w:val="en-GB" w:eastAsia="es-EC"/>
        </w:rPr>
        <w:t xml:space="preserve">targeted training for </w:t>
      </w:r>
      <w:r w:rsidRPr="00EB1299">
        <w:rPr>
          <w:rFonts w:asciiTheme="minorHAnsi" w:hAnsiTheme="minorHAnsi" w:cstheme="minorHAnsi"/>
          <w:sz w:val="20"/>
          <w:szCs w:val="20"/>
          <w:lang w:val="en-GB"/>
        </w:rPr>
        <w:t>women beneficiaries (indigenous and non-indigenous) in the intervention areas to: promote gender equality in environmentally responsible mining and conservation of the environment;  4) ensuring a suitable approach is used for both men and women so that they will benefit from project interventions; collecting sex-disaggregated data for M&amp;E; and 5) extracting lessons which will be included in the project´s publications. Further details are included in Section IV Results and Partnerships below on gender mainstreaming and Annex G Gender Analysis and Action Plan.</w:t>
      </w:r>
    </w:p>
    <w:p w14:paraId="1C7FB7F4" w14:textId="77777777" w:rsidR="00C93C91" w:rsidRPr="00EB1299" w:rsidRDefault="007D4C58" w:rsidP="00C93C91">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Given the presence of indigenous peoples in the intervention areas, special attention will be paid to multi-cultural aspects and participation processes. Indigenous people’s empowerment and the Free Prior and Informed Consent are important to the GoG and the UNDP. Interventions addressing indigenous communities will follow and respect their organizational ways and cultural patterns; will ensure that stakeholders show respect for their dignity and human rights and will be carried out with a multi-cultural approach, respecting their collective and individual rights protected by international and national regulations and including safeguards to ensure actions do not negatively affect the livelihoods of indigenous communities. Further details are included in Annex F Stakeholder Engagement Plan and Indigenous Peoples Plan.</w:t>
      </w:r>
    </w:p>
    <w:p w14:paraId="7D582F6E" w14:textId="22C36193" w:rsidR="007D4C58" w:rsidRPr="00EB1299" w:rsidRDefault="007D4C58" w:rsidP="00C93C91">
      <w:pPr>
        <w:numPr>
          <w:ilvl w:val="0"/>
          <w:numId w:val="24"/>
        </w:numPr>
        <w:tabs>
          <w:tab w:val="left" w:pos="426"/>
        </w:tabs>
        <w:spacing w:after="240"/>
        <w:ind w:left="0" w:firstLine="0"/>
        <w:jc w:val="both"/>
        <w:rPr>
          <w:rFonts w:ascii="Calibri" w:hAnsi="Calibri" w:cs="Calibri"/>
          <w:bCs/>
          <w:sz w:val="20"/>
          <w:szCs w:val="20"/>
          <w:lang w:val="en-US"/>
        </w:rPr>
      </w:pPr>
      <w:r w:rsidRPr="00EB1299">
        <w:rPr>
          <w:rFonts w:asciiTheme="minorHAnsi" w:hAnsiTheme="minorHAnsi" w:cstheme="minorHAnsi"/>
          <w:sz w:val="20"/>
          <w:szCs w:val="20"/>
          <w:lang w:val="en-GB"/>
        </w:rPr>
        <w:t xml:space="preserve">The project will deliver a number of environmental and socio-economic benefits, which are detailed in the Results Framework (Section VI) and Annex B GEF Core Indicators, including: </w:t>
      </w:r>
      <w:r w:rsidRPr="00EB1299">
        <w:rPr>
          <w:rFonts w:asciiTheme="minorHAnsi" w:hAnsiTheme="minorHAnsi" w:cstheme="minorHAnsi"/>
          <w:bCs/>
          <w:sz w:val="20"/>
          <w:szCs w:val="20"/>
          <w:lang w:val="en-GB"/>
        </w:rPr>
        <w:t>a)</w:t>
      </w:r>
      <w:r w:rsidR="00D03C9E" w:rsidRPr="00EB1299">
        <w:rPr>
          <w:rFonts w:asciiTheme="minorHAnsi" w:hAnsiTheme="minorHAnsi" w:cstheme="minorHAnsi"/>
          <w:bCs/>
          <w:sz w:val="20"/>
          <w:szCs w:val="20"/>
          <w:lang w:val="en-GB"/>
        </w:rPr>
        <w:t xml:space="preserve"> 6,500,000 hectares of forests of the greenstone belt </w:t>
      </w:r>
      <w:r w:rsidR="00C93C91" w:rsidRPr="00EB1299">
        <w:rPr>
          <w:rFonts w:asciiTheme="minorHAnsi" w:hAnsiTheme="minorHAnsi" w:cstheme="minorHAnsi"/>
          <w:bCs/>
          <w:sz w:val="20"/>
          <w:szCs w:val="20"/>
          <w:lang w:val="en-GB"/>
        </w:rPr>
        <w:t xml:space="preserve">in six mining districts </w:t>
      </w:r>
      <w:r w:rsidR="00D03C9E" w:rsidRPr="00EB1299">
        <w:rPr>
          <w:rFonts w:asciiTheme="minorHAnsi" w:hAnsiTheme="minorHAnsi" w:cstheme="minorHAnsi"/>
          <w:color w:val="000000" w:themeColor="text1"/>
          <w:sz w:val="20"/>
          <w:szCs w:val="20"/>
          <w:lang w:val="en-GB"/>
        </w:rPr>
        <w:t>under improved management to protect globally significant biodiversity</w:t>
      </w:r>
      <w:r w:rsidR="00D71122" w:rsidRPr="00EB1299">
        <w:rPr>
          <w:rFonts w:asciiTheme="minorHAnsi" w:hAnsiTheme="minorHAnsi" w:cstheme="minorHAnsi"/>
          <w:color w:val="000000" w:themeColor="text1"/>
          <w:sz w:val="20"/>
          <w:szCs w:val="20"/>
          <w:lang w:val="en-GB"/>
        </w:rPr>
        <w:t xml:space="preserve"> through </w:t>
      </w:r>
      <w:r w:rsidR="00AC2225" w:rsidRPr="00EB1299">
        <w:rPr>
          <w:rFonts w:asciiTheme="minorHAnsi" w:hAnsiTheme="minorHAnsi" w:cstheme="minorHAnsi"/>
          <w:color w:val="000000" w:themeColor="text1"/>
          <w:sz w:val="20"/>
          <w:szCs w:val="20"/>
          <w:lang w:val="en-GB"/>
        </w:rPr>
        <w:t xml:space="preserve">support to the implementation of the </w:t>
      </w:r>
      <w:r w:rsidR="000408AD" w:rsidRPr="00EB1299">
        <w:rPr>
          <w:rFonts w:asciiTheme="minorHAnsi" w:hAnsiTheme="minorHAnsi" w:cstheme="minorHAnsi"/>
          <w:color w:val="000000" w:themeColor="text1"/>
          <w:sz w:val="20"/>
          <w:szCs w:val="20"/>
          <w:lang w:val="en-GB"/>
        </w:rPr>
        <w:t>NMSPFA</w:t>
      </w:r>
      <w:r w:rsidR="00AC2225" w:rsidRPr="00EB1299">
        <w:rPr>
          <w:rFonts w:asciiTheme="minorHAnsi" w:hAnsiTheme="minorHAnsi" w:cstheme="minorHAnsi"/>
          <w:color w:val="000000" w:themeColor="text1"/>
          <w:sz w:val="20"/>
          <w:szCs w:val="20"/>
          <w:lang w:val="en-GB"/>
        </w:rPr>
        <w:t xml:space="preserve"> </w:t>
      </w:r>
      <w:r w:rsidR="00C93C91" w:rsidRPr="00EB1299">
        <w:rPr>
          <w:rFonts w:asciiTheme="minorHAnsi" w:hAnsiTheme="minorHAnsi" w:cstheme="minorHAnsi"/>
          <w:color w:val="000000" w:themeColor="text1"/>
          <w:sz w:val="20"/>
          <w:szCs w:val="20"/>
          <w:lang w:val="en-GB"/>
        </w:rPr>
        <w:t xml:space="preserve">which seek </w:t>
      </w:r>
      <w:r w:rsidR="00AC2225" w:rsidRPr="00EB1299">
        <w:rPr>
          <w:rFonts w:asciiTheme="minorHAnsi" w:hAnsiTheme="minorHAnsi" w:cstheme="minorHAnsi"/>
          <w:color w:val="000000" w:themeColor="text1"/>
          <w:sz w:val="20"/>
          <w:szCs w:val="20"/>
          <w:lang w:val="en-GB"/>
        </w:rPr>
        <w:t>to balance</w:t>
      </w:r>
      <w:r w:rsidR="00D71122" w:rsidRPr="00EB1299">
        <w:rPr>
          <w:rFonts w:asciiTheme="minorHAnsi" w:hAnsiTheme="minorHAnsi" w:cstheme="minorHAnsi"/>
          <w:color w:val="000000" w:themeColor="text1"/>
          <w:sz w:val="20"/>
          <w:szCs w:val="20"/>
          <w:lang w:val="en-GB"/>
        </w:rPr>
        <w:t xml:space="preserve"> mineral development with other priorities such as BD conservation, protection of watersheds and freshwater, preservation of carbon stocks and socio-economic development</w:t>
      </w:r>
      <w:r w:rsidR="00D03C9E" w:rsidRPr="00EB1299">
        <w:rPr>
          <w:rFonts w:asciiTheme="minorHAnsi" w:hAnsiTheme="minorHAnsi" w:cstheme="minorHAnsi"/>
          <w:color w:val="000000" w:themeColor="text1"/>
          <w:sz w:val="20"/>
          <w:szCs w:val="20"/>
          <w:lang w:val="en-GB"/>
        </w:rPr>
        <w:t xml:space="preserve"> (overall </w:t>
      </w:r>
      <w:r w:rsidR="00D71122" w:rsidRPr="00EB1299">
        <w:rPr>
          <w:rFonts w:asciiTheme="minorHAnsi" w:hAnsiTheme="minorHAnsi" w:cstheme="minorHAnsi"/>
          <w:color w:val="000000" w:themeColor="text1"/>
          <w:sz w:val="20"/>
          <w:szCs w:val="20"/>
          <w:lang w:val="en-GB"/>
        </w:rPr>
        <w:t xml:space="preserve">project </w:t>
      </w:r>
      <w:r w:rsidR="00D03C9E" w:rsidRPr="00EB1299">
        <w:rPr>
          <w:rFonts w:asciiTheme="minorHAnsi" w:hAnsiTheme="minorHAnsi" w:cstheme="minorHAnsi"/>
          <w:color w:val="000000" w:themeColor="text1"/>
          <w:sz w:val="20"/>
          <w:szCs w:val="20"/>
          <w:lang w:val="en-GB"/>
        </w:rPr>
        <w:t>impact</w:t>
      </w:r>
      <w:r w:rsidR="00D71122" w:rsidRPr="00EB1299">
        <w:rPr>
          <w:rFonts w:asciiTheme="minorHAnsi" w:hAnsiTheme="minorHAnsi" w:cstheme="minorHAnsi"/>
          <w:color w:val="000000" w:themeColor="text1"/>
          <w:sz w:val="20"/>
          <w:szCs w:val="20"/>
          <w:lang w:val="en-GB"/>
        </w:rPr>
        <w:t>); b) phase-out of 10</w:t>
      </w:r>
      <w:r w:rsidR="002D017B" w:rsidRPr="00EB1299">
        <w:rPr>
          <w:rFonts w:asciiTheme="minorHAnsi" w:hAnsiTheme="minorHAnsi" w:cstheme="minorHAnsi"/>
          <w:color w:val="000000" w:themeColor="text1"/>
          <w:sz w:val="20"/>
          <w:szCs w:val="20"/>
          <w:lang w:val="en-GB"/>
        </w:rPr>
        <w:t>.2</w:t>
      </w:r>
      <w:r w:rsidR="00D71122" w:rsidRPr="00EB1299">
        <w:rPr>
          <w:rFonts w:asciiTheme="minorHAnsi" w:hAnsiTheme="minorHAnsi" w:cstheme="minorHAnsi"/>
          <w:color w:val="000000" w:themeColor="text1"/>
          <w:sz w:val="20"/>
          <w:szCs w:val="20"/>
          <w:lang w:val="en-GB"/>
        </w:rPr>
        <w:t xml:space="preserve"> metric tonnes of mercury in project </w:t>
      </w:r>
      <w:r w:rsidR="00D71122" w:rsidRPr="00EB1299">
        <w:rPr>
          <w:rFonts w:asciiTheme="minorHAnsi" w:hAnsiTheme="minorHAnsi" w:cstheme="minorHAnsi"/>
          <w:color w:val="000000" w:themeColor="text1"/>
          <w:sz w:val="20"/>
          <w:szCs w:val="20"/>
          <w:lang w:val="en-GB"/>
        </w:rPr>
        <w:lastRenderedPageBreak/>
        <w:t>intervention areas; c) 1,235 miners (10% are wome</w:t>
      </w:r>
      <w:r w:rsidR="00C93C91" w:rsidRPr="00EB1299">
        <w:rPr>
          <w:rFonts w:asciiTheme="minorHAnsi" w:hAnsiTheme="minorHAnsi" w:cstheme="minorHAnsi"/>
          <w:color w:val="000000" w:themeColor="text1"/>
          <w:sz w:val="20"/>
          <w:szCs w:val="20"/>
          <w:lang w:val="en-GB"/>
        </w:rPr>
        <w:t>n</w:t>
      </w:r>
      <w:r w:rsidR="00D71122" w:rsidRPr="00EB1299">
        <w:rPr>
          <w:rStyle w:val="FootnoteReference"/>
          <w:color w:val="000000" w:themeColor="text1"/>
          <w:szCs w:val="20"/>
          <w:lang w:val="en-GB"/>
        </w:rPr>
        <w:footnoteReference w:id="36"/>
      </w:r>
      <w:r w:rsidR="00D71122" w:rsidRPr="00EB1299">
        <w:rPr>
          <w:rFonts w:asciiTheme="minorHAnsi" w:hAnsiTheme="minorHAnsi" w:cstheme="minorHAnsi"/>
          <w:color w:val="000000" w:themeColor="text1"/>
          <w:sz w:val="20"/>
          <w:szCs w:val="20"/>
          <w:lang w:val="en-GB"/>
        </w:rPr>
        <w:t>) implementing environmentally responsible mining practices reducing mercury use, deforestation and safety and occupational threats, and increasing gold recovery and incomes; d) 1,209 hectares of high conservation value forests conserved</w:t>
      </w:r>
      <w:r w:rsidR="00787B02" w:rsidRPr="00EB1299">
        <w:rPr>
          <w:rFonts w:asciiTheme="minorHAnsi" w:hAnsiTheme="minorHAnsi" w:cstheme="minorHAnsi"/>
          <w:color w:val="000000" w:themeColor="text1"/>
          <w:sz w:val="20"/>
          <w:szCs w:val="20"/>
          <w:lang w:val="en-GB"/>
        </w:rPr>
        <w:t xml:space="preserve"> in project intervention areas</w:t>
      </w:r>
      <w:r w:rsidR="00D71122" w:rsidRPr="00EB1299">
        <w:rPr>
          <w:rFonts w:asciiTheme="minorHAnsi" w:hAnsiTheme="minorHAnsi" w:cstheme="minorHAnsi"/>
          <w:color w:val="000000" w:themeColor="text1"/>
          <w:sz w:val="20"/>
          <w:szCs w:val="20"/>
          <w:lang w:val="en-GB"/>
        </w:rPr>
        <w:t xml:space="preserve"> thro</w:t>
      </w:r>
      <w:r w:rsidR="00C93C91" w:rsidRPr="00EB1299">
        <w:rPr>
          <w:rFonts w:asciiTheme="minorHAnsi" w:hAnsiTheme="minorHAnsi" w:cstheme="minorHAnsi"/>
          <w:color w:val="000000" w:themeColor="text1"/>
          <w:sz w:val="20"/>
          <w:szCs w:val="20"/>
          <w:lang w:val="en-GB"/>
        </w:rPr>
        <w:t>ugh improved prospecting; e) 445</w:t>
      </w:r>
      <w:r w:rsidR="00D71122" w:rsidRPr="00EB1299">
        <w:rPr>
          <w:rFonts w:asciiTheme="minorHAnsi" w:hAnsiTheme="minorHAnsi" w:cstheme="minorHAnsi"/>
          <w:color w:val="000000" w:themeColor="text1"/>
          <w:sz w:val="20"/>
          <w:szCs w:val="20"/>
          <w:lang w:val="en-GB"/>
        </w:rPr>
        <w:t xml:space="preserve"> hectares</w:t>
      </w:r>
      <w:r w:rsidR="00C93C91" w:rsidRPr="00EB1299">
        <w:rPr>
          <w:rFonts w:asciiTheme="minorHAnsi" w:hAnsiTheme="minorHAnsi" w:cstheme="minorHAnsi"/>
          <w:color w:val="000000" w:themeColor="text1"/>
          <w:sz w:val="20"/>
          <w:szCs w:val="20"/>
          <w:lang w:val="en-GB"/>
        </w:rPr>
        <w:t xml:space="preserve"> of </w:t>
      </w:r>
      <w:r w:rsidR="00A76CCA" w:rsidRPr="00EB1299">
        <w:rPr>
          <w:rFonts w:asciiTheme="minorHAnsi" w:hAnsiTheme="minorHAnsi" w:cstheme="minorHAnsi"/>
          <w:sz w:val="20"/>
          <w:szCs w:val="20"/>
          <w:lang w:val="en-GB"/>
        </w:rPr>
        <w:t>forests and forest land restored in areas degraded by mining in demonstration project sites</w:t>
      </w:r>
      <w:r w:rsidR="00D71122" w:rsidRPr="00EB1299">
        <w:rPr>
          <w:rFonts w:asciiTheme="minorHAnsi" w:hAnsiTheme="minorHAnsi" w:cstheme="minorHAnsi"/>
          <w:color w:val="000000" w:themeColor="text1"/>
          <w:sz w:val="20"/>
          <w:szCs w:val="20"/>
          <w:lang w:val="en-GB"/>
        </w:rPr>
        <w:t>; and f) 8,032 persons benefitted through awareness raising, training</w:t>
      </w:r>
      <w:r w:rsidR="002E44A8" w:rsidRPr="00EB1299">
        <w:rPr>
          <w:rFonts w:asciiTheme="minorHAnsi" w:hAnsiTheme="minorHAnsi" w:cstheme="minorHAnsi"/>
          <w:color w:val="000000" w:themeColor="text1"/>
          <w:sz w:val="20"/>
          <w:szCs w:val="20"/>
          <w:lang w:val="en-GB"/>
        </w:rPr>
        <w:t xml:space="preserve"> and reduced exposure to mercury</w:t>
      </w:r>
      <w:r w:rsidR="00C93C91" w:rsidRPr="00EB1299">
        <w:rPr>
          <w:rFonts w:asciiTheme="minorHAnsi" w:hAnsiTheme="minorHAnsi" w:cstheme="minorHAnsi"/>
          <w:color w:val="000000" w:themeColor="text1"/>
          <w:sz w:val="20"/>
          <w:szCs w:val="20"/>
          <w:lang w:val="en-GB"/>
        </w:rPr>
        <w:t>:</w:t>
      </w:r>
      <w:r w:rsidR="002E44A8" w:rsidRPr="00EB1299">
        <w:rPr>
          <w:rFonts w:asciiTheme="minorHAnsi" w:hAnsiTheme="minorHAnsi" w:cstheme="minorHAnsi"/>
          <w:color w:val="000000" w:themeColor="text1"/>
          <w:sz w:val="20"/>
          <w:szCs w:val="20"/>
          <w:lang w:val="en-GB"/>
        </w:rPr>
        <w:t xml:space="preserve"> </w:t>
      </w:r>
      <w:r w:rsidR="00C93C91" w:rsidRPr="00EB1299">
        <w:rPr>
          <w:rFonts w:ascii="Calibri" w:hAnsi="Calibri" w:cs="Calibri"/>
          <w:bCs/>
          <w:sz w:val="20"/>
          <w:szCs w:val="20"/>
          <w:lang w:val="en-US"/>
        </w:rPr>
        <w:t>1,499 miners (10% women), 2,178 Mahdia residents (42% women); 4,355 indigenous peoples (50% women).</w:t>
      </w:r>
    </w:p>
    <w:p w14:paraId="65CB9E45" w14:textId="63B7C485" w:rsidR="00473556" w:rsidRPr="00EB1299" w:rsidRDefault="007D4C58" w:rsidP="009B2086">
      <w:pPr>
        <w:pStyle w:val="NormalWeb"/>
        <w:numPr>
          <w:ilvl w:val="0"/>
          <w:numId w:val="24"/>
        </w:numPr>
        <w:shd w:val="clear" w:color="auto" w:fill="FFFFFF"/>
        <w:tabs>
          <w:tab w:val="left" w:pos="426"/>
        </w:tabs>
        <w:spacing w:before="0" w:beforeAutospacing="0" w:after="240" w:afterAutospacing="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These benefits will also translate into direct benefits for various species, many of which are globally significant, including: 1) endemic tree species such as Guyana rosewood </w:t>
      </w:r>
      <w:r w:rsidRPr="00EB1299">
        <w:rPr>
          <w:rFonts w:asciiTheme="minorHAnsi" w:hAnsiTheme="minorHAnsi" w:cstheme="minorHAnsi"/>
          <w:i/>
          <w:sz w:val="20"/>
          <w:szCs w:val="20"/>
          <w:lang w:val="en-GB"/>
        </w:rPr>
        <w:t xml:space="preserve">Swartzia leiocalycina </w:t>
      </w:r>
      <w:r w:rsidRPr="00EB1299">
        <w:rPr>
          <w:rFonts w:asciiTheme="minorHAnsi" w:hAnsiTheme="minorHAnsi" w:cstheme="minorHAnsi"/>
          <w:sz w:val="20"/>
          <w:szCs w:val="20"/>
          <w:lang w:val="en-GB"/>
        </w:rPr>
        <w:t xml:space="preserve">and clump wallaba </w:t>
      </w:r>
      <w:r w:rsidRPr="00EB1299">
        <w:rPr>
          <w:rFonts w:asciiTheme="minorHAnsi" w:hAnsiTheme="minorHAnsi" w:cstheme="minorHAnsi"/>
          <w:i/>
          <w:sz w:val="20"/>
          <w:szCs w:val="20"/>
          <w:lang w:val="en-GB"/>
        </w:rPr>
        <w:t>Dicymbe altsoni</w:t>
      </w:r>
      <w:r w:rsidRPr="00EB1299">
        <w:rPr>
          <w:rFonts w:asciiTheme="minorHAnsi" w:hAnsiTheme="minorHAnsi" w:cstheme="minorHAnsi"/>
          <w:sz w:val="20"/>
          <w:szCs w:val="20"/>
          <w:lang w:val="en-GB"/>
        </w:rPr>
        <w:t xml:space="preserve">; 2) endangered species such as the aromobatid frog </w:t>
      </w:r>
      <w:r w:rsidRPr="00EB1299">
        <w:rPr>
          <w:rFonts w:asciiTheme="minorHAnsi" w:hAnsiTheme="minorHAnsi" w:cstheme="minorHAnsi"/>
          <w:i/>
          <w:iCs/>
          <w:sz w:val="20"/>
          <w:szCs w:val="20"/>
          <w:lang w:val="en-GB"/>
        </w:rPr>
        <w:t>Allobates amissibilis</w:t>
      </w:r>
      <w:r w:rsidRPr="00EB1299">
        <w:rPr>
          <w:rFonts w:asciiTheme="minorHAnsi" w:hAnsiTheme="minorHAnsi" w:cstheme="minorHAnsi"/>
          <w:sz w:val="20"/>
          <w:szCs w:val="20"/>
          <w:lang w:val="en-GB"/>
        </w:rPr>
        <w:t xml:space="preserve">, the </w:t>
      </w:r>
      <w:r w:rsidRPr="00EB1299">
        <w:rPr>
          <w:rFonts w:asciiTheme="minorHAnsi" w:hAnsiTheme="minorHAnsi" w:cstheme="minorHAnsi"/>
          <w:i/>
          <w:iCs/>
          <w:sz w:val="20"/>
          <w:szCs w:val="20"/>
          <w:lang w:val="en-GB"/>
        </w:rPr>
        <w:t xml:space="preserve">Chironius challenger </w:t>
      </w:r>
      <w:r w:rsidRPr="00EB1299">
        <w:rPr>
          <w:rFonts w:asciiTheme="minorHAnsi" w:hAnsiTheme="minorHAnsi" w:cstheme="minorHAnsi"/>
          <w:sz w:val="20"/>
          <w:szCs w:val="20"/>
          <w:lang w:val="en-GB"/>
        </w:rPr>
        <w:t xml:space="preserve">snake species, and the </w:t>
      </w:r>
      <w:r w:rsidRPr="00EB1299">
        <w:rPr>
          <w:rFonts w:asciiTheme="minorHAnsi" w:hAnsiTheme="minorHAnsi" w:cstheme="minorHAnsi"/>
          <w:i/>
          <w:iCs/>
          <w:sz w:val="20"/>
          <w:szCs w:val="20"/>
          <w:lang w:val="en-GB"/>
        </w:rPr>
        <w:t xml:space="preserve">Gonatodes timidus </w:t>
      </w:r>
      <w:r w:rsidRPr="00EB1299">
        <w:rPr>
          <w:rFonts w:asciiTheme="minorHAnsi" w:hAnsiTheme="minorHAnsi" w:cstheme="minorHAnsi"/>
          <w:sz w:val="20"/>
          <w:szCs w:val="20"/>
          <w:lang w:val="en-GB"/>
        </w:rPr>
        <w:t>lizard, rosewood (</w:t>
      </w:r>
      <w:r w:rsidRPr="00EB1299">
        <w:rPr>
          <w:rFonts w:asciiTheme="minorHAnsi" w:hAnsiTheme="minorHAnsi" w:cstheme="minorHAnsi"/>
          <w:i/>
          <w:sz w:val="20"/>
          <w:szCs w:val="20"/>
          <w:lang w:val="en-GB"/>
        </w:rPr>
        <w:t>Aniba rosaeodora</w:t>
      </w:r>
      <w:r w:rsidRPr="00EB1299">
        <w:rPr>
          <w:rFonts w:asciiTheme="minorHAnsi" w:hAnsiTheme="minorHAnsi" w:cstheme="minorHAnsi"/>
          <w:sz w:val="20"/>
          <w:szCs w:val="20"/>
          <w:lang w:val="en-GB"/>
        </w:rPr>
        <w:t>), baboon wood (</w:t>
      </w:r>
      <w:r w:rsidRPr="00EB1299">
        <w:rPr>
          <w:rFonts w:asciiTheme="minorHAnsi" w:hAnsiTheme="minorHAnsi" w:cstheme="minorHAnsi"/>
          <w:i/>
          <w:sz w:val="20"/>
          <w:szCs w:val="20"/>
          <w:lang w:val="en-GB"/>
        </w:rPr>
        <w:t>Virola surinamensis</w:t>
      </w:r>
      <w:r w:rsidRPr="00EB1299">
        <w:rPr>
          <w:rFonts w:asciiTheme="minorHAnsi" w:hAnsiTheme="minorHAnsi" w:cstheme="minorHAnsi"/>
          <w:sz w:val="20"/>
          <w:szCs w:val="20"/>
          <w:lang w:val="en-GB"/>
        </w:rPr>
        <w:t>) and the giant Brazilian otter (</w:t>
      </w:r>
      <w:r w:rsidRPr="00EB1299">
        <w:rPr>
          <w:rFonts w:asciiTheme="minorHAnsi" w:hAnsiTheme="minorHAnsi" w:cstheme="minorHAnsi"/>
          <w:i/>
          <w:sz w:val="20"/>
          <w:szCs w:val="20"/>
          <w:lang w:val="en-GB"/>
        </w:rPr>
        <w:t>Pteronura brasiliensis</w:t>
      </w:r>
      <w:r w:rsidRPr="00EB1299">
        <w:rPr>
          <w:rFonts w:asciiTheme="minorHAnsi" w:hAnsiTheme="minorHAnsi" w:cstheme="minorHAnsi"/>
          <w:sz w:val="20"/>
          <w:szCs w:val="20"/>
          <w:lang w:val="en-GB"/>
        </w:rPr>
        <w:t xml:space="preserve">); and </w:t>
      </w:r>
      <w:r w:rsidR="00F122BD" w:rsidRPr="00EB1299">
        <w:rPr>
          <w:rFonts w:asciiTheme="minorHAnsi" w:hAnsiTheme="minorHAnsi" w:cstheme="minorHAnsi"/>
          <w:sz w:val="20"/>
          <w:szCs w:val="20"/>
          <w:lang w:val="en-GB"/>
        </w:rPr>
        <w:t xml:space="preserve">3) </w:t>
      </w:r>
      <w:r w:rsidRPr="00EB1299">
        <w:rPr>
          <w:rFonts w:asciiTheme="minorHAnsi" w:hAnsiTheme="minorHAnsi" w:cstheme="minorHAnsi"/>
          <w:sz w:val="20"/>
          <w:szCs w:val="20"/>
          <w:lang w:val="en-GB"/>
        </w:rPr>
        <w:t>species of economic importance to indigenous peoples: tapir (</w:t>
      </w:r>
      <w:r w:rsidRPr="00EB1299">
        <w:rPr>
          <w:rFonts w:asciiTheme="minorHAnsi" w:hAnsiTheme="minorHAnsi" w:cstheme="minorHAnsi"/>
          <w:i/>
          <w:sz w:val="20"/>
          <w:szCs w:val="20"/>
          <w:lang w:val="en-GB"/>
        </w:rPr>
        <w:t>Tapirus terrestris</w:t>
      </w:r>
      <w:r w:rsidRPr="00EB1299">
        <w:rPr>
          <w:rFonts w:asciiTheme="minorHAnsi" w:hAnsiTheme="minorHAnsi" w:cstheme="minorHAnsi"/>
          <w:sz w:val="20"/>
          <w:szCs w:val="20"/>
          <w:lang w:val="en-GB"/>
        </w:rPr>
        <w:t>), labba (</w:t>
      </w:r>
      <w:r w:rsidRPr="00EB1299">
        <w:rPr>
          <w:rFonts w:asciiTheme="minorHAnsi" w:hAnsiTheme="minorHAnsi" w:cstheme="minorHAnsi"/>
          <w:i/>
          <w:sz w:val="20"/>
          <w:szCs w:val="20"/>
          <w:lang w:val="en-GB"/>
        </w:rPr>
        <w:t>Agouti paca</w:t>
      </w:r>
      <w:r w:rsidRPr="00EB1299">
        <w:rPr>
          <w:rFonts w:asciiTheme="minorHAnsi" w:hAnsiTheme="minorHAnsi" w:cstheme="minorHAnsi"/>
          <w:sz w:val="20"/>
          <w:szCs w:val="20"/>
          <w:lang w:val="en-GB"/>
        </w:rPr>
        <w:t>), agouti (</w:t>
      </w:r>
      <w:r w:rsidRPr="00EB1299">
        <w:rPr>
          <w:rFonts w:asciiTheme="minorHAnsi" w:hAnsiTheme="minorHAnsi" w:cstheme="minorHAnsi"/>
          <w:i/>
          <w:sz w:val="20"/>
          <w:szCs w:val="20"/>
          <w:lang w:val="en-GB"/>
        </w:rPr>
        <w:t>Dasyprocta agouti</w:t>
      </w:r>
      <w:r w:rsidRPr="00EB1299">
        <w:rPr>
          <w:rFonts w:asciiTheme="minorHAnsi" w:hAnsiTheme="minorHAnsi" w:cstheme="minorHAnsi"/>
          <w:sz w:val="20"/>
          <w:szCs w:val="20"/>
          <w:lang w:val="en-GB"/>
        </w:rPr>
        <w:t>), capibara (</w:t>
      </w:r>
      <w:r w:rsidRPr="00EB1299">
        <w:rPr>
          <w:rFonts w:asciiTheme="minorHAnsi" w:hAnsiTheme="minorHAnsi" w:cstheme="minorHAnsi"/>
          <w:i/>
          <w:sz w:val="20"/>
          <w:szCs w:val="20"/>
          <w:lang w:val="en-GB"/>
        </w:rPr>
        <w:t>Hydrochoerus hydrochaeris</w:t>
      </w:r>
      <w:r w:rsidRPr="00EB1299">
        <w:rPr>
          <w:rFonts w:asciiTheme="minorHAnsi" w:hAnsiTheme="minorHAnsi" w:cstheme="minorHAnsi"/>
          <w:sz w:val="20"/>
          <w:szCs w:val="20"/>
          <w:lang w:val="en-GB"/>
        </w:rPr>
        <w:t>), armadillos (family Dasypodidae), freshwater fishes</w:t>
      </w:r>
      <w:r w:rsidR="001E1D2B" w:rsidRPr="00EB1299">
        <w:rPr>
          <w:rFonts w:asciiTheme="minorHAnsi" w:hAnsiTheme="minorHAnsi" w:cstheme="minorHAnsi"/>
          <w:sz w:val="20"/>
          <w:szCs w:val="20"/>
          <w:lang w:val="en-GB"/>
        </w:rPr>
        <w:t xml:space="preserve"> consumed by local populations</w:t>
      </w:r>
      <w:r w:rsidRPr="00EB1299">
        <w:rPr>
          <w:rFonts w:asciiTheme="minorHAnsi" w:hAnsiTheme="minorHAnsi" w:cstheme="minorHAnsi"/>
          <w:sz w:val="20"/>
          <w:szCs w:val="20"/>
          <w:lang w:val="en-GB"/>
        </w:rPr>
        <w:t xml:space="preserve"> such as tigerfish (</w:t>
      </w:r>
      <w:r w:rsidRPr="00EB1299">
        <w:rPr>
          <w:rFonts w:asciiTheme="minorHAnsi" w:hAnsiTheme="minorHAnsi" w:cstheme="minorHAnsi"/>
          <w:bCs/>
          <w:i/>
          <w:iCs/>
          <w:color w:val="222222"/>
          <w:sz w:val="20"/>
          <w:szCs w:val="20"/>
          <w:lang w:val="en-GB"/>
        </w:rPr>
        <w:t>Hoplias malabaricus</w:t>
      </w:r>
      <w:r w:rsidRPr="00EB1299">
        <w:rPr>
          <w:rFonts w:asciiTheme="minorHAnsi" w:hAnsiTheme="minorHAnsi" w:cstheme="minorHAnsi"/>
          <w:bCs/>
          <w:iCs/>
          <w:color w:val="222222"/>
          <w:sz w:val="20"/>
          <w:szCs w:val="20"/>
          <w:lang w:val="en-GB"/>
        </w:rPr>
        <w:t>)</w:t>
      </w:r>
      <w:r w:rsidRPr="00EB1299">
        <w:rPr>
          <w:rFonts w:asciiTheme="minorHAnsi" w:hAnsiTheme="minorHAnsi" w:cstheme="minorHAnsi"/>
          <w:sz w:val="20"/>
          <w:szCs w:val="20"/>
          <w:lang w:val="en-GB"/>
        </w:rPr>
        <w:t>, biara (</w:t>
      </w:r>
      <w:r w:rsidRPr="00EB1299">
        <w:rPr>
          <w:rFonts w:asciiTheme="minorHAnsi" w:hAnsiTheme="minorHAnsi" w:cstheme="minorHAnsi"/>
          <w:i/>
          <w:sz w:val="20"/>
          <w:szCs w:val="20"/>
          <w:lang w:val="en-GB"/>
        </w:rPr>
        <w:t>Raphiodon vulpinus</w:t>
      </w:r>
      <w:r w:rsidRPr="00EB1299">
        <w:rPr>
          <w:rFonts w:asciiTheme="minorHAnsi" w:hAnsiTheme="minorHAnsi" w:cstheme="minorHAnsi"/>
          <w:sz w:val="20"/>
          <w:szCs w:val="20"/>
          <w:lang w:val="en-GB"/>
        </w:rPr>
        <w:t>), houri (</w:t>
      </w:r>
      <w:r w:rsidRPr="00EB1299">
        <w:rPr>
          <w:rFonts w:asciiTheme="minorHAnsi" w:hAnsiTheme="minorHAnsi" w:cstheme="minorHAnsi"/>
          <w:i/>
          <w:iCs/>
          <w:color w:val="000000"/>
          <w:sz w:val="20"/>
          <w:szCs w:val="20"/>
          <w:lang w:val="en-GB"/>
        </w:rPr>
        <w:t>Hoplias malabaricus</w:t>
      </w:r>
      <w:r w:rsidRPr="00EB1299">
        <w:rPr>
          <w:rFonts w:asciiTheme="minorHAnsi" w:hAnsiTheme="minorHAnsi" w:cstheme="minorHAnsi"/>
          <w:iCs/>
          <w:color w:val="000000"/>
          <w:sz w:val="20"/>
          <w:szCs w:val="20"/>
          <w:lang w:val="en-GB"/>
        </w:rPr>
        <w:t>)</w:t>
      </w:r>
      <w:r w:rsidRPr="00EB1299">
        <w:rPr>
          <w:rFonts w:asciiTheme="minorHAnsi" w:hAnsiTheme="minorHAnsi" w:cstheme="minorHAnsi"/>
          <w:sz w:val="20"/>
          <w:szCs w:val="20"/>
          <w:lang w:val="en-GB"/>
        </w:rPr>
        <w:t>, yarrow (</w:t>
      </w:r>
      <w:r w:rsidRPr="00EB1299">
        <w:rPr>
          <w:rFonts w:asciiTheme="minorHAnsi" w:hAnsiTheme="minorHAnsi" w:cstheme="minorHAnsi"/>
          <w:i/>
          <w:iCs/>
          <w:color w:val="000000"/>
          <w:sz w:val="20"/>
          <w:szCs w:val="20"/>
          <w:lang w:val="en-GB"/>
        </w:rPr>
        <w:t>Hoplerythrinus unitaeniatus</w:t>
      </w:r>
      <w:r w:rsidRPr="00EB1299">
        <w:rPr>
          <w:rFonts w:asciiTheme="minorHAnsi" w:hAnsiTheme="minorHAnsi" w:cstheme="minorHAnsi"/>
          <w:iCs/>
          <w:color w:val="000000"/>
          <w:sz w:val="20"/>
          <w:szCs w:val="20"/>
          <w:lang w:val="en-GB"/>
        </w:rPr>
        <w:t>) and</w:t>
      </w:r>
      <w:r w:rsidRPr="00EB1299">
        <w:rPr>
          <w:rFonts w:asciiTheme="minorHAnsi" w:hAnsiTheme="minorHAnsi" w:cstheme="minorHAnsi"/>
          <w:i/>
          <w:iCs/>
          <w:color w:val="000000"/>
          <w:sz w:val="20"/>
          <w:szCs w:val="20"/>
          <w:lang w:val="en-GB"/>
        </w:rPr>
        <w:t xml:space="preserve"> </w:t>
      </w:r>
      <w:r w:rsidRPr="00EB1299">
        <w:rPr>
          <w:rFonts w:asciiTheme="minorHAnsi" w:hAnsiTheme="minorHAnsi" w:cstheme="minorHAnsi"/>
          <w:iCs/>
          <w:color w:val="000000"/>
          <w:sz w:val="20"/>
          <w:szCs w:val="20"/>
          <w:lang w:val="en-GB"/>
        </w:rPr>
        <w:t>lukanani (</w:t>
      </w:r>
      <w:r w:rsidRPr="00EB1299">
        <w:rPr>
          <w:rFonts w:asciiTheme="minorHAnsi" w:hAnsiTheme="minorHAnsi" w:cstheme="minorHAnsi"/>
          <w:i/>
          <w:iCs/>
          <w:color w:val="000000"/>
          <w:sz w:val="20"/>
          <w:szCs w:val="20"/>
          <w:lang w:val="en-GB"/>
        </w:rPr>
        <w:t>Cichlia ocellaris</w:t>
      </w:r>
      <w:r w:rsidRPr="00EB1299">
        <w:rPr>
          <w:rFonts w:asciiTheme="minorHAnsi" w:hAnsiTheme="minorHAnsi" w:cstheme="minorHAnsi"/>
          <w:iCs/>
          <w:color w:val="000000"/>
          <w:sz w:val="20"/>
          <w:szCs w:val="20"/>
          <w:lang w:val="en-GB"/>
        </w:rPr>
        <w:t>)</w:t>
      </w:r>
      <w:r w:rsidRPr="00EB1299">
        <w:rPr>
          <w:rFonts w:asciiTheme="minorHAnsi" w:hAnsiTheme="minorHAnsi" w:cstheme="minorHAnsi"/>
          <w:sz w:val="20"/>
          <w:szCs w:val="20"/>
          <w:lang w:val="en-GB"/>
        </w:rPr>
        <w:t>, and large birds, such as curassows and guans (family Cracidae).</w:t>
      </w:r>
    </w:p>
    <w:p w14:paraId="38C916E7" w14:textId="77777777" w:rsidR="00B53296" w:rsidRPr="00EB1299" w:rsidRDefault="00B53296" w:rsidP="001914B3">
      <w:pPr>
        <w:tabs>
          <w:tab w:val="left" w:pos="426"/>
        </w:tabs>
        <w:spacing w:after="240"/>
        <w:rPr>
          <w:rFonts w:asciiTheme="minorHAnsi" w:hAnsiTheme="minorHAnsi" w:cstheme="minorHAnsi"/>
          <w:sz w:val="20"/>
          <w:szCs w:val="20"/>
          <w:lang w:val="en-GB"/>
        </w:rPr>
      </w:pPr>
    </w:p>
    <w:p w14:paraId="2617CCCB" w14:textId="109D30B4" w:rsidR="000E025E" w:rsidRPr="00EB1299" w:rsidRDefault="000E025E" w:rsidP="007476FA">
      <w:pPr>
        <w:spacing w:before="100" w:beforeAutospacing="1" w:after="100" w:afterAutospacing="1"/>
        <w:rPr>
          <w:rFonts w:asciiTheme="minorHAnsi" w:hAnsiTheme="minorHAnsi" w:cstheme="minorHAnsi"/>
          <w:bCs/>
          <w:sz w:val="20"/>
          <w:szCs w:val="20"/>
          <w:lang w:val="en-GB"/>
        </w:rPr>
        <w:sectPr w:rsidR="000E025E" w:rsidRPr="00EB1299" w:rsidSect="000B3D4F">
          <w:pgSz w:w="12240" w:h="15840" w:code="1"/>
          <w:pgMar w:top="1440" w:right="1440" w:bottom="1440" w:left="1440" w:header="720" w:footer="432" w:gutter="0"/>
          <w:cols w:space="708"/>
          <w:titlePg/>
          <w:docGrid w:linePitch="360"/>
        </w:sectPr>
      </w:pPr>
    </w:p>
    <w:p w14:paraId="1BE20BEC" w14:textId="3996820B" w:rsidR="007D4C58" w:rsidRPr="00EB1299" w:rsidRDefault="0035260E"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w:lastRenderedPageBreak/>
        <mc:AlternateContent>
          <mc:Choice Requires="wps">
            <w:drawing>
              <wp:anchor distT="0" distB="0" distL="114300" distR="114300" simplePos="0" relativeHeight="251681792" behindDoc="0" locked="0" layoutInCell="1" allowOverlap="1" wp14:anchorId="3BEB8776" wp14:editId="109AEBCE">
                <wp:simplePos x="0" y="0"/>
                <wp:positionH relativeFrom="margin">
                  <wp:posOffset>6089073</wp:posOffset>
                </wp:positionH>
                <wp:positionV relativeFrom="paragraph">
                  <wp:posOffset>-550718</wp:posOffset>
                </wp:positionV>
                <wp:extent cx="1075171" cy="600075"/>
                <wp:effectExtent l="0" t="0" r="17145" b="9525"/>
                <wp:wrapNone/>
                <wp:docPr id="1926"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75171" cy="600075"/>
                        </a:xfrm>
                        <a:prstGeom prst="rect">
                          <a:avLst/>
                        </a:prstGeom>
                        <a:noFill/>
                        <a:ln>
                          <a:solidFill>
                            <a:srgbClr val="4BACC6"/>
                          </a:solidFill>
                        </a:ln>
                      </wps:spPr>
                      <wps:txbx>
                        <w:txbxContent>
                          <w:p w14:paraId="73967E56" w14:textId="4B536A33" w:rsidR="002C4B3A" w:rsidRPr="0035260E" w:rsidRDefault="002C4B3A" w:rsidP="007D4C58">
                            <w:pPr>
                              <w:pStyle w:val="NormalWeb"/>
                              <w:spacing w:before="0" w:beforeAutospacing="0" w:after="0" w:afterAutospacing="0"/>
                              <w:jc w:val="center"/>
                              <w:rPr>
                                <w:rFonts w:ascii="Calibri" w:hAnsi="Calibri" w:cs="Calibri"/>
                                <w:sz w:val="13"/>
                                <w:szCs w:val="13"/>
                                <w:lang w:val="en-US"/>
                              </w:rPr>
                            </w:pPr>
                            <w:r w:rsidRPr="0035260E">
                              <w:rPr>
                                <w:rFonts w:asciiTheme="minorHAnsi" w:hAnsiTheme="minorHAnsi" w:cstheme="minorHAnsi"/>
                                <w:color w:val="000000" w:themeColor="text1"/>
                                <w:sz w:val="13"/>
                                <w:szCs w:val="13"/>
                                <w:lang w:val="en-GB"/>
                              </w:rPr>
                              <w:t xml:space="preserve">445 hectares </w:t>
                            </w:r>
                            <w:r w:rsidRPr="0035260E">
                              <w:rPr>
                                <w:sz w:val="13"/>
                                <w:szCs w:val="13"/>
                                <w:lang w:val="en-GB"/>
                              </w:rPr>
                              <w:t>of forests and forest land restored  in areas degraded</w:t>
                            </w:r>
                            <w:r>
                              <w:rPr>
                                <w:sz w:val="13"/>
                                <w:szCs w:val="13"/>
                                <w:lang w:val="en-GB"/>
                              </w:rPr>
                              <w:t xml:space="preserve"> by mining in</w:t>
                            </w:r>
                            <w:r w:rsidRPr="0035260E">
                              <w:rPr>
                                <w:sz w:val="13"/>
                                <w:szCs w:val="13"/>
                                <w:lang w:val="en-GB"/>
                              </w:rPr>
                              <w:t xml:space="preserve"> demonstration project sites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3BEB8776" id="_x0000_t202" coordsize="21600,21600" o:spt="202" path="m,l,21600r21600,l21600,xe">
                <v:stroke joinstyle="miter"/>
                <v:path gradientshapeok="t" o:connecttype="rect"/>
              </v:shapetype>
              <v:shape id="TextBox 100" o:spid="_x0000_s1026" type="#_x0000_t202" style="position:absolute;margin-left:479.45pt;margin-top:-43.35pt;width:84.65pt;height:47.2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" filled="f" strokecolor="#4bacc6">
                <v:path arrowok="t"/>
                <v:textbox>
                  <w:txbxContent>
                    <w:p w14:paraId="73967E56" w14:textId="4B536A33" w:rsidR="002C4B3A" w:rsidRPr="0035260E" w:rsidRDefault="002C4B3A" w:rsidP="007D4C58">
                      <w:pPr>
                        <w:pStyle w:val="NormalWeb"/>
                        <w:spacing w:before="0" w:beforeAutospacing="0" w:after="0" w:afterAutospacing="0"/>
                        <w:jc w:val="center"/>
                        <w:rPr>
                          <w:rFonts w:ascii="Calibri" w:hAnsi="Calibri" w:cs="Calibri"/>
                          <w:sz w:val="13"/>
                          <w:szCs w:val="13"/>
                          <w:lang w:val="en-US"/>
                        </w:rPr>
                      </w:pPr>
                      <w:r w:rsidRPr="0035260E">
                        <w:rPr>
                          <w:rFonts w:asciiTheme="minorHAnsi" w:hAnsiTheme="minorHAnsi" w:cstheme="minorHAnsi"/>
                          <w:color w:val="000000" w:themeColor="text1"/>
                          <w:sz w:val="13"/>
                          <w:szCs w:val="13"/>
                          <w:lang w:val="en-GB"/>
                        </w:rPr>
                        <w:t xml:space="preserve">445 hectares </w:t>
                      </w:r>
                      <w:r w:rsidRPr="0035260E">
                        <w:rPr>
                          <w:sz w:val="13"/>
                          <w:szCs w:val="13"/>
                          <w:lang w:val="en-GB"/>
                        </w:rPr>
                        <w:t>of forests and forest land restored  in areas degraded</w:t>
                      </w:r>
                      <w:r>
                        <w:rPr>
                          <w:sz w:val="13"/>
                          <w:szCs w:val="13"/>
                          <w:lang w:val="en-GB"/>
                        </w:rPr>
                        <w:t xml:space="preserve"> by mining in</w:t>
                      </w:r>
                      <w:r w:rsidRPr="0035260E">
                        <w:rPr>
                          <w:sz w:val="13"/>
                          <w:szCs w:val="13"/>
                          <w:lang w:val="en-GB"/>
                        </w:rPr>
                        <w:t xml:space="preserve"> demonstration project sites</w:t>
                      </w:r>
                    </w:p>
                  </w:txbxContent>
                </v:textbox>
                <w10:wrap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79744" behindDoc="0" locked="0" layoutInCell="1" allowOverlap="1" wp14:anchorId="26158C45" wp14:editId="50B2280F">
                <wp:simplePos x="0" y="0"/>
                <wp:positionH relativeFrom="margin">
                  <wp:posOffset>4883727</wp:posOffset>
                </wp:positionH>
                <wp:positionV relativeFrom="paragraph">
                  <wp:posOffset>-550718</wp:posOffset>
                </wp:positionV>
                <wp:extent cx="1101437" cy="607060"/>
                <wp:effectExtent l="0" t="0" r="16510" b="15240"/>
                <wp:wrapNone/>
                <wp:docPr id="1925"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1437" cy="607060"/>
                        </a:xfrm>
                        <a:prstGeom prst="rect">
                          <a:avLst/>
                        </a:prstGeom>
                        <a:noFill/>
                        <a:ln>
                          <a:solidFill>
                            <a:srgbClr val="4BACC6"/>
                          </a:solidFill>
                        </a:ln>
                      </wps:spPr>
                      <wps:txbx>
                        <w:txbxContent>
                          <w:p w14:paraId="6F79924A" w14:textId="1C0F78C7" w:rsidR="002C4B3A" w:rsidRPr="00787B02" w:rsidRDefault="002C4B3A" w:rsidP="007D4C58">
                            <w:pPr>
                              <w:pStyle w:val="NormalWeb"/>
                              <w:spacing w:before="0" w:beforeAutospacing="0" w:after="0" w:afterAutospacing="0"/>
                              <w:jc w:val="center"/>
                              <w:rPr>
                                <w:rFonts w:ascii="Calibri" w:hAnsi="Calibri" w:cs="Calibri"/>
                                <w:sz w:val="13"/>
                                <w:szCs w:val="13"/>
                                <w:lang w:val="en-US"/>
                              </w:rPr>
                            </w:pPr>
                            <w:r w:rsidRPr="00787B02">
                              <w:rPr>
                                <w:rFonts w:asciiTheme="minorHAnsi" w:hAnsiTheme="minorHAnsi" w:cstheme="minorHAnsi"/>
                                <w:color w:val="000000" w:themeColor="text1"/>
                                <w:sz w:val="13"/>
                                <w:szCs w:val="13"/>
                                <w:lang w:val="en-GB"/>
                              </w:rPr>
                              <w:t>1,209 hectares of high conservation value forests conserved in project intervention areas through improved prospecting</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6158C45" id="_x0000_s1027" type="#_x0000_t202" style="position:absolute;margin-left:384.55pt;margin-top:-43.35pt;width:86.75pt;height:47.8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" filled="f" strokecolor="#4bacc6">
                <v:path arrowok="t"/>
                <v:textbox>
                  <w:txbxContent>
                    <w:p w14:paraId="6F79924A" w14:textId="1C0F78C7" w:rsidR="002C4B3A" w:rsidRPr="00787B02" w:rsidRDefault="002C4B3A" w:rsidP="007D4C58">
                      <w:pPr>
                        <w:pStyle w:val="NormalWeb"/>
                        <w:spacing w:before="0" w:beforeAutospacing="0" w:after="0" w:afterAutospacing="0"/>
                        <w:jc w:val="center"/>
                        <w:rPr>
                          <w:rFonts w:ascii="Calibri" w:hAnsi="Calibri" w:cs="Calibri"/>
                          <w:sz w:val="13"/>
                          <w:szCs w:val="13"/>
                          <w:lang w:val="en-US"/>
                        </w:rPr>
                      </w:pPr>
                      <w:r w:rsidRPr="00787B02">
                        <w:rPr>
                          <w:rFonts w:asciiTheme="minorHAnsi" w:hAnsiTheme="minorHAnsi" w:cstheme="minorHAnsi"/>
                          <w:color w:val="000000" w:themeColor="text1"/>
                          <w:sz w:val="13"/>
                          <w:szCs w:val="13"/>
                          <w:lang w:val="en-GB"/>
                        </w:rPr>
                        <w:t>1,209 hectares of high conservation value forests conserved in project intervention areas through improved prospecting</w:t>
                      </w:r>
                    </w:p>
                  </w:txbxContent>
                </v:textbox>
                <w10:wrap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69504" behindDoc="0" locked="0" layoutInCell="1" allowOverlap="1" wp14:anchorId="2661F932" wp14:editId="37D4DDF0">
                <wp:simplePos x="0" y="0"/>
                <wp:positionH relativeFrom="margin">
                  <wp:posOffset>4000500</wp:posOffset>
                </wp:positionH>
                <wp:positionV relativeFrom="paragraph">
                  <wp:posOffset>-571500</wp:posOffset>
                </wp:positionV>
                <wp:extent cx="819323" cy="623570"/>
                <wp:effectExtent l="0" t="0" r="19050" b="11430"/>
                <wp:wrapNone/>
                <wp:docPr id="1923"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9323" cy="623570"/>
                        </a:xfrm>
                        <a:prstGeom prst="rect">
                          <a:avLst/>
                        </a:prstGeom>
                        <a:noFill/>
                        <a:ln>
                          <a:solidFill>
                            <a:srgbClr val="4BACC6"/>
                          </a:solidFill>
                        </a:ln>
                      </wps:spPr>
                      <wps:txbx>
                        <w:txbxContent>
                          <w:p w14:paraId="25EE1433" w14:textId="755AF50B" w:rsidR="002C4B3A" w:rsidRPr="00787B02" w:rsidRDefault="002C4B3A" w:rsidP="007D4C58">
                            <w:pPr>
                              <w:pStyle w:val="NormalWeb"/>
                              <w:spacing w:before="0" w:beforeAutospacing="0" w:after="0" w:afterAutospacing="0"/>
                              <w:jc w:val="center"/>
                              <w:rPr>
                                <w:rFonts w:asciiTheme="minorHAnsi" w:hAnsiTheme="minorHAnsi" w:cstheme="minorHAnsi"/>
                                <w:color w:val="FF0000"/>
                                <w:sz w:val="13"/>
                                <w:szCs w:val="13"/>
                                <w:lang w:val="en-US"/>
                              </w:rPr>
                            </w:pPr>
                            <w:r w:rsidRPr="00787B02">
                              <w:rPr>
                                <w:rFonts w:asciiTheme="minorHAnsi" w:hAnsiTheme="minorHAnsi" w:cstheme="minorHAnsi"/>
                                <w:sz w:val="13"/>
                                <w:szCs w:val="13"/>
                                <w:lang w:val="en-US"/>
                              </w:rPr>
                              <w:t>Phase-out of 10</w:t>
                            </w:r>
                            <w:r>
                              <w:rPr>
                                <w:rFonts w:asciiTheme="minorHAnsi" w:hAnsiTheme="minorHAnsi" w:cstheme="minorHAnsi"/>
                                <w:sz w:val="13"/>
                                <w:szCs w:val="13"/>
                                <w:lang w:val="en-US"/>
                              </w:rPr>
                              <w:t>.2</w:t>
                            </w:r>
                            <w:r w:rsidRPr="00787B02">
                              <w:rPr>
                                <w:rFonts w:asciiTheme="minorHAnsi" w:hAnsiTheme="minorHAnsi" w:cstheme="minorHAnsi"/>
                                <w:sz w:val="13"/>
                                <w:szCs w:val="13"/>
                                <w:lang w:val="en-US"/>
                              </w:rPr>
                              <w:t xml:space="preserve"> metric ton</w:t>
                            </w:r>
                            <w:r>
                              <w:rPr>
                                <w:rFonts w:asciiTheme="minorHAnsi" w:hAnsiTheme="minorHAnsi" w:cstheme="minorHAnsi"/>
                                <w:sz w:val="13"/>
                                <w:szCs w:val="13"/>
                                <w:lang w:val="en-US"/>
                              </w:rPr>
                              <w:t>ne</w:t>
                            </w:r>
                            <w:r w:rsidRPr="00787B02">
                              <w:rPr>
                                <w:rFonts w:asciiTheme="minorHAnsi" w:hAnsiTheme="minorHAnsi" w:cstheme="minorHAnsi"/>
                                <w:sz w:val="13"/>
                                <w:szCs w:val="13"/>
                                <w:lang w:val="en-US"/>
                              </w:rPr>
                              <w:t>s of mercury in project intervention areas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661F932" id="_x0000_s1028" type="#_x0000_t202" style="position:absolute;margin-left:315pt;margin-top:-45pt;width:64.5pt;height:49.1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" filled="f" strokecolor="#4bacc6">
                <v:path arrowok="t"/>
                <v:textbox>
                  <w:txbxContent>
                    <w:p w14:paraId="25EE1433" w14:textId="755AF50B" w:rsidR="002C4B3A" w:rsidRPr="00787B02" w:rsidRDefault="002C4B3A" w:rsidP="007D4C58">
                      <w:pPr>
                        <w:pStyle w:val="NormalWeb"/>
                        <w:spacing w:before="0" w:beforeAutospacing="0" w:after="0" w:afterAutospacing="0"/>
                        <w:jc w:val="center"/>
                        <w:rPr>
                          <w:rFonts w:asciiTheme="minorHAnsi" w:hAnsiTheme="minorHAnsi" w:cstheme="minorHAnsi"/>
                          <w:color w:val="FF0000"/>
                          <w:sz w:val="13"/>
                          <w:szCs w:val="13"/>
                          <w:lang w:val="en-US"/>
                        </w:rPr>
                      </w:pPr>
                      <w:r w:rsidRPr="00787B02">
                        <w:rPr>
                          <w:rFonts w:asciiTheme="minorHAnsi" w:hAnsiTheme="minorHAnsi" w:cstheme="minorHAnsi"/>
                          <w:sz w:val="13"/>
                          <w:szCs w:val="13"/>
                          <w:lang w:val="en-US"/>
                        </w:rPr>
                        <w:t>Phase-out of 10</w:t>
                      </w:r>
                      <w:r>
                        <w:rPr>
                          <w:rFonts w:asciiTheme="minorHAnsi" w:hAnsiTheme="minorHAnsi" w:cstheme="minorHAnsi"/>
                          <w:sz w:val="13"/>
                          <w:szCs w:val="13"/>
                          <w:lang w:val="en-US"/>
                        </w:rPr>
                        <w:t>.2</w:t>
                      </w:r>
                      <w:r w:rsidRPr="00787B02">
                        <w:rPr>
                          <w:rFonts w:asciiTheme="minorHAnsi" w:hAnsiTheme="minorHAnsi" w:cstheme="minorHAnsi"/>
                          <w:sz w:val="13"/>
                          <w:szCs w:val="13"/>
                          <w:lang w:val="en-US"/>
                        </w:rPr>
                        <w:t xml:space="preserve"> metric ton</w:t>
                      </w:r>
                      <w:r>
                        <w:rPr>
                          <w:rFonts w:asciiTheme="minorHAnsi" w:hAnsiTheme="minorHAnsi" w:cstheme="minorHAnsi"/>
                          <w:sz w:val="13"/>
                          <w:szCs w:val="13"/>
                          <w:lang w:val="en-US"/>
                        </w:rPr>
                        <w:t>ne</w:t>
                      </w:r>
                      <w:r w:rsidRPr="00787B02">
                        <w:rPr>
                          <w:rFonts w:asciiTheme="minorHAnsi" w:hAnsiTheme="minorHAnsi" w:cstheme="minorHAnsi"/>
                          <w:sz w:val="13"/>
                          <w:szCs w:val="13"/>
                          <w:lang w:val="en-US"/>
                        </w:rPr>
                        <w:t>s of mercury in project intervention areas</w:t>
                      </w:r>
                    </w:p>
                  </w:txbxContent>
                </v:textbox>
                <w10:wrap anchorx="margin"/>
              </v:shape>
            </w:pict>
          </mc:Fallback>
        </mc:AlternateContent>
      </w:r>
      <w:r w:rsidR="00787B02" w:rsidRPr="00EB1299">
        <w:rPr>
          <w:rFonts w:asciiTheme="minorHAnsi" w:hAnsiTheme="minorHAnsi" w:cstheme="minorHAnsi"/>
          <w:noProof/>
          <w:lang w:val="es-ES" w:eastAsia="es-ES"/>
        </w:rPr>
        <mc:AlternateContent>
          <mc:Choice Requires="wps">
            <w:drawing>
              <wp:anchor distT="0" distB="0" distL="114300" distR="114300" simplePos="0" relativeHeight="251683840" behindDoc="0" locked="0" layoutInCell="1" allowOverlap="1" wp14:anchorId="35EF50E7" wp14:editId="740C3CCC">
                <wp:simplePos x="0" y="0"/>
                <wp:positionH relativeFrom="margin">
                  <wp:posOffset>7115479</wp:posOffset>
                </wp:positionH>
                <wp:positionV relativeFrom="paragraph">
                  <wp:posOffset>-564515</wp:posOffset>
                </wp:positionV>
                <wp:extent cx="1708150" cy="598805"/>
                <wp:effectExtent l="0" t="0" r="19050" b="10795"/>
                <wp:wrapNone/>
                <wp:docPr id="1927"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08150" cy="598805"/>
                        </a:xfrm>
                        <a:prstGeom prst="rect">
                          <a:avLst/>
                        </a:prstGeom>
                        <a:noFill/>
                        <a:ln>
                          <a:solidFill>
                            <a:srgbClr val="4BACC6"/>
                          </a:solidFill>
                        </a:ln>
                      </wps:spPr>
                      <wps:txbx>
                        <w:txbxContent>
                          <w:p w14:paraId="2A78B3CD" w14:textId="24AA80A7" w:rsidR="002C4B3A" w:rsidRPr="00C93C91" w:rsidRDefault="002C4B3A" w:rsidP="007D4C58">
                            <w:pPr>
                              <w:pStyle w:val="NormalWeb"/>
                              <w:spacing w:before="0" w:beforeAutospacing="0" w:after="0" w:afterAutospacing="0"/>
                              <w:jc w:val="center"/>
                              <w:rPr>
                                <w:rFonts w:ascii="Calibri" w:hAnsi="Calibri" w:cs="Calibri"/>
                                <w:sz w:val="13"/>
                                <w:szCs w:val="13"/>
                                <w:lang w:val="en-US"/>
                              </w:rPr>
                            </w:pPr>
                            <w:r w:rsidRPr="00C93C91">
                              <w:rPr>
                                <w:rFonts w:asciiTheme="minorHAnsi" w:hAnsiTheme="minorHAnsi" w:cstheme="minorHAnsi"/>
                                <w:color w:val="000000" w:themeColor="text1"/>
                                <w:sz w:val="13"/>
                                <w:szCs w:val="13"/>
                                <w:lang w:val="en-GB"/>
                              </w:rPr>
                              <w:t xml:space="preserve">8,032 persons benefitted through awareness raising, training and reduced exposure to mercury: </w:t>
                            </w:r>
                            <w:r w:rsidRPr="00C93C91">
                              <w:rPr>
                                <w:rFonts w:ascii="Calibri" w:hAnsi="Calibri" w:cs="Calibri"/>
                                <w:bCs/>
                                <w:sz w:val="13"/>
                                <w:szCs w:val="13"/>
                                <w:lang w:val="en-US"/>
                              </w:rPr>
                              <w:t>1,499 miners (10% women), 2,178 Mahdia residents (42% women); 4,355 indigenous peoples (50% women)</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35EF50E7" id="_x0000_s1029" type="#_x0000_t202" style="position:absolute;margin-left:560.25pt;margin-top:-44.45pt;width:134.5pt;height:47.15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" filled="f" strokecolor="#4bacc6">
                <v:path arrowok="t"/>
                <v:textbox>
                  <w:txbxContent>
                    <w:p w14:paraId="2A78B3CD" w14:textId="24AA80A7" w:rsidR="002C4B3A" w:rsidRPr="00C93C91" w:rsidRDefault="002C4B3A" w:rsidP="007D4C58">
                      <w:pPr>
                        <w:pStyle w:val="NormalWeb"/>
                        <w:spacing w:before="0" w:beforeAutospacing="0" w:after="0" w:afterAutospacing="0"/>
                        <w:jc w:val="center"/>
                        <w:rPr>
                          <w:rFonts w:ascii="Calibri" w:hAnsi="Calibri" w:cs="Calibri"/>
                          <w:sz w:val="13"/>
                          <w:szCs w:val="13"/>
                          <w:lang w:val="en-US"/>
                        </w:rPr>
                      </w:pPr>
                      <w:r w:rsidRPr="00C93C91">
                        <w:rPr>
                          <w:rFonts w:asciiTheme="minorHAnsi" w:hAnsiTheme="minorHAnsi" w:cstheme="minorHAnsi"/>
                          <w:color w:val="000000" w:themeColor="text1"/>
                          <w:sz w:val="13"/>
                          <w:szCs w:val="13"/>
                          <w:lang w:val="en-GB"/>
                        </w:rPr>
                        <w:t xml:space="preserve">8,032 persons benefitted through awareness raising, training and reduced exposure to mercury: </w:t>
                      </w:r>
                      <w:r w:rsidRPr="00C93C91">
                        <w:rPr>
                          <w:rFonts w:ascii="Calibri" w:hAnsi="Calibri" w:cs="Calibri"/>
                          <w:bCs/>
                          <w:sz w:val="13"/>
                          <w:szCs w:val="13"/>
                          <w:lang w:val="en-US"/>
                        </w:rPr>
                        <w:t>1,499 miners (10% women), 2,178 Mahdia residents (42% women); 4,355 indigenous peoples (50% women)</w:t>
                      </w:r>
                    </w:p>
                  </w:txbxContent>
                </v:textbox>
                <w10:wrap anchorx="margin"/>
              </v:shape>
            </w:pict>
          </mc:Fallback>
        </mc:AlternateContent>
      </w:r>
      <w:r w:rsidR="00787B02" w:rsidRPr="00EB1299">
        <w:rPr>
          <w:rFonts w:asciiTheme="minorHAnsi" w:hAnsiTheme="minorHAnsi" w:cstheme="minorHAnsi"/>
          <w:noProof/>
          <w:lang w:val="es-ES" w:eastAsia="es-ES"/>
        </w:rPr>
        <mc:AlternateContent>
          <mc:Choice Requires="wps">
            <w:drawing>
              <wp:anchor distT="0" distB="0" distL="114300" distR="114300" simplePos="0" relativeHeight="251612160" behindDoc="0" locked="0" layoutInCell="1" allowOverlap="1" wp14:anchorId="4E3DDF11" wp14:editId="72E4932E">
                <wp:simplePos x="0" y="0"/>
                <wp:positionH relativeFrom="margin">
                  <wp:posOffset>524786</wp:posOffset>
                </wp:positionH>
                <wp:positionV relativeFrom="paragraph">
                  <wp:posOffset>-588397</wp:posOffset>
                </wp:positionV>
                <wp:extent cx="3387256" cy="623570"/>
                <wp:effectExtent l="0" t="0" r="16510" b="11430"/>
                <wp:wrapNone/>
                <wp:docPr id="1922" name="Text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87256" cy="623570"/>
                        </a:xfrm>
                        <a:prstGeom prst="rect">
                          <a:avLst/>
                        </a:prstGeom>
                        <a:noFill/>
                        <a:ln>
                          <a:solidFill>
                            <a:srgbClr val="4472C4"/>
                          </a:solidFill>
                        </a:ln>
                      </wps:spPr>
                      <wps:txbx>
                        <w:txbxContent>
                          <w:p w14:paraId="09822C57" w14:textId="48147915" w:rsidR="002C4B3A" w:rsidRPr="00C93C91" w:rsidRDefault="002C4B3A" w:rsidP="00C93C91">
                            <w:pPr>
                              <w:pStyle w:val="NormalWeb"/>
                              <w:shd w:val="clear" w:color="auto" w:fill="FFFFFF"/>
                              <w:tabs>
                                <w:tab w:val="left" w:pos="426"/>
                              </w:tabs>
                              <w:spacing w:before="0" w:beforeAutospacing="0" w:after="240" w:afterAutospacing="0"/>
                              <w:rPr>
                                <w:rFonts w:asciiTheme="minorHAnsi" w:hAnsiTheme="minorHAnsi" w:cstheme="minorHAnsi"/>
                                <w:sz w:val="13"/>
                                <w:szCs w:val="13"/>
                                <w:lang w:val="en-GB"/>
                              </w:rPr>
                            </w:pPr>
                            <w:r w:rsidRPr="0008154A">
                              <w:rPr>
                                <w:rFonts w:asciiTheme="minorHAnsi" w:hAnsiTheme="minorHAnsi" w:cstheme="minorHAnsi"/>
                                <w:bCs/>
                                <w:sz w:val="13"/>
                                <w:szCs w:val="13"/>
                                <w:lang w:val="en-GB"/>
                              </w:rPr>
                              <w:t xml:space="preserve">6,500,000 hectares of forests of the greenstone belt in six mining districts </w:t>
                            </w:r>
                            <w:r w:rsidRPr="0008154A">
                              <w:rPr>
                                <w:rFonts w:asciiTheme="minorHAnsi" w:hAnsiTheme="minorHAnsi" w:cstheme="minorHAnsi"/>
                                <w:color w:val="000000" w:themeColor="text1"/>
                                <w:sz w:val="13"/>
                                <w:szCs w:val="13"/>
                                <w:lang w:val="en-GB"/>
                              </w:rPr>
                              <w:t>under improved management to protect globally significant biodiversity through support to the implementation of the NMSPFA which seeks to balance mineral development with other priorities such as BD conservation, protection of watersheds and freshwater, preservation of carbon stocks and socio-economic development</w:t>
                            </w:r>
                          </w:p>
                          <w:p w14:paraId="7023DA40" w14:textId="3CAB0F99" w:rsidR="002C4B3A" w:rsidRPr="00C93C91" w:rsidRDefault="002C4B3A" w:rsidP="007D4C58">
                            <w:pPr>
                              <w:pStyle w:val="NormalWeb"/>
                              <w:spacing w:before="0" w:beforeAutospacing="0" w:after="0" w:afterAutospacing="0"/>
                              <w:jc w:val="center"/>
                              <w:rPr>
                                <w:rFonts w:ascii="Calibri" w:hAnsi="Calibri" w:cs="Calibri"/>
                                <w:sz w:val="13"/>
                                <w:szCs w:val="13"/>
                                <w:lang w:val="en-GB"/>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E3DDF11" id="TextBox 86" o:spid="_x0000_s1030" type="#_x0000_t202" style="position:absolute;margin-left:41.3pt;margin-top:-46.35pt;width:266.7pt;height:49.1pt;z-index:251612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" filled="f" strokecolor="#4472c4">
                <v:path arrowok="t"/>
                <v:textbox>
                  <w:txbxContent>
                    <w:p w14:paraId="09822C57" w14:textId="48147915" w:rsidR="002C4B3A" w:rsidRPr="00C93C91" w:rsidRDefault="002C4B3A" w:rsidP="00C93C91">
                      <w:pPr>
                        <w:pStyle w:val="NormalWeb"/>
                        <w:shd w:val="clear" w:color="auto" w:fill="FFFFFF"/>
                        <w:tabs>
                          <w:tab w:val="left" w:pos="426"/>
                        </w:tabs>
                        <w:spacing w:before="0" w:beforeAutospacing="0" w:after="240" w:afterAutospacing="0"/>
                        <w:rPr>
                          <w:rFonts w:asciiTheme="minorHAnsi" w:hAnsiTheme="minorHAnsi" w:cstheme="minorHAnsi"/>
                          <w:sz w:val="13"/>
                          <w:szCs w:val="13"/>
                          <w:lang w:val="en-GB"/>
                        </w:rPr>
                      </w:pPr>
                      <w:r w:rsidRPr="0008154A">
                        <w:rPr>
                          <w:rFonts w:asciiTheme="minorHAnsi" w:hAnsiTheme="minorHAnsi" w:cstheme="minorHAnsi"/>
                          <w:bCs/>
                          <w:sz w:val="13"/>
                          <w:szCs w:val="13"/>
                          <w:lang w:val="en-GB"/>
                        </w:rPr>
                        <w:t xml:space="preserve">6,500,000 hectares of forests of the greenstone belt in six mining districts </w:t>
                      </w:r>
                      <w:r w:rsidRPr="0008154A">
                        <w:rPr>
                          <w:rFonts w:asciiTheme="minorHAnsi" w:hAnsiTheme="minorHAnsi" w:cstheme="minorHAnsi"/>
                          <w:color w:val="000000" w:themeColor="text1"/>
                          <w:sz w:val="13"/>
                          <w:szCs w:val="13"/>
                          <w:lang w:val="en-GB"/>
                        </w:rPr>
                        <w:t>under improved management to protect globally significant biodiversity through support to the implementation of the NMSPFA which seeks to balance mineral development with other priorities such as BD conservation, protection of watersheds and freshwater, preservation of carbon stocks and socio-economic development</w:t>
                      </w:r>
                    </w:p>
                    <w:p w14:paraId="7023DA40" w14:textId="3CAB0F99" w:rsidR="002C4B3A" w:rsidRPr="00C93C91" w:rsidRDefault="002C4B3A" w:rsidP="007D4C58">
                      <w:pPr>
                        <w:pStyle w:val="NormalWeb"/>
                        <w:spacing w:before="0" w:beforeAutospacing="0" w:after="0" w:afterAutospacing="0"/>
                        <w:jc w:val="center"/>
                        <w:rPr>
                          <w:rFonts w:ascii="Calibri" w:hAnsi="Calibri" w:cs="Calibri"/>
                          <w:sz w:val="13"/>
                          <w:szCs w:val="13"/>
                          <w:lang w:val="en-GB"/>
                        </w:rPr>
                      </w:pPr>
                    </w:p>
                  </w:txbxContent>
                </v:textbox>
                <w10:wrap anchorx="margin"/>
              </v:shape>
            </w:pict>
          </mc:Fallback>
        </mc:AlternateContent>
      </w:r>
      <w:r w:rsidR="007D4C58" w:rsidRPr="00EB1299">
        <w:rPr>
          <w:rFonts w:asciiTheme="minorHAnsi" w:hAnsiTheme="minorHAnsi" w:cstheme="minorHAnsi"/>
          <w:noProof/>
          <w:lang w:val="es-ES" w:eastAsia="es-ES"/>
        </w:rPr>
        <mc:AlternateContent>
          <mc:Choice Requires="wps">
            <w:drawing>
              <wp:anchor distT="0" distB="0" distL="114300" distR="114300" simplePos="0" relativeHeight="251614208" behindDoc="0" locked="0" layoutInCell="1" allowOverlap="1" wp14:anchorId="54399DCD" wp14:editId="4167B2B1">
                <wp:simplePos x="0" y="0"/>
                <wp:positionH relativeFrom="margin">
                  <wp:posOffset>2836333</wp:posOffset>
                </wp:positionH>
                <wp:positionV relativeFrom="paragraph">
                  <wp:posOffset>127001</wp:posOffset>
                </wp:positionV>
                <wp:extent cx="1983105" cy="425238"/>
                <wp:effectExtent l="12700" t="12700" r="10795" b="6985"/>
                <wp:wrapNone/>
                <wp:docPr id="1910" name="Text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83105" cy="425238"/>
                        </a:xfrm>
                        <a:prstGeom prst="rect">
                          <a:avLst/>
                        </a:prstGeom>
                        <a:noFill/>
                        <a:ln w="19050">
                          <a:solidFill>
                            <a:srgbClr val="70AD47"/>
                          </a:solidFill>
                        </a:ln>
                      </wps:spPr>
                      <wps:txbx>
                        <w:txbxContent>
                          <w:p w14:paraId="3968EE69" w14:textId="77777777" w:rsidR="002C4B3A" w:rsidRPr="007D4C58" w:rsidRDefault="002C4B3A" w:rsidP="007D4C58">
                            <w:pPr>
                              <w:pStyle w:val="NormalWeb"/>
                              <w:spacing w:before="0" w:beforeAutospacing="0" w:after="0" w:afterAutospacing="0"/>
                              <w:rPr>
                                <w:rFonts w:asciiTheme="minorHAnsi" w:hAnsiTheme="minorHAnsi" w:cstheme="minorHAnsi"/>
                                <w:sz w:val="13"/>
                                <w:szCs w:val="13"/>
                                <w:lang w:val="en-US"/>
                              </w:rPr>
                            </w:pPr>
                            <w:r w:rsidRPr="007D4C58">
                              <w:rPr>
                                <w:rFonts w:asciiTheme="minorHAnsi" w:hAnsiTheme="minorHAnsi" w:cstheme="minorHAnsi"/>
                                <w:sz w:val="13"/>
                                <w:szCs w:val="13"/>
                                <w:lang w:val="en-US"/>
                              </w:rPr>
                              <w:t>Increased institutional capacity and inter-institutional coordination to mitigate and manage the impacts of small -scale gold- mining</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4399DCD" id="TextBox 88" o:spid="_x0000_s1031" type="#_x0000_t202" style="position:absolute;margin-left:223.35pt;margin-top:10pt;width:156.15pt;height:33.5pt;z-index:251614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" filled="f" strokecolor="#70ad47" strokeweight="1.5pt">
                <v:path arrowok="t"/>
                <v:textbox>
                  <w:txbxContent>
                    <w:p w14:paraId="3968EE69" w14:textId="77777777" w:rsidR="002C4B3A" w:rsidRPr="007D4C58" w:rsidRDefault="002C4B3A" w:rsidP="007D4C58">
                      <w:pPr>
                        <w:pStyle w:val="NormalWeb"/>
                        <w:spacing w:before="0" w:beforeAutospacing="0" w:after="0" w:afterAutospacing="0"/>
                        <w:rPr>
                          <w:rFonts w:asciiTheme="minorHAnsi" w:hAnsiTheme="minorHAnsi" w:cstheme="minorHAnsi"/>
                          <w:sz w:val="13"/>
                          <w:szCs w:val="13"/>
                          <w:lang w:val="en-US"/>
                        </w:rPr>
                      </w:pPr>
                      <w:r w:rsidRPr="007D4C58">
                        <w:rPr>
                          <w:rFonts w:asciiTheme="minorHAnsi" w:hAnsiTheme="minorHAnsi" w:cstheme="minorHAnsi"/>
                          <w:sz w:val="13"/>
                          <w:szCs w:val="13"/>
                          <w:lang w:val="en-US"/>
                        </w:rPr>
                        <w:t>Increased institutional capacity and inter-institutional coordination to mitigate and manage the impacts of small -scale gold- mining</w:t>
                      </w:r>
                    </w:p>
                  </w:txbxContent>
                </v:textbox>
                <w10:wrap anchorx="margin"/>
              </v:shape>
            </w:pict>
          </mc:Fallback>
        </mc:AlternateContent>
      </w:r>
      <w:r w:rsidR="007D4C58" w:rsidRPr="00EB1299">
        <w:rPr>
          <w:rFonts w:asciiTheme="minorHAnsi" w:hAnsiTheme="minorHAnsi" w:cstheme="minorHAnsi"/>
          <w:noProof/>
          <w:lang w:val="es-ES" w:eastAsia="es-ES"/>
        </w:rPr>
        <mc:AlternateContent>
          <mc:Choice Requires="wps">
            <w:drawing>
              <wp:anchor distT="0" distB="0" distL="114300" distR="114300" simplePos="0" relativeHeight="251610112" behindDoc="0" locked="0" layoutInCell="1" allowOverlap="1" wp14:anchorId="423EF563" wp14:editId="04589C94">
                <wp:simplePos x="0" y="0"/>
                <wp:positionH relativeFrom="margin">
                  <wp:posOffset>516467</wp:posOffset>
                </wp:positionH>
                <wp:positionV relativeFrom="paragraph">
                  <wp:posOffset>118533</wp:posOffset>
                </wp:positionV>
                <wp:extent cx="2089150" cy="433705"/>
                <wp:effectExtent l="12700" t="12700" r="19050" b="10795"/>
                <wp:wrapNone/>
                <wp:docPr id="1909"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89150" cy="433705"/>
                        </a:xfrm>
                        <a:prstGeom prst="rect">
                          <a:avLst/>
                        </a:prstGeom>
                        <a:noFill/>
                        <a:ln w="19050">
                          <a:solidFill>
                            <a:srgbClr val="70AD47"/>
                          </a:solidFill>
                        </a:ln>
                      </wps:spPr>
                      <wps:txbx>
                        <w:txbxContent>
                          <w:p w14:paraId="098EF2F6" w14:textId="42028994" w:rsidR="002C4B3A" w:rsidRPr="007D4C58" w:rsidRDefault="002C4B3A" w:rsidP="007D4C58">
                            <w:pPr>
                              <w:pStyle w:val="NormalWeb"/>
                              <w:spacing w:before="0" w:beforeAutospacing="0" w:after="0" w:afterAutospacing="0"/>
                              <w:rPr>
                                <w:sz w:val="13"/>
                                <w:szCs w:val="13"/>
                                <w:lang w:val="en-US"/>
                              </w:rPr>
                            </w:pPr>
                            <w:r w:rsidRPr="0008154A">
                              <w:rPr>
                                <w:rFonts w:asciiTheme="minorHAnsi" w:hAnsiTheme="minorHAnsi" w:cstheme="minorHAnsi"/>
                                <w:sz w:val="13"/>
                                <w:szCs w:val="13"/>
                                <w:lang w:val="en-US"/>
                              </w:rPr>
                              <w:t>Policy and regulatory framework strengthened and supported for oversight of the environmental impacts of the small -scale gold mining sector</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23EF563" id="TextBox 85" o:spid="_x0000_s1032" type="#_x0000_t202" style="position:absolute;margin-left:40.65pt;margin-top:9.35pt;width:164.5pt;height:34.15pt;z-index:251610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" filled="f" strokecolor="#70ad47" strokeweight="1.5pt">
                <v:path arrowok="t"/>
                <v:textbox>
                  <w:txbxContent>
                    <w:p w14:paraId="098EF2F6" w14:textId="42028994" w:rsidR="002C4B3A" w:rsidRPr="007D4C58" w:rsidRDefault="002C4B3A" w:rsidP="007D4C58">
                      <w:pPr>
                        <w:pStyle w:val="NormalWeb"/>
                        <w:spacing w:before="0" w:beforeAutospacing="0" w:after="0" w:afterAutospacing="0"/>
                        <w:rPr>
                          <w:sz w:val="13"/>
                          <w:szCs w:val="13"/>
                          <w:lang w:val="en-US"/>
                        </w:rPr>
                      </w:pPr>
                      <w:r w:rsidRPr="0008154A">
                        <w:rPr>
                          <w:rFonts w:asciiTheme="minorHAnsi" w:hAnsiTheme="minorHAnsi" w:cstheme="minorHAnsi"/>
                          <w:sz w:val="13"/>
                          <w:szCs w:val="13"/>
                          <w:lang w:val="en-US"/>
                        </w:rPr>
                        <w:t>Policy and regulatory framework strengthened and supported for oversight of the environmental impacts of the small -scale gold mining sector</w:t>
                      </w:r>
                    </w:p>
                  </w:txbxContent>
                </v:textbox>
                <w10:wrap anchorx="margin"/>
              </v:shape>
            </w:pict>
          </mc:Fallback>
        </mc:AlternateContent>
      </w:r>
      <w:r w:rsidR="007D4C58" w:rsidRPr="00EB1299">
        <w:rPr>
          <w:rFonts w:asciiTheme="minorHAnsi" w:hAnsiTheme="minorHAnsi" w:cstheme="minorHAnsi"/>
          <w:noProof/>
          <w:lang w:val="es-ES" w:eastAsia="es-ES"/>
        </w:rPr>
        <mc:AlternateContent>
          <mc:Choice Requires="wps">
            <w:drawing>
              <wp:anchor distT="0" distB="0" distL="114300" distR="114300" simplePos="0" relativeHeight="251640832" behindDoc="0" locked="0" layoutInCell="1" allowOverlap="1" wp14:anchorId="567B836D" wp14:editId="5B6DC623">
                <wp:simplePos x="0" y="0"/>
                <wp:positionH relativeFrom="margin">
                  <wp:posOffset>-698500</wp:posOffset>
                </wp:positionH>
                <wp:positionV relativeFrom="paragraph">
                  <wp:posOffset>201132</wp:posOffset>
                </wp:positionV>
                <wp:extent cx="861695" cy="456565"/>
                <wp:effectExtent l="12700" t="12700" r="14605" b="13335"/>
                <wp:wrapNone/>
                <wp:docPr id="1908"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6565"/>
                        </a:xfrm>
                        <a:prstGeom prst="rect">
                          <a:avLst/>
                        </a:prstGeom>
                        <a:solidFill>
                          <a:sysClr val="window" lastClr="FFFFFF"/>
                        </a:solidFill>
                        <a:ln w="25400" cap="flat" cmpd="sng" algn="ctr">
                          <a:solidFill>
                            <a:srgbClr val="70AD47"/>
                          </a:solidFill>
                          <a:prstDash val="solid"/>
                        </a:ln>
                        <a:effectLst/>
                      </wps:spPr>
                      <wps:txbx>
                        <w:txbxContent>
                          <w:p w14:paraId="4C0B7F6A" w14:textId="77777777" w:rsidR="002C4B3A" w:rsidRPr="0008154A" w:rsidRDefault="002C4B3A" w:rsidP="007D4C58">
                            <w:pPr>
                              <w:pStyle w:val="NormalWeb"/>
                              <w:spacing w:before="0" w:beforeAutospacing="0" w:after="0" w:afterAutospacing="0"/>
                              <w:jc w:val="center"/>
                              <w:rPr>
                                <w:rFonts w:ascii="Calibri" w:hAnsi="Calibri" w:cs="Calibri"/>
                                <w:sz w:val="13"/>
                                <w:szCs w:val="13"/>
                              </w:rPr>
                            </w:pPr>
                            <w:r w:rsidRPr="0008154A">
                              <w:rPr>
                                <w:rFonts w:ascii="Calibri" w:hAnsi="Calibri" w:cs="Calibri"/>
                                <w:b/>
                                <w:bCs/>
                                <w:color w:val="000000"/>
                                <w:kern w:val="24"/>
                                <w:sz w:val="13"/>
                                <w:szCs w:val="13"/>
                              </w:rPr>
                              <w:t>Project Outcomes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w:pict>
              <v:rect w14:anchorId="567B836D" id="10 Rectángulo" o:spid="_x0000_s1033" style="position:absolute;margin-left:-55pt;margin-top:15.85pt;width:67.85pt;height:35.95pt;z-index:251640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" fillcolor="window" strokecolor="#70ad47" strokeweight="2pt">
                <v:path arrowok="t"/>
                <v:textbox inset="3.38303mm,1.6915mm,3.38303mm,1.6915mm">
                  <w:txbxContent>
                    <w:p w14:paraId="4C0B7F6A" w14:textId="77777777" w:rsidR="002C4B3A" w:rsidRPr="0008154A" w:rsidRDefault="002C4B3A" w:rsidP="007D4C58">
                      <w:pPr>
                        <w:pStyle w:val="NormalWeb"/>
                        <w:spacing w:before="0" w:beforeAutospacing="0" w:after="0" w:afterAutospacing="0"/>
                        <w:jc w:val="center"/>
                        <w:rPr>
                          <w:rFonts w:ascii="Calibri" w:hAnsi="Calibri" w:cs="Calibri"/>
                          <w:sz w:val="13"/>
                          <w:szCs w:val="13"/>
                        </w:rPr>
                      </w:pPr>
                      <w:r w:rsidRPr="0008154A">
                        <w:rPr>
                          <w:rFonts w:ascii="Calibri" w:hAnsi="Calibri" w:cs="Calibri"/>
                          <w:b/>
                          <w:bCs/>
                          <w:color w:val="000000"/>
                          <w:kern w:val="24"/>
                          <w:sz w:val="13"/>
                          <w:szCs w:val="13"/>
                        </w:rPr>
                        <w:t>Project Outcomes</w:t>
                      </w:r>
                    </w:p>
                  </w:txbxContent>
                </v:textbox>
                <w10:wrap anchorx="margin"/>
              </v:rect>
            </w:pict>
          </mc:Fallback>
        </mc:AlternateContent>
      </w:r>
      <w:r w:rsidR="007D4C58" w:rsidRPr="00EB1299">
        <w:rPr>
          <w:rFonts w:asciiTheme="minorHAnsi" w:hAnsiTheme="minorHAnsi" w:cstheme="minorHAnsi"/>
          <w:noProof/>
          <w:lang w:val="es-ES" w:eastAsia="es-ES"/>
        </w:rPr>
        <mc:AlternateContent>
          <mc:Choice Requires="wps">
            <w:drawing>
              <wp:anchor distT="0" distB="0" distL="114300" distR="114300" simplePos="0" relativeHeight="251608064" behindDoc="0" locked="0" layoutInCell="1" allowOverlap="1" wp14:anchorId="1D5708E1" wp14:editId="50C575FA">
                <wp:simplePos x="0" y="0"/>
                <wp:positionH relativeFrom="margin">
                  <wp:posOffset>4201795</wp:posOffset>
                </wp:positionH>
                <wp:positionV relativeFrom="paragraph">
                  <wp:posOffset>-963767</wp:posOffset>
                </wp:positionV>
                <wp:extent cx="322580" cy="8242300"/>
                <wp:effectExtent l="2540" t="0" r="10160" b="10160"/>
                <wp:wrapNone/>
                <wp:docPr id="1919" name="Left Brace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322580" cy="8242300"/>
                        </a:xfrm>
                        <a:prstGeom prst="leftBrace">
                          <a:avLst>
                            <a:gd name="adj1" fmla="val 8333"/>
                            <a:gd name="adj2" fmla="val 51973"/>
                          </a:avLst>
                        </a:prstGeom>
                        <a:noFill/>
                        <a:ln w="9525" cap="flat" cmpd="sng" algn="ctr">
                          <a:solidFill>
                            <a:srgbClr val="4F81BD">
                              <a:shade val="95000"/>
                              <a:satMod val="105000"/>
                            </a:srgbClr>
                          </a:solidFill>
                          <a:prstDash val="solid"/>
                        </a:ln>
                        <a:effectLst/>
                      </wps:spPr>
                      <wps:bodyPr rtlCol="0" anchor="ctr"/>
                    </wps:wsp>
                  </a:graphicData>
                </a:graphic>
                <wp14:sizeRelH relativeFrom="page">
                  <wp14:pctWidth>0</wp14:pctWidth>
                </wp14:sizeRelH>
                <wp14:sizeRelV relativeFrom="margin">
                  <wp14:pctHeight>0</wp14:pctHeight>
                </wp14:sizeRelV>
              </wp:anchor>
            </w:drawing>
          </mc:Choice>
          <mc:Fallback>
            <w:pict>
              <v:shapetype w14:anchorId="307EF237"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147" o:spid="_x0000_s1026" type="#_x0000_t87" style="position:absolute;margin-left:330.85pt;margin-top:-75.9pt;width:25.4pt;height:649pt;rotation:-90;z-index:2516080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" adj="70,11226" strokecolor="#4a7ebb">
                <w10:wrap anchorx="margin"/>
              </v:shape>
            </w:pict>
          </mc:Fallback>
        </mc:AlternateContent>
      </w:r>
      <w:r w:rsidR="007D4C58" w:rsidRPr="00EB1299">
        <w:rPr>
          <w:rFonts w:asciiTheme="minorHAnsi" w:hAnsiTheme="minorHAnsi" w:cstheme="minorHAnsi"/>
          <w:noProof/>
          <w:lang w:val="es-ES" w:eastAsia="es-ES"/>
        </w:rPr>
        <mc:AlternateContent>
          <mc:Choice Requires="wps">
            <w:drawing>
              <wp:anchor distT="0" distB="0" distL="114300" distR="114300" simplePos="0" relativeHeight="251606016" behindDoc="0" locked="0" layoutInCell="1" allowOverlap="1" wp14:anchorId="23785AFB" wp14:editId="6FFAB86D">
                <wp:simplePos x="0" y="0"/>
                <wp:positionH relativeFrom="margin">
                  <wp:posOffset>4248150</wp:posOffset>
                </wp:positionH>
                <wp:positionV relativeFrom="paragraph">
                  <wp:posOffset>-44613</wp:posOffset>
                </wp:positionV>
                <wp:extent cx="209550" cy="7768590"/>
                <wp:effectExtent l="1270" t="0" r="7620" b="7620"/>
                <wp:wrapNone/>
                <wp:docPr id="1917" name="Left Brace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400000">
                          <a:off x="0" y="0"/>
                          <a:ext cx="209550" cy="7768590"/>
                        </a:xfrm>
                        <a:prstGeom prst="leftBrace">
                          <a:avLst>
                            <a:gd name="adj1" fmla="val 8333"/>
                            <a:gd name="adj2" fmla="val 47516"/>
                          </a:avLst>
                        </a:prstGeom>
                        <a:noFill/>
                        <a:ln w="9525" cap="flat" cmpd="sng" algn="ctr">
                          <a:solidFill>
                            <a:srgbClr val="4F81BD">
                              <a:shade val="95000"/>
                              <a:satMod val="105000"/>
                            </a:srgbClr>
                          </a:solidFill>
                          <a:prstDash val="solid"/>
                        </a:ln>
                        <a:effectLst/>
                      </wps:spPr>
                      <wps:bodyPr wrap="square" rtlCol="0" anchor="ctr">
                        <a:noAutofit/>
                      </wps:bodyPr>
                    </wps:wsp>
                  </a:graphicData>
                </a:graphic>
                <wp14:sizeRelH relativeFrom="margin">
                  <wp14:pctWidth>0</wp14:pctWidth>
                </wp14:sizeRelH>
                <wp14:sizeRelV relativeFrom="margin">
                  <wp14:pctHeight>0</wp14:pctHeight>
                </wp14:sizeRelV>
              </wp:anchor>
            </w:drawing>
          </mc:Choice>
          <mc:Fallback>
            <w:pict>
              <v:shape w14:anchorId="6FF97E97" id="Left Brace 145" o:spid="_x0000_s1026" type="#_x0000_t87" style="position:absolute;margin-left:334.5pt;margin-top:-3.5pt;width:16.5pt;height:611.7pt;rotation:90;z-index:251606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" adj="49,10263" strokecolor="#4a7ebb">
                <w10:wrap anchorx="margin"/>
              </v:shape>
            </w:pict>
          </mc:Fallback>
        </mc:AlternateContent>
      </w:r>
      <w:r w:rsidR="007D4C58" w:rsidRPr="00EB1299">
        <w:rPr>
          <w:rFonts w:asciiTheme="minorHAnsi" w:hAnsiTheme="minorHAnsi" w:cstheme="minorHAnsi"/>
          <w:noProof/>
          <w:lang w:val="es-ES" w:eastAsia="es-ES"/>
        </w:rPr>
        <mc:AlternateContent>
          <mc:Choice Requires="wps">
            <w:drawing>
              <wp:anchor distT="0" distB="0" distL="114300" distR="114300" simplePos="0" relativeHeight="251653120" behindDoc="0" locked="0" layoutInCell="1" allowOverlap="1" wp14:anchorId="354830C7" wp14:editId="2D841371">
                <wp:simplePos x="0" y="0"/>
                <wp:positionH relativeFrom="margin">
                  <wp:posOffset>-698500</wp:posOffset>
                </wp:positionH>
                <wp:positionV relativeFrom="paragraph">
                  <wp:posOffset>-457200</wp:posOffset>
                </wp:positionV>
                <wp:extent cx="861695" cy="457200"/>
                <wp:effectExtent l="12700" t="12700" r="1905" b="0"/>
                <wp:wrapNone/>
                <wp:docPr id="1918"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7200"/>
                        </a:xfrm>
                        <a:prstGeom prst="rect">
                          <a:avLst/>
                        </a:prstGeom>
                        <a:solidFill>
                          <a:sysClr val="window" lastClr="FFFFFF"/>
                        </a:solidFill>
                        <a:ln w="25400" cap="flat" cmpd="sng" algn="ctr">
                          <a:solidFill>
                            <a:srgbClr val="4472C4"/>
                          </a:solidFill>
                          <a:prstDash val="solid"/>
                        </a:ln>
                        <a:effectLst/>
                      </wps:spPr>
                      <wps:txbx>
                        <w:txbxContent>
                          <w:p w14:paraId="3989B0FC" w14:textId="77777777" w:rsidR="002C4B3A" w:rsidRPr="0008154A" w:rsidRDefault="002C4B3A" w:rsidP="007D4C58">
                            <w:pPr>
                              <w:pStyle w:val="NormalWeb"/>
                              <w:spacing w:before="0" w:beforeAutospacing="0" w:after="0" w:afterAutospacing="0"/>
                              <w:jc w:val="center"/>
                              <w:rPr>
                                <w:rFonts w:ascii="Calibri" w:hAnsi="Calibri" w:cs="Calibri"/>
                                <w:sz w:val="13"/>
                                <w:szCs w:val="13"/>
                              </w:rPr>
                            </w:pPr>
                            <w:r w:rsidRPr="0008154A">
                              <w:rPr>
                                <w:rFonts w:ascii="Calibri" w:hAnsi="Calibri" w:cs="Calibri"/>
                                <w:b/>
                                <w:bCs/>
                                <w:color w:val="000000"/>
                                <w:kern w:val="24"/>
                                <w:sz w:val="13"/>
                                <w:szCs w:val="13"/>
                              </w:rPr>
                              <w:t>Project Impacts</w:t>
                            </w:r>
                          </w:p>
                        </w:txbxContent>
                      </wps:txbx>
                      <wps:bodyPr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w:pict>
              <v:rect w14:anchorId="354830C7" id="_x0000_s1034" style="position:absolute;margin-left:-55pt;margin-top:-36pt;width:67.85pt;height:36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" fillcolor="window" strokecolor="#4472c4" strokeweight="2pt">
                <v:path arrowok="t"/>
                <v:textbox inset="3.38303mm,1.6915mm,3.38303mm,1.6915mm">
                  <w:txbxContent>
                    <w:p w14:paraId="3989B0FC" w14:textId="77777777" w:rsidR="002C4B3A" w:rsidRPr="0008154A" w:rsidRDefault="002C4B3A" w:rsidP="007D4C58">
                      <w:pPr>
                        <w:pStyle w:val="NormalWeb"/>
                        <w:spacing w:before="0" w:beforeAutospacing="0" w:after="0" w:afterAutospacing="0"/>
                        <w:jc w:val="center"/>
                        <w:rPr>
                          <w:rFonts w:ascii="Calibri" w:hAnsi="Calibri" w:cs="Calibri"/>
                          <w:sz w:val="13"/>
                          <w:szCs w:val="13"/>
                        </w:rPr>
                      </w:pPr>
                      <w:r w:rsidRPr="0008154A">
                        <w:rPr>
                          <w:rFonts w:ascii="Calibri" w:hAnsi="Calibri" w:cs="Calibri"/>
                          <w:b/>
                          <w:bCs/>
                          <w:color w:val="000000"/>
                          <w:kern w:val="24"/>
                          <w:sz w:val="13"/>
                          <w:szCs w:val="13"/>
                        </w:rPr>
                        <w:t>Project Impacts</w:t>
                      </w:r>
                    </w:p>
                  </w:txbxContent>
                </v:textbox>
                <w10:wrap anchorx="margin"/>
              </v:rect>
            </w:pict>
          </mc:Fallback>
        </mc:AlternateContent>
      </w:r>
    </w:p>
    <w:p w14:paraId="49F018D4" w14:textId="77777777" w:rsidR="007D4C58" w:rsidRPr="00EB1299" w:rsidRDefault="007D4C58"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49024" behindDoc="0" locked="0" layoutInCell="1" allowOverlap="1" wp14:anchorId="3EEAA507" wp14:editId="4AC9C240">
                <wp:simplePos x="0" y="0"/>
                <wp:positionH relativeFrom="margin">
                  <wp:posOffset>7272867</wp:posOffset>
                </wp:positionH>
                <wp:positionV relativeFrom="paragraph">
                  <wp:posOffset>71967</wp:posOffset>
                </wp:positionV>
                <wp:extent cx="1301750" cy="516835"/>
                <wp:effectExtent l="12700" t="12700" r="19050" b="17145"/>
                <wp:wrapNone/>
                <wp:docPr id="1912"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1750" cy="516835"/>
                        </a:xfrm>
                        <a:prstGeom prst="rect">
                          <a:avLst/>
                        </a:prstGeom>
                        <a:noFill/>
                        <a:ln w="19050">
                          <a:solidFill>
                            <a:srgbClr val="70AD47"/>
                          </a:solidFill>
                        </a:ln>
                      </wps:spPr>
                      <wps:txbx>
                        <w:txbxContent>
                          <w:p w14:paraId="72577FD2" w14:textId="77777777" w:rsidR="002C4B3A" w:rsidRPr="007D4C58" w:rsidRDefault="002C4B3A" w:rsidP="007D4C58">
                            <w:pPr>
                              <w:pStyle w:val="NormalWeb"/>
                              <w:spacing w:before="0" w:beforeAutospacing="0" w:after="0" w:afterAutospacing="0"/>
                              <w:jc w:val="center"/>
                              <w:rPr>
                                <w:rFonts w:asciiTheme="minorHAnsi" w:hAnsiTheme="minorHAnsi" w:cstheme="minorHAnsi"/>
                                <w:sz w:val="13"/>
                                <w:szCs w:val="13"/>
                                <w:lang w:val="en-US"/>
                              </w:rPr>
                            </w:pPr>
                            <w:r w:rsidRPr="007D4C58">
                              <w:rPr>
                                <w:rFonts w:asciiTheme="minorHAnsi" w:hAnsiTheme="minorHAnsi" w:cstheme="minorHAnsi"/>
                                <w:sz w:val="13"/>
                                <w:szCs w:val="13"/>
                                <w:lang w:val="en-US"/>
                              </w:rPr>
                              <w:t>Knowledge management, monitoring and evaluation implemented to support learning and upscaling</w:t>
                            </w: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w:pict>
              <v:rect w14:anchorId="3EEAA507" id="Rectangle 170" o:spid="_x0000_s1035" style="position:absolute;margin-left:572.65pt;margin-top:5.65pt;width:102.5pt;height:40.7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" filled="f" strokecolor="#70ad47" strokeweight="1.5pt">
                <v:path arrowok="t"/>
                <v:textbox>
                  <w:txbxContent>
                    <w:p w14:paraId="72577FD2" w14:textId="77777777" w:rsidR="002C4B3A" w:rsidRPr="007D4C58" w:rsidRDefault="002C4B3A" w:rsidP="007D4C58">
                      <w:pPr>
                        <w:pStyle w:val="NormalWeb"/>
                        <w:spacing w:before="0" w:beforeAutospacing="0" w:after="0" w:afterAutospacing="0"/>
                        <w:jc w:val="center"/>
                        <w:rPr>
                          <w:rFonts w:asciiTheme="minorHAnsi" w:hAnsiTheme="minorHAnsi" w:cstheme="minorHAnsi"/>
                          <w:sz w:val="13"/>
                          <w:szCs w:val="13"/>
                          <w:lang w:val="en-US"/>
                        </w:rPr>
                      </w:pPr>
                      <w:r w:rsidRPr="007D4C58">
                        <w:rPr>
                          <w:rFonts w:asciiTheme="minorHAnsi" w:hAnsiTheme="minorHAnsi" w:cstheme="minorHAnsi"/>
                          <w:sz w:val="13"/>
                          <w:szCs w:val="13"/>
                          <w:lang w:val="en-US"/>
                        </w:rPr>
                        <w:t>Knowledge management, monitoring and evaluation implemented to support learning and upscaling</w:t>
                      </w:r>
                    </w:p>
                  </w:txbxContent>
                </v:textbox>
                <w10:wrap anchorx="margin"/>
              </v:rect>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73600" behindDoc="0" locked="0" layoutInCell="1" allowOverlap="1" wp14:anchorId="392E00BE" wp14:editId="34DF5DA7">
                <wp:simplePos x="0" y="0"/>
                <wp:positionH relativeFrom="margin">
                  <wp:posOffset>5001370</wp:posOffset>
                </wp:positionH>
                <wp:positionV relativeFrom="paragraph">
                  <wp:posOffset>52788</wp:posOffset>
                </wp:positionV>
                <wp:extent cx="2130950" cy="357809"/>
                <wp:effectExtent l="12700" t="12700" r="15875" b="10795"/>
                <wp:wrapNone/>
                <wp:docPr id="1911"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30950" cy="357809"/>
                        </a:xfrm>
                        <a:prstGeom prst="rect">
                          <a:avLst/>
                        </a:prstGeom>
                        <a:noFill/>
                        <a:ln w="19050">
                          <a:solidFill>
                            <a:srgbClr val="70AD47"/>
                          </a:solidFill>
                        </a:ln>
                      </wps:spPr>
                      <wps:txbx>
                        <w:txbxContent>
                          <w:p w14:paraId="21CF980C" w14:textId="77777777" w:rsidR="002C4B3A" w:rsidRPr="00EC0D5D" w:rsidRDefault="002C4B3A" w:rsidP="007D4C58">
                            <w:pPr>
                              <w:shd w:val="clear" w:color="auto" w:fill="FFFFFF"/>
                              <w:rPr>
                                <w:sz w:val="13"/>
                                <w:szCs w:val="13"/>
                                <w:lang w:val="en-US"/>
                              </w:rPr>
                            </w:pPr>
                            <w:r w:rsidRPr="00EC0D5D">
                              <w:rPr>
                                <w:sz w:val="13"/>
                                <w:szCs w:val="13"/>
                                <w:lang w:val="en-US"/>
                              </w:rPr>
                              <w:t xml:space="preserve">Adoption of more environmentally responsible gold mining practices increased </w:t>
                            </w:r>
                          </w:p>
                          <w:p w14:paraId="3408C878" w14:textId="77777777" w:rsidR="002C4B3A" w:rsidRPr="007D4C58" w:rsidRDefault="002C4B3A" w:rsidP="007D4C58">
                            <w:pPr>
                              <w:pStyle w:val="NormalWeb"/>
                              <w:spacing w:before="0" w:beforeAutospacing="0" w:after="0" w:afterAutospacing="0"/>
                              <w:rPr>
                                <w:sz w:val="13"/>
                                <w:szCs w:val="13"/>
                                <w:lang w:val="en-US"/>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392E00BE" id="_x0000_s1036" type="#_x0000_t202" style="position:absolute;margin-left:393.8pt;margin-top:4.15pt;width:167.8pt;height:28.1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" filled="f" strokecolor="#70ad47" strokeweight="1.5pt">
                <v:path arrowok="t"/>
                <v:textbox>
                  <w:txbxContent>
                    <w:p w14:paraId="21CF980C" w14:textId="77777777" w:rsidR="002C4B3A" w:rsidRPr="00EC0D5D" w:rsidRDefault="002C4B3A" w:rsidP="007D4C58">
                      <w:pPr>
                        <w:shd w:val="clear" w:color="auto" w:fill="FFFFFF"/>
                        <w:rPr>
                          <w:sz w:val="13"/>
                          <w:szCs w:val="13"/>
                          <w:lang w:val="en-US"/>
                        </w:rPr>
                      </w:pPr>
                      <w:r w:rsidRPr="00EC0D5D">
                        <w:rPr>
                          <w:sz w:val="13"/>
                          <w:szCs w:val="13"/>
                          <w:lang w:val="en-US"/>
                        </w:rPr>
                        <w:t xml:space="preserve">Adoption of more environmentally responsible gold mining practices increased </w:t>
                      </w:r>
                    </w:p>
                    <w:p w14:paraId="3408C878" w14:textId="77777777" w:rsidR="002C4B3A" w:rsidRPr="007D4C58" w:rsidRDefault="002C4B3A" w:rsidP="007D4C58">
                      <w:pPr>
                        <w:pStyle w:val="NormalWeb"/>
                        <w:spacing w:before="0" w:beforeAutospacing="0" w:after="0" w:afterAutospacing="0"/>
                        <w:rPr>
                          <w:sz w:val="13"/>
                          <w:szCs w:val="13"/>
                          <w:lang w:val="en-US"/>
                        </w:rPr>
                      </w:pPr>
                    </w:p>
                  </w:txbxContent>
                </v:textbox>
                <w10:wrap anchorx="margin"/>
              </v:shape>
            </w:pict>
          </mc:Fallback>
        </mc:AlternateContent>
      </w:r>
    </w:p>
    <w:p w14:paraId="1AF54A6B" w14:textId="77777777" w:rsidR="007D4C58" w:rsidRPr="00EB1299" w:rsidRDefault="007D4C58" w:rsidP="007D4C58">
      <w:pPr>
        <w:spacing w:line="220" w:lineRule="exact"/>
        <w:rPr>
          <w:rFonts w:asciiTheme="minorHAnsi" w:hAnsiTheme="minorHAnsi" w:cstheme="minorHAnsi"/>
          <w:lang w:val="en-GB"/>
        </w:rPr>
      </w:pPr>
    </w:p>
    <w:p w14:paraId="4F34B6B3" w14:textId="77777777" w:rsidR="007D4C58" w:rsidRPr="00EB1299" w:rsidRDefault="007D4C58" w:rsidP="007D4C58">
      <w:pPr>
        <w:spacing w:line="220" w:lineRule="exact"/>
        <w:rPr>
          <w:rFonts w:asciiTheme="minorHAnsi" w:hAnsiTheme="minorHAnsi" w:cstheme="minorHAnsi"/>
          <w:lang w:val="en-GB"/>
        </w:rPr>
      </w:pPr>
    </w:p>
    <w:p w14:paraId="3451C3F9" w14:textId="77777777" w:rsidR="007D4C58" w:rsidRPr="00EB1299" w:rsidRDefault="007D4C58"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51072" behindDoc="0" locked="0" layoutInCell="1" allowOverlap="1" wp14:anchorId="7818A755" wp14:editId="20367455">
                <wp:simplePos x="0" y="0"/>
                <wp:positionH relativeFrom="margin">
                  <wp:posOffset>5001370</wp:posOffset>
                </wp:positionH>
                <wp:positionV relativeFrom="paragraph">
                  <wp:posOffset>45499</wp:posOffset>
                </wp:positionV>
                <wp:extent cx="2178658" cy="572494"/>
                <wp:effectExtent l="0" t="0" r="19050" b="12065"/>
                <wp:wrapNone/>
                <wp:docPr id="1907" name="Text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78658" cy="572494"/>
                        </a:xfrm>
                        <a:prstGeom prst="rect">
                          <a:avLst/>
                        </a:prstGeom>
                        <a:noFill/>
                        <a:ln>
                          <a:solidFill>
                            <a:srgbClr val="4BACC6"/>
                          </a:solidFill>
                        </a:ln>
                      </wps:spPr>
                      <wps:txbx>
                        <w:txbxContent>
                          <w:p w14:paraId="4FFF81B4" w14:textId="62DC551D" w:rsidR="002C4B3A" w:rsidRPr="007D4C58" w:rsidRDefault="002C4B3A" w:rsidP="007D4C58">
                            <w:pPr>
                              <w:pStyle w:val="NormalWeb"/>
                              <w:spacing w:before="0" w:beforeAutospacing="0" w:after="0" w:afterAutospacing="0"/>
                              <w:rPr>
                                <w:rFonts w:asciiTheme="minorHAnsi" w:hAnsiTheme="minorHAnsi" w:cstheme="minorHAnsi"/>
                                <w:sz w:val="13"/>
                                <w:szCs w:val="13"/>
                                <w:lang w:val="en-US"/>
                              </w:rPr>
                            </w:pPr>
                            <w:r w:rsidRPr="007D4C58">
                              <w:rPr>
                                <w:rFonts w:asciiTheme="minorHAnsi" w:hAnsiTheme="minorHAnsi" w:cstheme="minorHAnsi"/>
                                <w:sz w:val="13"/>
                                <w:szCs w:val="13"/>
                                <w:lang w:val="en-US"/>
                              </w:rPr>
                              <w:t>Environmentally responsible prospecting, mining and restoration techniques showcased</w:t>
                            </w:r>
                            <w:r>
                              <w:rPr>
                                <w:rFonts w:asciiTheme="minorHAnsi" w:hAnsiTheme="minorHAnsi" w:cstheme="minorHAnsi"/>
                                <w:sz w:val="13"/>
                                <w:szCs w:val="13"/>
                                <w:lang w:val="en-US"/>
                              </w:rPr>
                              <w:t xml:space="preserve"> throughout the selected project intervention areas,</w:t>
                            </w:r>
                            <w:r w:rsidRPr="007D4C58">
                              <w:rPr>
                                <w:rFonts w:asciiTheme="minorHAnsi" w:hAnsiTheme="minorHAnsi" w:cstheme="minorHAnsi"/>
                                <w:sz w:val="13"/>
                                <w:szCs w:val="13"/>
                                <w:lang w:val="en-US"/>
                              </w:rPr>
                              <w:t xml:space="preserve"> providing locally adapted field-level opportunities for small-scale gold miners</w:t>
                            </w: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w:pict>
              <v:shape w14:anchorId="7818A755" id="_x0000_s1037" type="#_x0000_t202" style="position:absolute;margin-left:393.8pt;margin-top:3.6pt;width:171.55pt;height:45.1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" filled="f" strokecolor="#4bacc6">
                <v:path arrowok="t"/>
                <v:textbox>
                  <w:txbxContent>
                    <w:p w14:paraId="4FFF81B4" w14:textId="62DC551D" w:rsidR="002C4B3A" w:rsidRPr="007D4C58" w:rsidRDefault="002C4B3A" w:rsidP="007D4C58">
                      <w:pPr>
                        <w:pStyle w:val="NormalWeb"/>
                        <w:spacing w:before="0" w:beforeAutospacing="0" w:after="0" w:afterAutospacing="0"/>
                        <w:rPr>
                          <w:rFonts w:asciiTheme="minorHAnsi" w:hAnsiTheme="minorHAnsi" w:cstheme="minorHAnsi"/>
                          <w:sz w:val="13"/>
                          <w:szCs w:val="13"/>
                          <w:lang w:val="en-US"/>
                        </w:rPr>
                      </w:pPr>
                      <w:r w:rsidRPr="007D4C58">
                        <w:rPr>
                          <w:rFonts w:asciiTheme="minorHAnsi" w:hAnsiTheme="minorHAnsi" w:cstheme="minorHAnsi"/>
                          <w:sz w:val="13"/>
                          <w:szCs w:val="13"/>
                          <w:lang w:val="en-US"/>
                        </w:rPr>
                        <w:t>Environmentally responsible prospecting, mining and restoration techniques showcased</w:t>
                      </w:r>
                      <w:r>
                        <w:rPr>
                          <w:rFonts w:asciiTheme="minorHAnsi" w:hAnsiTheme="minorHAnsi" w:cstheme="minorHAnsi"/>
                          <w:sz w:val="13"/>
                          <w:szCs w:val="13"/>
                          <w:lang w:val="en-US"/>
                        </w:rPr>
                        <w:t xml:space="preserve"> throughout the selected project intervention areas,</w:t>
                      </w:r>
                      <w:r w:rsidRPr="007D4C58">
                        <w:rPr>
                          <w:rFonts w:asciiTheme="minorHAnsi" w:hAnsiTheme="minorHAnsi" w:cstheme="minorHAnsi"/>
                          <w:sz w:val="13"/>
                          <w:szCs w:val="13"/>
                          <w:lang w:val="en-US"/>
                        </w:rPr>
                        <w:t xml:space="preserve"> providing locally adapted field-level opportunities for small-scale gold miners</w:t>
                      </w:r>
                    </w:p>
                  </w:txbxContent>
                </v:textbox>
                <w10:wrap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65408" behindDoc="0" locked="0" layoutInCell="1" allowOverlap="1" wp14:anchorId="5A5A9F30" wp14:editId="6199E521">
                <wp:simplePos x="0" y="0"/>
                <wp:positionH relativeFrom="margin">
                  <wp:posOffset>516255</wp:posOffset>
                </wp:positionH>
                <wp:positionV relativeFrom="paragraph">
                  <wp:posOffset>33443</wp:posOffset>
                </wp:positionV>
                <wp:extent cx="2074545" cy="711200"/>
                <wp:effectExtent l="0" t="0" r="8255" b="12700"/>
                <wp:wrapNone/>
                <wp:docPr id="1905"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4545" cy="711200"/>
                        </a:xfrm>
                        <a:prstGeom prst="rect">
                          <a:avLst/>
                        </a:prstGeom>
                        <a:noFill/>
                        <a:ln>
                          <a:solidFill>
                            <a:srgbClr val="4BACC6"/>
                          </a:solidFill>
                        </a:ln>
                      </wps:spPr>
                      <wps:txbx>
                        <w:txbxContent>
                          <w:p w14:paraId="181FB5A1" w14:textId="639239B7" w:rsidR="002C4B3A" w:rsidRPr="007D4C58" w:rsidRDefault="002C4B3A" w:rsidP="007D4C58">
                            <w:pPr>
                              <w:pStyle w:val="NormalWeb"/>
                              <w:spacing w:before="0" w:beforeAutospacing="0" w:after="0" w:afterAutospacing="0"/>
                              <w:rPr>
                                <w:sz w:val="13"/>
                                <w:szCs w:val="13"/>
                                <w:lang w:val="en-US"/>
                              </w:rPr>
                            </w:pPr>
                            <w:r w:rsidRPr="0008154A">
                              <w:rPr>
                                <w:rFonts w:asciiTheme="minorHAnsi" w:hAnsiTheme="minorHAnsi" w:cstheme="minorHAnsi"/>
                                <w:sz w:val="13"/>
                                <w:szCs w:val="13"/>
                                <w:lang w:val="en-US"/>
                              </w:rPr>
                              <w:t>National Mineral Sector Policy Framework and Actions´ implementation supported to provide support on how to balance mineral development in all six mining districts, with other priorities such as biodiversity conservation, the protection of watersheds and freshwater, preservation of carbon stocks, and socioeconomic development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A5A9F30" id="_x0000_s1038" type="#_x0000_t202" style="position:absolute;margin-left:40.65pt;margin-top:2.65pt;width:163.35pt;height:56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" filled="f" strokecolor="#4bacc6">
                <v:path arrowok="t"/>
                <v:textbox>
                  <w:txbxContent>
                    <w:p w14:paraId="181FB5A1" w14:textId="639239B7" w:rsidR="002C4B3A" w:rsidRPr="007D4C58" w:rsidRDefault="002C4B3A" w:rsidP="007D4C58">
                      <w:pPr>
                        <w:pStyle w:val="NormalWeb"/>
                        <w:spacing w:before="0" w:beforeAutospacing="0" w:after="0" w:afterAutospacing="0"/>
                        <w:rPr>
                          <w:sz w:val="13"/>
                          <w:szCs w:val="13"/>
                          <w:lang w:val="en-US"/>
                        </w:rPr>
                      </w:pPr>
                      <w:r w:rsidRPr="0008154A">
                        <w:rPr>
                          <w:rFonts w:asciiTheme="minorHAnsi" w:hAnsiTheme="minorHAnsi" w:cstheme="minorHAnsi"/>
                          <w:sz w:val="13"/>
                          <w:szCs w:val="13"/>
                          <w:lang w:val="en-US"/>
                        </w:rPr>
                        <w:t>National Mineral Sector Policy Framework and Actions´ implementation supported to provide support on how to balance mineral development in all six mining districts, with other priorities such as biodiversity conservation, the protection of watersheds and freshwater, preservation of carbon stocks, and socioeconomic development</w:t>
                      </w:r>
                    </w:p>
                  </w:txbxContent>
                </v:textbox>
                <w10:wrap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55168" behindDoc="0" locked="0" layoutInCell="1" allowOverlap="1" wp14:anchorId="67F80405" wp14:editId="30BF1646">
                <wp:simplePos x="0" y="0"/>
                <wp:positionH relativeFrom="margin">
                  <wp:posOffset>2836333</wp:posOffset>
                </wp:positionH>
                <wp:positionV relativeFrom="paragraph">
                  <wp:posOffset>76201</wp:posOffset>
                </wp:positionV>
                <wp:extent cx="1979295" cy="554990"/>
                <wp:effectExtent l="0" t="0" r="14605" b="16510"/>
                <wp:wrapNone/>
                <wp:docPr id="1906" name="Text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9295" cy="554990"/>
                        </a:xfrm>
                        <a:prstGeom prst="rect">
                          <a:avLst/>
                        </a:prstGeom>
                        <a:solidFill>
                          <a:sysClr val="window" lastClr="FFFFFF"/>
                        </a:solidFill>
                        <a:ln>
                          <a:solidFill>
                            <a:srgbClr val="4BACC6"/>
                          </a:solidFill>
                        </a:ln>
                      </wps:spPr>
                      <wps:txbx>
                        <w:txbxContent>
                          <w:p w14:paraId="13878FCC" w14:textId="77777777" w:rsidR="002C4B3A" w:rsidRPr="007D4C58" w:rsidRDefault="002C4B3A" w:rsidP="007D4C58">
                            <w:pPr>
                              <w:pStyle w:val="NormalWeb"/>
                              <w:spacing w:before="0" w:beforeAutospacing="0" w:after="0" w:afterAutospacing="0"/>
                              <w:rPr>
                                <w:sz w:val="13"/>
                                <w:szCs w:val="13"/>
                                <w:lang w:val="en-US"/>
                              </w:rPr>
                            </w:pPr>
                            <w:r w:rsidRPr="007D4C58">
                              <w:rPr>
                                <w:rFonts w:asciiTheme="minorHAnsi" w:hAnsiTheme="minorHAnsi" w:cstheme="minorHAnsi"/>
                                <w:sz w:val="13"/>
                                <w:szCs w:val="13"/>
                                <w:lang w:val="en-US"/>
                              </w:rPr>
                              <w:t>Institutional capacities strengthened to enhance oversight and enforcement of small-scale mining operations and increase consideration of biodiversity aspects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7F80405" id="TextBox 114" o:spid="_x0000_s1039" type="#_x0000_t202" style="position:absolute;margin-left:223.35pt;margin-top:6pt;width:155.85pt;height:43.7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" fillcolor="window" strokecolor="#4bacc6">
                <v:path arrowok="t"/>
                <v:textbox>
                  <w:txbxContent>
                    <w:p w14:paraId="13878FCC" w14:textId="77777777" w:rsidR="002C4B3A" w:rsidRPr="007D4C58" w:rsidRDefault="002C4B3A" w:rsidP="007D4C58">
                      <w:pPr>
                        <w:pStyle w:val="NormalWeb"/>
                        <w:spacing w:before="0" w:beforeAutospacing="0" w:after="0" w:afterAutospacing="0"/>
                        <w:rPr>
                          <w:sz w:val="13"/>
                          <w:szCs w:val="13"/>
                          <w:lang w:val="en-US"/>
                        </w:rPr>
                      </w:pPr>
                      <w:r w:rsidRPr="007D4C58">
                        <w:rPr>
                          <w:rFonts w:asciiTheme="minorHAnsi" w:hAnsiTheme="minorHAnsi" w:cstheme="minorHAnsi"/>
                          <w:sz w:val="13"/>
                          <w:szCs w:val="13"/>
                          <w:lang w:val="en-US"/>
                        </w:rPr>
                        <w:t>Institutional capacities strengthened to enhance oversight and enforcement of small-scale mining operations and increase consideration of biodiversity aspects</w:t>
                      </w:r>
                    </w:p>
                  </w:txbxContent>
                </v:textbox>
                <w10:wrap anchorx="margin"/>
              </v:shape>
            </w:pict>
          </mc:Fallback>
        </mc:AlternateContent>
      </w:r>
    </w:p>
    <w:p w14:paraId="3FD80438" w14:textId="77777777" w:rsidR="007D4C58" w:rsidRPr="00EB1299" w:rsidRDefault="007D4C58"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16256" behindDoc="0" locked="0" layoutInCell="1" allowOverlap="1" wp14:anchorId="2DC648D5" wp14:editId="2AE4DF35">
                <wp:simplePos x="0" y="0"/>
                <wp:positionH relativeFrom="margin">
                  <wp:posOffset>7255933</wp:posOffset>
                </wp:positionH>
                <wp:positionV relativeFrom="paragraph">
                  <wp:posOffset>122767</wp:posOffset>
                </wp:positionV>
                <wp:extent cx="1318684" cy="441960"/>
                <wp:effectExtent l="0" t="0" r="15240" b="15240"/>
                <wp:wrapNone/>
                <wp:docPr id="1903" name="Text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8684" cy="441960"/>
                        </a:xfrm>
                        <a:prstGeom prst="rect">
                          <a:avLst/>
                        </a:prstGeom>
                        <a:noFill/>
                        <a:ln>
                          <a:solidFill>
                            <a:srgbClr val="4BACC6"/>
                          </a:solidFill>
                        </a:ln>
                      </wps:spPr>
                      <wps:txbx>
                        <w:txbxContent>
                          <w:p w14:paraId="52A44253" w14:textId="77777777" w:rsidR="002C4B3A" w:rsidRPr="007D4C58" w:rsidRDefault="002C4B3A" w:rsidP="007D4C58">
                            <w:pPr>
                              <w:pStyle w:val="NormalWeb"/>
                              <w:spacing w:before="0" w:beforeAutospacing="0" w:after="0" w:afterAutospacing="0"/>
                              <w:jc w:val="center"/>
                              <w:rPr>
                                <w:sz w:val="13"/>
                                <w:szCs w:val="13"/>
                                <w:lang w:val="en-US"/>
                              </w:rPr>
                            </w:pPr>
                            <w:r w:rsidRPr="007D4C58">
                              <w:rPr>
                                <w:rFonts w:asciiTheme="minorHAnsi" w:hAnsiTheme="minorHAnsi" w:cstheme="minorHAnsi"/>
                                <w:sz w:val="13"/>
                                <w:szCs w:val="13"/>
                                <w:lang w:val="en-US"/>
                              </w:rPr>
                              <w:t>Monitoring and evaluation facilitates adaptive management during project implementation</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w:pict>
              <v:shape w14:anchorId="2DC648D5" id="TextBox 90" o:spid="_x0000_s1040" type="#_x0000_t202" style="position:absolute;margin-left:571.35pt;margin-top:9.65pt;width:103.85pt;height:34.8pt;z-index:251616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" filled="f" strokecolor="#4bacc6">
                <v:path arrowok="t"/>
                <v:textbox>
                  <w:txbxContent>
                    <w:p w14:paraId="52A44253" w14:textId="77777777" w:rsidR="002C4B3A" w:rsidRPr="007D4C58" w:rsidRDefault="002C4B3A" w:rsidP="007D4C58">
                      <w:pPr>
                        <w:pStyle w:val="NormalWeb"/>
                        <w:spacing w:before="0" w:beforeAutospacing="0" w:after="0" w:afterAutospacing="0"/>
                        <w:jc w:val="center"/>
                        <w:rPr>
                          <w:sz w:val="13"/>
                          <w:szCs w:val="13"/>
                          <w:lang w:val="en-US"/>
                        </w:rPr>
                      </w:pPr>
                      <w:r w:rsidRPr="007D4C58">
                        <w:rPr>
                          <w:rFonts w:asciiTheme="minorHAnsi" w:hAnsiTheme="minorHAnsi" w:cstheme="minorHAnsi"/>
                          <w:sz w:val="13"/>
                          <w:szCs w:val="13"/>
                          <w:lang w:val="en-US"/>
                        </w:rPr>
                        <w:t>Monitoring and evaluation facilitates adaptive management during project implementation</w:t>
                      </w:r>
                    </w:p>
                  </w:txbxContent>
                </v:textbox>
                <w10:wrap anchorx="margin"/>
              </v:shape>
            </w:pict>
          </mc:Fallback>
        </mc:AlternateContent>
      </w:r>
    </w:p>
    <w:p w14:paraId="5D26AD3C" w14:textId="77777777" w:rsidR="007D4C58" w:rsidRPr="00EB1299" w:rsidRDefault="007D4C58"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34688" behindDoc="0" locked="0" layoutInCell="1" allowOverlap="1" wp14:anchorId="2953C734" wp14:editId="0E0DCC4B">
                <wp:simplePos x="0" y="0"/>
                <wp:positionH relativeFrom="margin">
                  <wp:posOffset>-698500</wp:posOffset>
                </wp:positionH>
                <wp:positionV relativeFrom="paragraph">
                  <wp:posOffset>76200</wp:posOffset>
                </wp:positionV>
                <wp:extent cx="861695" cy="1600200"/>
                <wp:effectExtent l="12700" t="12700" r="1905" b="0"/>
                <wp:wrapNone/>
                <wp:docPr id="1904"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1600200"/>
                        </a:xfrm>
                        <a:prstGeom prst="rect">
                          <a:avLst/>
                        </a:prstGeom>
                        <a:solidFill>
                          <a:sysClr val="window" lastClr="FFFFFF"/>
                        </a:solidFill>
                        <a:ln w="25400" cap="flat" cmpd="sng" algn="ctr">
                          <a:solidFill>
                            <a:srgbClr val="4BACC6"/>
                          </a:solidFill>
                          <a:prstDash val="solid"/>
                        </a:ln>
                        <a:effectLst/>
                      </wps:spPr>
                      <wps:txbx>
                        <w:txbxContent>
                          <w:p w14:paraId="0291535B" w14:textId="77777777" w:rsidR="002C4B3A" w:rsidRPr="0008154A" w:rsidRDefault="002C4B3A" w:rsidP="007D4C58">
                            <w:pPr>
                              <w:pStyle w:val="NormalWeb"/>
                              <w:spacing w:before="0" w:beforeAutospacing="0" w:after="0" w:afterAutospacing="0"/>
                              <w:jc w:val="center"/>
                              <w:rPr>
                                <w:rFonts w:ascii="Calibri" w:hAnsi="Calibri"/>
                                <w:sz w:val="13"/>
                                <w:szCs w:val="13"/>
                              </w:rPr>
                            </w:pPr>
                            <w:r w:rsidRPr="0008154A">
                              <w:rPr>
                                <w:rFonts w:ascii="Calibri" w:hAnsi="Calibri"/>
                                <w:b/>
                                <w:bCs/>
                                <w:color w:val="000000"/>
                                <w:kern w:val="24"/>
                                <w:sz w:val="13"/>
                                <w:szCs w:val="13"/>
                              </w:rPr>
                              <w:t>Project Outputs</w:t>
                            </w:r>
                          </w:p>
                        </w:txbxContent>
                      </wps:txbx>
                      <wps:bodyPr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w:pict>
              <v:rect w14:anchorId="2953C734" id="_x0000_s1041" style="position:absolute;margin-left:-55pt;margin-top:6pt;width:67.85pt;height:126pt;z-index:2516346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" fillcolor="window" strokecolor="#4bacc6" strokeweight="2pt">
                <v:path arrowok="t"/>
                <v:textbox inset="3.38303mm,1.6915mm,3.38303mm,1.6915mm">
                  <w:txbxContent>
                    <w:p w14:paraId="0291535B" w14:textId="77777777" w:rsidR="002C4B3A" w:rsidRPr="0008154A" w:rsidRDefault="002C4B3A" w:rsidP="007D4C58">
                      <w:pPr>
                        <w:pStyle w:val="NormalWeb"/>
                        <w:spacing w:before="0" w:beforeAutospacing="0" w:after="0" w:afterAutospacing="0"/>
                        <w:jc w:val="center"/>
                        <w:rPr>
                          <w:rFonts w:ascii="Calibri" w:hAnsi="Calibri"/>
                          <w:sz w:val="13"/>
                          <w:szCs w:val="13"/>
                        </w:rPr>
                      </w:pPr>
                      <w:r w:rsidRPr="0008154A">
                        <w:rPr>
                          <w:rFonts w:ascii="Calibri" w:hAnsi="Calibri"/>
                          <w:b/>
                          <w:bCs/>
                          <w:color w:val="000000"/>
                          <w:kern w:val="24"/>
                          <w:sz w:val="13"/>
                          <w:szCs w:val="13"/>
                        </w:rPr>
                        <w:t>Project Outputs</w:t>
                      </w:r>
                    </w:p>
                  </w:txbxContent>
                </v:textbox>
                <w10:wrap anchorx="margin"/>
              </v:rect>
            </w:pict>
          </mc:Fallback>
        </mc:AlternateContent>
      </w:r>
    </w:p>
    <w:p w14:paraId="2FD0CF48" w14:textId="77777777" w:rsidR="007D4C58" w:rsidRPr="00EB1299" w:rsidRDefault="007D4C58" w:rsidP="007D4C58">
      <w:pPr>
        <w:spacing w:line="220" w:lineRule="exact"/>
        <w:rPr>
          <w:rFonts w:asciiTheme="minorHAnsi" w:hAnsiTheme="minorHAnsi" w:cstheme="minorHAnsi"/>
          <w:lang w:val="en-GB"/>
        </w:rPr>
      </w:pPr>
    </w:p>
    <w:p w14:paraId="78ACD9FD" w14:textId="0E73C02B" w:rsidR="007D4C58" w:rsidRPr="00EB1299" w:rsidRDefault="00D93F44"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36736" behindDoc="0" locked="0" layoutInCell="1" allowOverlap="1" wp14:anchorId="42DDD258" wp14:editId="7082227F">
                <wp:simplePos x="0" y="0"/>
                <wp:positionH relativeFrom="margin">
                  <wp:posOffset>5001260</wp:posOffset>
                </wp:positionH>
                <wp:positionV relativeFrom="paragraph">
                  <wp:posOffset>87961</wp:posOffset>
                </wp:positionV>
                <wp:extent cx="2130425" cy="445273"/>
                <wp:effectExtent l="0" t="0" r="15875" b="12065"/>
                <wp:wrapNone/>
                <wp:docPr id="1901" name="Text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30425" cy="445273"/>
                        </a:xfrm>
                        <a:prstGeom prst="rect">
                          <a:avLst/>
                        </a:prstGeom>
                        <a:noFill/>
                        <a:ln>
                          <a:solidFill>
                            <a:srgbClr val="4BACC6"/>
                          </a:solidFill>
                        </a:ln>
                      </wps:spPr>
                      <wps:txbx>
                        <w:txbxContent>
                          <w:p w14:paraId="17FA40E5" w14:textId="370436CA" w:rsidR="002C4B3A" w:rsidRPr="007D4C58" w:rsidRDefault="002C4B3A" w:rsidP="007D4C58">
                            <w:pPr>
                              <w:pStyle w:val="NormalWeb"/>
                              <w:spacing w:before="0" w:beforeAutospacing="0" w:after="0" w:afterAutospacing="0"/>
                              <w:rPr>
                                <w:sz w:val="13"/>
                                <w:szCs w:val="13"/>
                                <w:lang w:val="en-US"/>
                              </w:rPr>
                            </w:pPr>
                            <w:r w:rsidRPr="007D4C58">
                              <w:rPr>
                                <w:rFonts w:asciiTheme="minorHAnsi" w:hAnsiTheme="minorHAnsi" w:cstheme="minorHAnsi"/>
                                <w:sz w:val="13"/>
                                <w:szCs w:val="13"/>
                                <w:lang w:val="en-US"/>
                              </w:rPr>
                              <w:t xml:space="preserve">Mining School and its Mining Stations strengthened for enhanced vocational training opportunities to promote more environmentally- </w:t>
                            </w:r>
                            <w:r>
                              <w:rPr>
                                <w:rFonts w:asciiTheme="minorHAnsi" w:hAnsiTheme="minorHAnsi" w:cstheme="minorHAnsi"/>
                                <w:sz w:val="13"/>
                                <w:szCs w:val="13"/>
                                <w:lang w:val="en-US"/>
                              </w:rPr>
                              <w:t>responsible</w:t>
                            </w:r>
                            <w:r w:rsidRPr="007D4C58">
                              <w:rPr>
                                <w:rFonts w:asciiTheme="minorHAnsi" w:hAnsiTheme="minorHAnsi" w:cstheme="minorHAnsi"/>
                                <w:sz w:val="13"/>
                                <w:szCs w:val="13"/>
                                <w:lang w:val="en-US"/>
                              </w:rPr>
                              <w:t xml:space="preserve"> mining techniques </w:t>
                            </w: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w:pict>
              <v:shape w14:anchorId="42DDD258" id="TextBox 96" o:spid="_x0000_s1042" type="#_x0000_t202" style="position:absolute;margin-left:393.8pt;margin-top:6.95pt;width:167.75pt;height:35.05pt;z-index:251636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" filled="f" strokecolor="#4bacc6">
                <v:path arrowok="t"/>
                <v:textbox>
                  <w:txbxContent>
                    <w:p w14:paraId="17FA40E5" w14:textId="370436CA" w:rsidR="002C4B3A" w:rsidRPr="007D4C58" w:rsidRDefault="002C4B3A" w:rsidP="007D4C58">
                      <w:pPr>
                        <w:pStyle w:val="NormalWeb"/>
                        <w:spacing w:before="0" w:beforeAutospacing="0" w:after="0" w:afterAutospacing="0"/>
                        <w:rPr>
                          <w:sz w:val="13"/>
                          <w:szCs w:val="13"/>
                          <w:lang w:val="en-US"/>
                        </w:rPr>
                      </w:pPr>
                      <w:r w:rsidRPr="007D4C58">
                        <w:rPr>
                          <w:rFonts w:asciiTheme="minorHAnsi" w:hAnsiTheme="minorHAnsi" w:cstheme="minorHAnsi"/>
                          <w:sz w:val="13"/>
                          <w:szCs w:val="13"/>
                          <w:lang w:val="en-US"/>
                        </w:rPr>
                        <w:t xml:space="preserve">Mining School and its Mining Stations strengthened for enhanced vocational training opportunities to promote more environmentally- </w:t>
                      </w:r>
                      <w:r>
                        <w:rPr>
                          <w:rFonts w:asciiTheme="minorHAnsi" w:hAnsiTheme="minorHAnsi" w:cstheme="minorHAnsi"/>
                          <w:sz w:val="13"/>
                          <w:szCs w:val="13"/>
                          <w:lang w:val="en-US"/>
                        </w:rPr>
                        <w:t>responsible</w:t>
                      </w:r>
                      <w:r w:rsidRPr="007D4C58">
                        <w:rPr>
                          <w:rFonts w:asciiTheme="minorHAnsi" w:hAnsiTheme="minorHAnsi" w:cstheme="minorHAnsi"/>
                          <w:sz w:val="13"/>
                          <w:szCs w:val="13"/>
                          <w:lang w:val="en-US"/>
                        </w:rPr>
                        <w:t xml:space="preserve"> mining techniques </w:t>
                      </w:r>
                    </w:p>
                  </w:txbxContent>
                </v:textbox>
                <w10:wrap anchorx="margin"/>
              </v:shape>
            </w:pict>
          </mc:Fallback>
        </mc:AlternateContent>
      </w:r>
      <w:r w:rsidR="007D4C58" w:rsidRPr="00EB1299">
        <w:rPr>
          <w:rFonts w:asciiTheme="minorHAnsi" w:hAnsiTheme="minorHAnsi" w:cstheme="minorHAnsi"/>
          <w:noProof/>
          <w:lang w:val="es-ES" w:eastAsia="es-ES"/>
        </w:rPr>
        <mc:AlternateContent>
          <mc:Choice Requires="wps">
            <w:drawing>
              <wp:anchor distT="0" distB="0" distL="114300" distR="114300" simplePos="0" relativeHeight="251646976" behindDoc="0" locked="0" layoutInCell="1" allowOverlap="1" wp14:anchorId="426307C7" wp14:editId="74B16FCA">
                <wp:simplePos x="0" y="0"/>
                <wp:positionH relativeFrom="margin">
                  <wp:posOffset>2836333</wp:posOffset>
                </wp:positionH>
                <wp:positionV relativeFrom="paragraph">
                  <wp:posOffset>135467</wp:posOffset>
                </wp:positionV>
                <wp:extent cx="1979295" cy="660400"/>
                <wp:effectExtent l="0" t="0" r="14605" b="12700"/>
                <wp:wrapNone/>
                <wp:docPr id="1902" name="Rectangle 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79295" cy="660400"/>
                        </a:xfrm>
                        <a:prstGeom prst="rect">
                          <a:avLst/>
                        </a:prstGeom>
                        <a:noFill/>
                        <a:ln>
                          <a:solidFill>
                            <a:srgbClr val="4BACC6"/>
                          </a:solidFill>
                        </a:ln>
                      </wps:spPr>
                      <wps:txbx>
                        <w:txbxContent>
                          <w:p w14:paraId="1C377E70" w14:textId="77777777" w:rsidR="002C4B3A" w:rsidRPr="007D4C58" w:rsidRDefault="002C4B3A" w:rsidP="007D4C58">
                            <w:pPr>
                              <w:pStyle w:val="NormalWeb"/>
                              <w:spacing w:before="0" w:beforeAutospacing="0" w:after="0" w:afterAutospacing="0"/>
                              <w:rPr>
                                <w:rFonts w:asciiTheme="minorHAnsi" w:hAnsiTheme="minorHAnsi" w:cstheme="minorHAnsi"/>
                                <w:sz w:val="13"/>
                                <w:szCs w:val="13"/>
                                <w:lang w:val="en-US"/>
                              </w:rPr>
                            </w:pPr>
                            <w:r w:rsidRPr="007D4C58">
                              <w:rPr>
                                <w:rFonts w:asciiTheme="minorHAnsi" w:hAnsiTheme="minorHAnsi" w:cstheme="minorHAnsi"/>
                                <w:sz w:val="13"/>
                                <w:szCs w:val="13"/>
                                <w:lang w:val="en-US"/>
                              </w:rPr>
                              <w:t>Decision-making system and mechanism for inter-institutional cooperation defined and operationalized for the allocation of concessions, and allocations in high biodiversity areas, including buffer zones of protected areas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rect w14:anchorId="426307C7" id="Rectangle 168" o:spid="_x0000_s1043" style="position:absolute;margin-left:223.35pt;margin-top:10.65pt;width:155.85pt;height:52pt;z-index:251646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" filled="f" strokecolor="#4bacc6">
                <v:path arrowok="t"/>
                <v:textbox>
                  <w:txbxContent>
                    <w:p w14:paraId="1C377E70" w14:textId="77777777" w:rsidR="002C4B3A" w:rsidRPr="007D4C58" w:rsidRDefault="002C4B3A" w:rsidP="007D4C58">
                      <w:pPr>
                        <w:pStyle w:val="NormalWeb"/>
                        <w:spacing w:before="0" w:beforeAutospacing="0" w:after="0" w:afterAutospacing="0"/>
                        <w:rPr>
                          <w:rFonts w:asciiTheme="minorHAnsi" w:hAnsiTheme="minorHAnsi" w:cstheme="minorHAnsi"/>
                          <w:sz w:val="13"/>
                          <w:szCs w:val="13"/>
                          <w:lang w:val="en-US"/>
                        </w:rPr>
                      </w:pPr>
                      <w:r w:rsidRPr="007D4C58">
                        <w:rPr>
                          <w:rFonts w:asciiTheme="minorHAnsi" w:hAnsiTheme="minorHAnsi" w:cstheme="minorHAnsi"/>
                          <w:sz w:val="13"/>
                          <w:szCs w:val="13"/>
                          <w:lang w:val="en-US"/>
                        </w:rPr>
                        <w:t>Decision-making system and mechanism for inter-institutional cooperation defined and operationalized for the allocation of concessions, and allocations in high biodiversity areas, including buffer zones of protected areas</w:t>
                      </w:r>
                    </w:p>
                  </w:txbxContent>
                </v:textbox>
                <w10:wrap anchorx="margin"/>
              </v:rect>
            </w:pict>
          </mc:Fallback>
        </mc:AlternateContent>
      </w:r>
    </w:p>
    <w:p w14:paraId="1A33C123" w14:textId="77777777" w:rsidR="007D4C58" w:rsidRPr="00EB1299" w:rsidRDefault="007D4C58"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44928" behindDoc="0" locked="0" layoutInCell="1" allowOverlap="1" wp14:anchorId="437B7A40" wp14:editId="730DC256">
                <wp:simplePos x="0" y="0"/>
                <wp:positionH relativeFrom="margin">
                  <wp:posOffset>7255933</wp:posOffset>
                </wp:positionH>
                <wp:positionV relativeFrom="paragraph">
                  <wp:posOffset>63499</wp:posOffset>
                </wp:positionV>
                <wp:extent cx="1318684" cy="516467"/>
                <wp:effectExtent l="0" t="0" r="15240" b="17145"/>
                <wp:wrapNone/>
                <wp:docPr id="1899" name="Text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8684" cy="516467"/>
                        </a:xfrm>
                        <a:prstGeom prst="rect">
                          <a:avLst/>
                        </a:prstGeom>
                        <a:noFill/>
                        <a:ln>
                          <a:solidFill>
                            <a:srgbClr val="4BACC6"/>
                          </a:solidFill>
                        </a:ln>
                      </wps:spPr>
                      <wps:txbx>
                        <w:txbxContent>
                          <w:p w14:paraId="76985021" w14:textId="77777777" w:rsidR="002C4B3A" w:rsidRPr="007D4C58" w:rsidRDefault="002C4B3A" w:rsidP="007D4C58">
                            <w:pPr>
                              <w:pStyle w:val="NormalWeb"/>
                              <w:spacing w:before="0" w:beforeAutospacing="0" w:after="0" w:afterAutospacing="0"/>
                              <w:jc w:val="center"/>
                              <w:rPr>
                                <w:sz w:val="13"/>
                                <w:szCs w:val="13"/>
                                <w:lang w:val="en-US"/>
                              </w:rPr>
                            </w:pPr>
                            <w:r w:rsidRPr="007D4C58">
                              <w:rPr>
                                <w:rFonts w:asciiTheme="minorHAnsi" w:hAnsiTheme="minorHAnsi" w:cstheme="minorHAnsi"/>
                                <w:sz w:val="13"/>
                                <w:szCs w:val="13"/>
                                <w:lang w:val="en-US"/>
                              </w:rPr>
                              <w:t>Knowledge management supports upscaling and replication of project lessons learned</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w:pict>
              <v:shape w14:anchorId="437B7A40" id="TextBox 97" o:spid="_x0000_s1044" type="#_x0000_t202" style="position:absolute;margin-left:571.35pt;margin-top:5pt;width:103.85pt;height:40.65pt;z-index:2516449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" filled="f" strokecolor="#4bacc6">
                <v:path arrowok="t"/>
                <v:textbox>
                  <w:txbxContent>
                    <w:p w14:paraId="76985021" w14:textId="77777777" w:rsidR="002C4B3A" w:rsidRPr="007D4C58" w:rsidRDefault="002C4B3A" w:rsidP="007D4C58">
                      <w:pPr>
                        <w:pStyle w:val="NormalWeb"/>
                        <w:spacing w:before="0" w:beforeAutospacing="0" w:after="0" w:afterAutospacing="0"/>
                        <w:jc w:val="center"/>
                        <w:rPr>
                          <w:sz w:val="13"/>
                          <w:szCs w:val="13"/>
                          <w:lang w:val="en-US"/>
                        </w:rPr>
                      </w:pPr>
                      <w:r w:rsidRPr="007D4C58">
                        <w:rPr>
                          <w:rFonts w:asciiTheme="minorHAnsi" w:hAnsiTheme="minorHAnsi" w:cstheme="minorHAnsi"/>
                          <w:sz w:val="13"/>
                          <w:szCs w:val="13"/>
                          <w:lang w:val="en-US"/>
                        </w:rPr>
                        <w:t>Knowledge management supports upscaling and replication of project lessons learned</w:t>
                      </w:r>
                    </w:p>
                  </w:txbxContent>
                </v:textbox>
                <w10:wrap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42880" behindDoc="0" locked="0" layoutInCell="1" allowOverlap="1" wp14:anchorId="71E55C51" wp14:editId="07139208">
                <wp:simplePos x="0" y="0"/>
                <wp:positionH relativeFrom="margin">
                  <wp:posOffset>508000</wp:posOffset>
                </wp:positionH>
                <wp:positionV relativeFrom="paragraph">
                  <wp:posOffset>88688</wp:posOffset>
                </wp:positionV>
                <wp:extent cx="2075815" cy="533400"/>
                <wp:effectExtent l="0" t="0" r="6985" b="12700"/>
                <wp:wrapNone/>
                <wp:docPr id="1900" name="Rectangle 1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75815" cy="533400"/>
                        </a:xfrm>
                        <a:prstGeom prst="rect">
                          <a:avLst/>
                        </a:prstGeom>
                        <a:noFill/>
                        <a:ln>
                          <a:solidFill>
                            <a:srgbClr val="4BACC6"/>
                          </a:solidFill>
                        </a:ln>
                      </wps:spPr>
                      <wps:txbx>
                        <w:txbxContent>
                          <w:p w14:paraId="4C46F201" w14:textId="680BC3A2" w:rsidR="002C4B3A" w:rsidRPr="00EE7CD7" w:rsidRDefault="002C4B3A" w:rsidP="007D4C58">
                            <w:pPr>
                              <w:pStyle w:val="NormalWeb"/>
                              <w:spacing w:before="0" w:beforeAutospacing="0" w:after="0" w:afterAutospacing="0"/>
                              <w:rPr>
                                <w:sz w:val="13"/>
                                <w:szCs w:val="13"/>
                                <w:lang w:val="en-US"/>
                              </w:rPr>
                            </w:pPr>
                            <w:r w:rsidRPr="00EE7CD7">
                              <w:rPr>
                                <w:rFonts w:asciiTheme="minorHAnsi" w:hAnsiTheme="minorHAnsi" w:cstheme="minorHAnsi"/>
                                <w:sz w:val="13"/>
                                <w:szCs w:val="13"/>
                                <w:lang w:val="en-GB"/>
                              </w:rPr>
                              <w:t>Regulations approved to strengthen financial instruments available to promote compliance with regulations and to increase amount of funds available for restoration</w:t>
                            </w:r>
                            <w:r w:rsidRPr="00EE7CD7">
                              <w:rPr>
                                <w:rFonts w:asciiTheme="minorHAnsi" w:hAnsiTheme="minorHAnsi" w:cstheme="minorHAnsi"/>
                                <w:position w:val="6"/>
                                <w:sz w:val="13"/>
                                <w:szCs w:val="13"/>
                                <w:lang w:val="en-GB"/>
                              </w:rPr>
                              <w:t xml:space="preserve"> </w:t>
                            </w:r>
                            <w:r w:rsidRPr="00EE7CD7">
                              <w:rPr>
                                <w:rFonts w:asciiTheme="minorHAnsi" w:hAnsiTheme="minorHAnsi" w:cstheme="minorHAnsi"/>
                                <w:sz w:val="13"/>
                                <w:szCs w:val="13"/>
                                <w:lang w:val="en-GB"/>
                              </w:rPr>
                              <w:t>work</w:t>
                            </w: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w:pict>
              <v:rect w14:anchorId="71E55C51" id="Rectangle 167" o:spid="_x0000_s1045" style="position:absolute;margin-left:40pt;margin-top:7pt;width:163.45pt;height:42pt;z-index:2516428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" filled="f" strokecolor="#4bacc6">
                <v:path arrowok="t"/>
                <v:textbox>
                  <w:txbxContent>
                    <w:p w14:paraId="4C46F201" w14:textId="680BC3A2" w:rsidR="002C4B3A" w:rsidRPr="00EE7CD7" w:rsidRDefault="002C4B3A" w:rsidP="007D4C58">
                      <w:pPr>
                        <w:pStyle w:val="NormalWeb"/>
                        <w:spacing w:before="0" w:beforeAutospacing="0" w:after="0" w:afterAutospacing="0"/>
                        <w:rPr>
                          <w:sz w:val="13"/>
                          <w:szCs w:val="13"/>
                          <w:lang w:val="en-US"/>
                        </w:rPr>
                      </w:pPr>
                      <w:r w:rsidRPr="00EE7CD7">
                        <w:rPr>
                          <w:rFonts w:asciiTheme="minorHAnsi" w:hAnsiTheme="minorHAnsi" w:cstheme="minorHAnsi"/>
                          <w:sz w:val="13"/>
                          <w:szCs w:val="13"/>
                          <w:lang w:val="en-GB"/>
                        </w:rPr>
                        <w:t>Regulations approved to strengthen financial instruments available to promote compliance with regulations and to increase amount of funds available for restoration</w:t>
                      </w:r>
                      <w:r w:rsidRPr="00EE7CD7">
                        <w:rPr>
                          <w:rFonts w:asciiTheme="minorHAnsi" w:hAnsiTheme="minorHAnsi" w:cstheme="minorHAnsi"/>
                          <w:position w:val="6"/>
                          <w:sz w:val="13"/>
                          <w:szCs w:val="13"/>
                          <w:lang w:val="en-GB"/>
                        </w:rPr>
                        <w:t xml:space="preserve"> </w:t>
                      </w:r>
                      <w:r w:rsidRPr="00EE7CD7">
                        <w:rPr>
                          <w:rFonts w:asciiTheme="minorHAnsi" w:hAnsiTheme="minorHAnsi" w:cstheme="minorHAnsi"/>
                          <w:sz w:val="13"/>
                          <w:szCs w:val="13"/>
                          <w:lang w:val="en-GB"/>
                        </w:rPr>
                        <w:t>work</w:t>
                      </w:r>
                    </w:p>
                  </w:txbxContent>
                </v:textbox>
                <w10:wrap anchorx="margin"/>
              </v:rect>
            </w:pict>
          </mc:Fallback>
        </mc:AlternateContent>
      </w:r>
    </w:p>
    <w:p w14:paraId="4E8529DD" w14:textId="77777777" w:rsidR="007D4C58" w:rsidRPr="00EB1299" w:rsidRDefault="007D4C58" w:rsidP="007D4C58">
      <w:pPr>
        <w:spacing w:line="220" w:lineRule="exact"/>
        <w:rPr>
          <w:rFonts w:asciiTheme="minorHAnsi" w:hAnsiTheme="minorHAnsi" w:cstheme="minorHAnsi"/>
          <w:lang w:val="en-GB"/>
        </w:rPr>
      </w:pPr>
    </w:p>
    <w:p w14:paraId="65A3EE6E" w14:textId="77777777" w:rsidR="007D4C58" w:rsidRPr="00EB1299" w:rsidRDefault="007D4C58" w:rsidP="007D4C58">
      <w:pPr>
        <w:spacing w:line="220" w:lineRule="exact"/>
        <w:rPr>
          <w:rFonts w:asciiTheme="minorHAnsi" w:hAnsiTheme="minorHAnsi" w:cstheme="minorHAnsi"/>
          <w:lang w:val="en-GB"/>
        </w:rPr>
      </w:pPr>
    </w:p>
    <w:p w14:paraId="5CFEE86C" w14:textId="77777777" w:rsidR="007D4C58" w:rsidRPr="00EB1299" w:rsidRDefault="007D4C58"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71552" behindDoc="0" locked="0" layoutInCell="1" allowOverlap="1" wp14:anchorId="14D5E119" wp14:editId="56C241F8">
                <wp:simplePos x="0" y="0"/>
                <wp:positionH relativeFrom="margin">
                  <wp:posOffset>5001370</wp:posOffset>
                </wp:positionH>
                <wp:positionV relativeFrom="paragraph">
                  <wp:posOffset>17228</wp:posOffset>
                </wp:positionV>
                <wp:extent cx="2130425" cy="612250"/>
                <wp:effectExtent l="0" t="0" r="15875" b="10160"/>
                <wp:wrapNone/>
                <wp:docPr id="1898" name="Text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30425" cy="612250"/>
                        </a:xfrm>
                        <a:prstGeom prst="rect">
                          <a:avLst/>
                        </a:prstGeom>
                        <a:noFill/>
                        <a:ln>
                          <a:solidFill>
                            <a:srgbClr val="4BACC6"/>
                          </a:solidFill>
                        </a:ln>
                      </wps:spPr>
                      <wps:txbx>
                        <w:txbxContent>
                          <w:p w14:paraId="58BEFF7B" w14:textId="77777777" w:rsidR="002C4B3A" w:rsidRPr="007D4C58" w:rsidRDefault="002C4B3A" w:rsidP="007D4C58">
                            <w:pPr>
                              <w:pStyle w:val="NormalWeb"/>
                              <w:spacing w:before="0" w:beforeAutospacing="0" w:after="0" w:afterAutospacing="0"/>
                              <w:rPr>
                                <w:sz w:val="13"/>
                                <w:szCs w:val="13"/>
                                <w:lang w:val="en-US"/>
                              </w:rPr>
                            </w:pPr>
                            <w:r w:rsidRPr="007D4C58">
                              <w:rPr>
                                <w:rFonts w:asciiTheme="minorHAnsi" w:hAnsiTheme="minorHAnsi" w:cstheme="minorHAnsi"/>
                                <w:sz w:val="13"/>
                                <w:szCs w:val="13"/>
                                <w:lang w:val="en-US"/>
                              </w:rPr>
                              <w:t>Tailored community awareness-raising campaign conducted, to increase understanding of negative environmental, health and social effects of current gold mining practices, including from mercury use, particularly on vulnerable groups</w:t>
                            </w: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w:pict>
              <v:shape w14:anchorId="14D5E119" id="_x0000_s1046" type="#_x0000_t202" style="position:absolute;margin-left:393.8pt;margin-top:1.35pt;width:167.75pt;height:48.2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" filled="f" strokecolor="#4bacc6">
                <v:path arrowok="t"/>
                <v:textbox>
                  <w:txbxContent>
                    <w:p w14:paraId="58BEFF7B" w14:textId="77777777" w:rsidR="002C4B3A" w:rsidRPr="007D4C58" w:rsidRDefault="002C4B3A" w:rsidP="007D4C58">
                      <w:pPr>
                        <w:pStyle w:val="NormalWeb"/>
                        <w:spacing w:before="0" w:beforeAutospacing="0" w:after="0" w:afterAutospacing="0"/>
                        <w:rPr>
                          <w:sz w:val="13"/>
                          <w:szCs w:val="13"/>
                          <w:lang w:val="en-US"/>
                        </w:rPr>
                      </w:pPr>
                      <w:r w:rsidRPr="007D4C58">
                        <w:rPr>
                          <w:rFonts w:asciiTheme="minorHAnsi" w:hAnsiTheme="minorHAnsi" w:cstheme="minorHAnsi"/>
                          <w:sz w:val="13"/>
                          <w:szCs w:val="13"/>
                          <w:lang w:val="en-US"/>
                        </w:rPr>
                        <w:t>Tailored community awareness-raising campaign conducted, to increase understanding of negative environmental, health and social effects of current gold mining practices, including from mercury use, particularly on vulnerable groups</w:t>
                      </w:r>
                    </w:p>
                  </w:txbxContent>
                </v:textbox>
                <w10:wrap anchorx="margin"/>
              </v:shape>
            </w:pict>
          </mc:Fallback>
        </mc:AlternateContent>
      </w:r>
    </w:p>
    <w:p w14:paraId="3A2757BE" w14:textId="77777777" w:rsidR="007D4C58" w:rsidRPr="00EB1299" w:rsidRDefault="007D4C58"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67456" behindDoc="0" locked="0" layoutInCell="1" allowOverlap="1" wp14:anchorId="07484221" wp14:editId="7A1D9439">
                <wp:simplePos x="0" y="0"/>
                <wp:positionH relativeFrom="margin">
                  <wp:posOffset>499110</wp:posOffset>
                </wp:positionH>
                <wp:positionV relativeFrom="paragraph">
                  <wp:posOffset>96943</wp:posOffset>
                </wp:positionV>
                <wp:extent cx="2075815" cy="584200"/>
                <wp:effectExtent l="0" t="0" r="6985" b="12700"/>
                <wp:wrapNone/>
                <wp:docPr id="1896" name="Text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5815" cy="584200"/>
                        </a:xfrm>
                        <a:prstGeom prst="rect">
                          <a:avLst/>
                        </a:prstGeom>
                        <a:noFill/>
                        <a:ln>
                          <a:solidFill>
                            <a:srgbClr val="4BACC6"/>
                          </a:solidFill>
                        </a:ln>
                      </wps:spPr>
                      <wps:txbx>
                        <w:txbxContent>
                          <w:p w14:paraId="325BF9D6" w14:textId="63138A74" w:rsidR="002C4B3A" w:rsidRPr="007D4C58" w:rsidRDefault="002C4B3A" w:rsidP="007D4C58">
                            <w:pPr>
                              <w:pStyle w:val="NormalWeb"/>
                              <w:spacing w:before="0" w:beforeAutospacing="0" w:after="0" w:afterAutospacing="0"/>
                              <w:rPr>
                                <w:sz w:val="13"/>
                                <w:szCs w:val="13"/>
                                <w:lang w:val="en-US"/>
                              </w:rPr>
                            </w:pPr>
                            <w:r w:rsidRPr="0008154A">
                              <w:rPr>
                                <w:rFonts w:asciiTheme="minorHAnsi" w:hAnsiTheme="minorHAnsi" w:cstheme="minorHAnsi"/>
                                <w:sz w:val="13"/>
                                <w:szCs w:val="13"/>
                                <w:lang w:val="en-US"/>
                              </w:rPr>
                              <w:t>Establishment of a Mercury Free Mining Fund supported to increase access of small and medium scale miners to adequate financing for adoption of environment responsible mining technologies and practices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7484221" id="_x0000_s1047" type="#_x0000_t202" style="position:absolute;margin-left:39.3pt;margin-top:7.65pt;width:163.45pt;height:46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" filled="f" strokecolor="#4bacc6">
                <v:path arrowok="t"/>
                <v:textbox>
                  <w:txbxContent>
                    <w:p w14:paraId="325BF9D6" w14:textId="63138A74" w:rsidR="002C4B3A" w:rsidRPr="007D4C58" w:rsidRDefault="002C4B3A" w:rsidP="007D4C58">
                      <w:pPr>
                        <w:pStyle w:val="NormalWeb"/>
                        <w:spacing w:before="0" w:beforeAutospacing="0" w:after="0" w:afterAutospacing="0"/>
                        <w:rPr>
                          <w:sz w:val="13"/>
                          <w:szCs w:val="13"/>
                          <w:lang w:val="en-US"/>
                        </w:rPr>
                      </w:pPr>
                      <w:r w:rsidRPr="0008154A">
                        <w:rPr>
                          <w:rFonts w:asciiTheme="minorHAnsi" w:hAnsiTheme="minorHAnsi" w:cstheme="minorHAnsi"/>
                          <w:sz w:val="13"/>
                          <w:szCs w:val="13"/>
                          <w:lang w:val="en-US"/>
                        </w:rPr>
                        <w:t>Establishment of a Mercury Free Mining Fund supported to increase access of small and medium scale miners to adequate financing for adoption of environment responsible mining technologies and practices</w:t>
                      </w:r>
                    </w:p>
                  </w:txbxContent>
                </v:textbox>
                <w10:wrap anchorx="margin"/>
              </v:shape>
            </w:pict>
          </mc:Fallback>
        </mc:AlternateContent>
      </w:r>
    </w:p>
    <w:p w14:paraId="125DEC11" w14:textId="77777777" w:rsidR="007D4C58" w:rsidRPr="00EB1299" w:rsidRDefault="007D4C58"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85888" behindDoc="0" locked="0" layoutInCell="1" allowOverlap="1" wp14:anchorId="5BCC3D4D" wp14:editId="455890B5">
                <wp:simplePos x="0" y="0"/>
                <wp:positionH relativeFrom="margin">
                  <wp:posOffset>2844800</wp:posOffset>
                </wp:positionH>
                <wp:positionV relativeFrom="paragraph">
                  <wp:posOffset>24553</wp:posOffset>
                </wp:positionV>
                <wp:extent cx="1979295" cy="820420"/>
                <wp:effectExtent l="0" t="0" r="14605" b="17780"/>
                <wp:wrapNone/>
                <wp:docPr id="15" name="Text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9295" cy="820420"/>
                        </a:xfrm>
                        <a:prstGeom prst="rect">
                          <a:avLst/>
                        </a:prstGeom>
                        <a:solidFill>
                          <a:sysClr val="window" lastClr="FFFFFF"/>
                        </a:solidFill>
                        <a:ln>
                          <a:solidFill>
                            <a:srgbClr val="4BACC6"/>
                          </a:solidFill>
                        </a:ln>
                      </wps:spPr>
                      <wps:txbx>
                        <w:txbxContent>
                          <w:p w14:paraId="0D8C4CA7" w14:textId="77777777" w:rsidR="002C4B3A" w:rsidRPr="007D4C58" w:rsidRDefault="002C4B3A" w:rsidP="007D4C58">
                            <w:pPr>
                              <w:pStyle w:val="NormalWeb"/>
                              <w:spacing w:before="0" w:beforeAutospacing="0" w:after="0" w:afterAutospacing="0"/>
                              <w:rPr>
                                <w:sz w:val="13"/>
                                <w:szCs w:val="13"/>
                                <w:lang w:val="en-US"/>
                              </w:rPr>
                            </w:pPr>
                            <w:r w:rsidRPr="007D4C58">
                              <w:rPr>
                                <w:rFonts w:asciiTheme="minorHAnsi" w:hAnsiTheme="minorHAnsi" w:cstheme="minorHAnsi"/>
                                <w:sz w:val="13"/>
                                <w:szCs w:val="13"/>
                                <w:lang w:val="en-US"/>
                              </w:rPr>
                              <w:t>Baseline and monitoring data on the impacts of mining on biodiversity, state of forests, soil quality and health (in terms of mercury) collected in the demonstration project sites feeding into the Environmental Information Monitoring and Management System (EIMMS) for institutional decision making</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BCC3D4D" id="_x0000_s1048" type="#_x0000_t202" style="position:absolute;margin-left:224pt;margin-top:1.95pt;width:155.85pt;height:64.6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" fillcolor="window" strokecolor="#4bacc6">
                <v:path arrowok="t"/>
                <v:textbox>
                  <w:txbxContent>
                    <w:p w14:paraId="0D8C4CA7" w14:textId="77777777" w:rsidR="002C4B3A" w:rsidRPr="007D4C58" w:rsidRDefault="002C4B3A" w:rsidP="007D4C58">
                      <w:pPr>
                        <w:pStyle w:val="NormalWeb"/>
                        <w:spacing w:before="0" w:beforeAutospacing="0" w:after="0" w:afterAutospacing="0"/>
                        <w:rPr>
                          <w:sz w:val="13"/>
                          <w:szCs w:val="13"/>
                          <w:lang w:val="en-US"/>
                        </w:rPr>
                      </w:pPr>
                      <w:r w:rsidRPr="007D4C58">
                        <w:rPr>
                          <w:rFonts w:asciiTheme="minorHAnsi" w:hAnsiTheme="minorHAnsi" w:cstheme="minorHAnsi"/>
                          <w:sz w:val="13"/>
                          <w:szCs w:val="13"/>
                          <w:lang w:val="en-US"/>
                        </w:rPr>
                        <w:t>Baseline and monitoring data on the impacts of mining on biodiversity, state of forests, soil quality and health (in terms of mercury) collected in the demonstration project sites feeding into the Environmental Information Monitoring and Management System (EIMMS) for institutional decision making</w:t>
                      </w:r>
                    </w:p>
                  </w:txbxContent>
                </v:textbox>
                <w10:wrap anchorx="margin"/>
              </v:shape>
            </w:pict>
          </mc:Fallback>
        </mc:AlternateContent>
      </w:r>
    </w:p>
    <w:p w14:paraId="38360C10" w14:textId="77777777" w:rsidR="007D4C58" w:rsidRPr="00EB1299" w:rsidRDefault="007D4C58" w:rsidP="007D4C58">
      <w:pPr>
        <w:spacing w:line="220" w:lineRule="exact"/>
        <w:rPr>
          <w:rFonts w:asciiTheme="minorHAnsi" w:hAnsiTheme="minorHAnsi" w:cstheme="minorHAnsi"/>
          <w:lang w:val="en-GB"/>
        </w:rPr>
      </w:pPr>
    </w:p>
    <w:p w14:paraId="0C798B05" w14:textId="77777777" w:rsidR="007D4C58" w:rsidRPr="00EB1299" w:rsidRDefault="007D4C58"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87936" behindDoc="0" locked="0" layoutInCell="1" allowOverlap="1" wp14:anchorId="71B45282" wp14:editId="2DCE2E81">
                <wp:simplePos x="0" y="0"/>
                <wp:positionH relativeFrom="margin">
                  <wp:posOffset>4994910</wp:posOffset>
                </wp:positionH>
                <wp:positionV relativeFrom="paragraph">
                  <wp:posOffset>117052</wp:posOffset>
                </wp:positionV>
                <wp:extent cx="2130425" cy="601557"/>
                <wp:effectExtent l="0" t="0" r="15875" b="8255"/>
                <wp:wrapNone/>
                <wp:docPr id="16" name="Text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30425" cy="601557"/>
                        </a:xfrm>
                        <a:prstGeom prst="rect">
                          <a:avLst/>
                        </a:prstGeom>
                        <a:noFill/>
                        <a:ln>
                          <a:solidFill>
                            <a:srgbClr val="4BACC6"/>
                          </a:solidFill>
                        </a:ln>
                      </wps:spPr>
                      <wps:txbx>
                        <w:txbxContent>
                          <w:p w14:paraId="5A656833" w14:textId="77777777" w:rsidR="002C4B3A" w:rsidRPr="007D4C58" w:rsidRDefault="002C4B3A" w:rsidP="007D4C58">
                            <w:pPr>
                              <w:pStyle w:val="NormalWeb"/>
                              <w:spacing w:before="0" w:beforeAutospacing="0" w:after="0" w:afterAutospacing="0"/>
                              <w:rPr>
                                <w:rFonts w:asciiTheme="minorHAnsi" w:hAnsiTheme="minorHAnsi" w:cstheme="minorHAnsi"/>
                                <w:sz w:val="13"/>
                                <w:szCs w:val="13"/>
                                <w:lang w:val="en-US"/>
                              </w:rPr>
                            </w:pPr>
                            <w:r w:rsidRPr="007D4C58">
                              <w:rPr>
                                <w:rFonts w:asciiTheme="minorHAnsi" w:hAnsiTheme="minorHAnsi" w:cstheme="minorHAnsi"/>
                                <w:sz w:val="13"/>
                                <w:szCs w:val="13"/>
                                <w:lang w:val="en-US"/>
                              </w:rPr>
                              <w:t>Stakeholder involvement in oversight and resource assessments increased to strengthen local governance and promote increased compliance and uptake of environmentally-responsible technologies through a monitoring and enforcement network</w:t>
                            </w:r>
                          </w:p>
                        </w:txbxContent>
                      </wps:txbx>
                      <wps:bodyPr wrap="square" rtlCol="0">
                        <a:noAutofit/>
                      </wps:bodyPr>
                    </wps:wsp>
                  </a:graphicData>
                </a:graphic>
                <wp14:sizeRelH relativeFrom="page">
                  <wp14:pctWidth>0</wp14:pctWidth>
                </wp14:sizeRelH>
                <wp14:sizeRelV relativeFrom="margin">
                  <wp14:pctHeight>0</wp14:pctHeight>
                </wp14:sizeRelV>
              </wp:anchor>
            </w:drawing>
          </mc:Choice>
          <mc:Fallback>
            <w:pict>
              <v:shape w14:anchorId="71B45282" id="_x0000_s1049" type="#_x0000_t202" style="position:absolute;margin-left:393.3pt;margin-top:9.2pt;width:167.75pt;height:47.3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" filled="f" strokecolor="#4bacc6">
                <v:path arrowok="t"/>
                <v:textbox>
                  <w:txbxContent>
                    <w:p w14:paraId="5A656833" w14:textId="77777777" w:rsidR="002C4B3A" w:rsidRPr="007D4C58" w:rsidRDefault="002C4B3A" w:rsidP="007D4C58">
                      <w:pPr>
                        <w:pStyle w:val="NormalWeb"/>
                        <w:spacing w:before="0" w:beforeAutospacing="0" w:after="0" w:afterAutospacing="0"/>
                        <w:rPr>
                          <w:rFonts w:asciiTheme="minorHAnsi" w:hAnsiTheme="minorHAnsi" w:cstheme="minorHAnsi"/>
                          <w:sz w:val="13"/>
                          <w:szCs w:val="13"/>
                          <w:lang w:val="en-US"/>
                        </w:rPr>
                      </w:pPr>
                      <w:r w:rsidRPr="007D4C58">
                        <w:rPr>
                          <w:rFonts w:asciiTheme="minorHAnsi" w:hAnsiTheme="minorHAnsi" w:cstheme="minorHAnsi"/>
                          <w:sz w:val="13"/>
                          <w:szCs w:val="13"/>
                          <w:lang w:val="en-US"/>
                        </w:rPr>
                        <w:t>Stakeholder involvement in oversight and resource assessments increased to strengthen local governance and promote increased compliance and uptake of environmentally-responsible technologies through a monitoring and enforcement network</w:t>
                      </w:r>
                    </w:p>
                  </w:txbxContent>
                </v:textbox>
                <w10:wrap anchorx="margin"/>
              </v:shape>
            </w:pict>
          </mc:Fallback>
        </mc:AlternateContent>
      </w:r>
    </w:p>
    <w:p w14:paraId="2DD7040D" w14:textId="77777777" w:rsidR="007D4C58" w:rsidRPr="00EB1299" w:rsidRDefault="007D4C58" w:rsidP="007D4C58">
      <w:pPr>
        <w:spacing w:line="220" w:lineRule="exact"/>
        <w:rPr>
          <w:rFonts w:asciiTheme="minorHAnsi" w:hAnsiTheme="minorHAnsi" w:cstheme="minorHAnsi"/>
          <w:lang w:val="en-GB"/>
        </w:rPr>
      </w:pPr>
    </w:p>
    <w:p w14:paraId="2CC33A45" w14:textId="77777777" w:rsidR="007D4C58" w:rsidRPr="00EB1299" w:rsidRDefault="007D4C58" w:rsidP="007D4C58">
      <w:pPr>
        <w:spacing w:line="220" w:lineRule="exact"/>
        <w:rPr>
          <w:rFonts w:asciiTheme="minorHAnsi" w:hAnsiTheme="minorHAnsi" w:cstheme="minorHAnsi"/>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38784" behindDoc="0" locked="0" layoutInCell="1" allowOverlap="1" wp14:anchorId="59DAC648" wp14:editId="38F59392">
                <wp:simplePos x="0" y="0"/>
                <wp:positionH relativeFrom="margin">
                  <wp:posOffset>499533</wp:posOffset>
                </wp:positionH>
                <wp:positionV relativeFrom="paragraph">
                  <wp:posOffset>25401</wp:posOffset>
                </wp:positionV>
                <wp:extent cx="2074545" cy="381000"/>
                <wp:effectExtent l="0" t="0" r="8255" b="12700"/>
                <wp:wrapNone/>
                <wp:docPr id="1894" name="Text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4545" cy="381000"/>
                        </a:xfrm>
                        <a:prstGeom prst="rect">
                          <a:avLst/>
                        </a:prstGeom>
                        <a:noFill/>
                        <a:ln>
                          <a:solidFill>
                            <a:srgbClr val="4BACC6"/>
                          </a:solidFill>
                        </a:ln>
                      </wps:spPr>
                      <wps:txbx>
                        <w:txbxContent>
                          <w:p w14:paraId="7F5B5BF1" w14:textId="030F5525" w:rsidR="002C4B3A" w:rsidRPr="007D4C58" w:rsidRDefault="002C4B3A" w:rsidP="007D4C58">
                            <w:pPr>
                              <w:pStyle w:val="NormalWeb"/>
                              <w:spacing w:before="0" w:beforeAutospacing="0" w:after="0" w:afterAutospacing="0"/>
                              <w:rPr>
                                <w:rFonts w:asciiTheme="minorHAnsi" w:hAnsiTheme="minorHAnsi" w:cstheme="minorHAnsi"/>
                                <w:sz w:val="13"/>
                                <w:szCs w:val="13"/>
                                <w:lang w:val="en-US"/>
                              </w:rPr>
                            </w:pPr>
                            <w:r w:rsidRPr="007D4C58">
                              <w:rPr>
                                <w:rFonts w:asciiTheme="minorHAnsi" w:hAnsiTheme="minorHAnsi" w:cstheme="minorHAnsi"/>
                                <w:sz w:val="13"/>
                                <w:szCs w:val="13"/>
                                <w:lang w:val="en-US"/>
                              </w:rPr>
                              <w:t>R</w:t>
                            </w:r>
                            <w:r>
                              <w:rPr>
                                <w:rFonts w:asciiTheme="minorHAnsi" w:hAnsiTheme="minorHAnsi" w:cstheme="minorHAnsi"/>
                                <w:sz w:val="13"/>
                                <w:szCs w:val="13"/>
                                <w:lang w:val="en-US"/>
                              </w:rPr>
                              <w:t xml:space="preserve">egulations providing the </w:t>
                            </w:r>
                            <w:r w:rsidRPr="007D4C58">
                              <w:rPr>
                                <w:rFonts w:asciiTheme="minorHAnsi" w:hAnsiTheme="minorHAnsi" w:cstheme="minorHAnsi"/>
                                <w:sz w:val="13"/>
                                <w:szCs w:val="13"/>
                                <w:lang w:val="en-US"/>
                              </w:rPr>
                              <w:t>EPA, GGMC and other key government agencies</w:t>
                            </w:r>
                            <w:r>
                              <w:rPr>
                                <w:rFonts w:asciiTheme="minorHAnsi" w:hAnsiTheme="minorHAnsi" w:cstheme="minorHAnsi"/>
                                <w:sz w:val="13"/>
                                <w:szCs w:val="13"/>
                                <w:lang w:val="en-US"/>
                              </w:rPr>
                              <w:t xml:space="preserve"> with </w:t>
                            </w:r>
                            <w:r w:rsidRPr="007D4C58">
                              <w:rPr>
                                <w:rFonts w:asciiTheme="minorHAnsi" w:hAnsiTheme="minorHAnsi" w:cstheme="minorHAnsi"/>
                                <w:sz w:val="13"/>
                                <w:szCs w:val="13"/>
                                <w:lang w:val="en-US"/>
                              </w:rPr>
                              <w:t>appropriate regulatory tools for monitoring</w:t>
                            </w:r>
                            <w:r>
                              <w:rPr>
                                <w:rFonts w:asciiTheme="minorHAnsi" w:hAnsiTheme="minorHAnsi" w:cstheme="minorHAnsi"/>
                                <w:sz w:val="13"/>
                                <w:szCs w:val="13"/>
                                <w:lang w:val="en-US"/>
                              </w:rPr>
                              <w:t xml:space="preserve"> </w:t>
                            </w:r>
                          </w:p>
                        </w:txbxContent>
                      </wps:txbx>
                      <wps:bodyPr wrap="square" rtlCol="0">
                        <a:noAutofit/>
                      </wps:bodyPr>
                    </wps:wsp>
                  </a:graphicData>
                </a:graphic>
                <wp14:sizeRelH relativeFrom="margin">
                  <wp14:pctWidth>0</wp14:pctWidth>
                </wp14:sizeRelH>
                <wp14:sizeRelV relativeFrom="page">
                  <wp14:pctHeight>0</wp14:pctHeight>
                </wp14:sizeRelV>
              </wp:anchor>
            </w:drawing>
          </mc:Choice>
          <mc:Fallback>
            <w:pict>
              <v:shape w14:anchorId="59DAC648" id="TextBox 78" o:spid="_x0000_s1050" type="#_x0000_t202" style="position:absolute;margin-left:39.35pt;margin-top:2pt;width:163.35pt;height:30pt;z-index:2516387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" filled="f" strokecolor="#4bacc6">
                <v:path arrowok="t"/>
                <v:textbox>
                  <w:txbxContent>
                    <w:p w14:paraId="7F5B5BF1" w14:textId="030F5525" w:rsidR="002C4B3A" w:rsidRPr="007D4C58" w:rsidRDefault="002C4B3A" w:rsidP="007D4C58">
                      <w:pPr>
                        <w:pStyle w:val="NormalWeb"/>
                        <w:spacing w:before="0" w:beforeAutospacing="0" w:after="0" w:afterAutospacing="0"/>
                        <w:rPr>
                          <w:rFonts w:asciiTheme="minorHAnsi" w:hAnsiTheme="minorHAnsi" w:cstheme="minorHAnsi"/>
                          <w:sz w:val="13"/>
                          <w:szCs w:val="13"/>
                          <w:lang w:val="en-US"/>
                        </w:rPr>
                      </w:pPr>
                      <w:r w:rsidRPr="007D4C58">
                        <w:rPr>
                          <w:rFonts w:asciiTheme="minorHAnsi" w:hAnsiTheme="minorHAnsi" w:cstheme="minorHAnsi"/>
                          <w:sz w:val="13"/>
                          <w:szCs w:val="13"/>
                          <w:lang w:val="en-US"/>
                        </w:rPr>
                        <w:t>R</w:t>
                      </w:r>
                      <w:r>
                        <w:rPr>
                          <w:rFonts w:asciiTheme="minorHAnsi" w:hAnsiTheme="minorHAnsi" w:cstheme="minorHAnsi"/>
                          <w:sz w:val="13"/>
                          <w:szCs w:val="13"/>
                          <w:lang w:val="en-US"/>
                        </w:rPr>
                        <w:t xml:space="preserve">egulations providing the </w:t>
                      </w:r>
                      <w:r w:rsidRPr="007D4C58">
                        <w:rPr>
                          <w:rFonts w:asciiTheme="minorHAnsi" w:hAnsiTheme="minorHAnsi" w:cstheme="minorHAnsi"/>
                          <w:sz w:val="13"/>
                          <w:szCs w:val="13"/>
                          <w:lang w:val="en-US"/>
                        </w:rPr>
                        <w:t>EPA, GGMC and other key government agencies</w:t>
                      </w:r>
                      <w:r>
                        <w:rPr>
                          <w:rFonts w:asciiTheme="minorHAnsi" w:hAnsiTheme="minorHAnsi" w:cstheme="minorHAnsi"/>
                          <w:sz w:val="13"/>
                          <w:szCs w:val="13"/>
                          <w:lang w:val="en-US"/>
                        </w:rPr>
                        <w:t xml:space="preserve"> with </w:t>
                      </w:r>
                      <w:r w:rsidRPr="007D4C58">
                        <w:rPr>
                          <w:rFonts w:asciiTheme="minorHAnsi" w:hAnsiTheme="minorHAnsi" w:cstheme="minorHAnsi"/>
                          <w:sz w:val="13"/>
                          <w:szCs w:val="13"/>
                          <w:lang w:val="en-US"/>
                        </w:rPr>
                        <w:t>appropriate regulatory tools for monitoring</w:t>
                      </w:r>
                      <w:r>
                        <w:rPr>
                          <w:rFonts w:asciiTheme="minorHAnsi" w:hAnsiTheme="minorHAnsi" w:cstheme="minorHAnsi"/>
                          <w:sz w:val="13"/>
                          <w:szCs w:val="13"/>
                          <w:lang w:val="en-US"/>
                        </w:rPr>
                        <w:t xml:space="preserve"> </w:t>
                      </w:r>
                    </w:p>
                  </w:txbxContent>
                </v:textbox>
                <w10:wrap anchorx="margin"/>
              </v:shape>
            </w:pict>
          </mc:Fallback>
        </mc:AlternateContent>
      </w:r>
    </w:p>
    <w:p w14:paraId="589F30D9" w14:textId="1A8EFA81" w:rsidR="007D4C58" w:rsidRPr="00EB1299" w:rsidRDefault="007D4C58" w:rsidP="007D4C58">
      <w:pPr>
        <w:spacing w:line="220" w:lineRule="exact"/>
        <w:jc w:val="right"/>
        <w:rPr>
          <w:rFonts w:asciiTheme="minorHAnsi" w:hAnsiTheme="minorHAnsi" w:cstheme="minorHAnsi"/>
          <w:b/>
          <w:lang w:val="en-GB"/>
        </w:rPr>
      </w:pPr>
    </w:p>
    <w:p w14:paraId="6E21CF1E" w14:textId="559FD72F" w:rsidR="007D4C58" w:rsidRPr="00EB1299" w:rsidRDefault="007D4C58" w:rsidP="007D4C58">
      <w:pPr>
        <w:spacing w:line="220" w:lineRule="exact"/>
        <w:jc w:val="right"/>
        <w:rPr>
          <w:rFonts w:asciiTheme="minorHAnsi" w:hAnsiTheme="minorHAnsi" w:cstheme="minorHAnsi"/>
          <w:b/>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59264" behindDoc="0" locked="0" layoutInCell="1" allowOverlap="1" wp14:anchorId="5B77E1D6" wp14:editId="0C3731C4">
                <wp:simplePos x="0" y="0"/>
                <wp:positionH relativeFrom="column">
                  <wp:posOffset>2794000</wp:posOffset>
                </wp:positionH>
                <wp:positionV relativeFrom="paragraph">
                  <wp:posOffset>131960</wp:posOffset>
                </wp:positionV>
                <wp:extent cx="2286000" cy="228600"/>
                <wp:effectExtent l="0" t="0" r="0" b="0"/>
                <wp:wrapSquare wrapText="bothSides"/>
                <wp:docPr id="189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0" cy="228600"/>
                        </a:xfrm>
                        <a:prstGeom prst="rect">
                          <a:avLst/>
                        </a:prstGeom>
                        <a:noFill/>
                        <a:ln>
                          <a:noFill/>
                        </a:ln>
                        <a:effectLst/>
                      </wps:spPr>
                      <wps:txbx>
                        <w:txbxContent>
                          <w:p w14:paraId="1CCB5358" w14:textId="77777777" w:rsidR="002C4B3A" w:rsidRPr="0008154A" w:rsidRDefault="002C4B3A" w:rsidP="007D4C58">
                            <w:pPr>
                              <w:jc w:val="center"/>
                              <w:rPr>
                                <w:b/>
                                <w:sz w:val="13"/>
                                <w:szCs w:val="13"/>
                                <w:lang w:val="en-US"/>
                              </w:rPr>
                            </w:pPr>
                            <w:r w:rsidRPr="0008154A">
                              <w:rPr>
                                <w:b/>
                                <w:sz w:val="13"/>
                                <w:szCs w:val="13"/>
                                <w:lang w:val="en-US"/>
                              </w:rPr>
                              <w:t>Project Outcome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B77E1D6" id="Text Box 16" o:spid="_x0000_s1051" type="#_x0000_t202" style="position:absolute;left:0;text-align:left;margin-left:220pt;margin-top:10.4pt;width:180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" filled="f" stroked="f">
                <v:textbox>
                  <w:txbxContent>
                    <w:p w14:paraId="1CCB5358" w14:textId="77777777" w:rsidR="002C4B3A" w:rsidRPr="0008154A" w:rsidRDefault="002C4B3A" w:rsidP="007D4C58">
                      <w:pPr>
                        <w:jc w:val="center"/>
                        <w:rPr>
                          <w:b/>
                          <w:sz w:val="13"/>
                          <w:szCs w:val="13"/>
                          <w:lang w:val="en-US"/>
                        </w:rPr>
                      </w:pPr>
                      <w:r w:rsidRPr="0008154A">
                        <w:rPr>
                          <w:b/>
                          <w:sz w:val="13"/>
                          <w:szCs w:val="13"/>
                          <w:lang w:val="en-US"/>
                        </w:rPr>
                        <w:t>Project Outcome 2</w:t>
                      </w:r>
                    </w:p>
                  </w:txbxContent>
                </v:textbox>
                <w10:wrap type="square"/>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61312" behindDoc="0" locked="0" layoutInCell="1" allowOverlap="1" wp14:anchorId="5AA0DF1D" wp14:editId="689C3D64">
                <wp:simplePos x="0" y="0"/>
                <wp:positionH relativeFrom="column">
                  <wp:posOffset>4845144</wp:posOffset>
                </wp:positionH>
                <wp:positionV relativeFrom="paragraph">
                  <wp:posOffset>130074</wp:posOffset>
                </wp:positionV>
                <wp:extent cx="2286000" cy="228600"/>
                <wp:effectExtent l="0" t="0" r="0" b="0"/>
                <wp:wrapSquare wrapText="bothSides"/>
                <wp:docPr id="1892"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0" cy="228600"/>
                        </a:xfrm>
                        <a:prstGeom prst="rect">
                          <a:avLst/>
                        </a:prstGeom>
                        <a:noFill/>
                        <a:ln>
                          <a:noFill/>
                        </a:ln>
                        <a:effectLst/>
                      </wps:spPr>
                      <wps:txbx>
                        <w:txbxContent>
                          <w:p w14:paraId="3F4905A6" w14:textId="77777777" w:rsidR="002C4B3A" w:rsidRPr="0008154A" w:rsidRDefault="002C4B3A" w:rsidP="007D4C58">
                            <w:pPr>
                              <w:jc w:val="center"/>
                              <w:rPr>
                                <w:b/>
                                <w:sz w:val="13"/>
                                <w:szCs w:val="13"/>
                                <w:lang w:val="en-US"/>
                              </w:rPr>
                            </w:pPr>
                            <w:r w:rsidRPr="0008154A">
                              <w:rPr>
                                <w:b/>
                                <w:sz w:val="13"/>
                                <w:szCs w:val="13"/>
                                <w:lang w:val="en-US"/>
                              </w:rPr>
                              <w:t>Project Outcome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AA0DF1D" id="Text Box 17" o:spid="_x0000_s1052" type="#_x0000_t202" style="position:absolute;left:0;text-align:left;margin-left:381.5pt;margin-top:10.25pt;width:180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" filled="f" stroked="f">
                <v:textbox>
                  <w:txbxContent>
                    <w:p w14:paraId="3F4905A6" w14:textId="77777777" w:rsidR="002C4B3A" w:rsidRPr="0008154A" w:rsidRDefault="002C4B3A" w:rsidP="007D4C58">
                      <w:pPr>
                        <w:jc w:val="center"/>
                        <w:rPr>
                          <w:b/>
                          <w:sz w:val="13"/>
                          <w:szCs w:val="13"/>
                          <w:lang w:val="en-US"/>
                        </w:rPr>
                      </w:pPr>
                      <w:r w:rsidRPr="0008154A">
                        <w:rPr>
                          <w:b/>
                          <w:sz w:val="13"/>
                          <w:szCs w:val="13"/>
                          <w:lang w:val="en-US"/>
                        </w:rPr>
                        <w:t>Project Outcome 3</w:t>
                      </w:r>
                    </w:p>
                  </w:txbxContent>
                </v:textbox>
                <w10:wrap type="square"/>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63360" behindDoc="0" locked="0" layoutInCell="1" allowOverlap="1" wp14:anchorId="4CEC07B5" wp14:editId="15F0978D">
                <wp:simplePos x="0" y="0"/>
                <wp:positionH relativeFrom="column">
                  <wp:posOffset>6915150</wp:posOffset>
                </wp:positionH>
                <wp:positionV relativeFrom="paragraph">
                  <wp:posOffset>132878</wp:posOffset>
                </wp:positionV>
                <wp:extent cx="1657350" cy="227965"/>
                <wp:effectExtent l="0" t="0" r="0" b="0"/>
                <wp:wrapSquare wrapText="bothSides"/>
                <wp:docPr id="189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7350" cy="227965"/>
                        </a:xfrm>
                        <a:prstGeom prst="rect">
                          <a:avLst/>
                        </a:prstGeom>
                        <a:noFill/>
                        <a:ln>
                          <a:noFill/>
                        </a:ln>
                        <a:effectLst/>
                      </wps:spPr>
                      <wps:txbx>
                        <w:txbxContent>
                          <w:p w14:paraId="6F6A915C" w14:textId="77777777" w:rsidR="002C4B3A" w:rsidRPr="0008154A" w:rsidRDefault="002C4B3A" w:rsidP="007D4C58">
                            <w:pPr>
                              <w:jc w:val="center"/>
                              <w:rPr>
                                <w:b/>
                                <w:sz w:val="13"/>
                                <w:szCs w:val="13"/>
                                <w:lang w:val="en-US"/>
                              </w:rPr>
                            </w:pPr>
                            <w:r w:rsidRPr="0008154A">
                              <w:rPr>
                                <w:b/>
                                <w:sz w:val="13"/>
                                <w:szCs w:val="13"/>
                                <w:lang w:val="en-US"/>
                              </w:rPr>
                              <w:t>Project Outcome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CEC07B5" id="Text Box 20" o:spid="_x0000_s1053" type="#_x0000_t202" style="position:absolute;left:0;text-align:left;margin-left:544.5pt;margin-top:10.45pt;width:130.5pt;height:17.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" filled="f" stroked="f">
                <v:textbox>
                  <w:txbxContent>
                    <w:p w14:paraId="6F6A915C" w14:textId="77777777" w:rsidR="002C4B3A" w:rsidRPr="0008154A" w:rsidRDefault="002C4B3A" w:rsidP="007D4C58">
                      <w:pPr>
                        <w:jc w:val="center"/>
                        <w:rPr>
                          <w:b/>
                          <w:sz w:val="13"/>
                          <w:szCs w:val="13"/>
                          <w:lang w:val="en-US"/>
                        </w:rPr>
                      </w:pPr>
                      <w:r w:rsidRPr="0008154A">
                        <w:rPr>
                          <w:b/>
                          <w:sz w:val="13"/>
                          <w:szCs w:val="13"/>
                          <w:lang w:val="en-US"/>
                        </w:rPr>
                        <w:t>Project Outcome 4</w:t>
                      </w:r>
                    </w:p>
                  </w:txbxContent>
                </v:textbox>
                <w10:wrap type="square"/>
              </v:shape>
            </w:pict>
          </mc:Fallback>
        </mc:AlternateContent>
      </w:r>
    </w:p>
    <w:p w14:paraId="2213AD62" w14:textId="3BEEF82E" w:rsidR="007D4C58" w:rsidRPr="00EB1299" w:rsidRDefault="007D4C58" w:rsidP="007D4C58">
      <w:pPr>
        <w:spacing w:line="220" w:lineRule="exact"/>
        <w:rPr>
          <w:rFonts w:asciiTheme="minorHAnsi" w:hAnsiTheme="minorHAnsi" w:cstheme="minorHAnsi"/>
          <w:b/>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57216" behindDoc="0" locked="0" layoutInCell="1" allowOverlap="1" wp14:anchorId="49F2CC2C" wp14:editId="6063719D">
                <wp:simplePos x="0" y="0"/>
                <wp:positionH relativeFrom="column">
                  <wp:posOffset>349250</wp:posOffset>
                </wp:positionH>
                <wp:positionV relativeFrom="paragraph">
                  <wp:posOffset>14605</wp:posOffset>
                </wp:positionV>
                <wp:extent cx="2286000" cy="228600"/>
                <wp:effectExtent l="0" t="0" r="0" b="0"/>
                <wp:wrapSquare wrapText="bothSides"/>
                <wp:docPr id="189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86000" cy="228600"/>
                        </a:xfrm>
                        <a:prstGeom prst="rect">
                          <a:avLst/>
                        </a:prstGeom>
                        <a:noFill/>
                        <a:ln>
                          <a:noFill/>
                        </a:ln>
                        <a:effectLst/>
                      </wps:spPr>
                      <wps:txbx>
                        <w:txbxContent>
                          <w:p w14:paraId="66577161" w14:textId="77777777" w:rsidR="002C4B3A" w:rsidRPr="0008154A" w:rsidRDefault="002C4B3A" w:rsidP="007D4C58">
                            <w:pPr>
                              <w:jc w:val="center"/>
                              <w:rPr>
                                <w:b/>
                                <w:sz w:val="13"/>
                                <w:szCs w:val="13"/>
                              </w:rPr>
                            </w:pPr>
                            <w:r w:rsidRPr="0008154A">
                              <w:rPr>
                                <w:b/>
                                <w:sz w:val="13"/>
                                <w:szCs w:val="13"/>
                              </w:rPr>
                              <w:t xml:space="preserve">Project </w:t>
                            </w:r>
                            <w:r w:rsidRPr="0008154A">
                              <w:rPr>
                                <w:b/>
                                <w:sz w:val="13"/>
                                <w:szCs w:val="13"/>
                                <w:lang w:val="en-US"/>
                              </w:rPr>
                              <w:t>Outcome</w:t>
                            </w:r>
                            <w:r w:rsidRPr="0008154A">
                              <w:rPr>
                                <w:b/>
                                <w:sz w:val="13"/>
                                <w:szCs w:val="13"/>
                              </w:rPr>
                              <w:t xml:space="preserv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9F2CC2C" id="Text Box 15" o:spid="_x0000_s1054" type="#_x0000_t202" style="position:absolute;margin-left:27.5pt;margin-top:1.15pt;width:180pt;height:1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" filled="f" stroked="f">
                <v:textbox>
                  <w:txbxContent>
                    <w:p w14:paraId="66577161" w14:textId="77777777" w:rsidR="002C4B3A" w:rsidRPr="0008154A" w:rsidRDefault="002C4B3A" w:rsidP="007D4C58">
                      <w:pPr>
                        <w:jc w:val="center"/>
                        <w:rPr>
                          <w:b/>
                          <w:sz w:val="13"/>
                          <w:szCs w:val="13"/>
                        </w:rPr>
                      </w:pPr>
                      <w:r w:rsidRPr="0008154A">
                        <w:rPr>
                          <w:b/>
                          <w:sz w:val="13"/>
                          <w:szCs w:val="13"/>
                        </w:rPr>
                        <w:t xml:space="preserve">Project </w:t>
                      </w:r>
                      <w:r w:rsidRPr="0008154A">
                        <w:rPr>
                          <w:b/>
                          <w:sz w:val="13"/>
                          <w:szCs w:val="13"/>
                          <w:lang w:val="en-US"/>
                        </w:rPr>
                        <w:t>Outcome</w:t>
                      </w:r>
                      <w:r w:rsidRPr="0008154A">
                        <w:rPr>
                          <w:b/>
                          <w:sz w:val="13"/>
                          <w:szCs w:val="13"/>
                        </w:rPr>
                        <w:t xml:space="preserve"> 1</w:t>
                      </w:r>
                    </w:p>
                  </w:txbxContent>
                </v:textbox>
                <w10:wrap type="square"/>
              </v:shape>
            </w:pict>
          </mc:Fallback>
        </mc:AlternateContent>
      </w:r>
    </w:p>
    <w:p w14:paraId="67EF4943" w14:textId="7A2CF65A" w:rsidR="007D4C58" w:rsidRPr="00EB1299" w:rsidRDefault="00D93F44" w:rsidP="007D4C58">
      <w:pPr>
        <w:spacing w:line="220" w:lineRule="exact"/>
        <w:rPr>
          <w:rFonts w:asciiTheme="minorHAnsi" w:hAnsiTheme="minorHAnsi" w:cstheme="minorHAnsi"/>
          <w:b/>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28544" behindDoc="0" locked="0" layoutInCell="1" allowOverlap="1" wp14:anchorId="402B1298" wp14:editId="5C340B72">
                <wp:simplePos x="0" y="0"/>
                <wp:positionH relativeFrom="margin">
                  <wp:posOffset>-698500</wp:posOffset>
                </wp:positionH>
                <wp:positionV relativeFrom="paragraph">
                  <wp:posOffset>185917</wp:posOffset>
                </wp:positionV>
                <wp:extent cx="861695" cy="456565"/>
                <wp:effectExtent l="12700" t="12700" r="1905" b="635"/>
                <wp:wrapNone/>
                <wp:docPr id="1889"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56565"/>
                        </a:xfrm>
                        <a:prstGeom prst="rect">
                          <a:avLst/>
                        </a:prstGeom>
                        <a:solidFill>
                          <a:sysClr val="window" lastClr="FFFFFF"/>
                        </a:solidFill>
                        <a:ln w="25400" cap="flat" cmpd="sng" algn="ctr">
                          <a:solidFill>
                            <a:srgbClr val="C0504D"/>
                          </a:solidFill>
                          <a:prstDash val="solid"/>
                        </a:ln>
                        <a:effectLst/>
                      </wps:spPr>
                      <wps:txbx>
                        <w:txbxContent>
                          <w:p w14:paraId="6EE33092" w14:textId="77777777" w:rsidR="002C4B3A" w:rsidRPr="0008154A" w:rsidRDefault="002C4B3A" w:rsidP="007D4C58">
                            <w:pPr>
                              <w:pStyle w:val="NormalWeb"/>
                              <w:spacing w:before="0" w:beforeAutospacing="0" w:after="0" w:afterAutospacing="0"/>
                              <w:jc w:val="center"/>
                              <w:rPr>
                                <w:rFonts w:ascii="Calibri" w:hAnsi="Calibri" w:cs="Calibri Light"/>
                                <w:sz w:val="13"/>
                                <w:szCs w:val="13"/>
                              </w:rPr>
                            </w:pPr>
                            <w:r w:rsidRPr="0008154A">
                              <w:rPr>
                                <w:rFonts w:ascii="Calibri" w:hAnsi="Calibri" w:cs="Calibri Light"/>
                                <w:b/>
                                <w:bCs/>
                                <w:color w:val="000000"/>
                                <w:kern w:val="24"/>
                                <w:sz w:val="13"/>
                                <w:szCs w:val="13"/>
                              </w:rPr>
                              <w:t>Development Challenge</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w:pict>
              <v:rect w14:anchorId="402B1298" id="_x0000_s1055" style="position:absolute;margin-left:-55pt;margin-top:14.65pt;width:67.85pt;height:35.95pt;z-index:251628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" fillcolor="window" strokecolor="#c0504d" strokeweight="2pt">
                <v:path arrowok="t"/>
                <v:textbox inset="3.38303mm,1.6915mm,3.38303mm,1.6915mm">
                  <w:txbxContent>
                    <w:p w14:paraId="6EE33092" w14:textId="77777777" w:rsidR="002C4B3A" w:rsidRPr="0008154A" w:rsidRDefault="002C4B3A" w:rsidP="007D4C58">
                      <w:pPr>
                        <w:pStyle w:val="NormalWeb"/>
                        <w:spacing w:before="0" w:beforeAutospacing="0" w:after="0" w:afterAutospacing="0"/>
                        <w:jc w:val="center"/>
                        <w:rPr>
                          <w:rFonts w:ascii="Calibri" w:hAnsi="Calibri" w:cs="Calibri Light"/>
                          <w:sz w:val="13"/>
                          <w:szCs w:val="13"/>
                        </w:rPr>
                      </w:pPr>
                      <w:r w:rsidRPr="0008154A">
                        <w:rPr>
                          <w:rFonts w:ascii="Calibri" w:hAnsi="Calibri" w:cs="Calibri Light"/>
                          <w:b/>
                          <w:bCs/>
                          <w:color w:val="000000"/>
                          <w:kern w:val="24"/>
                          <w:sz w:val="13"/>
                          <w:szCs w:val="13"/>
                        </w:rPr>
                        <w:t>Development Challenge</w:t>
                      </w:r>
                    </w:p>
                  </w:txbxContent>
                </v:textbox>
                <w10:wrap anchorx="margin"/>
              </v:rect>
            </w:pict>
          </mc:Fallback>
        </mc:AlternateContent>
      </w:r>
    </w:p>
    <w:p w14:paraId="61DA862D" w14:textId="77777777" w:rsidR="007D4C58" w:rsidRPr="00EB1299" w:rsidRDefault="007D4C58" w:rsidP="007D4C58">
      <w:pPr>
        <w:spacing w:line="220" w:lineRule="exact"/>
        <w:rPr>
          <w:rFonts w:asciiTheme="minorHAnsi" w:hAnsiTheme="minorHAnsi" w:cstheme="minorHAnsi"/>
          <w:b/>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18304" behindDoc="0" locked="0" layoutInCell="1" allowOverlap="1" wp14:anchorId="5729D5DE" wp14:editId="7AFE8F26">
                <wp:simplePos x="0" y="0"/>
                <wp:positionH relativeFrom="margin">
                  <wp:posOffset>730250</wp:posOffset>
                </wp:positionH>
                <wp:positionV relativeFrom="paragraph">
                  <wp:posOffset>102726</wp:posOffset>
                </wp:positionV>
                <wp:extent cx="7632700" cy="387350"/>
                <wp:effectExtent l="12700" t="12700" r="0" b="6350"/>
                <wp:wrapNone/>
                <wp:docPr id="1888"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632700" cy="387350"/>
                        </a:xfrm>
                        <a:prstGeom prst="rect">
                          <a:avLst/>
                        </a:prstGeom>
                        <a:solidFill>
                          <a:sysClr val="window" lastClr="FFFFFF"/>
                        </a:solidFill>
                        <a:ln w="25400" cap="flat" cmpd="sng" algn="ctr">
                          <a:solidFill>
                            <a:srgbClr val="C0504D"/>
                          </a:solidFill>
                          <a:prstDash val="solid"/>
                        </a:ln>
                        <a:effectLst/>
                      </wps:spPr>
                      <wps:txbx>
                        <w:txbxContent>
                          <w:p w14:paraId="43A572ED" w14:textId="1985B126" w:rsidR="002C4B3A" w:rsidRPr="0008154A" w:rsidRDefault="002C4B3A" w:rsidP="007D4C58">
                            <w:pPr>
                              <w:pStyle w:val="CommentText"/>
                              <w:rPr>
                                <w:sz w:val="13"/>
                                <w:szCs w:val="13"/>
                                <w:lang w:val="en-US"/>
                              </w:rPr>
                            </w:pPr>
                            <w:r w:rsidRPr="0008154A">
                              <w:rPr>
                                <w:rFonts w:asciiTheme="minorHAnsi" w:hAnsiTheme="minorHAnsi" w:cstheme="minorHAnsi"/>
                                <w:sz w:val="13"/>
                                <w:szCs w:val="13"/>
                                <w:lang w:val="en-US"/>
                              </w:rPr>
                              <w:t>Strengthen the regulatory framework and institutional capacity for the management of small-scale gold mining and promote greater adoption of environmentally responsible mining techniques in Guyana in order to protect globally significant biodiversity, reduce mercury contamination, and enhance local livelihoods and human health.</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5729D5DE" id="TextBox 2" o:spid="_x0000_s1056" type="#_x0000_t202" style="position:absolute;margin-left:57.5pt;margin-top:8.1pt;width:601pt;height:30.5pt;z-index:251618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" fillcolor="window" strokecolor="#c0504d" strokeweight="2pt">
                <v:path arrowok="t"/>
                <v:textbox inset="3.38303mm,1.6915mm,3.38303mm,1.6915mm">
                  <w:txbxContent>
                    <w:p w14:paraId="43A572ED" w14:textId="1985B126" w:rsidR="002C4B3A" w:rsidRPr="0008154A" w:rsidRDefault="002C4B3A" w:rsidP="007D4C58">
                      <w:pPr>
                        <w:pStyle w:val="CommentText"/>
                        <w:rPr>
                          <w:sz w:val="13"/>
                          <w:szCs w:val="13"/>
                          <w:lang w:val="en-US"/>
                        </w:rPr>
                      </w:pPr>
                      <w:r w:rsidRPr="0008154A">
                        <w:rPr>
                          <w:rFonts w:asciiTheme="minorHAnsi" w:hAnsiTheme="minorHAnsi" w:cstheme="minorHAnsi"/>
                          <w:sz w:val="13"/>
                          <w:szCs w:val="13"/>
                          <w:lang w:val="en-US"/>
                        </w:rPr>
                        <w:t>Strengthen the regulatory framework and institutional capacity for the management of small-scale gold mining and promote greater adoption of environmentally responsible mining techniques in Guyana in order to protect globally significant biodiversity, reduce mercury contamination, and enhance local livelihoods and human health.</w:t>
                      </w:r>
                    </w:p>
                  </w:txbxContent>
                </v:textbox>
                <w10:wrap anchorx="margin"/>
              </v:shape>
            </w:pict>
          </mc:Fallback>
        </mc:AlternateContent>
      </w:r>
    </w:p>
    <w:p w14:paraId="175A4956" w14:textId="77777777" w:rsidR="007D4C58" w:rsidRPr="00EB1299" w:rsidRDefault="007D4C58" w:rsidP="007D4C58">
      <w:pPr>
        <w:spacing w:line="220" w:lineRule="exact"/>
        <w:rPr>
          <w:rFonts w:asciiTheme="minorHAnsi" w:hAnsiTheme="minorHAnsi" w:cstheme="minorHAnsi"/>
          <w:b/>
          <w:lang w:val="en-GB"/>
        </w:rPr>
      </w:pPr>
    </w:p>
    <w:p w14:paraId="7DBC2BAD" w14:textId="77777777" w:rsidR="007D4C58" w:rsidRPr="00EB1299" w:rsidRDefault="007D4C58" w:rsidP="007D4C58">
      <w:pPr>
        <w:spacing w:line="220" w:lineRule="exact"/>
        <w:rPr>
          <w:rFonts w:asciiTheme="minorHAnsi" w:hAnsiTheme="minorHAnsi" w:cstheme="minorHAnsi"/>
          <w:b/>
          <w:lang w:val="en-GB"/>
        </w:rPr>
      </w:pPr>
    </w:p>
    <w:p w14:paraId="36E477F8" w14:textId="77777777" w:rsidR="007D4C58" w:rsidRPr="00EB1299" w:rsidRDefault="007D4C58" w:rsidP="007D4C58">
      <w:pPr>
        <w:spacing w:line="220" w:lineRule="exact"/>
        <w:rPr>
          <w:rFonts w:asciiTheme="minorHAnsi" w:hAnsiTheme="minorHAnsi" w:cstheme="minorHAnsi"/>
          <w:b/>
          <w:lang w:val="en-GB"/>
        </w:rPr>
      </w:pPr>
    </w:p>
    <w:p w14:paraId="75DB4320" w14:textId="77777777" w:rsidR="007D4C58" w:rsidRPr="00EB1299" w:rsidRDefault="007D4C58" w:rsidP="007D4C58">
      <w:pPr>
        <w:spacing w:line="220" w:lineRule="exact"/>
        <w:rPr>
          <w:rFonts w:asciiTheme="minorHAnsi" w:hAnsiTheme="minorHAnsi" w:cstheme="minorHAnsi"/>
          <w:b/>
          <w:lang w:val="en-GB"/>
        </w:rPr>
      </w:pPr>
    </w:p>
    <w:p w14:paraId="77AB2140" w14:textId="77777777" w:rsidR="007D4C58" w:rsidRPr="00EB1299" w:rsidRDefault="007D4C58" w:rsidP="007D4C58">
      <w:pPr>
        <w:spacing w:line="220" w:lineRule="exact"/>
        <w:rPr>
          <w:rFonts w:asciiTheme="minorHAnsi" w:hAnsiTheme="minorHAnsi" w:cstheme="minorHAnsi"/>
          <w:b/>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30592" behindDoc="0" locked="0" layoutInCell="1" allowOverlap="1" wp14:anchorId="12C68C0F" wp14:editId="65F7DA9D">
                <wp:simplePos x="0" y="0"/>
                <wp:positionH relativeFrom="margin">
                  <wp:posOffset>-644525</wp:posOffset>
                </wp:positionH>
                <wp:positionV relativeFrom="paragraph">
                  <wp:posOffset>116840</wp:posOffset>
                </wp:positionV>
                <wp:extent cx="861695" cy="421640"/>
                <wp:effectExtent l="12700" t="12700" r="1905" b="0"/>
                <wp:wrapNone/>
                <wp:docPr id="1887" name="10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21640"/>
                        </a:xfrm>
                        <a:prstGeom prst="rect">
                          <a:avLst/>
                        </a:prstGeom>
                        <a:solidFill>
                          <a:sysClr val="window" lastClr="FFFFFF"/>
                        </a:solidFill>
                        <a:ln w="25400" cap="flat" cmpd="sng" algn="ctr">
                          <a:solidFill>
                            <a:srgbClr val="FFFF00"/>
                          </a:solidFill>
                          <a:prstDash val="solid"/>
                        </a:ln>
                        <a:effectLst/>
                      </wps:spPr>
                      <wps:txbx>
                        <w:txbxContent>
                          <w:p w14:paraId="3D36BC06" w14:textId="77777777" w:rsidR="002C4B3A" w:rsidRPr="0008154A" w:rsidRDefault="002C4B3A" w:rsidP="007D4C58">
                            <w:pPr>
                              <w:pStyle w:val="NormalWeb"/>
                              <w:spacing w:before="0" w:beforeAutospacing="0" w:after="0" w:afterAutospacing="0"/>
                              <w:jc w:val="center"/>
                              <w:rPr>
                                <w:rFonts w:ascii="Calibri" w:hAnsi="Calibri"/>
                                <w:sz w:val="13"/>
                                <w:szCs w:val="13"/>
                                <w:lang w:val="es-ES"/>
                              </w:rPr>
                            </w:pPr>
                            <w:r w:rsidRPr="0008154A">
                              <w:rPr>
                                <w:rFonts w:ascii="Calibri" w:hAnsi="Calibri"/>
                                <w:b/>
                                <w:bCs/>
                                <w:color w:val="000000"/>
                                <w:kern w:val="24"/>
                                <w:sz w:val="13"/>
                                <w:szCs w:val="13"/>
                              </w:rPr>
                              <w:t>Barriers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w:pict>
              <v:rect w14:anchorId="12C68C0F" id="_x0000_s1057" style="position:absolute;margin-left:-50.75pt;margin-top:9.2pt;width:67.85pt;height:33.2pt;z-index:2516305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" fillcolor="window" strokecolor="yellow" strokeweight="2pt">
                <v:path arrowok="t"/>
                <v:textbox inset="3.38303mm,1.6915mm,3.38303mm,1.6915mm">
                  <w:txbxContent>
                    <w:p w14:paraId="3D36BC06" w14:textId="77777777" w:rsidR="002C4B3A" w:rsidRPr="0008154A" w:rsidRDefault="002C4B3A" w:rsidP="007D4C58">
                      <w:pPr>
                        <w:pStyle w:val="NormalWeb"/>
                        <w:spacing w:before="0" w:beforeAutospacing="0" w:after="0" w:afterAutospacing="0"/>
                        <w:jc w:val="center"/>
                        <w:rPr>
                          <w:rFonts w:ascii="Calibri" w:hAnsi="Calibri"/>
                          <w:sz w:val="13"/>
                          <w:szCs w:val="13"/>
                          <w:lang w:val="es-ES"/>
                        </w:rPr>
                      </w:pPr>
                      <w:r w:rsidRPr="0008154A">
                        <w:rPr>
                          <w:rFonts w:ascii="Calibri" w:hAnsi="Calibri"/>
                          <w:b/>
                          <w:bCs/>
                          <w:color w:val="000000"/>
                          <w:kern w:val="24"/>
                          <w:sz w:val="13"/>
                          <w:szCs w:val="13"/>
                        </w:rPr>
                        <w:t>Barriers</w:t>
                      </w:r>
                    </w:p>
                  </w:txbxContent>
                </v:textbox>
                <w10:wrap anchorx="margin"/>
              </v:rect>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92032" behindDoc="0" locked="0" layoutInCell="1" allowOverlap="1" wp14:anchorId="708A9798" wp14:editId="0FE684E7">
                <wp:simplePos x="0" y="0"/>
                <wp:positionH relativeFrom="margin">
                  <wp:posOffset>7392261</wp:posOffset>
                </wp:positionH>
                <wp:positionV relativeFrom="paragraph">
                  <wp:posOffset>131332</wp:posOffset>
                </wp:positionV>
                <wp:extent cx="1565910" cy="507365"/>
                <wp:effectExtent l="12700" t="12700" r="8890" b="13335"/>
                <wp:wrapThrough wrapText="bothSides">
                  <wp:wrapPolygon edited="0">
                    <wp:start x="-175" y="-541"/>
                    <wp:lineTo x="-175" y="21627"/>
                    <wp:lineTo x="21547" y="21627"/>
                    <wp:lineTo x="21547" y="-541"/>
                    <wp:lineTo x="-175" y="-541"/>
                  </wp:wrapPolygon>
                </wp:wrapThrough>
                <wp:docPr id="18"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65910" cy="507365"/>
                        </a:xfrm>
                        <a:prstGeom prst="rect">
                          <a:avLst/>
                        </a:prstGeom>
                        <a:solidFill>
                          <a:sysClr val="window" lastClr="FFFFFF"/>
                        </a:solidFill>
                        <a:ln w="25400" cap="flat" cmpd="sng" algn="ctr">
                          <a:solidFill>
                            <a:srgbClr val="FFFF00"/>
                          </a:solidFill>
                          <a:prstDash val="solid"/>
                        </a:ln>
                        <a:effectLst/>
                      </wps:spPr>
                      <wps:txbx>
                        <w:txbxContent>
                          <w:p w14:paraId="77D8086B" w14:textId="77777777" w:rsidR="002C4B3A" w:rsidRPr="0008154A" w:rsidRDefault="002C4B3A" w:rsidP="007D4C58">
                            <w:pPr>
                              <w:pStyle w:val="NormalWeb"/>
                              <w:spacing w:before="0" w:beforeAutospacing="0" w:after="0" w:afterAutospacing="0"/>
                              <w:rPr>
                                <w:rFonts w:asciiTheme="minorHAnsi" w:hAnsiTheme="minorHAnsi" w:cstheme="minorHAnsi"/>
                                <w:sz w:val="13"/>
                                <w:szCs w:val="13"/>
                                <w:lang w:val="en-US"/>
                              </w:rPr>
                            </w:pPr>
                            <w:r w:rsidRPr="0008154A">
                              <w:rPr>
                                <w:rFonts w:asciiTheme="minorHAnsi" w:hAnsiTheme="minorHAnsi" w:cstheme="minorHAnsi"/>
                                <w:sz w:val="13"/>
                                <w:szCs w:val="13"/>
                                <w:lang w:val="en-US"/>
                              </w:rPr>
                              <w:t xml:space="preserve">Very little baseline information and monitoring of impacts of mining </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708A9798" id="TextBox 19" o:spid="_x0000_s1058" type="#_x0000_t202" style="position:absolute;margin-left:582.05pt;margin-top:10.35pt;width:123.3pt;height:39.9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" fillcolor="window" strokecolor="yellow" strokeweight="2pt">
                <v:path arrowok="t"/>
                <v:textbox inset="3.38303mm,1.6915mm,3.38303mm,1.6915mm">
                  <w:txbxContent>
                    <w:p w14:paraId="77D8086B" w14:textId="77777777" w:rsidR="002C4B3A" w:rsidRPr="0008154A" w:rsidRDefault="002C4B3A" w:rsidP="007D4C58">
                      <w:pPr>
                        <w:pStyle w:val="NormalWeb"/>
                        <w:spacing w:before="0" w:beforeAutospacing="0" w:after="0" w:afterAutospacing="0"/>
                        <w:rPr>
                          <w:rFonts w:asciiTheme="minorHAnsi" w:hAnsiTheme="minorHAnsi" w:cstheme="minorHAnsi"/>
                          <w:sz w:val="13"/>
                          <w:szCs w:val="13"/>
                          <w:lang w:val="en-US"/>
                        </w:rPr>
                      </w:pPr>
                      <w:r w:rsidRPr="0008154A">
                        <w:rPr>
                          <w:rFonts w:asciiTheme="minorHAnsi" w:hAnsiTheme="minorHAnsi" w:cstheme="minorHAnsi"/>
                          <w:sz w:val="13"/>
                          <w:szCs w:val="13"/>
                          <w:lang w:val="en-US"/>
                        </w:rPr>
                        <w:t xml:space="preserve">Very little baseline information and monitoring of impacts of mining </w:t>
                      </w:r>
                    </w:p>
                  </w:txbxContent>
                </v:textbox>
                <w10:wrap type="through"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24448" behindDoc="0" locked="0" layoutInCell="1" allowOverlap="1" wp14:anchorId="19854DF0" wp14:editId="2A0BB69F">
                <wp:simplePos x="0" y="0"/>
                <wp:positionH relativeFrom="margin">
                  <wp:posOffset>2209165</wp:posOffset>
                </wp:positionH>
                <wp:positionV relativeFrom="paragraph">
                  <wp:posOffset>130697</wp:posOffset>
                </wp:positionV>
                <wp:extent cx="1367624" cy="499110"/>
                <wp:effectExtent l="12700" t="12700" r="17145" b="8890"/>
                <wp:wrapNone/>
                <wp:docPr id="1885"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67624" cy="499110"/>
                        </a:xfrm>
                        <a:prstGeom prst="rect">
                          <a:avLst/>
                        </a:prstGeom>
                        <a:solidFill>
                          <a:sysClr val="window" lastClr="FFFFFF"/>
                        </a:solidFill>
                        <a:ln w="25400" cap="flat" cmpd="sng" algn="ctr">
                          <a:solidFill>
                            <a:srgbClr val="FFFF00"/>
                          </a:solidFill>
                          <a:prstDash val="solid"/>
                        </a:ln>
                        <a:effectLst/>
                      </wps:spPr>
                      <wps:txbx>
                        <w:txbxContent>
                          <w:p w14:paraId="35C7F3B2" w14:textId="77777777" w:rsidR="002C4B3A" w:rsidRPr="0008154A" w:rsidRDefault="002C4B3A" w:rsidP="007D4C58">
                            <w:pPr>
                              <w:spacing w:before="100" w:beforeAutospacing="1" w:after="100" w:afterAutospacing="1"/>
                              <w:rPr>
                                <w:rFonts w:cstheme="minorHAnsi"/>
                                <w:sz w:val="13"/>
                                <w:szCs w:val="13"/>
                                <w:lang w:val="en-US"/>
                              </w:rPr>
                            </w:pPr>
                            <w:r w:rsidRPr="0008154A">
                              <w:rPr>
                                <w:rFonts w:cstheme="minorHAnsi"/>
                                <w:iCs/>
                                <w:sz w:val="13"/>
                                <w:szCs w:val="13"/>
                                <w:lang w:val="en-US"/>
                              </w:rPr>
                              <w:t xml:space="preserve">Insufficient institutional capacity and inter-institutional coordination </w:t>
                            </w:r>
                          </w:p>
                          <w:p w14:paraId="52DCD332" w14:textId="77777777" w:rsidR="002C4B3A" w:rsidRPr="0008154A" w:rsidRDefault="002C4B3A" w:rsidP="007D4C58">
                            <w:pPr>
                              <w:pStyle w:val="NormalWeb"/>
                              <w:spacing w:before="0" w:beforeAutospacing="0" w:after="0" w:afterAutospacing="0"/>
                              <w:rPr>
                                <w:rFonts w:asciiTheme="minorHAnsi" w:hAnsiTheme="minorHAnsi" w:cstheme="minorHAnsi"/>
                                <w:sz w:val="13"/>
                                <w:szCs w:val="13"/>
                                <w:lang w:val="en-US"/>
                              </w:rPr>
                            </w:pP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19854DF0" id="_x0000_s1059" type="#_x0000_t202" style="position:absolute;margin-left:173.95pt;margin-top:10.3pt;width:107.7pt;height:39.3pt;z-index:251624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" fillcolor="window" strokecolor="yellow" strokeweight="2pt">
                <v:path arrowok="t"/>
                <v:textbox inset="3.38303mm,1.6915mm,3.38303mm,1.6915mm">
                  <w:txbxContent>
                    <w:p w14:paraId="35C7F3B2" w14:textId="77777777" w:rsidR="002C4B3A" w:rsidRPr="0008154A" w:rsidRDefault="002C4B3A" w:rsidP="007D4C58">
                      <w:pPr>
                        <w:spacing w:before="100" w:beforeAutospacing="1" w:after="100" w:afterAutospacing="1"/>
                        <w:rPr>
                          <w:rFonts w:cstheme="minorHAnsi"/>
                          <w:sz w:val="13"/>
                          <w:szCs w:val="13"/>
                          <w:lang w:val="en-US"/>
                        </w:rPr>
                      </w:pPr>
                      <w:r w:rsidRPr="0008154A">
                        <w:rPr>
                          <w:rFonts w:cstheme="minorHAnsi"/>
                          <w:iCs/>
                          <w:sz w:val="13"/>
                          <w:szCs w:val="13"/>
                          <w:lang w:val="en-US"/>
                        </w:rPr>
                        <w:t xml:space="preserve">Insufficient institutional capacity and inter-institutional coordination </w:t>
                      </w:r>
                    </w:p>
                    <w:p w14:paraId="52DCD332" w14:textId="77777777" w:rsidR="002C4B3A" w:rsidRPr="0008154A" w:rsidRDefault="002C4B3A" w:rsidP="007D4C58">
                      <w:pPr>
                        <w:pStyle w:val="NormalWeb"/>
                        <w:spacing w:before="0" w:beforeAutospacing="0" w:after="0" w:afterAutospacing="0"/>
                        <w:rPr>
                          <w:rFonts w:asciiTheme="minorHAnsi" w:hAnsiTheme="minorHAnsi" w:cstheme="minorHAnsi"/>
                          <w:sz w:val="13"/>
                          <w:szCs w:val="13"/>
                          <w:lang w:val="en-US"/>
                        </w:rPr>
                      </w:pPr>
                    </w:p>
                  </w:txbxContent>
                </v:textbox>
                <w10:wrap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26496" behindDoc="0" locked="0" layoutInCell="1" allowOverlap="1" wp14:anchorId="1E69C1B6" wp14:editId="5A3935B0">
                <wp:simplePos x="0" y="0"/>
                <wp:positionH relativeFrom="margin">
                  <wp:posOffset>497306</wp:posOffset>
                </wp:positionH>
                <wp:positionV relativeFrom="paragraph">
                  <wp:posOffset>122278</wp:posOffset>
                </wp:positionV>
                <wp:extent cx="1622066" cy="507365"/>
                <wp:effectExtent l="12700" t="12700" r="16510" b="13335"/>
                <wp:wrapNone/>
                <wp:docPr id="1884"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22066" cy="507365"/>
                        </a:xfrm>
                        <a:prstGeom prst="rect">
                          <a:avLst/>
                        </a:prstGeom>
                        <a:solidFill>
                          <a:sysClr val="window" lastClr="FFFFFF"/>
                        </a:solidFill>
                        <a:ln w="25400" cap="flat" cmpd="sng" algn="ctr">
                          <a:solidFill>
                            <a:srgbClr val="FFFF00"/>
                          </a:solidFill>
                          <a:prstDash val="solid"/>
                        </a:ln>
                        <a:effectLst/>
                      </wps:spPr>
                      <wps:txbx>
                        <w:txbxContent>
                          <w:p w14:paraId="7C9F15B4" w14:textId="25886BEF" w:rsidR="002C4B3A" w:rsidRPr="0008154A" w:rsidRDefault="002C4B3A" w:rsidP="007D4C58">
                            <w:pPr>
                              <w:spacing w:before="100" w:beforeAutospacing="1" w:after="100" w:afterAutospacing="1"/>
                              <w:rPr>
                                <w:rFonts w:cstheme="minorHAnsi"/>
                                <w:sz w:val="13"/>
                                <w:szCs w:val="13"/>
                                <w:lang w:val="en-US"/>
                              </w:rPr>
                            </w:pPr>
                            <w:r w:rsidRPr="0008154A">
                              <w:rPr>
                                <w:rFonts w:cstheme="minorHAnsi"/>
                                <w:iCs/>
                                <w:sz w:val="13"/>
                                <w:szCs w:val="13"/>
                                <w:lang w:val="en-US"/>
                              </w:rPr>
                              <w:t xml:space="preserve">Weaknesses in the planning, policy and regulatory framework as it relates to gold mining </w:t>
                            </w:r>
                          </w:p>
                          <w:p w14:paraId="7E1093D9" w14:textId="77777777" w:rsidR="002C4B3A" w:rsidRPr="0008154A" w:rsidRDefault="002C4B3A" w:rsidP="007D4C58">
                            <w:pPr>
                              <w:pStyle w:val="NormalWeb"/>
                              <w:spacing w:before="0" w:beforeAutospacing="0" w:after="0" w:afterAutospacing="0"/>
                              <w:rPr>
                                <w:rFonts w:asciiTheme="minorHAnsi" w:hAnsiTheme="minorHAnsi" w:cstheme="minorHAnsi"/>
                                <w:sz w:val="13"/>
                                <w:szCs w:val="13"/>
                                <w:lang w:val="en-US"/>
                              </w:rPr>
                            </w:pPr>
                          </w:p>
                        </w:txbxContent>
                      </wps:txbx>
                      <wps:bodyPr wrap="square" lIns="121789" tIns="60894" rIns="121789" bIns="60894" spcCol="0" rtlCol="0" anchor="ctr">
                        <a:noAutofit/>
                      </wps:bodyPr>
                    </wps:wsp>
                  </a:graphicData>
                </a:graphic>
                <wp14:sizeRelH relativeFrom="page">
                  <wp14:pctWidth>0</wp14:pctWidth>
                </wp14:sizeRelH>
                <wp14:sizeRelV relativeFrom="page">
                  <wp14:pctHeight>0</wp14:pctHeight>
                </wp14:sizeRelV>
              </wp:anchor>
            </w:drawing>
          </mc:Choice>
          <mc:Fallback>
            <w:pict>
              <v:shape w14:anchorId="1E69C1B6" id="TextBox 20" o:spid="_x0000_s1060" type="#_x0000_t202" style="position:absolute;margin-left:39.15pt;margin-top:9.65pt;width:127.7pt;height:39.95pt;z-index:251626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" fillcolor="window" strokecolor="yellow" strokeweight="2pt">
                <v:path arrowok="t"/>
                <v:textbox inset="3.38303mm,1.6915mm,3.38303mm,1.6915mm">
                  <w:txbxContent>
                    <w:p w14:paraId="7C9F15B4" w14:textId="25886BEF" w:rsidR="002C4B3A" w:rsidRPr="0008154A" w:rsidRDefault="002C4B3A" w:rsidP="007D4C58">
                      <w:pPr>
                        <w:spacing w:before="100" w:beforeAutospacing="1" w:after="100" w:afterAutospacing="1"/>
                        <w:rPr>
                          <w:rFonts w:cstheme="minorHAnsi"/>
                          <w:sz w:val="13"/>
                          <w:szCs w:val="13"/>
                          <w:lang w:val="en-US"/>
                        </w:rPr>
                      </w:pPr>
                      <w:r w:rsidRPr="0008154A">
                        <w:rPr>
                          <w:rFonts w:cstheme="minorHAnsi"/>
                          <w:iCs/>
                          <w:sz w:val="13"/>
                          <w:szCs w:val="13"/>
                          <w:lang w:val="en-US"/>
                        </w:rPr>
                        <w:t xml:space="preserve">Weaknesses in the planning, policy and regulatory framework as it relates to gold mining </w:t>
                      </w:r>
                    </w:p>
                    <w:p w14:paraId="7E1093D9" w14:textId="77777777" w:rsidR="002C4B3A" w:rsidRPr="0008154A" w:rsidRDefault="002C4B3A" w:rsidP="007D4C58">
                      <w:pPr>
                        <w:pStyle w:val="NormalWeb"/>
                        <w:spacing w:before="0" w:beforeAutospacing="0" w:after="0" w:afterAutospacing="0"/>
                        <w:rPr>
                          <w:rFonts w:asciiTheme="minorHAnsi" w:hAnsiTheme="minorHAnsi" w:cstheme="minorHAnsi"/>
                          <w:sz w:val="13"/>
                          <w:szCs w:val="13"/>
                          <w:lang w:val="en-US"/>
                        </w:rPr>
                      </w:pPr>
                    </w:p>
                  </w:txbxContent>
                </v:textbox>
                <w10:wrap anchorx="margin"/>
              </v:shape>
            </w:pict>
          </mc:Fallback>
        </mc:AlternateContent>
      </w:r>
    </w:p>
    <w:p w14:paraId="7B27938D" w14:textId="77777777" w:rsidR="007D4C58" w:rsidRPr="00EB1299" w:rsidRDefault="007D4C58" w:rsidP="007D4C58">
      <w:pPr>
        <w:spacing w:line="220" w:lineRule="exact"/>
        <w:rPr>
          <w:rFonts w:asciiTheme="minorHAnsi" w:hAnsiTheme="minorHAnsi" w:cstheme="minorHAnsi"/>
          <w:b/>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89984" behindDoc="0" locked="0" layoutInCell="1" allowOverlap="1" wp14:anchorId="5FCD8138" wp14:editId="69E32AD7">
                <wp:simplePos x="0" y="0"/>
                <wp:positionH relativeFrom="margin">
                  <wp:posOffset>5779600</wp:posOffset>
                </wp:positionH>
                <wp:positionV relativeFrom="paragraph">
                  <wp:posOffset>14919</wp:posOffset>
                </wp:positionV>
                <wp:extent cx="1486535" cy="507365"/>
                <wp:effectExtent l="12700" t="12700" r="12065" b="13335"/>
                <wp:wrapThrough wrapText="bothSides">
                  <wp:wrapPolygon edited="0">
                    <wp:start x="-185" y="-541"/>
                    <wp:lineTo x="-185" y="21627"/>
                    <wp:lineTo x="21591" y="21627"/>
                    <wp:lineTo x="21591" y="-541"/>
                    <wp:lineTo x="-185" y="-541"/>
                  </wp:wrapPolygon>
                </wp:wrapThrough>
                <wp:docPr id="17"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6535" cy="507365"/>
                        </a:xfrm>
                        <a:prstGeom prst="rect">
                          <a:avLst/>
                        </a:prstGeom>
                        <a:solidFill>
                          <a:sysClr val="window" lastClr="FFFFFF"/>
                        </a:solidFill>
                        <a:ln w="25400" cap="flat" cmpd="sng" algn="ctr">
                          <a:solidFill>
                            <a:srgbClr val="FFFF00"/>
                          </a:solidFill>
                          <a:prstDash val="solid"/>
                        </a:ln>
                        <a:effectLst/>
                      </wps:spPr>
                      <wps:txbx>
                        <w:txbxContent>
                          <w:p w14:paraId="5D04D69A" w14:textId="77777777" w:rsidR="002C4B3A" w:rsidRPr="0008154A" w:rsidRDefault="002C4B3A" w:rsidP="007D4C58">
                            <w:pPr>
                              <w:pStyle w:val="NormalWeb"/>
                              <w:spacing w:before="0" w:beforeAutospacing="0" w:after="0" w:afterAutospacing="0"/>
                              <w:rPr>
                                <w:rFonts w:asciiTheme="minorHAnsi" w:hAnsiTheme="minorHAnsi" w:cstheme="minorHAnsi"/>
                                <w:sz w:val="13"/>
                                <w:szCs w:val="13"/>
                                <w:lang w:val="en-US"/>
                              </w:rPr>
                            </w:pPr>
                            <w:r w:rsidRPr="0008154A">
                              <w:rPr>
                                <w:rFonts w:asciiTheme="minorHAnsi" w:hAnsiTheme="minorHAnsi" w:cstheme="minorHAnsi"/>
                                <w:sz w:val="13"/>
                                <w:szCs w:val="13"/>
                                <w:lang w:val="en-US"/>
                              </w:rPr>
                              <w:t>Inadequate understanding of impacts of small-scale mining among communities</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5FCD8138" id="_x0000_s1061" type="#_x0000_t202" style="position:absolute;margin-left:455.1pt;margin-top:1.15pt;width:117.05pt;height:39.95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" fillcolor="window" strokecolor="yellow" strokeweight="2pt">
                <v:path arrowok="t"/>
                <v:textbox inset="3.38303mm,1.6915mm,3.38303mm,1.6915mm">
                  <w:txbxContent>
                    <w:p w14:paraId="5D04D69A" w14:textId="77777777" w:rsidR="002C4B3A" w:rsidRPr="0008154A" w:rsidRDefault="002C4B3A" w:rsidP="007D4C58">
                      <w:pPr>
                        <w:pStyle w:val="NormalWeb"/>
                        <w:spacing w:before="0" w:beforeAutospacing="0" w:after="0" w:afterAutospacing="0"/>
                        <w:rPr>
                          <w:rFonts w:asciiTheme="minorHAnsi" w:hAnsiTheme="minorHAnsi" w:cstheme="minorHAnsi"/>
                          <w:sz w:val="13"/>
                          <w:szCs w:val="13"/>
                          <w:lang w:val="en-US"/>
                        </w:rPr>
                      </w:pPr>
                      <w:r w:rsidRPr="0008154A">
                        <w:rPr>
                          <w:rFonts w:asciiTheme="minorHAnsi" w:hAnsiTheme="minorHAnsi" w:cstheme="minorHAnsi"/>
                          <w:sz w:val="13"/>
                          <w:szCs w:val="13"/>
                          <w:lang w:val="en-US"/>
                        </w:rPr>
                        <w:t>Inadequate understanding of impacts of small-scale mining among communities</w:t>
                      </w:r>
                    </w:p>
                  </w:txbxContent>
                </v:textbox>
                <w10:wrap type="through"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77696" behindDoc="0" locked="0" layoutInCell="1" allowOverlap="1" wp14:anchorId="4AEF70B7" wp14:editId="5EC40AEC">
                <wp:simplePos x="0" y="0"/>
                <wp:positionH relativeFrom="margin">
                  <wp:posOffset>3696970</wp:posOffset>
                </wp:positionH>
                <wp:positionV relativeFrom="paragraph">
                  <wp:posOffset>8255</wp:posOffset>
                </wp:positionV>
                <wp:extent cx="1987550" cy="405130"/>
                <wp:effectExtent l="12700" t="12700" r="19050" b="13970"/>
                <wp:wrapThrough wrapText="bothSides">
                  <wp:wrapPolygon edited="0">
                    <wp:start x="-138" y="-677"/>
                    <wp:lineTo x="-138" y="21668"/>
                    <wp:lineTo x="21669" y="21668"/>
                    <wp:lineTo x="21669" y="-677"/>
                    <wp:lineTo x="-138" y="-677"/>
                  </wp:wrapPolygon>
                </wp:wrapThrough>
                <wp:docPr id="1886"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87550" cy="405130"/>
                        </a:xfrm>
                        <a:prstGeom prst="rect">
                          <a:avLst/>
                        </a:prstGeom>
                        <a:solidFill>
                          <a:sysClr val="window" lastClr="FFFFFF"/>
                        </a:solidFill>
                        <a:ln w="25400" cap="flat" cmpd="sng" algn="ctr">
                          <a:solidFill>
                            <a:srgbClr val="FFFF00"/>
                          </a:solidFill>
                          <a:prstDash val="solid"/>
                        </a:ln>
                        <a:effectLst/>
                      </wps:spPr>
                      <wps:txbx>
                        <w:txbxContent>
                          <w:p w14:paraId="1DA9CC02" w14:textId="77777777" w:rsidR="002C4B3A" w:rsidRPr="0008154A" w:rsidRDefault="002C4B3A" w:rsidP="007D4C58">
                            <w:pPr>
                              <w:spacing w:before="100" w:beforeAutospacing="1" w:after="100" w:afterAutospacing="1"/>
                              <w:rPr>
                                <w:rFonts w:cstheme="minorHAnsi"/>
                                <w:sz w:val="13"/>
                                <w:szCs w:val="13"/>
                                <w:lang w:val="en-US"/>
                              </w:rPr>
                            </w:pPr>
                            <w:r w:rsidRPr="0008154A">
                              <w:rPr>
                                <w:rFonts w:cstheme="minorHAnsi"/>
                                <w:iCs/>
                                <w:sz w:val="13"/>
                                <w:szCs w:val="13"/>
                                <w:lang w:val="en-US"/>
                              </w:rPr>
                              <w:t>Insufficient demonstration and training on best practices and technologies</w:t>
                            </w:r>
                          </w:p>
                          <w:p w14:paraId="16041816" w14:textId="77777777" w:rsidR="002C4B3A" w:rsidRPr="0008154A" w:rsidRDefault="002C4B3A" w:rsidP="007D4C58">
                            <w:pPr>
                              <w:pStyle w:val="NormalWeb"/>
                              <w:spacing w:before="0" w:beforeAutospacing="0" w:after="0" w:afterAutospacing="0"/>
                              <w:rPr>
                                <w:rFonts w:asciiTheme="minorHAnsi" w:hAnsiTheme="minorHAnsi" w:cstheme="minorHAnsi"/>
                                <w:sz w:val="13"/>
                                <w:szCs w:val="13"/>
                                <w:lang w:val="en-US"/>
                              </w:rPr>
                            </w:pP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4AEF70B7" id="_x0000_s1062" type="#_x0000_t202" style="position:absolute;margin-left:291.1pt;margin-top:.65pt;width:156.5pt;height:31.9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" fillcolor="window" strokecolor="yellow" strokeweight="2pt">
                <v:path arrowok="t"/>
                <v:textbox inset="3.38303mm,1.6915mm,3.38303mm,1.6915mm">
                  <w:txbxContent>
                    <w:p w14:paraId="1DA9CC02" w14:textId="77777777" w:rsidR="002C4B3A" w:rsidRPr="0008154A" w:rsidRDefault="002C4B3A" w:rsidP="007D4C58">
                      <w:pPr>
                        <w:spacing w:before="100" w:beforeAutospacing="1" w:after="100" w:afterAutospacing="1"/>
                        <w:rPr>
                          <w:rFonts w:cstheme="minorHAnsi"/>
                          <w:sz w:val="13"/>
                          <w:szCs w:val="13"/>
                          <w:lang w:val="en-US"/>
                        </w:rPr>
                      </w:pPr>
                      <w:r w:rsidRPr="0008154A">
                        <w:rPr>
                          <w:rFonts w:cstheme="minorHAnsi"/>
                          <w:iCs/>
                          <w:sz w:val="13"/>
                          <w:szCs w:val="13"/>
                          <w:lang w:val="en-US"/>
                        </w:rPr>
                        <w:t>Insufficient demonstration and training on best practices and technologies</w:t>
                      </w:r>
                    </w:p>
                    <w:p w14:paraId="16041816" w14:textId="77777777" w:rsidR="002C4B3A" w:rsidRPr="0008154A" w:rsidRDefault="002C4B3A" w:rsidP="007D4C58">
                      <w:pPr>
                        <w:pStyle w:val="NormalWeb"/>
                        <w:spacing w:before="0" w:beforeAutospacing="0" w:after="0" w:afterAutospacing="0"/>
                        <w:rPr>
                          <w:rFonts w:asciiTheme="minorHAnsi" w:hAnsiTheme="minorHAnsi" w:cstheme="minorHAnsi"/>
                          <w:sz w:val="13"/>
                          <w:szCs w:val="13"/>
                          <w:lang w:val="en-US"/>
                        </w:rPr>
                      </w:pPr>
                    </w:p>
                  </w:txbxContent>
                </v:textbox>
                <w10:wrap type="through" anchorx="margin"/>
              </v:shape>
            </w:pict>
          </mc:Fallback>
        </mc:AlternateContent>
      </w:r>
    </w:p>
    <w:p w14:paraId="38547971" w14:textId="77777777" w:rsidR="007D4C58" w:rsidRPr="00EB1299" w:rsidRDefault="007D4C58" w:rsidP="007D4C58">
      <w:pPr>
        <w:spacing w:line="220" w:lineRule="exact"/>
        <w:rPr>
          <w:rFonts w:asciiTheme="minorHAnsi" w:hAnsiTheme="minorHAnsi" w:cstheme="minorHAnsi"/>
          <w:b/>
          <w:lang w:val="en-GB"/>
        </w:rPr>
      </w:pPr>
    </w:p>
    <w:p w14:paraId="1BC3A936" w14:textId="77777777" w:rsidR="007D4C58" w:rsidRPr="00EB1299" w:rsidRDefault="007D4C58" w:rsidP="007D4C58">
      <w:pPr>
        <w:spacing w:line="220" w:lineRule="exact"/>
        <w:rPr>
          <w:rFonts w:asciiTheme="minorHAnsi" w:hAnsiTheme="minorHAnsi" w:cstheme="minorHAnsi"/>
          <w:b/>
          <w:lang w:val="en-GB"/>
        </w:rPr>
      </w:pPr>
    </w:p>
    <w:p w14:paraId="3C3F4932" w14:textId="77777777" w:rsidR="007D4C58" w:rsidRPr="00EB1299" w:rsidRDefault="007D4C58" w:rsidP="007D4C58">
      <w:pPr>
        <w:spacing w:line="220" w:lineRule="exact"/>
        <w:rPr>
          <w:rFonts w:asciiTheme="minorHAnsi" w:hAnsiTheme="minorHAnsi" w:cstheme="minorHAnsi"/>
          <w:b/>
          <w:szCs w:val="20"/>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32640" behindDoc="0" locked="0" layoutInCell="1" allowOverlap="1" wp14:anchorId="21E3F5E6" wp14:editId="415D3D30">
                <wp:simplePos x="0" y="0"/>
                <wp:positionH relativeFrom="margin">
                  <wp:posOffset>-698500</wp:posOffset>
                </wp:positionH>
                <wp:positionV relativeFrom="paragraph">
                  <wp:posOffset>167979</wp:posOffset>
                </wp:positionV>
                <wp:extent cx="861695" cy="496570"/>
                <wp:effectExtent l="12700" t="12700" r="1905" b="0"/>
                <wp:wrapNone/>
                <wp:docPr id="1880" name="3 Rectángul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1695" cy="496570"/>
                        </a:xfrm>
                        <a:prstGeom prst="rect">
                          <a:avLst/>
                        </a:prstGeom>
                        <a:solidFill>
                          <a:sysClr val="window" lastClr="FFFFFF"/>
                        </a:solidFill>
                        <a:ln w="25400" cap="flat" cmpd="sng" algn="ctr">
                          <a:solidFill>
                            <a:srgbClr val="00B050"/>
                          </a:solidFill>
                          <a:prstDash val="solid"/>
                        </a:ln>
                        <a:effectLst/>
                      </wps:spPr>
                      <wps:txbx>
                        <w:txbxContent>
                          <w:p w14:paraId="361CAFAD" w14:textId="77777777" w:rsidR="002C4B3A" w:rsidRPr="0008154A" w:rsidRDefault="002C4B3A" w:rsidP="007D4C58">
                            <w:pPr>
                              <w:pStyle w:val="NormalWeb"/>
                              <w:spacing w:before="0" w:beforeAutospacing="0" w:after="0" w:afterAutospacing="0"/>
                              <w:jc w:val="center"/>
                              <w:rPr>
                                <w:rFonts w:ascii="Calibri" w:hAnsi="Calibri"/>
                                <w:sz w:val="13"/>
                                <w:szCs w:val="13"/>
                              </w:rPr>
                            </w:pPr>
                            <w:r w:rsidRPr="0008154A">
                              <w:rPr>
                                <w:rFonts w:ascii="Calibri" w:hAnsi="Calibri"/>
                                <w:b/>
                                <w:bCs/>
                                <w:color w:val="000000"/>
                                <w:kern w:val="24"/>
                                <w:sz w:val="13"/>
                                <w:szCs w:val="13"/>
                              </w:rPr>
                              <w:t>Structural/ Root Causes</w:t>
                            </w:r>
                          </w:p>
                        </w:txbxContent>
                      </wps:txbx>
                      <wps:bodyPr lIns="121789" tIns="60894" rIns="121789" bIns="60894" spcCol="0" rtlCol="0" anchor="ctr"/>
                    </wps:wsp>
                  </a:graphicData>
                </a:graphic>
                <wp14:sizeRelH relativeFrom="page">
                  <wp14:pctWidth>0</wp14:pctWidth>
                </wp14:sizeRelH>
                <wp14:sizeRelV relativeFrom="page">
                  <wp14:pctHeight>0</wp14:pctHeight>
                </wp14:sizeRelV>
              </wp:anchor>
            </w:drawing>
          </mc:Choice>
          <mc:Fallback>
            <w:pict>
              <v:rect w14:anchorId="21E3F5E6" id="3 Rectángulo" o:spid="_x0000_s1063" style="position:absolute;margin-left:-55pt;margin-top:13.25pt;width:67.85pt;height:39.1pt;z-index:251632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" fillcolor="window" strokecolor="#00b050" strokeweight="2pt">
                <v:path arrowok="t"/>
                <v:textbox inset="3.38303mm,1.6915mm,3.38303mm,1.6915mm">
                  <w:txbxContent>
                    <w:p w14:paraId="361CAFAD" w14:textId="77777777" w:rsidR="002C4B3A" w:rsidRPr="0008154A" w:rsidRDefault="002C4B3A" w:rsidP="007D4C58">
                      <w:pPr>
                        <w:pStyle w:val="NormalWeb"/>
                        <w:spacing w:before="0" w:beforeAutospacing="0" w:after="0" w:afterAutospacing="0"/>
                        <w:jc w:val="center"/>
                        <w:rPr>
                          <w:rFonts w:ascii="Calibri" w:hAnsi="Calibri"/>
                          <w:sz w:val="13"/>
                          <w:szCs w:val="13"/>
                        </w:rPr>
                      </w:pPr>
                      <w:r w:rsidRPr="0008154A">
                        <w:rPr>
                          <w:rFonts w:ascii="Calibri" w:hAnsi="Calibri"/>
                          <w:b/>
                          <w:bCs/>
                          <w:color w:val="000000"/>
                          <w:kern w:val="24"/>
                          <w:sz w:val="13"/>
                          <w:szCs w:val="13"/>
                        </w:rPr>
                        <w:t>Structural/ Root Causes</w:t>
                      </w:r>
                    </w:p>
                  </w:txbxContent>
                </v:textbox>
                <w10:wrap anchorx="margin"/>
              </v:rect>
            </w:pict>
          </mc:Fallback>
        </mc:AlternateContent>
      </w:r>
    </w:p>
    <w:p w14:paraId="62E7CF11" w14:textId="77777777" w:rsidR="007D4C58" w:rsidRPr="00EB1299" w:rsidRDefault="007D4C58" w:rsidP="007D4C58">
      <w:pPr>
        <w:spacing w:line="220" w:lineRule="exact"/>
        <w:rPr>
          <w:rFonts w:asciiTheme="minorHAnsi" w:hAnsiTheme="minorHAnsi" w:cstheme="minorHAnsi"/>
          <w:b/>
          <w:szCs w:val="20"/>
          <w:lang w:val="en-GB"/>
        </w:rPr>
      </w:pPr>
      <w:r w:rsidRPr="00EB1299">
        <w:rPr>
          <w:rFonts w:asciiTheme="minorHAnsi" w:hAnsiTheme="minorHAnsi" w:cstheme="minorHAnsi"/>
          <w:noProof/>
          <w:lang w:val="es-ES" w:eastAsia="es-ES"/>
        </w:rPr>
        <mc:AlternateContent>
          <mc:Choice Requires="wps">
            <w:drawing>
              <wp:anchor distT="0" distB="0" distL="114300" distR="114300" simplePos="0" relativeHeight="251620352" behindDoc="0" locked="0" layoutInCell="1" allowOverlap="1" wp14:anchorId="310142F7" wp14:editId="258D361C">
                <wp:simplePos x="0" y="0"/>
                <wp:positionH relativeFrom="margin">
                  <wp:posOffset>4635795</wp:posOffset>
                </wp:positionH>
                <wp:positionV relativeFrom="paragraph">
                  <wp:posOffset>46961</wp:posOffset>
                </wp:positionV>
                <wp:extent cx="2122805" cy="776768"/>
                <wp:effectExtent l="12700" t="12700" r="10795" b="10795"/>
                <wp:wrapNone/>
                <wp:docPr id="188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2805" cy="776768"/>
                        </a:xfrm>
                        <a:prstGeom prst="rect">
                          <a:avLst/>
                        </a:prstGeom>
                        <a:solidFill>
                          <a:sysClr val="window" lastClr="FFFFFF"/>
                        </a:solidFill>
                        <a:ln w="25400" cap="flat" cmpd="sng" algn="ctr">
                          <a:solidFill>
                            <a:srgbClr val="00B050"/>
                          </a:solidFill>
                          <a:prstDash val="solid"/>
                        </a:ln>
                        <a:effectLst/>
                      </wps:spPr>
                      <wps:txbx>
                        <w:txbxContent>
                          <w:p w14:paraId="058C55B8" w14:textId="4CE51C03" w:rsidR="002C4B3A" w:rsidRPr="00EC0D5D" w:rsidRDefault="002C4B3A" w:rsidP="007D4C58">
                            <w:pPr>
                              <w:rPr>
                                <w:sz w:val="13"/>
                                <w:szCs w:val="13"/>
                                <w:lang w:val="en-US"/>
                              </w:rPr>
                            </w:pPr>
                            <w:r w:rsidRPr="00EC0D5D">
                              <w:rPr>
                                <w:sz w:val="13"/>
                                <w:szCs w:val="13"/>
                                <w:lang w:val="en-US"/>
                              </w:rPr>
                              <w:t>Insufficient levels of uptake of mining best practices; inadequate financial incentives to adopt best practices and reclamation; miners´ profit is perceived to be low; low gold recovery.</w:t>
                            </w:r>
                            <w:r>
                              <w:rPr>
                                <w:sz w:val="13"/>
                                <w:szCs w:val="13"/>
                                <w:lang w:val="en-US"/>
                              </w:rPr>
                              <w:t xml:space="preserve"> Lack of many viable job alternatives to mining. Miners´ mindset does not favour working in association with other miners. Poverty.</w:t>
                            </w:r>
                          </w:p>
                          <w:p w14:paraId="73C12D76" w14:textId="77777777" w:rsidR="002C4B3A" w:rsidRPr="00EC0D5D" w:rsidRDefault="002C4B3A" w:rsidP="007D4C58">
                            <w:pPr>
                              <w:pStyle w:val="NormalWeb"/>
                              <w:spacing w:before="0" w:beforeAutospacing="0" w:after="0" w:afterAutospacing="0"/>
                              <w:jc w:val="center"/>
                              <w:rPr>
                                <w:rFonts w:ascii="Calibri" w:hAnsi="Calibri"/>
                                <w:sz w:val="13"/>
                                <w:szCs w:val="13"/>
                              </w:rPr>
                            </w:pP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310142F7" id="TextBox 3" o:spid="_x0000_s1064" type="#_x0000_t202" style="position:absolute;margin-left:365pt;margin-top:3.7pt;width:167.15pt;height:61.15pt;z-index:251620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" fillcolor="window" strokecolor="#00b050" strokeweight="2pt">
                <v:path arrowok="t"/>
                <v:textbox inset="3.38303mm,1.6915mm,3.38303mm,1.6915mm">
                  <w:txbxContent>
                    <w:p w14:paraId="058C55B8" w14:textId="4CE51C03" w:rsidR="002C4B3A" w:rsidRPr="00EC0D5D" w:rsidRDefault="002C4B3A" w:rsidP="007D4C58">
                      <w:pPr>
                        <w:rPr>
                          <w:sz w:val="13"/>
                          <w:szCs w:val="13"/>
                          <w:lang w:val="en-US"/>
                        </w:rPr>
                      </w:pPr>
                      <w:r w:rsidRPr="00EC0D5D">
                        <w:rPr>
                          <w:sz w:val="13"/>
                          <w:szCs w:val="13"/>
                          <w:lang w:val="en-US"/>
                        </w:rPr>
                        <w:t>Insufficient levels of uptake of mining best practices; inadequate financial incentives to adopt best practices and reclamation; miners´ profit is perceived to be low; low gold recovery.</w:t>
                      </w:r>
                      <w:r>
                        <w:rPr>
                          <w:sz w:val="13"/>
                          <w:szCs w:val="13"/>
                          <w:lang w:val="en-US"/>
                        </w:rPr>
                        <w:t xml:space="preserve"> Lack of many viable job alternatives to mining. Miners´ mindset does not favour working in association with other miners. Poverty.</w:t>
                      </w:r>
                    </w:p>
                    <w:p w14:paraId="73C12D76" w14:textId="77777777" w:rsidR="002C4B3A" w:rsidRPr="00EC0D5D" w:rsidRDefault="002C4B3A" w:rsidP="007D4C58">
                      <w:pPr>
                        <w:pStyle w:val="NormalWeb"/>
                        <w:spacing w:before="0" w:beforeAutospacing="0" w:after="0" w:afterAutospacing="0"/>
                        <w:jc w:val="center"/>
                        <w:rPr>
                          <w:rFonts w:ascii="Calibri" w:hAnsi="Calibri"/>
                          <w:sz w:val="13"/>
                          <w:szCs w:val="13"/>
                        </w:rPr>
                      </w:pPr>
                    </w:p>
                  </w:txbxContent>
                </v:textbox>
                <w10:wrap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94080" behindDoc="0" locked="0" layoutInCell="1" allowOverlap="1" wp14:anchorId="05411632" wp14:editId="15B1EE6E">
                <wp:simplePos x="0" y="0"/>
                <wp:positionH relativeFrom="margin">
                  <wp:posOffset>6837680</wp:posOffset>
                </wp:positionH>
                <wp:positionV relativeFrom="paragraph">
                  <wp:posOffset>40929</wp:posOffset>
                </wp:positionV>
                <wp:extent cx="2122998" cy="798195"/>
                <wp:effectExtent l="12700" t="12700" r="10795" b="14605"/>
                <wp:wrapNone/>
                <wp:docPr id="19"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2998" cy="798195"/>
                        </a:xfrm>
                        <a:prstGeom prst="rect">
                          <a:avLst/>
                        </a:prstGeom>
                        <a:solidFill>
                          <a:sysClr val="window" lastClr="FFFFFF"/>
                        </a:solidFill>
                        <a:ln w="25400" cap="flat" cmpd="sng" algn="ctr">
                          <a:solidFill>
                            <a:srgbClr val="00B050"/>
                          </a:solidFill>
                          <a:prstDash val="solid"/>
                        </a:ln>
                        <a:effectLst/>
                      </wps:spPr>
                      <wps:txbx>
                        <w:txbxContent>
                          <w:p w14:paraId="54F9FBDB" w14:textId="77777777" w:rsidR="002C4B3A" w:rsidRPr="00EC0D5D" w:rsidRDefault="002C4B3A" w:rsidP="007D4C58">
                            <w:pPr>
                              <w:rPr>
                                <w:sz w:val="13"/>
                                <w:szCs w:val="13"/>
                                <w:lang w:val="en-US"/>
                              </w:rPr>
                            </w:pPr>
                            <w:r w:rsidRPr="00EC0D5D">
                              <w:rPr>
                                <w:sz w:val="13"/>
                                <w:szCs w:val="13"/>
                                <w:lang w:val="en-US"/>
                              </w:rPr>
                              <w:t>Widespread lack of understanding of the environmental, health and social impacts of mining. Limited baseline data available on BD, LD and mercury levels undermines the implementation of appropriate measures.</w:t>
                            </w:r>
                            <w:r>
                              <w:rPr>
                                <w:sz w:val="13"/>
                                <w:szCs w:val="13"/>
                                <w:lang w:val="en-US"/>
                              </w:rPr>
                              <w:t xml:space="preserve"> Lack of access to vocational opportunities.</w:t>
                            </w:r>
                          </w:p>
                          <w:p w14:paraId="153FE14B" w14:textId="77777777" w:rsidR="002C4B3A" w:rsidRPr="00EC0D5D" w:rsidRDefault="002C4B3A" w:rsidP="007D4C58">
                            <w:pPr>
                              <w:pStyle w:val="NormalWeb"/>
                              <w:spacing w:before="0" w:beforeAutospacing="0" w:after="0" w:afterAutospacing="0"/>
                              <w:jc w:val="center"/>
                              <w:rPr>
                                <w:rFonts w:ascii="Calibri" w:hAnsi="Calibri"/>
                                <w:sz w:val="13"/>
                                <w:szCs w:val="13"/>
                              </w:rPr>
                            </w:pP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05411632" id="_x0000_s1065" type="#_x0000_t202" style="position:absolute;margin-left:538.4pt;margin-top:3.2pt;width:167.15pt;height:62.8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" fillcolor="window" strokecolor="#00b050" strokeweight="2pt">
                <v:path arrowok="t"/>
                <v:textbox inset="3.38303mm,1.6915mm,3.38303mm,1.6915mm">
                  <w:txbxContent>
                    <w:p w14:paraId="54F9FBDB" w14:textId="77777777" w:rsidR="002C4B3A" w:rsidRPr="00EC0D5D" w:rsidRDefault="002C4B3A" w:rsidP="007D4C58">
                      <w:pPr>
                        <w:rPr>
                          <w:sz w:val="13"/>
                          <w:szCs w:val="13"/>
                          <w:lang w:val="en-US"/>
                        </w:rPr>
                      </w:pPr>
                      <w:r w:rsidRPr="00EC0D5D">
                        <w:rPr>
                          <w:sz w:val="13"/>
                          <w:szCs w:val="13"/>
                          <w:lang w:val="en-US"/>
                        </w:rPr>
                        <w:t>Widespread lack of understanding of the environmental, health and social impacts of mining. Limited baseline data available on BD, LD and mercury levels undermines the implementation of appropriate measures.</w:t>
                      </w:r>
                      <w:r>
                        <w:rPr>
                          <w:sz w:val="13"/>
                          <w:szCs w:val="13"/>
                          <w:lang w:val="en-US"/>
                        </w:rPr>
                        <w:t xml:space="preserve"> Lack of access to vocational opportunities.</w:t>
                      </w:r>
                    </w:p>
                    <w:p w14:paraId="153FE14B" w14:textId="77777777" w:rsidR="002C4B3A" w:rsidRPr="00EC0D5D" w:rsidRDefault="002C4B3A" w:rsidP="007D4C58">
                      <w:pPr>
                        <w:pStyle w:val="NormalWeb"/>
                        <w:spacing w:before="0" w:beforeAutospacing="0" w:after="0" w:afterAutospacing="0"/>
                        <w:jc w:val="center"/>
                        <w:rPr>
                          <w:rFonts w:ascii="Calibri" w:hAnsi="Calibri"/>
                          <w:sz w:val="13"/>
                          <w:szCs w:val="13"/>
                        </w:rPr>
                      </w:pPr>
                    </w:p>
                  </w:txbxContent>
                </v:textbox>
                <w10:wrap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22400" behindDoc="0" locked="0" layoutInCell="1" allowOverlap="1" wp14:anchorId="05DD71FD" wp14:editId="68F5DACF">
                <wp:simplePos x="0" y="0"/>
                <wp:positionH relativeFrom="margin">
                  <wp:posOffset>2913852</wp:posOffset>
                </wp:positionH>
                <wp:positionV relativeFrom="paragraph">
                  <wp:posOffset>37465</wp:posOffset>
                </wp:positionV>
                <wp:extent cx="1669774" cy="787400"/>
                <wp:effectExtent l="12700" t="12700" r="6985" b="12700"/>
                <wp:wrapNone/>
                <wp:docPr id="1882"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69774" cy="787400"/>
                        </a:xfrm>
                        <a:prstGeom prst="rect">
                          <a:avLst/>
                        </a:prstGeom>
                        <a:solidFill>
                          <a:sysClr val="window" lastClr="FFFFFF"/>
                        </a:solidFill>
                        <a:ln w="25400" cap="flat" cmpd="sng" algn="ctr">
                          <a:solidFill>
                            <a:srgbClr val="00B050"/>
                          </a:solidFill>
                          <a:prstDash val="solid"/>
                        </a:ln>
                        <a:effectLst/>
                      </wps:spPr>
                      <wps:txbx>
                        <w:txbxContent>
                          <w:p w14:paraId="4EB2C0D4" w14:textId="77777777" w:rsidR="002C4B3A" w:rsidRPr="007D4C58" w:rsidRDefault="002C4B3A" w:rsidP="007D4C58">
                            <w:pPr>
                              <w:pStyle w:val="NormalWeb"/>
                              <w:spacing w:before="0" w:beforeAutospacing="0" w:after="0" w:afterAutospacing="0"/>
                              <w:rPr>
                                <w:rFonts w:ascii="Calibri" w:hAnsi="Calibri"/>
                                <w:sz w:val="13"/>
                                <w:szCs w:val="13"/>
                                <w:lang w:val="en-US"/>
                              </w:rPr>
                            </w:pPr>
                            <w:r w:rsidRPr="007D4C58">
                              <w:rPr>
                                <w:rFonts w:ascii="Calibri" w:hAnsi="Calibri"/>
                                <w:color w:val="000000"/>
                                <w:sz w:val="13"/>
                                <w:szCs w:val="13"/>
                                <w:lang w:val="en-US"/>
                              </w:rPr>
                              <w:t>Institutional weaknesses for enforcement and monitoring. Limited staffing for field level activities. Insufficient inter-institutional coordination and integrated planning. Lack of adequate institutional governance.</w:t>
                            </w: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05DD71FD" id="TextBox 15" o:spid="_x0000_s1066" type="#_x0000_t202" style="position:absolute;margin-left:229.45pt;margin-top:2.95pt;width:131.5pt;height:62pt;z-index:251622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" fillcolor="window" strokecolor="#00b050" strokeweight="2pt">
                <v:path arrowok="t"/>
                <v:textbox inset="3.38303mm,1.6915mm,3.38303mm,1.6915mm">
                  <w:txbxContent>
                    <w:p w14:paraId="4EB2C0D4" w14:textId="77777777" w:rsidR="002C4B3A" w:rsidRPr="007D4C58" w:rsidRDefault="002C4B3A" w:rsidP="007D4C58">
                      <w:pPr>
                        <w:pStyle w:val="NormalWeb"/>
                        <w:spacing w:before="0" w:beforeAutospacing="0" w:after="0" w:afterAutospacing="0"/>
                        <w:rPr>
                          <w:rFonts w:ascii="Calibri" w:hAnsi="Calibri"/>
                          <w:sz w:val="13"/>
                          <w:szCs w:val="13"/>
                          <w:lang w:val="en-US"/>
                        </w:rPr>
                      </w:pPr>
                      <w:r w:rsidRPr="007D4C58">
                        <w:rPr>
                          <w:rFonts w:ascii="Calibri" w:hAnsi="Calibri"/>
                          <w:color w:val="000000"/>
                          <w:sz w:val="13"/>
                          <w:szCs w:val="13"/>
                          <w:lang w:val="en-US"/>
                        </w:rPr>
                        <w:t>Institutional weaknesses for enforcement and monitoring. Limited staffing for field level activities. Insufficient inter-institutional coordination and integrated planning. Lack of adequate institutional governance.</w:t>
                      </w:r>
                    </w:p>
                  </w:txbxContent>
                </v:textbox>
                <w10:wrap anchorx="margin"/>
              </v:shape>
            </w:pict>
          </mc:Fallback>
        </mc:AlternateContent>
      </w:r>
      <w:r w:rsidRPr="00EB1299">
        <w:rPr>
          <w:rFonts w:asciiTheme="minorHAnsi" w:hAnsiTheme="minorHAnsi" w:cstheme="minorHAnsi"/>
          <w:noProof/>
          <w:lang w:val="es-ES" w:eastAsia="es-ES"/>
        </w:rPr>
        <mc:AlternateContent>
          <mc:Choice Requires="wps">
            <w:drawing>
              <wp:anchor distT="0" distB="0" distL="114300" distR="114300" simplePos="0" relativeHeight="251675648" behindDoc="0" locked="0" layoutInCell="1" allowOverlap="1" wp14:anchorId="6830F173" wp14:editId="65734D88">
                <wp:simplePos x="0" y="0"/>
                <wp:positionH relativeFrom="margin">
                  <wp:posOffset>437811</wp:posOffset>
                </wp:positionH>
                <wp:positionV relativeFrom="paragraph">
                  <wp:posOffset>25293</wp:posOffset>
                </wp:positionV>
                <wp:extent cx="2393315" cy="825500"/>
                <wp:effectExtent l="12700" t="12700" r="6985" b="12700"/>
                <wp:wrapThrough wrapText="bothSides">
                  <wp:wrapPolygon edited="0">
                    <wp:start x="-115" y="-332"/>
                    <wp:lineTo x="-115" y="21600"/>
                    <wp:lineTo x="21548" y="21600"/>
                    <wp:lineTo x="21548" y="-332"/>
                    <wp:lineTo x="-115" y="-332"/>
                  </wp:wrapPolygon>
                </wp:wrapThrough>
                <wp:docPr id="1881"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93315" cy="825500"/>
                        </a:xfrm>
                        <a:prstGeom prst="rect">
                          <a:avLst/>
                        </a:prstGeom>
                        <a:solidFill>
                          <a:sysClr val="window" lastClr="FFFFFF"/>
                        </a:solidFill>
                        <a:ln w="25400" cap="flat" cmpd="sng" algn="ctr">
                          <a:solidFill>
                            <a:srgbClr val="00B050"/>
                          </a:solidFill>
                          <a:prstDash val="solid"/>
                        </a:ln>
                        <a:effectLst/>
                      </wps:spPr>
                      <wps:txbx>
                        <w:txbxContent>
                          <w:p w14:paraId="3A9C62E7" w14:textId="3CA4158A" w:rsidR="002C4B3A" w:rsidRPr="007D4C58" w:rsidRDefault="002C4B3A" w:rsidP="007D4C58">
                            <w:pPr>
                              <w:pStyle w:val="NormalWeb"/>
                              <w:spacing w:before="0" w:beforeAutospacing="0" w:after="0" w:afterAutospacing="0"/>
                              <w:rPr>
                                <w:rFonts w:ascii="Calibri" w:hAnsi="Calibri"/>
                                <w:sz w:val="14"/>
                                <w:szCs w:val="14"/>
                                <w:lang w:val="en-US"/>
                              </w:rPr>
                            </w:pPr>
                            <w:r>
                              <w:rPr>
                                <w:rFonts w:ascii="Calibri" w:hAnsi="Calibri"/>
                                <w:color w:val="000000"/>
                                <w:sz w:val="14"/>
                                <w:szCs w:val="14"/>
                                <w:lang w:val="en-US"/>
                              </w:rPr>
                              <w:t>Outdated assessment of</w:t>
                            </w:r>
                            <w:r w:rsidRPr="007D4C58">
                              <w:rPr>
                                <w:rFonts w:ascii="Calibri" w:hAnsi="Calibri"/>
                                <w:color w:val="000000"/>
                                <w:sz w:val="14"/>
                                <w:szCs w:val="14"/>
                                <w:lang w:val="en-US"/>
                              </w:rPr>
                              <w:t xml:space="preserve"> mining policies</w:t>
                            </w:r>
                            <w:r>
                              <w:rPr>
                                <w:rFonts w:ascii="Calibri" w:hAnsi="Calibri"/>
                                <w:color w:val="000000"/>
                                <w:sz w:val="14"/>
                                <w:szCs w:val="14"/>
                                <w:lang w:val="en-US"/>
                              </w:rPr>
                              <w:t xml:space="preserve"> and impacts of mining</w:t>
                            </w:r>
                            <w:r w:rsidRPr="007D4C58">
                              <w:rPr>
                                <w:rFonts w:ascii="Calibri" w:hAnsi="Calibri"/>
                                <w:color w:val="000000"/>
                                <w:sz w:val="14"/>
                                <w:szCs w:val="14"/>
                                <w:lang w:val="en-US"/>
                              </w:rPr>
                              <w:t>; no overarching guidance to inform allocation of mining plots with BD criteria; overlapping of land uses and claims; Mining Codes of Practice are not mandatory; insufficient regulations and financing gaps for enforcement and monitoring and reclamation.</w:t>
                            </w:r>
                          </w:p>
                          <w:p w14:paraId="1C8B0240" w14:textId="77777777" w:rsidR="002C4B3A" w:rsidRPr="00361B70" w:rsidRDefault="002C4B3A" w:rsidP="007D4C58">
                            <w:pPr>
                              <w:rPr>
                                <w:lang w:val="en-US"/>
                              </w:rPr>
                            </w:pPr>
                          </w:p>
                        </w:txbxContent>
                      </wps:txbx>
                      <wps:bodyPr wrap="square" lIns="121789" tIns="60894" rIns="121789" bIns="60894" spcCol="0" rtlCol="0" anchor="ctr">
                        <a:noAutofit/>
                      </wps:bodyPr>
                    </wps:wsp>
                  </a:graphicData>
                </a:graphic>
                <wp14:sizeRelH relativeFrom="margin">
                  <wp14:pctWidth>0</wp14:pctWidth>
                </wp14:sizeRelH>
                <wp14:sizeRelV relativeFrom="margin">
                  <wp14:pctHeight>0</wp14:pctHeight>
                </wp14:sizeRelV>
              </wp:anchor>
            </w:drawing>
          </mc:Choice>
          <mc:Fallback>
            <w:pict>
              <v:shape w14:anchorId="6830F173" id="_x0000_s1067" type="#_x0000_t202" style="position:absolute;margin-left:34.45pt;margin-top:2pt;width:188.45pt;height:6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" fillcolor="window" strokecolor="#00b050" strokeweight="2pt">
                <v:path arrowok="t"/>
                <v:textbox inset="3.38303mm,1.6915mm,3.38303mm,1.6915mm">
                  <w:txbxContent>
                    <w:p w14:paraId="3A9C62E7" w14:textId="3CA4158A" w:rsidR="002C4B3A" w:rsidRPr="007D4C58" w:rsidRDefault="002C4B3A" w:rsidP="007D4C58">
                      <w:pPr>
                        <w:pStyle w:val="NormalWeb"/>
                        <w:spacing w:before="0" w:beforeAutospacing="0" w:after="0" w:afterAutospacing="0"/>
                        <w:rPr>
                          <w:rFonts w:ascii="Calibri" w:hAnsi="Calibri"/>
                          <w:sz w:val="14"/>
                          <w:szCs w:val="14"/>
                          <w:lang w:val="en-US"/>
                        </w:rPr>
                      </w:pPr>
                      <w:r>
                        <w:rPr>
                          <w:rFonts w:ascii="Calibri" w:hAnsi="Calibri"/>
                          <w:color w:val="000000"/>
                          <w:sz w:val="14"/>
                          <w:szCs w:val="14"/>
                          <w:lang w:val="en-US"/>
                        </w:rPr>
                        <w:t>Outdated assessment of</w:t>
                      </w:r>
                      <w:r w:rsidRPr="007D4C58">
                        <w:rPr>
                          <w:rFonts w:ascii="Calibri" w:hAnsi="Calibri"/>
                          <w:color w:val="000000"/>
                          <w:sz w:val="14"/>
                          <w:szCs w:val="14"/>
                          <w:lang w:val="en-US"/>
                        </w:rPr>
                        <w:t xml:space="preserve"> mining policies</w:t>
                      </w:r>
                      <w:r>
                        <w:rPr>
                          <w:rFonts w:ascii="Calibri" w:hAnsi="Calibri"/>
                          <w:color w:val="000000"/>
                          <w:sz w:val="14"/>
                          <w:szCs w:val="14"/>
                          <w:lang w:val="en-US"/>
                        </w:rPr>
                        <w:t xml:space="preserve"> and impacts of mining</w:t>
                      </w:r>
                      <w:r w:rsidRPr="007D4C58">
                        <w:rPr>
                          <w:rFonts w:ascii="Calibri" w:hAnsi="Calibri"/>
                          <w:color w:val="000000"/>
                          <w:sz w:val="14"/>
                          <w:szCs w:val="14"/>
                          <w:lang w:val="en-US"/>
                        </w:rPr>
                        <w:t>; no overarching guidance to inform allocation of mining plots with BD criteria; overlapping of land uses and claims; Mining Codes of Practice are not mandatory; insufficient regulations and financing gaps for enforcement and monitoring and reclamation.</w:t>
                      </w:r>
                    </w:p>
                    <w:p w14:paraId="1C8B0240" w14:textId="77777777" w:rsidR="002C4B3A" w:rsidRPr="00361B70" w:rsidRDefault="002C4B3A" w:rsidP="007D4C58">
                      <w:pPr>
                        <w:rPr>
                          <w:lang w:val="en-US"/>
                        </w:rPr>
                      </w:pPr>
                    </w:p>
                  </w:txbxContent>
                </v:textbox>
                <w10:wrap type="through" anchorx="margin"/>
              </v:shape>
            </w:pict>
          </mc:Fallback>
        </mc:AlternateContent>
      </w:r>
    </w:p>
    <w:p w14:paraId="71FF9916" w14:textId="77777777" w:rsidR="007D4C58" w:rsidRPr="00EB1299" w:rsidRDefault="007D4C58" w:rsidP="007D4C58">
      <w:pPr>
        <w:spacing w:line="220" w:lineRule="exact"/>
        <w:rPr>
          <w:rFonts w:asciiTheme="minorHAnsi" w:hAnsiTheme="minorHAnsi" w:cstheme="minorHAnsi"/>
          <w:b/>
          <w:szCs w:val="20"/>
          <w:lang w:val="en-GB"/>
        </w:rPr>
      </w:pPr>
    </w:p>
    <w:p w14:paraId="75A0DFFE" w14:textId="77777777" w:rsidR="007D4C58" w:rsidRPr="00EB1299" w:rsidRDefault="007D4C58" w:rsidP="007D4C58">
      <w:pPr>
        <w:spacing w:line="220" w:lineRule="exact"/>
        <w:rPr>
          <w:rFonts w:asciiTheme="minorHAnsi" w:hAnsiTheme="minorHAnsi" w:cstheme="minorHAnsi"/>
          <w:b/>
          <w:szCs w:val="20"/>
          <w:lang w:val="en-GB"/>
        </w:rPr>
      </w:pPr>
    </w:p>
    <w:p w14:paraId="37BE0EFB" w14:textId="77777777" w:rsidR="007D4C58" w:rsidRPr="00EB1299" w:rsidRDefault="007D4C58" w:rsidP="007D4C58">
      <w:pPr>
        <w:spacing w:line="220" w:lineRule="exact"/>
        <w:rPr>
          <w:rFonts w:asciiTheme="minorHAnsi" w:hAnsiTheme="minorHAnsi" w:cstheme="minorHAnsi"/>
          <w:b/>
          <w:szCs w:val="20"/>
          <w:lang w:val="en-GB"/>
        </w:rPr>
      </w:pPr>
    </w:p>
    <w:p w14:paraId="115188D4" w14:textId="77777777" w:rsidR="007D4C58" w:rsidRPr="00EB1299" w:rsidRDefault="007D4C58" w:rsidP="007D4C58">
      <w:pPr>
        <w:spacing w:line="220" w:lineRule="exact"/>
        <w:rPr>
          <w:rFonts w:asciiTheme="minorHAnsi" w:hAnsiTheme="minorHAnsi" w:cstheme="minorHAnsi"/>
          <w:b/>
          <w:szCs w:val="20"/>
          <w:lang w:val="en-GB"/>
        </w:rPr>
      </w:pPr>
    </w:p>
    <w:p w14:paraId="7FFAF817" w14:textId="77777777" w:rsidR="007D4C58" w:rsidRPr="00EB1299" w:rsidRDefault="007D4C58" w:rsidP="007D4C58">
      <w:pPr>
        <w:spacing w:line="220" w:lineRule="exact"/>
        <w:rPr>
          <w:rFonts w:asciiTheme="minorHAnsi" w:hAnsiTheme="minorHAnsi" w:cstheme="minorHAnsi"/>
          <w:b/>
          <w:szCs w:val="20"/>
          <w:lang w:val="en-GB"/>
        </w:rPr>
      </w:pPr>
    </w:p>
    <w:p w14:paraId="5A0C8AB5" w14:textId="77777777" w:rsidR="007D4C58" w:rsidRPr="00EB1299" w:rsidRDefault="007D4C58" w:rsidP="007D4C58">
      <w:pPr>
        <w:spacing w:line="220" w:lineRule="exact"/>
        <w:rPr>
          <w:rFonts w:asciiTheme="minorHAnsi" w:hAnsiTheme="minorHAnsi" w:cstheme="minorHAnsi"/>
          <w:b/>
          <w:szCs w:val="20"/>
          <w:lang w:val="en-GB"/>
        </w:rPr>
      </w:pPr>
    </w:p>
    <w:p w14:paraId="2E322170" w14:textId="45C64510" w:rsidR="007D4C58" w:rsidRPr="00EB1299" w:rsidRDefault="007D4C58" w:rsidP="007D4C58">
      <w:pPr>
        <w:spacing w:line="220" w:lineRule="exact"/>
        <w:rPr>
          <w:rFonts w:asciiTheme="minorHAnsi" w:hAnsiTheme="minorHAnsi" w:cstheme="minorHAnsi"/>
          <w:b/>
          <w:szCs w:val="20"/>
          <w:lang w:val="en-GB"/>
        </w:rPr>
        <w:sectPr w:rsidR="007D4C58" w:rsidRPr="00EB1299" w:rsidSect="00033E68">
          <w:pgSz w:w="15842" w:h="12242" w:orient="landscape" w:code="1"/>
          <w:pgMar w:top="1440" w:right="1440" w:bottom="1440" w:left="1440" w:header="720" w:footer="431" w:gutter="0"/>
          <w:cols w:space="708"/>
          <w:titlePg/>
          <w:docGrid w:linePitch="360"/>
        </w:sectPr>
      </w:pPr>
      <w:r w:rsidRPr="00EB1299">
        <w:rPr>
          <w:rFonts w:asciiTheme="minorHAnsi" w:hAnsiTheme="minorHAnsi" w:cstheme="minorHAnsi"/>
          <w:b/>
          <w:szCs w:val="20"/>
          <w:lang w:val="en-GB"/>
        </w:rPr>
        <w:t>Figure 1. Theory of Chang</w:t>
      </w:r>
    </w:p>
    <w:p w14:paraId="6A0E9CB8" w14:textId="77777777" w:rsidR="00973146" w:rsidRPr="00EB1299" w:rsidRDefault="00973146" w:rsidP="00841551">
      <w:pPr>
        <w:rPr>
          <w:rFonts w:asciiTheme="minorHAnsi" w:hAnsiTheme="minorHAnsi" w:cstheme="minorHAnsi"/>
          <w:i/>
          <w:szCs w:val="20"/>
          <w:lang w:val="en-GB"/>
        </w:rPr>
      </w:pPr>
    </w:p>
    <w:p w14:paraId="4D9F3ED2" w14:textId="77777777" w:rsidR="0096798B" w:rsidRPr="00EB1299" w:rsidRDefault="0032007D" w:rsidP="00337639">
      <w:pPr>
        <w:pStyle w:val="Heading1"/>
        <w:spacing w:before="0" w:after="240"/>
        <w:rPr>
          <w:rFonts w:asciiTheme="minorHAnsi" w:hAnsiTheme="minorHAnsi" w:cstheme="minorHAnsi"/>
          <w:sz w:val="22"/>
          <w:szCs w:val="22"/>
          <w:lang w:val="en-GB"/>
        </w:rPr>
      </w:pPr>
      <w:bookmarkStart w:id="12" w:name="_Toc10552517"/>
      <w:r w:rsidRPr="00EB1299">
        <w:rPr>
          <w:rFonts w:asciiTheme="minorHAnsi" w:hAnsiTheme="minorHAnsi" w:cstheme="minorHAnsi"/>
          <w:sz w:val="22"/>
          <w:szCs w:val="22"/>
          <w:lang w:val="en-GB"/>
        </w:rPr>
        <w:t>Results and P</w:t>
      </w:r>
      <w:r w:rsidR="00DA3833" w:rsidRPr="00EB1299">
        <w:rPr>
          <w:rFonts w:asciiTheme="minorHAnsi" w:hAnsiTheme="minorHAnsi" w:cstheme="minorHAnsi"/>
          <w:sz w:val="22"/>
          <w:szCs w:val="22"/>
          <w:lang w:val="en-GB"/>
        </w:rPr>
        <w:t>artnerships</w:t>
      </w:r>
      <w:bookmarkEnd w:id="12"/>
      <w:r w:rsidR="0094042F" w:rsidRPr="00EB1299">
        <w:rPr>
          <w:rFonts w:asciiTheme="minorHAnsi" w:hAnsiTheme="minorHAnsi" w:cstheme="minorHAnsi"/>
          <w:sz w:val="22"/>
          <w:szCs w:val="22"/>
          <w:lang w:val="en-GB"/>
        </w:rPr>
        <w:t xml:space="preserve"> </w:t>
      </w:r>
    </w:p>
    <w:p w14:paraId="7139E16B" w14:textId="77777777" w:rsidR="005F3E50" w:rsidRPr="00EB1299" w:rsidRDefault="00C644BD" w:rsidP="00420CF3">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sz w:val="20"/>
          <w:szCs w:val="20"/>
          <w:u w:val="single"/>
          <w:lang w:val="en-GB"/>
        </w:rPr>
        <w:t>Expected Results</w:t>
      </w:r>
      <w:r w:rsidRPr="00EB1299">
        <w:rPr>
          <w:rFonts w:asciiTheme="minorHAnsi" w:hAnsiTheme="minorHAnsi" w:cstheme="minorHAnsi"/>
          <w:i/>
          <w:sz w:val="20"/>
          <w:szCs w:val="20"/>
          <w:lang w:val="en-GB"/>
        </w:rPr>
        <w:t xml:space="preserve">:  </w:t>
      </w:r>
    </w:p>
    <w:p w14:paraId="3C9AC135" w14:textId="77777777" w:rsidR="00A046B8" w:rsidRPr="00EB1299" w:rsidRDefault="00337639"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w:t>
      </w:r>
      <w:r w:rsidR="00A046B8" w:rsidRPr="00EB1299">
        <w:rPr>
          <w:rFonts w:asciiTheme="minorHAnsi" w:hAnsiTheme="minorHAnsi" w:cstheme="minorHAnsi"/>
          <w:sz w:val="20"/>
          <w:szCs w:val="20"/>
          <w:lang w:val="en-GB"/>
        </w:rPr>
        <w:t>principal outputs of the project, which will support the achievement of the project’s four (4) outcomes, are the following:</w:t>
      </w:r>
    </w:p>
    <w:p w14:paraId="17F2E64C" w14:textId="10D9D15A" w:rsidR="00A046B8" w:rsidRPr="00EB1299" w:rsidRDefault="00A046B8" w:rsidP="00A046B8">
      <w:pPr>
        <w:tabs>
          <w:tab w:val="left" w:pos="426"/>
        </w:tabs>
        <w:spacing w:after="240"/>
        <w:rPr>
          <w:rFonts w:asciiTheme="minorHAnsi" w:hAnsiTheme="minorHAnsi" w:cstheme="minorHAnsi"/>
          <w:bCs/>
          <w:i/>
          <w:sz w:val="20"/>
          <w:szCs w:val="20"/>
          <w:lang w:val="en-GB"/>
        </w:rPr>
      </w:pPr>
      <w:r w:rsidRPr="00EB1299">
        <w:rPr>
          <w:rFonts w:asciiTheme="minorHAnsi" w:hAnsiTheme="minorHAnsi" w:cstheme="minorHAnsi"/>
          <w:b/>
          <w:bCs/>
          <w:sz w:val="20"/>
          <w:szCs w:val="20"/>
          <w:lang w:val="en-GB"/>
        </w:rPr>
        <w:t>Outcome 1:</w:t>
      </w:r>
      <w:r w:rsidRPr="00EB1299">
        <w:rPr>
          <w:rFonts w:asciiTheme="minorHAnsi" w:hAnsiTheme="minorHAnsi" w:cstheme="minorHAnsi"/>
          <w:b/>
          <w:sz w:val="20"/>
          <w:szCs w:val="20"/>
          <w:lang w:val="en-GB"/>
        </w:rPr>
        <w:t xml:space="preserve"> Policy and regulatory framework strengthened</w:t>
      </w:r>
      <w:r w:rsidR="00E842AE" w:rsidRPr="00EB1299">
        <w:rPr>
          <w:rFonts w:asciiTheme="minorHAnsi" w:hAnsiTheme="minorHAnsi" w:cstheme="minorHAnsi"/>
          <w:b/>
          <w:sz w:val="20"/>
          <w:szCs w:val="20"/>
          <w:lang w:val="en-GB"/>
        </w:rPr>
        <w:t xml:space="preserve"> and supported</w:t>
      </w:r>
      <w:r w:rsidRPr="00EB1299">
        <w:rPr>
          <w:rFonts w:asciiTheme="minorHAnsi" w:hAnsiTheme="minorHAnsi" w:cstheme="minorHAnsi"/>
          <w:b/>
          <w:sz w:val="20"/>
          <w:szCs w:val="20"/>
          <w:lang w:val="en-GB"/>
        </w:rPr>
        <w:t xml:space="preserve"> for oversight of the environmental impacts of the small -scale gold mining sector</w:t>
      </w:r>
    </w:p>
    <w:p w14:paraId="5C79B57E" w14:textId="6437E677" w:rsidR="00A046B8" w:rsidRPr="00EB1299" w:rsidRDefault="00A046B8" w:rsidP="001C6C64">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t xml:space="preserve">Output 1.1:  </w:t>
      </w:r>
      <w:r w:rsidR="00CB270D" w:rsidRPr="00EB1299">
        <w:rPr>
          <w:rFonts w:asciiTheme="minorHAnsi" w:hAnsiTheme="minorHAnsi" w:cstheme="minorHAnsi"/>
          <w:i/>
          <w:sz w:val="20"/>
          <w:szCs w:val="20"/>
          <w:lang w:val="en-GB"/>
        </w:rPr>
        <w:t xml:space="preserve">Implementation of the </w:t>
      </w:r>
      <w:r w:rsidR="00EB71B4" w:rsidRPr="00EB1299">
        <w:rPr>
          <w:rFonts w:asciiTheme="minorHAnsi" w:hAnsiTheme="minorHAnsi" w:cstheme="minorHAnsi"/>
          <w:i/>
          <w:sz w:val="20"/>
          <w:szCs w:val="20"/>
          <w:lang w:val="en-GB"/>
        </w:rPr>
        <w:t>National Mineral Sector Policy and Framework and Action</w:t>
      </w:r>
      <w:r w:rsidR="00CB270D" w:rsidRPr="00EB1299">
        <w:rPr>
          <w:rFonts w:asciiTheme="minorHAnsi" w:hAnsiTheme="minorHAnsi" w:cstheme="minorHAnsi"/>
          <w:i/>
          <w:sz w:val="20"/>
          <w:szCs w:val="20"/>
          <w:lang w:val="en-GB"/>
        </w:rPr>
        <w:t xml:space="preserve">s </w:t>
      </w:r>
      <w:r w:rsidR="001C6C64" w:rsidRPr="00EB1299">
        <w:rPr>
          <w:rFonts w:asciiTheme="minorHAnsi" w:hAnsiTheme="minorHAnsi" w:cstheme="minorHAnsi"/>
          <w:i/>
          <w:sz w:val="20"/>
          <w:szCs w:val="20"/>
          <w:lang w:val="en-GB"/>
        </w:rPr>
        <w:t xml:space="preserve">supported </w:t>
      </w:r>
      <w:r w:rsidR="00764C93" w:rsidRPr="00EB1299">
        <w:rPr>
          <w:rFonts w:asciiTheme="minorHAnsi" w:hAnsiTheme="minorHAnsi" w:cstheme="minorHAnsi"/>
          <w:i/>
          <w:sz w:val="20"/>
          <w:szCs w:val="20"/>
          <w:lang w:val="en-GB"/>
        </w:rPr>
        <w:t>to provide support</w:t>
      </w:r>
      <w:r w:rsidRPr="00EB1299">
        <w:rPr>
          <w:rFonts w:asciiTheme="minorHAnsi" w:hAnsiTheme="minorHAnsi" w:cstheme="minorHAnsi"/>
          <w:i/>
          <w:sz w:val="20"/>
          <w:szCs w:val="20"/>
          <w:lang w:val="en-GB"/>
        </w:rPr>
        <w:t xml:space="preserve"> on how to balance mineral development in all six mining districts, with other priorities such as biodiversity conservation, the protection of watersheds and freshwater, preservation of carbon stocks, and socioeconomic development</w:t>
      </w:r>
    </w:p>
    <w:p w14:paraId="44349257" w14:textId="6F027B81" w:rsidR="00A046B8" w:rsidRPr="00EB1299" w:rsidRDefault="00A046B8" w:rsidP="009B2086">
      <w:pPr>
        <w:numPr>
          <w:ilvl w:val="0"/>
          <w:numId w:val="24"/>
        </w:numPr>
        <w:tabs>
          <w:tab w:val="left" w:pos="426"/>
        </w:tabs>
        <w:spacing w:after="240"/>
        <w:ind w:left="0" w:firstLine="0"/>
        <w:jc w:val="both"/>
        <w:rPr>
          <w:rFonts w:asciiTheme="minorHAnsi" w:eastAsia="SimSun" w:hAnsiTheme="minorHAnsi" w:cstheme="minorHAnsi"/>
          <w:bCs/>
          <w:i/>
          <w:sz w:val="20"/>
          <w:szCs w:val="20"/>
          <w:lang w:val="en-GB"/>
        </w:rPr>
      </w:pPr>
      <w:r w:rsidRPr="00EB1299">
        <w:rPr>
          <w:rFonts w:asciiTheme="minorHAnsi" w:hAnsiTheme="minorHAnsi" w:cstheme="minorHAnsi"/>
          <w:sz w:val="20"/>
          <w:szCs w:val="20"/>
          <w:lang w:val="en-GB"/>
        </w:rPr>
        <w:t xml:space="preserve">The project will support the MNR in </w:t>
      </w:r>
      <w:r w:rsidR="00DE559F" w:rsidRPr="00EB1299">
        <w:rPr>
          <w:rFonts w:asciiTheme="minorHAnsi" w:hAnsiTheme="minorHAnsi" w:cstheme="minorHAnsi"/>
          <w:sz w:val="20"/>
          <w:szCs w:val="20"/>
          <w:lang w:val="en-GB"/>
        </w:rPr>
        <w:t>furthering the implementation of the NMSPFA</w:t>
      </w:r>
      <w:r w:rsidRPr="00EB1299">
        <w:rPr>
          <w:rFonts w:asciiTheme="minorHAnsi" w:hAnsiTheme="minorHAnsi" w:cstheme="minorHAnsi"/>
          <w:sz w:val="20"/>
          <w:szCs w:val="20"/>
          <w:lang w:val="en-GB"/>
        </w:rPr>
        <w:t xml:space="preserve"> to </w:t>
      </w:r>
      <w:r w:rsidR="00DE559F" w:rsidRPr="00EB1299">
        <w:rPr>
          <w:rFonts w:asciiTheme="minorHAnsi" w:hAnsiTheme="minorHAnsi" w:cstheme="minorHAnsi"/>
          <w:sz w:val="20"/>
          <w:szCs w:val="20"/>
          <w:lang w:val="en-GB"/>
        </w:rPr>
        <w:t xml:space="preserve">support </w:t>
      </w:r>
      <w:r w:rsidRPr="00EB1299">
        <w:rPr>
          <w:rFonts w:asciiTheme="minorHAnsi" w:hAnsiTheme="minorHAnsi" w:cstheme="minorHAnsi"/>
          <w:sz w:val="20"/>
          <w:szCs w:val="20"/>
          <w:lang w:val="en-GB"/>
        </w:rPr>
        <w:t xml:space="preserve">the development of the mining sector in a sustainable manner in coordination with other sectors affecting the forested hinterland, such as forestry and protected areas. The first step will involve undertaking a Strategic Environmental Assessment (SEA) of the gold mining sector, building on the one carried out in 2006, and which will serve as an input </w:t>
      </w:r>
      <w:r w:rsidR="00DE559F" w:rsidRPr="00EB1299">
        <w:rPr>
          <w:rFonts w:asciiTheme="minorHAnsi" w:hAnsiTheme="minorHAnsi" w:cstheme="minorHAnsi"/>
          <w:sz w:val="20"/>
          <w:szCs w:val="20"/>
          <w:lang w:val="en-GB"/>
        </w:rPr>
        <w:t>to support the</w:t>
      </w:r>
      <w:r w:rsidR="00BE0ECD" w:rsidRPr="00EB1299">
        <w:rPr>
          <w:rFonts w:asciiTheme="minorHAnsi" w:hAnsiTheme="minorHAnsi" w:cstheme="minorHAnsi"/>
          <w:sz w:val="20"/>
          <w:szCs w:val="20"/>
          <w:lang w:val="en-GB"/>
        </w:rPr>
        <w:t xml:space="preserve"> implementation of</w:t>
      </w:r>
      <w:r w:rsidR="00DE559F" w:rsidRPr="00EB1299">
        <w:rPr>
          <w:rFonts w:asciiTheme="minorHAnsi" w:hAnsiTheme="minorHAnsi" w:cstheme="minorHAnsi"/>
          <w:sz w:val="20"/>
          <w:szCs w:val="20"/>
          <w:lang w:val="en-GB"/>
        </w:rPr>
        <w:t xml:space="preserve"> NMSPFA</w:t>
      </w:r>
      <w:r w:rsidRPr="00EB1299">
        <w:rPr>
          <w:rFonts w:asciiTheme="minorHAnsi" w:hAnsiTheme="minorHAnsi" w:cstheme="minorHAnsi"/>
          <w:sz w:val="20"/>
          <w:szCs w:val="20"/>
          <w:lang w:val="en-GB"/>
        </w:rPr>
        <w:t xml:space="preserve">. The SEA will look at a more strategic level on the estimated environmental and other impacts of gold mining and may also include an ecological carrying capacity study of key mining areas. The SEA will include assessment of the cumulative impacts of past, ongoing, and foreseeable small, medium-scale and large-scale mining activities. This will address the current shortcoming in being able to understand the impacts of thousands of small-scale claims in conjunction with several large operations on the country's forests, biodiversity, levels of land degradation, and other factors. The SEA will serve as a planning tool for the MNR as part of its strategic priority of achieving integrated and holistic planning. </w:t>
      </w:r>
    </w:p>
    <w:p w14:paraId="73189D5E" w14:textId="6D9173F0" w:rsidR="005C378E" w:rsidRPr="00EB1299" w:rsidRDefault="00A046B8" w:rsidP="005C378E">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SEA will</w:t>
      </w:r>
      <w:r w:rsidR="00763918" w:rsidRPr="00EB1299">
        <w:rPr>
          <w:rFonts w:asciiTheme="minorHAnsi" w:hAnsiTheme="minorHAnsi" w:cstheme="minorHAnsi"/>
          <w:sz w:val="20"/>
          <w:szCs w:val="20"/>
          <w:lang w:val="en-GB"/>
        </w:rPr>
        <w:t xml:space="preserve"> assess the cumulative impacts of mining</w:t>
      </w:r>
      <w:r w:rsidRPr="00EB1299">
        <w:rPr>
          <w:rFonts w:asciiTheme="minorHAnsi" w:hAnsiTheme="minorHAnsi" w:cstheme="minorHAnsi"/>
          <w:sz w:val="20"/>
          <w:szCs w:val="20"/>
          <w:lang w:val="en-GB"/>
        </w:rPr>
        <w:t xml:space="preserve">: </w:t>
      </w:r>
      <w:r w:rsidR="00BB33D0" w:rsidRPr="00EB1299">
        <w:rPr>
          <w:rFonts w:ascii="Calibri" w:eastAsia="Calibri" w:hAnsi="Calibri" w:cs="Calibri"/>
          <w:sz w:val="20"/>
          <w:szCs w:val="20"/>
          <w:lang w:val="en-US"/>
        </w:rPr>
        <w:t>1) establishment of a strategic environmental framework of the gold mining sector, including a preliminary assessment of policies, plans and programs addressing the sector; 2) definition of the scope of SEA to focus the study and consultations with key national and regional/local stakeholders; 3) definition of the SEA model and development of the tools for assessments and analyses; 4) environmental analysis and diagnosis of the current situation through stakeholder consultations, and evaluation of the cumulative impacts; 5) environmental assessment of alternatives using analysis of options at various levels (objectives, strategies, mechanisms for decision making); 6) development of tools to support decision making by authorities, taking into account the identified environmental alternatives and including monitoring and evaluation; and 6) dissemination of results, feedback and lessons learned</w:t>
      </w:r>
      <w:r w:rsidR="00FB7D0D" w:rsidRPr="00EB1299">
        <w:rPr>
          <w:rFonts w:asciiTheme="minorHAnsi" w:hAnsiTheme="minorHAnsi" w:cstheme="minorHAnsi"/>
          <w:sz w:val="20"/>
          <w:szCs w:val="20"/>
          <w:lang w:val="en-GB"/>
        </w:rPr>
        <w:t>.</w:t>
      </w:r>
      <w:r w:rsidR="00FB7D0D" w:rsidRPr="00EB1299">
        <w:rPr>
          <w:rFonts w:asciiTheme="minorHAnsi" w:hAnsiTheme="minorHAnsi" w:cstheme="minorHAnsi"/>
          <w:bCs/>
          <w:i/>
          <w:sz w:val="20"/>
          <w:szCs w:val="20"/>
          <w:lang w:val="en-GB"/>
        </w:rPr>
        <w:t xml:space="preserve"> </w:t>
      </w:r>
      <w:r w:rsidRPr="00EB1299">
        <w:rPr>
          <w:rFonts w:asciiTheme="minorHAnsi" w:hAnsiTheme="minorHAnsi" w:cstheme="minorHAnsi"/>
          <w:sz w:val="20"/>
          <w:szCs w:val="20"/>
          <w:lang w:val="en-GB"/>
        </w:rPr>
        <w:t>A Social Assessment will also be carried out covering the social, policy, legal and other issues to assist in identifying the strategic areas that should be considered</w:t>
      </w:r>
      <w:r w:rsidR="00763918" w:rsidRPr="00EB1299">
        <w:rPr>
          <w:rFonts w:asciiTheme="minorHAnsi" w:hAnsiTheme="minorHAnsi" w:cstheme="minorHAnsi"/>
          <w:sz w:val="20"/>
          <w:szCs w:val="20"/>
          <w:lang w:val="en-GB"/>
        </w:rPr>
        <w:t xml:space="preserve"> for implementation of</w:t>
      </w:r>
      <w:r w:rsidRPr="00EB1299">
        <w:rPr>
          <w:rFonts w:asciiTheme="minorHAnsi" w:hAnsiTheme="minorHAnsi" w:cstheme="minorHAnsi"/>
          <w:sz w:val="20"/>
          <w:szCs w:val="20"/>
          <w:lang w:val="en-GB"/>
        </w:rPr>
        <w:t xml:space="preserve"> the </w:t>
      </w:r>
      <w:r w:rsidR="00235FD7" w:rsidRPr="00EB1299">
        <w:rPr>
          <w:rFonts w:asciiTheme="minorHAnsi" w:hAnsiTheme="minorHAnsi" w:cstheme="minorHAnsi"/>
          <w:sz w:val="20"/>
          <w:szCs w:val="20"/>
          <w:lang w:val="en-GB"/>
        </w:rPr>
        <w:t>NMSPFA</w:t>
      </w:r>
      <w:r w:rsidRPr="00EB1299">
        <w:rPr>
          <w:rFonts w:asciiTheme="minorHAnsi" w:hAnsiTheme="minorHAnsi" w:cstheme="minorHAnsi"/>
          <w:sz w:val="20"/>
          <w:szCs w:val="20"/>
          <w:lang w:val="en-GB"/>
        </w:rPr>
        <w:t>.</w:t>
      </w:r>
    </w:p>
    <w:p w14:paraId="09A52EE3" w14:textId="549F410B" w:rsidR="00A046B8" w:rsidRPr="00EB1299" w:rsidRDefault="00A046B8" w:rsidP="00235FD7">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Development of the SEA will follow a participatory approach. Participatory workshops will be carried out in Georgetown and in the mining districts with key stakeholders including government agencies, miners, NGOs and CSOs, both for obtaining inputs and for discussing alternatives and proposals.  These participatory workshops will also serve to introduce the next step which will </w:t>
      </w:r>
      <w:r w:rsidR="00737286" w:rsidRPr="00EB1299">
        <w:rPr>
          <w:rFonts w:asciiTheme="minorHAnsi" w:hAnsiTheme="minorHAnsi" w:cstheme="minorHAnsi"/>
          <w:sz w:val="20"/>
          <w:szCs w:val="20"/>
          <w:lang w:val="en-GB"/>
        </w:rPr>
        <w:t>focus on identifying the most effective ways to bring the elements of the NMSPFA to successful fruition</w:t>
      </w:r>
      <w:r w:rsidRPr="00EB1299">
        <w:rPr>
          <w:rFonts w:asciiTheme="minorHAnsi" w:hAnsiTheme="minorHAnsi" w:cstheme="minorHAnsi"/>
          <w:sz w:val="20"/>
          <w:szCs w:val="20"/>
          <w:lang w:val="en-GB"/>
        </w:rPr>
        <w:t>.</w:t>
      </w:r>
      <w:r w:rsidR="00FA404E" w:rsidRPr="00EB1299">
        <w:rPr>
          <w:rFonts w:asciiTheme="minorHAnsi" w:hAnsiTheme="minorHAnsi" w:cstheme="minorHAnsi"/>
          <w:sz w:val="20"/>
          <w:szCs w:val="20"/>
          <w:lang w:val="en-US"/>
        </w:rPr>
        <w:t xml:space="preserve">  </w:t>
      </w:r>
      <w:r w:rsidR="00982073" w:rsidRPr="00EB1299">
        <w:rPr>
          <w:rFonts w:asciiTheme="minorHAnsi" w:hAnsiTheme="minorHAnsi" w:cstheme="minorHAnsi"/>
          <w:sz w:val="20"/>
          <w:szCs w:val="20"/>
          <w:lang w:val="en-US"/>
        </w:rPr>
        <w:t xml:space="preserve">Development of the NMFSPA has undergone some level of national consultation.  The project will support further consultation. </w:t>
      </w:r>
      <w:r w:rsidR="00FA404E" w:rsidRPr="00EB1299">
        <w:rPr>
          <w:rFonts w:asciiTheme="minorHAnsi" w:hAnsiTheme="minorHAnsi" w:cstheme="minorHAnsi"/>
          <w:sz w:val="20"/>
          <w:szCs w:val="20"/>
          <w:lang w:val="en-GB"/>
        </w:rPr>
        <w:t>A</w:t>
      </w:r>
      <w:r w:rsidRPr="00EB1299">
        <w:rPr>
          <w:rFonts w:asciiTheme="minorHAnsi" w:hAnsiTheme="minorHAnsi" w:cstheme="minorHAnsi"/>
          <w:sz w:val="20"/>
          <w:szCs w:val="20"/>
          <w:lang w:val="en-GB"/>
        </w:rPr>
        <w:t xml:space="preserve"> participatory approach to </w:t>
      </w:r>
      <w:r w:rsidR="00FA404E" w:rsidRPr="00EB1299">
        <w:rPr>
          <w:rFonts w:asciiTheme="minorHAnsi" w:hAnsiTheme="minorHAnsi" w:cstheme="minorHAnsi"/>
          <w:sz w:val="20"/>
          <w:szCs w:val="20"/>
          <w:lang w:val="en-GB"/>
        </w:rPr>
        <w:t>support the implementation of the</w:t>
      </w:r>
      <w:r w:rsidRPr="00EB1299">
        <w:rPr>
          <w:rFonts w:asciiTheme="minorHAnsi" w:hAnsiTheme="minorHAnsi" w:cstheme="minorHAnsi"/>
          <w:sz w:val="20"/>
          <w:szCs w:val="20"/>
          <w:lang w:val="en-GB"/>
        </w:rPr>
        <w:t xml:space="preserve"> policy will be key to trigger discussions to build consensus on mainstreaming environmental concerns, including which areas should be developed for mining; and which areas should be set aside for conservation (for maintenance of carbon stocks, biodiversity, ecosystem services), agriculture, forestry</w:t>
      </w:r>
      <w:r w:rsidR="00621631" w:rsidRPr="00EB1299">
        <w:rPr>
          <w:rFonts w:asciiTheme="minorHAnsi" w:hAnsiTheme="minorHAnsi" w:cstheme="minorHAnsi"/>
          <w:sz w:val="20"/>
          <w:szCs w:val="20"/>
          <w:lang w:val="en-GB"/>
        </w:rPr>
        <w:t>, tourism</w:t>
      </w:r>
      <w:r w:rsidRPr="00EB1299">
        <w:rPr>
          <w:rFonts w:asciiTheme="minorHAnsi" w:hAnsiTheme="minorHAnsi" w:cstheme="minorHAnsi"/>
          <w:sz w:val="20"/>
          <w:szCs w:val="20"/>
          <w:lang w:val="en-GB"/>
        </w:rPr>
        <w:t xml:space="preserve"> and other land uses. Discussions will also revolve around cooperation and coordination, with a view to </w:t>
      </w:r>
      <w:r w:rsidR="002A51FF" w:rsidRPr="00EB1299">
        <w:rPr>
          <w:rFonts w:asciiTheme="minorHAnsi" w:hAnsiTheme="minorHAnsi" w:cstheme="minorHAnsi"/>
          <w:sz w:val="20"/>
          <w:szCs w:val="20"/>
          <w:lang w:val="en-GB"/>
        </w:rPr>
        <w:t>analyse</w:t>
      </w:r>
      <w:r w:rsidRPr="00EB1299">
        <w:rPr>
          <w:rFonts w:asciiTheme="minorHAnsi" w:hAnsiTheme="minorHAnsi" w:cstheme="minorHAnsi"/>
          <w:sz w:val="20"/>
          <w:szCs w:val="20"/>
          <w:lang w:val="en-GB"/>
        </w:rPr>
        <w:t xml:space="preserve"> how different uses can be achieved in the same areas. </w:t>
      </w:r>
      <w:r w:rsidR="002B4DEC" w:rsidRPr="00EB1299">
        <w:rPr>
          <w:rFonts w:asciiTheme="minorHAnsi" w:hAnsiTheme="minorHAnsi" w:cstheme="minorHAnsi"/>
          <w:sz w:val="20"/>
          <w:szCs w:val="20"/>
          <w:lang w:val="en-GB"/>
        </w:rPr>
        <w:t xml:space="preserve">Moreover, discussions will also </w:t>
      </w:r>
      <w:r w:rsidR="009D3E12" w:rsidRPr="00EB1299">
        <w:rPr>
          <w:rFonts w:asciiTheme="minorHAnsi" w:hAnsiTheme="minorHAnsi" w:cstheme="minorHAnsi"/>
          <w:sz w:val="20"/>
          <w:szCs w:val="20"/>
          <w:lang w:val="en-GB"/>
        </w:rPr>
        <w:t>consider</w:t>
      </w:r>
      <w:r w:rsidR="002B4DEC" w:rsidRPr="00EB1299">
        <w:rPr>
          <w:rFonts w:asciiTheme="minorHAnsi" w:hAnsiTheme="minorHAnsi" w:cstheme="minorHAnsi"/>
          <w:sz w:val="20"/>
          <w:szCs w:val="20"/>
          <w:lang w:val="en-GB"/>
        </w:rPr>
        <w:t xml:space="preserve"> building consensus on how the policy will have teeth to ensure the enforcement on</w:t>
      </w:r>
      <w:r w:rsidR="0094616A" w:rsidRPr="00EB1299">
        <w:rPr>
          <w:rFonts w:asciiTheme="minorHAnsi" w:hAnsiTheme="minorHAnsi" w:cstheme="minorHAnsi"/>
          <w:sz w:val="20"/>
          <w:szCs w:val="20"/>
          <w:lang w:val="en-GB"/>
        </w:rPr>
        <w:t>, for example,</w:t>
      </w:r>
      <w:r w:rsidR="002B4DEC" w:rsidRPr="00EB1299">
        <w:rPr>
          <w:rFonts w:asciiTheme="minorHAnsi" w:hAnsiTheme="minorHAnsi" w:cstheme="minorHAnsi"/>
          <w:sz w:val="20"/>
          <w:szCs w:val="20"/>
          <w:lang w:val="en-GB"/>
        </w:rPr>
        <w:t xml:space="preserve"> which areas would be off limits for mining and how the project </w:t>
      </w:r>
      <w:r w:rsidR="002B4DEC" w:rsidRPr="00EB1299">
        <w:rPr>
          <w:rFonts w:asciiTheme="minorHAnsi" w:hAnsiTheme="minorHAnsi" w:cstheme="minorHAnsi"/>
          <w:sz w:val="20"/>
          <w:szCs w:val="20"/>
          <w:lang w:val="en-GB"/>
        </w:rPr>
        <w:lastRenderedPageBreak/>
        <w:t>could provide support in this sense.</w:t>
      </w:r>
      <w:r w:rsidR="00235FD7" w:rsidRPr="00EB1299">
        <w:rPr>
          <w:rFonts w:asciiTheme="minorHAnsi" w:hAnsiTheme="minorHAnsi" w:cstheme="minorHAnsi"/>
          <w:bCs/>
          <w:i/>
          <w:sz w:val="20"/>
          <w:szCs w:val="20"/>
          <w:lang w:val="en-GB"/>
        </w:rPr>
        <w:t xml:space="preserve"> </w:t>
      </w:r>
      <w:r w:rsidR="00EB3B15" w:rsidRPr="00EB1299">
        <w:rPr>
          <w:rFonts w:asciiTheme="minorHAnsi" w:hAnsiTheme="minorHAnsi" w:cstheme="minorHAnsi"/>
          <w:sz w:val="20"/>
          <w:szCs w:val="20"/>
          <w:lang w:val="en-GB"/>
        </w:rPr>
        <w:t>It will also be necessary to</w:t>
      </w:r>
      <w:r w:rsidRPr="00EB1299">
        <w:rPr>
          <w:rFonts w:asciiTheme="minorHAnsi" w:hAnsiTheme="minorHAnsi" w:cstheme="minorHAnsi"/>
          <w:sz w:val="20"/>
          <w:szCs w:val="20"/>
          <w:lang w:val="en-GB"/>
        </w:rPr>
        <w:t xml:space="preserve"> highlight opportunities for public-private partnerships; delineate</w:t>
      </w:r>
      <w:r w:rsidR="00576317" w:rsidRPr="00EB1299">
        <w:rPr>
          <w:rFonts w:asciiTheme="minorHAnsi" w:hAnsiTheme="minorHAnsi" w:cstheme="minorHAnsi"/>
          <w:sz w:val="20"/>
          <w:szCs w:val="20"/>
          <w:lang w:val="en-GB"/>
        </w:rPr>
        <w:t xml:space="preserve"> and highlight</w:t>
      </w:r>
      <w:r w:rsidRPr="00EB1299">
        <w:rPr>
          <w:rFonts w:asciiTheme="minorHAnsi" w:hAnsiTheme="minorHAnsi" w:cstheme="minorHAnsi"/>
          <w:sz w:val="20"/>
          <w:szCs w:val="20"/>
          <w:lang w:val="en-GB"/>
        </w:rPr>
        <w:t xml:space="preserve"> opportunities for increasing the market for environmentally-responsible gold</w:t>
      </w:r>
      <w:r w:rsidR="0094616A" w:rsidRPr="00EB1299">
        <w:rPr>
          <w:rFonts w:asciiTheme="minorHAnsi" w:hAnsiTheme="minorHAnsi" w:cstheme="minorHAnsi"/>
          <w:sz w:val="20"/>
          <w:szCs w:val="20"/>
          <w:lang w:val="en-GB"/>
        </w:rPr>
        <w:t xml:space="preserve"> (</w:t>
      </w:r>
      <w:r w:rsidR="00576317" w:rsidRPr="00EB1299">
        <w:rPr>
          <w:rFonts w:asciiTheme="minorHAnsi" w:hAnsiTheme="minorHAnsi" w:cstheme="minorHAnsi"/>
          <w:sz w:val="20"/>
          <w:szCs w:val="20"/>
          <w:lang w:val="en-US"/>
        </w:rPr>
        <w:t>in particular gold mined without the use of mercury, for which there is a market willing to pay premium prices</w:t>
      </w:r>
      <w:r w:rsidR="0094616A" w:rsidRPr="00EB1299">
        <w:rPr>
          <w:rFonts w:asciiTheme="minorHAnsi" w:hAnsiTheme="minorHAnsi" w:cstheme="minorHAnsi"/>
          <w:sz w:val="20"/>
          <w:szCs w:val="20"/>
          <w:lang w:val="en-US"/>
        </w:rPr>
        <w:t>)</w:t>
      </w:r>
      <w:r w:rsidRPr="00EB1299">
        <w:rPr>
          <w:rFonts w:asciiTheme="minorHAnsi" w:hAnsiTheme="minorHAnsi" w:cstheme="minorHAnsi"/>
          <w:sz w:val="20"/>
          <w:szCs w:val="20"/>
          <w:lang w:val="en-GB"/>
        </w:rPr>
        <w:t>;</w:t>
      </w:r>
      <w:r w:rsidR="003C62E9"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monitoring and enforcement arrangements,</w:t>
      </w:r>
      <w:r w:rsidR="00576317" w:rsidRPr="00EB1299">
        <w:rPr>
          <w:rFonts w:asciiTheme="minorHAnsi" w:hAnsiTheme="minorHAnsi" w:cstheme="minorHAnsi"/>
          <w:sz w:val="20"/>
          <w:szCs w:val="20"/>
          <w:lang w:val="en-GB"/>
        </w:rPr>
        <w:t xml:space="preserve"> </w:t>
      </w:r>
      <w:r w:rsidR="00576317" w:rsidRPr="00EB1299">
        <w:rPr>
          <w:rFonts w:asciiTheme="minorHAnsi" w:hAnsiTheme="minorHAnsi" w:cstheme="minorHAnsi"/>
          <w:sz w:val="20"/>
          <w:szCs w:val="20"/>
          <w:lang w:val="en-US"/>
        </w:rPr>
        <w:t>especially in light of supporting the monitoring and enforcement divisions in MNR</w:t>
      </w:r>
      <w:r w:rsidR="00D3028F" w:rsidRPr="00EB1299">
        <w:rPr>
          <w:rFonts w:asciiTheme="minorHAnsi" w:hAnsiTheme="minorHAnsi" w:cstheme="minorHAnsi"/>
          <w:sz w:val="20"/>
          <w:szCs w:val="20"/>
          <w:lang w:val="en-US"/>
        </w:rPr>
        <w:t>, EPA</w:t>
      </w:r>
      <w:r w:rsidR="00576317" w:rsidRPr="00EB1299">
        <w:rPr>
          <w:rFonts w:asciiTheme="minorHAnsi" w:hAnsiTheme="minorHAnsi" w:cstheme="minorHAnsi"/>
          <w:sz w:val="20"/>
          <w:szCs w:val="20"/>
          <w:lang w:val="en-US"/>
        </w:rPr>
        <w:t xml:space="preserve"> and the GGMC with the various tools necessary to </w:t>
      </w:r>
      <w:r w:rsidR="0094616A" w:rsidRPr="00EB1299">
        <w:rPr>
          <w:rFonts w:asciiTheme="minorHAnsi" w:hAnsiTheme="minorHAnsi" w:cstheme="minorHAnsi"/>
          <w:sz w:val="20"/>
          <w:szCs w:val="20"/>
          <w:lang w:val="en-US"/>
        </w:rPr>
        <w:t xml:space="preserve">fulfill </w:t>
      </w:r>
      <w:r w:rsidR="00576317" w:rsidRPr="00EB1299">
        <w:rPr>
          <w:rFonts w:asciiTheme="minorHAnsi" w:hAnsiTheme="minorHAnsi" w:cstheme="minorHAnsi"/>
          <w:sz w:val="20"/>
          <w:szCs w:val="20"/>
          <w:lang w:val="en-US"/>
        </w:rPr>
        <w:t>their mandate</w:t>
      </w:r>
      <w:r w:rsidR="0094616A" w:rsidRPr="00EB1299">
        <w:rPr>
          <w:rFonts w:asciiTheme="minorHAnsi" w:hAnsiTheme="minorHAnsi" w:cstheme="minorHAnsi"/>
          <w:sz w:val="20"/>
          <w:szCs w:val="20"/>
          <w:lang w:val="en-US"/>
        </w:rPr>
        <w:t>s</w:t>
      </w:r>
      <w:r w:rsidR="00576317" w:rsidRPr="00EB1299">
        <w:rPr>
          <w:rFonts w:asciiTheme="minorHAnsi" w:hAnsiTheme="minorHAnsi" w:cstheme="minorHAnsi"/>
          <w:sz w:val="20"/>
          <w:szCs w:val="20"/>
          <w:lang w:val="en-US"/>
        </w:rPr>
        <w:t>;</w:t>
      </w:r>
      <w:r w:rsidRPr="00EB1299">
        <w:rPr>
          <w:rFonts w:asciiTheme="minorHAnsi" w:hAnsiTheme="minorHAnsi" w:cstheme="minorHAnsi"/>
          <w:sz w:val="20"/>
          <w:szCs w:val="20"/>
          <w:lang w:val="en-GB"/>
        </w:rPr>
        <w:t xml:space="preserve"> resource requirements; implementation mechanisms; environmental considerations (e.g., biodiversity conservation, protection of watersheds, preservation of carbon stocks); and multi-cultural and gender dimensions, to improve the enabling environment for environmentally responsible mining and mercury phase‐out in the ASGM sector.</w:t>
      </w:r>
      <w:r w:rsidR="002B4DEC" w:rsidRPr="00EB1299">
        <w:rPr>
          <w:rFonts w:asciiTheme="minorHAnsi" w:hAnsiTheme="minorHAnsi" w:cstheme="minorHAnsi"/>
          <w:sz w:val="20"/>
          <w:szCs w:val="20"/>
          <w:lang w:val="en-GB"/>
        </w:rPr>
        <w:t xml:space="preserve"> </w:t>
      </w:r>
    </w:p>
    <w:p w14:paraId="7546C586" w14:textId="2BC2F8D7" w:rsidR="002121E8" w:rsidRPr="00EB1299" w:rsidRDefault="00972BB9" w:rsidP="002121E8">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As part of the above actions, t</w:t>
      </w:r>
      <w:r w:rsidR="002121E8" w:rsidRPr="00EB1299">
        <w:rPr>
          <w:rFonts w:asciiTheme="minorHAnsi" w:hAnsiTheme="minorHAnsi" w:cstheme="minorHAnsi"/>
          <w:sz w:val="20"/>
          <w:szCs w:val="20"/>
          <w:lang w:val="en-GB"/>
        </w:rPr>
        <w:t xml:space="preserve">he project will also </w:t>
      </w:r>
      <w:r w:rsidR="00D3028F" w:rsidRPr="00EB1299">
        <w:rPr>
          <w:rFonts w:asciiTheme="minorHAnsi" w:hAnsiTheme="minorHAnsi" w:cstheme="minorHAnsi"/>
          <w:sz w:val="20"/>
          <w:szCs w:val="20"/>
          <w:lang w:val="en-GB"/>
        </w:rPr>
        <w:t>provide support</w:t>
      </w:r>
      <w:r w:rsidR="002121E8" w:rsidRPr="00EB1299">
        <w:rPr>
          <w:rFonts w:asciiTheme="minorHAnsi" w:hAnsiTheme="minorHAnsi" w:cstheme="minorHAnsi"/>
          <w:sz w:val="20"/>
          <w:szCs w:val="20"/>
          <w:lang w:val="en-GB"/>
        </w:rPr>
        <w:t xml:space="preserve"> in mainstreaming gender at policy level, including: a) sensitization and training for gender mainstreaming at policy level, b) development of gender responsive tools for collection of gender-specific data on land use, biodiversity, natural resources management and ecosystem services in project intervention areas to inform policy development and data collection tools; c) conduct a participatory gender responsible analysis of the gold value chain as input to the SEA/NMSFPA.</w:t>
      </w:r>
    </w:p>
    <w:p w14:paraId="05C2D511" w14:textId="2A381D3C" w:rsidR="00A97D6E" w:rsidRPr="00EB1299" w:rsidRDefault="0059505C" w:rsidP="00A97D6E">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US"/>
        </w:rPr>
        <w:t xml:space="preserve">The project will also support the MNR in completing the National Action Plan for Mercury Reduction, as required by the Minamata Convention, which is due </w:t>
      </w:r>
      <w:r w:rsidR="00A229B8" w:rsidRPr="00EB1299">
        <w:rPr>
          <w:rFonts w:asciiTheme="minorHAnsi" w:hAnsiTheme="minorHAnsi" w:cstheme="minorHAnsi"/>
          <w:sz w:val="20"/>
          <w:szCs w:val="20"/>
          <w:lang w:val="en-US"/>
        </w:rPr>
        <w:t>in 2020. While</w:t>
      </w:r>
      <w:r w:rsidRPr="00EB1299">
        <w:rPr>
          <w:rFonts w:asciiTheme="minorHAnsi" w:hAnsiTheme="minorHAnsi" w:cstheme="minorHAnsi"/>
          <w:sz w:val="20"/>
          <w:szCs w:val="20"/>
          <w:lang w:val="en-US"/>
        </w:rPr>
        <w:t xml:space="preserve"> some funding has been sought in facilitating this, technical assistance </w:t>
      </w:r>
      <w:r w:rsidR="00A229B8" w:rsidRPr="00EB1299">
        <w:rPr>
          <w:rFonts w:asciiTheme="minorHAnsi" w:hAnsiTheme="minorHAnsi" w:cstheme="minorHAnsi"/>
          <w:sz w:val="20"/>
          <w:szCs w:val="20"/>
          <w:lang w:val="en-US"/>
        </w:rPr>
        <w:t>is required by the MNR for completion</w:t>
      </w:r>
      <w:r w:rsidRPr="00EB1299">
        <w:rPr>
          <w:rFonts w:asciiTheme="minorHAnsi" w:hAnsiTheme="minorHAnsi" w:cstheme="minorHAnsi"/>
          <w:sz w:val="20"/>
          <w:szCs w:val="20"/>
          <w:lang w:val="en-US"/>
        </w:rPr>
        <w:t xml:space="preserve"> as this NAP will assist Guyana in meeting its international</w:t>
      </w:r>
      <w:r w:rsidR="00A229B8" w:rsidRPr="00EB1299">
        <w:rPr>
          <w:rFonts w:asciiTheme="minorHAnsi" w:hAnsiTheme="minorHAnsi" w:cstheme="minorHAnsi"/>
          <w:sz w:val="20"/>
          <w:szCs w:val="20"/>
          <w:lang w:val="en-US"/>
        </w:rPr>
        <w:t xml:space="preserve"> </w:t>
      </w:r>
      <w:proofErr w:type="gramStart"/>
      <w:r w:rsidR="00A229B8" w:rsidRPr="00EB1299">
        <w:rPr>
          <w:rFonts w:asciiTheme="minorHAnsi" w:hAnsiTheme="minorHAnsi" w:cstheme="minorHAnsi"/>
          <w:sz w:val="20"/>
          <w:szCs w:val="20"/>
          <w:lang w:val="en-US"/>
        </w:rPr>
        <w:t>obligations, and</w:t>
      </w:r>
      <w:proofErr w:type="gramEnd"/>
      <w:r w:rsidR="00A229B8" w:rsidRPr="00EB1299">
        <w:rPr>
          <w:rFonts w:asciiTheme="minorHAnsi" w:hAnsiTheme="minorHAnsi" w:cstheme="minorHAnsi"/>
          <w:sz w:val="20"/>
          <w:szCs w:val="20"/>
          <w:lang w:val="en-US"/>
        </w:rPr>
        <w:t xml:space="preserve"> enable its implementation</w:t>
      </w:r>
      <w:r w:rsidR="00DD384D" w:rsidRPr="00EB1299">
        <w:rPr>
          <w:rFonts w:asciiTheme="minorHAnsi" w:hAnsiTheme="minorHAnsi" w:cstheme="minorHAnsi"/>
          <w:sz w:val="20"/>
          <w:szCs w:val="20"/>
          <w:lang w:val="en-US"/>
        </w:rPr>
        <w:t>.</w:t>
      </w:r>
    </w:p>
    <w:p w14:paraId="26850F9F" w14:textId="77777777" w:rsidR="00DB07B6" w:rsidRPr="00EB1299" w:rsidRDefault="00DB07B6" w:rsidP="00EE7CD7">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t>Output 1.2: Regulations approved to strengthen financial instruments available to promote compliance with regulations and to increase amount of funds available for restoration</w:t>
      </w:r>
      <w:r w:rsidRPr="00EB1299">
        <w:rPr>
          <w:rFonts w:asciiTheme="minorHAnsi" w:hAnsiTheme="minorHAnsi" w:cstheme="minorHAnsi"/>
          <w:i/>
          <w:position w:val="6"/>
          <w:sz w:val="20"/>
          <w:szCs w:val="20"/>
          <w:lang w:val="en-GB"/>
        </w:rPr>
        <w:t xml:space="preserve"> </w:t>
      </w:r>
      <w:r w:rsidRPr="00EB1299">
        <w:rPr>
          <w:rFonts w:asciiTheme="minorHAnsi" w:hAnsiTheme="minorHAnsi" w:cstheme="minorHAnsi"/>
          <w:i/>
          <w:sz w:val="20"/>
          <w:szCs w:val="20"/>
          <w:lang w:val="en-GB"/>
        </w:rPr>
        <w:t>work</w:t>
      </w:r>
    </w:p>
    <w:p w14:paraId="59B5107D" w14:textId="6F6CA2DC" w:rsidR="00DB07B6" w:rsidRPr="00EB1299" w:rsidRDefault="00DB07B6"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project will support relevant agencies in addressing financing gaps for restoration</w:t>
      </w:r>
      <w:r w:rsidRPr="00EB1299">
        <w:rPr>
          <w:rStyle w:val="FootnoteReference"/>
          <w:rFonts w:asciiTheme="minorHAnsi" w:hAnsiTheme="minorHAnsi" w:cstheme="minorHAnsi"/>
          <w:sz w:val="20"/>
          <w:szCs w:val="20"/>
          <w:lang w:val="en-GB"/>
        </w:rPr>
        <w:footnoteReference w:id="37"/>
      </w:r>
      <w:r w:rsidRPr="00EB1299">
        <w:rPr>
          <w:rFonts w:asciiTheme="minorHAnsi" w:hAnsiTheme="minorHAnsi" w:cstheme="minorHAnsi"/>
          <w:sz w:val="20"/>
          <w:szCs w:val="20"/>
          <w:lang w:val="en-GB"/>
        </w:rPr>
        <w:t xml:space="preserve"> of mining areas by </w:t>
      </w:r>
      <w:r w:rsidR="00696B11" w:rsidRPr="00EB1299">
        <w:rPr>
          <w:rFonts w:asciiTheme="minorHAnsi" w:hAnsiTheme="minorHAnsi" w:cstheme="minorHAnsi"/>
          <w:sz w:val="20"/>
          <w:szCs w:val="20"/>
          <w:lang w:val="en-GB"/>
        </w:rPr>
        <w:t xml:space="preserve">reviewing existing draft </w:t>
      </w:r>
      <w:r w:rsidRPr="00EB1299">
        <w:rPr>
          <w:rFonts w:asciiTheme="minorHAnsi" w:hAnsiTheme="minorHAnsi" w:cstheme="minorHAnsi"/>
          <w:sz w:val="20"/>
          <w:szCs w:val="20"/>
          <w:lang w:val="en-GB"/>
        </w:rPr>
        <w:t>regulations</w:t>
      </w:r>
      <w:r w:rsidR="00696B11" w:rsidRPr="00EB1299">
        <w:rPr>
          <w:rFonts w:asciiTheme="minorHAnsi" w:hAnsiTheme="minorHAnsi" w:cstheme="minorHAnsi"/>
          <w:sz w:val="20"/>
          <w:szCs w:val="20"/>
          <w:lang w:val="en-GB"/>
        </w:rPr>
        <w:t xml:space="preserve"> and proposals</w:t>
      </w:r>
      <w:r w:rsidRPr="00EB1299">
        <w:rPr>
          <w:rFonts w:asciiTheme="minorHAnsi" w:hAnsiTheme="minorHAnsi" w:cstheme="minorHAnsi"/>
          <w:sz w:val="20"/>
          <w:szCs w:val="20"/>
          <w:lang w:val="en-GB"/>
        </w:rPr>
        <w:t xml:space="preserve"> to strengthen financing mechanisms that can increase resource flows to promote compliance with regulations </w:t>
      </w:r>
      <w:r w:rsidR="00240283" w:rsidRPr="00EB1299">
        <w:rPr>
          <w:rFonts w:asciiTheme="minorHAnsi" w:hAnsiTheme="minorHAnsi" w:cstheme="minorHAnsi"/>
          <w:sz w:val="20"/>
          <w:szCs w:val="20"/>
          <w:lang w:val="en-GB"/>
        </w:rPr>
        <w:t>and environmental restoration</w:t>
      </w:r>
      <w:r w:rsidRPr="00EB1299">
        <w:rPr>
          <w:rFonts w:asciiTheme="minorHAnsi" w:hAnsiTheme="minorHAnsi" w:cstheme="minorHAnsi"/>
          <w:sz w:val="20"/>
          <w:szCs w:val="20"/>
          <w:lang w:val="en-GB"/>
        </w:rPr>
        <w:t>.  The project will work with the EPA to</w:t>
      </w:r>
      <w:r w:rsidR="00696B11" w:rsidRPr="00EB1299">
        <w:rPr>
          <w:rFonts w:asciiTheme="minorHAnsi" w:hAnsiTheme="minorHAnsi" w:cstheme="minorHAnsi"/>
          <w:sz w:val="20"/>
          <w:szCs w:val="20"/>
          <w:lang w:val="en-GB"/>
        </w:rPr>
        <w:t xml:space="preserve"> ensure the proposed</w:t>
      </w:r>
      <w:r w:rsidRPr="00EB1299">
        <w:rPr>
          <w:rFonts w:asciiTheme="minorHAnsi" w:hAnsiTheme="minorHAnsi" w:cstheme="minorHAnsi"/>
          <w:sz w:val="20"/>
          <w:szCs w:val="20"/>
          <w:lang w:val="en-GB"/>
        </w:rPr>
        <w:t xml:space="preserve"> increase</w:t>
      </w:r>
      <w:r w:rsidR="00696B11" w:rsidRPr="00EB1299">
        <w:rPr>
          <w:rFonts w:asciiTheme="minorHAnsi" w:hAnsiTheme="minorHAnsi" w:cstheme="minorHAnsi"/>
          <w:sz w:val="20"/>
          <w:szCs w:val="20"/>
          <w:lang w:val="en-GB"/>
        </w:rPr>
        <w:t xml:space="preserve"> in </w:t>
      </w:r>
      <w:r w:rsidRPr="00EB1299">
        <w:rPr>
          <w:rFonts w:asciiTheme="minorHAnsi" w:hAnsiTheme="minorHAnsi" w:cstheme="minorHAnsi"/>
          <w:sz w:val="20"/>
          <w:szCs w:val="20"/>
          <w:lang w:val="en-GB"/>
        </w:rPr>
        <w:t>fines</w:t>
      </w:r>
      <w:r w:rsidR="00696B11" w:rsidRPr="00EB1299">
        <w:rPr>
          <w:rFonts w:asciiTheme="minorHAnsi" w:hAnsiTheme="minorHAnsi" w:cstheme="minorHAnsi"/>
          <w:sz w:val="20"/>
          <w:szCs w:val="20"/>
          <w:lang w:val="en-GB"/>
        </w:rPr>
        <w:t xml:space="preserve"> and other enforceable means</w:t>
      </w:r>
      <w:r w:rsidRPr="00EB1299">
        <w:rPr>
          <w:rFonts w:asciiTheme="minorHAnsi" w:hAnsiTheme="minorHAnsi" w:cstheme="minorHAnsi"/>
          <w:sz w:val="20"/>
          <w:szCs w:val="20"/>
          <w:lang w:val="en-GB"/>
        </w:rPr>
        <w:t xml:space="preserve"> for infringements</w:t>
      </w:r>
      <w:r w:rsidRPr="00EB1299">
        <w:rPr>
          <w:rStyle w:val="FootnoteReference"/>
          <w:rFonts w:asciiTheme="minorHAnsi" w:hAnsiTheme="minorHAnsi" w:cstheme="minorHAnsi"/>
          <w:sz w:val="20"/>
          <w:szCs w:val="20"/>
          <w:lang w:val="en-GB"/>
        </w:rPr>
        <w:footnoteReference w:id="38"/>
      </w:r>
      <w:r w:rsidR="00696B11" w:rsidRPr="00EB1299">
        <w:rPr>
          <w:rFonts w:asciiTheme="minorHAnsi" w:hAnsiTheme="minorHAnsi" w:cstheme="minorHAnsi"/>
          <w:sz w:val="20"/>
          <w:szCs w:val="20"/>
          <w:lang w:val="en-GB"/>
        </w:rPr>
        <w:t xml:space="preserve"> </w:t>
      </w:r>
      <w:r w:rsidR="00CF10FC" w:rsidRPr="00EB1299">
        <w:rPr>
          <w:rFonts w:asciiTheme="minorHAnsi" w:hAnsiTheme="minorHAnsi" w:cstheme="minorHAnsi"/>
          <w:sz w:val="20"/>
          <w:szCs w:val="20"/>
          <w:lang w:val="en-GB"/>
        </w:rPr>
        <w:t>are adequate and dissuasive;</w:t>
      </w:r>
      <w:r w:rsidRPr="00EB1299">
        <w:rPr>
          <w:rFonts w:asciiTheme="minorHAnsi" w:hAnsiTheme="minorHAnsi" w:cstheme="minorHAnsi"/>
          <w:sz w:val="20"/>
          <w:szCs w:val="20"/>
          <w:lang w:val="en-GB"/>
        </w:rPr>
        <w:t xml:space="preserve"> and with the GGMC</w:t>
      </w:r>
      <w:r w:rsidR="00CF10FC" w:rsidRPr="00EB1299">
        <w:rPr>
          <w:rFonts w:asciiTheme="minorHAnsi" w:hAnsiTheme="minorHAnsi" w:cstheme="minorHAnsi"/>
          <w:sz w:val="20"/>
          <w:szCs w:val="20"/>
          <w:lang w:val="en-GB"/>
        </w:rPr>
        <w:t xml:space="preserve"> and </w:t>
      </w:r>
      <w:r w:rsidR="009A3EC6" w:rsidRPr="00EB1299">
        <w:rPr>
          <w:rFonts w:asciiTheme="minorHAnsi" w:hAnsiTheme="minorHAnsi" w:cstheme="minorHAnsi"/>
          <w:sz w:val="20"/>
          <w:szCs w:val="20"/>
          <w:lang w:val="en-GB"/>
        </w:rPr>
        <w:t>EPA to</w:t>
      </w:r>
      <w:r w:rsidRPr="00EB1299">
        <w:rPr>
          <w:rFonts w:asciiTheme="minorHAnsi" w:hAnsiTheme="minorHAnsi" w:cstheme="minorHAnsi"/>
          <w:sz w:val="20"/>
          <w:szCs w:val="20"/>
          <w:lang w:val="en-GB"/>
        </w:rPr>
        <w:t xml:space="preserve"> substantially</w:t>
      </w:r>
      <w:r w:rsidR="00696B11" w:rsidRPr="00EB1299">
        <w:rPr>
          <w:rFonts w:asciiTheme="minorHAnsi" w:hAnsiTheme="minorHAnsi" w:cstheme="minorHAnsi"/>
          <w:sz w:val="20"/>
          <w:szCs w:val="20"/>
          <w:lang w:val="en-GB"/>
        </w:rPr>
        <w:t xml:space="preserve"> review and support mechanisms to increase</w:t>
      </w:r>
      <w:r w:rsidRPr="00EB1299">
        <w:rPr>
          <w:rFonts w:asciiTheme="minorHAnsi" w:hAnsiTheme="minorHAnsi" w:cstheme="minorHAnsi"/>
          <w:sz w:val="20"/>
          <w:szCs w:val="20"/>
          <w:lang w:val="en-GB"/>
        </w:rPr>
        <w:t xml:space="preserve"> the </w:t>
      </w:r>
      <w:r w:rsidR="00537D96" w:rsidRPr="00EB1299">
        <w:rPr>
          <w:rFonts w:asciiTheme="minorHAnsi" w:hAnsiTheme="minorHAnsi" w:cstheme="minorHAnsi"/>
          <w:sz w:val="20"/>
          <w:szCs w:val="20"/>
          <w:lang w:val="en-GB"/>
        </w:rPr>
        <w:t>reclamation</w:t>
      </w:r>
      <w:r w:rsidRPr="00EB1299">
        <w:rPr>
          <w:rFonts w:asciiTheme="minorHAnsi" w:hAnsiTheme="minorHAnsi" w:cstheme="minorHAnsi"/>
          <w:sz w:val="20"/>
          <w:szCs w:val="20"/>
          <w:lang w:val="en-GB"/>
        </w:rPr>
        <w:t xml:space="preserve"> bond</w:t>
      </w:r>
      <w:r w:rsidR="00537D96" w:rsidRPr="00EB1299">
        <w:rPr>
          <w:rFonts w:asciiTheme="minorHAnsi" w:hAnsiTheme="minorHAnsi" w:cstheme="minorHAnsi"/>
          <w:sz w:val="20"/>
          <w:szCs w:val="20"/>
          <w:lang w:val="en-GB"/>
        </w:rPr>
        <w:t xml:space="preserve"> for small-scale miners</w:t>
      </w:r>
      <w:r w:rsidRPr="00EB1299">
        <w:rPr>
          <w:rFonts w:asciiTheme="minorHAnsi" w:hAnsiTheme="minorHAnsi" w:cstheme="minorHAnsi"/>
          <w:sz w:val="20"/>
          <w:szCs w:val="20"/>
          <w:lang w:val="en-GB"/>
        </w:rPr>
        <w:t xml:space="preserve"> </w:t>
      </w:r>
      <w:r w:rsidR="00CF10FC" w:rsidRPr="00EB1299">
        <w:rPr>
          <w:rFonts w:asciiTheme="minorHAnsi" w:hAnsiTheme="minorHAnsi" w:cstheme="minorHAnsi"/>
          <w:sz w:val="20"/>
          <w:szCs w:val="20"/>
          <w:lang w:val="en-GB"/>
        </w:rPr>
        <w:t>and/</w:t>
      </w:r>
      <w:r w:rsidRPr="00EB1299">
        <w:rPr>
          <w:rFonts w:asciiTheme="minorHAnsi" w:hAnsiTheme="minorHAnsi" w:cstheme="minorHAnsi"/>
          <w:sz w:val="20"/>
          <w:szCs w:val="20"/>
          <w:lang w:val="en-GB"/>
        </w:rPr>
        <w:t xml:space="preserve">or develop other </w:t>
      </w:r>
      <w:r w:rsidR="00FF5522" w:rsidRPr="00EB1299">
        <w:rPr>
          <w:rFonts w:asciiTheme="minorHAnsi" w:hAnsiTheme="minorHAnsi" w:cstheme="minorHAnsi"/>
          <w:sz w:val="20"/>
          <w:szCs w:val="20"/>
          <w:lang w:val="en-GB"/>
        </w:rPr>
        <w:t xml:space="preserve">means </w:t>
      </w:r>
      <w:r w:rsidRPr="00EB1299">
        <w:rPr>
          <w:rFonts w:asciiTheme="minorHAnsi" w:hAnsiTheme="minorHAnsi" w:cstheme="minorHAnsi"/>
          <w:sz w:val="20"/>
          <w:szCs w:val="20"/>
          <w:lang w:val="en-GB"/>
        </w:rPr>
        <w:t>of providing a sustainable source of funds to carry out restoration to reduce the negative impacts of mining on forests, waterways</w:t>
      </w:r>
      <w:r w:rsidRPr="00EB1299">
        <w:rPr>
          <w:rStyle w:val="FootnoteReference"/>
          <w:rFonts w:asciiTheme="minorHAnsi" w:hAnsiTheme="minorHAnsi" w:cstheme="minorHAnsi"/>
          <w:sz w:val="20"/>
          <w:szCs w:val="20"/>
          <w:lang w:val="en-GB"/>
        </w:rPr>
        <w:footnoteReference w:id="39"/>
      </w:r>
      <w:r w:rsidR="00096B69"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biodiversity</w:t>
      </w:r>
      <w:r w:rsidR="00096B69" w:rsidRPr="00EB1299">
        <w:rPr>
          <w:rFonts w:asciiTheme="minorHAnsi" w:hAnsiTheme="minorHAnsi" w:cstheme="minorHAnsi"/>
          <w:sz w:val="20"/>
          <w:szCs w:val="20"/>
          <w:lang w:val="en-GB"/>
        </w:rPr>
        <w:t xml:space="preserve"> and health</w:t>
      </w:r>
      <w:r w:rsidRPr="00EB1299">
        <w:rPr>
          <w:rFonts w:asciiTheme="minorHAnsi" w:hAnsiTheme="minorHAnsi" w:cstheme="minorHAnsi"/>
          <w:sz w:val="20"/>
          <w:szCs w:val="20"/>
          <w:lang w:val="en-GB"/>
        </w:rPr>
        <w:t xml:space="preserve">.  </w:t>
      </w:r>
    </w:p>
    <w:p w14:paraId="1246816D" w14:textId="14AE96C0" w:rsidR="00DB07B6" w:rsidRPr="00EB1299" w:rsidRDefault="00DB07B6"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project will </w:t>
      </w:r>
      <w:r w:rsidR="00240283" w:rsidRPr="00EB1299">
        <w:rPr>
          <w:rFonts w:asciiTheme="minorHAnsi" w:hAnsiTheme="minorHAnsi" w:cstheme="minorHAnsi"/>
          <w:sz w:val="20"/>
          <w:szCs w:val="20"/>
          <w:lang w:val="en-GB"/>
        </w:rPr>
        <w:t xml:space="preserve">support </w:t>
      </w:r>
      <w:r w:rsidRPr="00EB1299">
        <w:rPr>
          <w:rFonts w:asciiTheme="minorHAnsi" w:hAnsiTheme="minorHAnsi" w:cstheme="minorHAnsi"/>
          <w:sz w:val="20"/>
          <w:szCs w:val="20"/>
          <w:lang w:val="en-GB"/>
        </w:rPr>
        <w:t>assess</w:t>
      </w:r>
      <w:r w:rsidR="00240283" w:rsidRPr="00EB1299">
        <w:rPr>
          <w:rFonts w:asciiTheme="minorHAnsi" w:hAnsiTheme="minorHAnsi" w:cstheme="minorHAnsi"/>
          <w:sz w:val="20"/>
          <w:szCs w:val="20"/>
          <w:lang w:val="en-GB"/>
        </w:rPr>
        <w:t>ing</w:t>
      </w:r>
      <w:r w:rsidRPr="00EB1299">
        <w:rPr>
          <w:rFonts w:asciiTheme="minorHAnsi" w:hAnsiTheme="minorHAnsi" w:cstheme="minorHAnsi"/>
          <w:sz w:val="20"/>
          <w:szCs w:val="20"/>
          <w:lang w:val="en-GB"/>
        </w:rPr>
        <w:t xml:space="preserve"> the feasibility of the proposed changes.  Assessments will </w:t>
      </w:r>
      <w:proofErr w:type="gramStart"/>
      <w:r w:rsidRPr="00EB1299">
        <w:rPr>
          <w:rFonts w:asciiTheme="minorHAnsi" w:hAnsiTheme="minorHAnsi" w:cstheme="minorHAnsi"/>
          <w:sz w:val="20"/>
          <w:szCs w:val="20"/>
          <w:lang w:val="en-GB"/>
        </w:rPr>
        <w:t>take into account</w:t>
      </w:r>
      <w:proofErr w:type="gramEnd"/>
      <w:r w:rsidRPr="00EB1299">
        <w:rPr>
          <w:rFonts w:asciiTheme="minorHAnsi" w:hAnsiTheme="minorHAnsi" w:cstheme="minorHAnsi"/>
          <w:sz w:val="20"/>
          <w:szCs w:val="20"/>
          <w:lang w:val="en-GB"/>
        </w:rPr>
        <w:t xml:space="preserve"> that these instruments need to be proportionate and dissuasive, with clear instructions of consequences and the regimes and thresholds which, in addition to forfeiture, a person can face for breach of the established conditions. Other issues to be considered are if conditions are not complied with, part of or the entire investment may be held by the responsible government agency, and therefore it will be important that these standards are set in such a manner that it would still be of great interest to the miners to comply with regulations with the recognition that failure to do so may cause entire forfeiture of the financial instrument or bond. One example would be that ‘any person in breach of the ‘revised’ GGMC Regulations would be liable to the following: forfeiture of 75% of the </w:t>
      </w:r>
      <w:r w:rsidRPr="00EB1299">
        <w:rPr>
          <w:rFonts w:asciiTheme="minorHAnsi" w:hAnsiTheme="minorHAnsi" w:cstheme="minorHAnsi"/>
          <w:sz w:val="20"/>
          <w:szCs w:val="20"/>
          <w:lang w:val="en-GB"/>
        </w:rPr>
        <w:lastRenderedPageBreak/>
        <w:t xml:space="preserve">reclamation bond, upon 30 days of not rectifying the matter after notification, 100% of the reclamation bond plus the sum of $300,000 (USD 1,500) for each day the matter has not been rectified.  </w:t>
      </w:r>
    </w:p>
    <w:p w14:paraId="35DFE94C" w14:textId="270CC13E" w:rsidR="00DB07B6" w:rsidRPr="00EB1299" w:rsidRDefault="00DB07B6"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study will also </w:t>
      </w:r>
      <w:r w:rsidR="00FF5522" w:rsidRPr="00EB1299">
        <w:rPr>
          <w:rFonts w:asciiTheme="minorHAnsi" w:hAnsiTheme="minorHAnsi" w:cstheme="minorHAnsi"/>
          <w:sz w:val="20"/>
          <w:szCs w:val="20"/>
          <w:lang w:val="en-GB"/>
        </w:rPr>
        <w:t>analyse</w:t>
      </w:r>
      <w:r w:rsidRPr="00EB1299">
        <w:rPr>
          <w:rFonts w:asciiTheme="minorHAnsi" w:hAnsiTheme="minorHAnsi" w:cstheme="minorHAnsi"/>
          <w:sz w:val="20"/>
          <w:szCs w:val="20"/>
          <w:lang w:val="en-GB"/>
        </w:rPr>
        <w:t xml:space="preserve"> the possibility of covering restoration costs through withholding a small fee prorated on the restoration cost based on the average land disturbance required to produce an ounce of gold. For </w:t>
      </w:r>
      <w:r w:rsidR="00FF5522" w:rsidRPr="00EB1299">
        <w:rPr>
          <w:rFonts w:asciiTheme="minorHAnsi" w:hAnsiTheme="minorHAnsi" w:cstheme="minorHAnsi"/>
          <w:sz w:val="20"/>
          <w:szCs w:val="20"/>
          <w:lang w:val="en-GB"/>
        </w:rPr>
        <w:t>instance, a</w:t>
      </w:r>
      <w:r w:rsidRPr="00EB1299">
        <w:rPr>
          <w:rFonts w:asciiTheme="minorHAnsi" w:hAnsiTheme="minorHAnsi" w:cstheme="minorHAnsi"/>
          <w:sz w:val="20"/>
          <w:szCs w:val="20"/>
          <w:lang w:val="en-GB"/>
        </w:rPr>
        <w:t xml:space="preserve"> </w:t>
      </w:r>
      <w:r w:rsidR="00FF5522" w:rsidRPr="00EB1299">
        <w:rPr>
          <w:rFonts w:asciiTheme="minorHAnsi" w:hAnsiTheme="minorHAnsi" w:cstheme="minorHAnsi"/>
          <w:sz w:val="20"/>
          <w:szCs w:val="20"/>
          <w:lang w:val="en-GB"/>
        </w:rPr>
        <w:t>6-inch</w:t>
      </w:r>
      <w:r w:rsidRPr="00EB1299">
        <w:rPr>
          <w:rFonts w:asciiTheme="minorHAnsi" w:hAnsiTheme="minorHAnsi" w:cstheme="minorHAnsi"/>
          <w:sz w:val="20"/>
          <w:szCs w:val="20"/>
          <w:lang w:val="en-GB"/>
        </w:rPr>
        <w:t xml:space="preserve"> dredge disturbs an area of 10 x 10 m x 5 meters deep per week, or 1% of one hectare. If restoration costs are $2000-4000/ha, a restoration levy of USD 20 to USD 40 per ounce could be withheld by the Gold Board which would fully cover the eventual restoration costs. If gross profit is USD 2,000 per </w:t>
      </w:r>
      <w:r w:rsidR="00FF5522" w:rsidRPr="00EB1299">
        <w:rPr>
          <w:rFonts w:asciiTheme="minorHAnsi" w:hAnsiTheme="minorHAnsi" w:cstheme="minorHAnsi"/>
          <w:sz w:val="20"/>
          <w:szCs w:val="20"/>
          <w:lang w:val="en-GB"/>
        </w:rPr>
        <w:t>6-inch</w:t>
      </w:r>
      <w:r w:rsidRPr="00EB1299">
        <w:rPr>
          <w:rFonts w:asciiTheme="minorHAnsi" w:hAnsiTheme="minorHAnsi" w:cstheme="minorHAnsi"/>
          <w:sz w:val="20"/>
          <w:szCs w:val="20"/>
          <w:lang w:val="en-GB"/>
        </w:rPr>
        <w:t xml:space="preserve"> dredge/week (USD 6,000 gross income </w:t>
      </w:r>
      <w:proofErr w:type="gramStart"/>
      <w:r w:rsidRPr="00EB1299">
        <w:rPr>
          <w:rFonts w:asciiTheme="minorHAnsi" w:hAnsiTheme="minorHAnsi" w:cstheme="minorHAnsi"/>
          <w:sz w:val="20"/>
          <w:szCs w:val="20"/>
          <w:lang w:val="en-GB"/>
        </w:rPr>
        <w:t>less</w:t>
      </w:r>
      <w:proofErr w:type="gramEnd"/>
      <w:r w:rsidRPr="00EB1299">
        <w:rPr>
          <w:rFonts w:asciiTheme="minorHAnsi" w:hAnsiTheme="minorHAnsi" w:cstheme="minorHAnsi"/>
          <w:sz w:val="20"/>
          <w:szCs w:val="20"/>
          <w:lang w:val="en-GB"/>
        </w:rPr>
        <w:t xml:space="preserve"> operating costs per week), the levy would be only 1-2% of gross profit.</w:t>
      </w:r>
    </w:p>
    <w:p w14:paraId="6A05D303" w14:textId="3C5D2F07" w:rsidR="00DB07B6" w:rsidRPr="00EB1299" w:rsidRDefault="00DB07B6"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assessments will be socialized with the key governmental and non-governmental stakeholders to ensure they are informed and may provide their views and inputs into the process.</w:t>
      </w:r>
      <w:r w:rsidR="00240283"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 xml:space="preserve"> The results of these assessments as well as stakeholder inputs will serve as the basis to draft the regulations to strengthen the </w:t>
      </w:r>
      <w:r w:rsidR="00FF5522" w:rsidRPr="00EB1299">
        <w:rPr>
          <w:rFonts w:asciiTheme="minorHAnsi" w:hAnsiTheme="minorHAnsi" w:cstheme="minorHAnsi"/>
          <w:sz w:val="20"/>
          <w:szCs w:val="20"/>
          <w:lang w:val="en-GB"/>
        </w:rPr>
        <w:t>selected</w:t>
      </w:r>
      <w:r w:rsidRPr="00EB1299">
        <w:rPr>
          <w:rFonts w:asciiTheme="minorHAnsi" w:hAnsiTheme="minorHAnsi" w:cstheme="minorHAnsi"/>
          <w:sz w:val="20"/>
          <w:szCs w:val="20"/>
          <w:lang w:val="en-GB"/>
        </w:rPr>
        <w:t xml:space="preserve"> instruments</w:t>
      </w:r>
      <w:r w:rsidR="00FF5522" w:rsidRPr="00EB1299">
        <w:rPr>
          <w:rFonts w:asciiTheme="minorHAnsi" w:hAnsiTheme="minorHAnsi" w:cstheme="minorHAnsi"/>
          <w:sz w:val="20"/>
          <w:szCs w:val="20"/>
          <w:lang w:val="en-GB"/>
        </w:rPr>
        <w:t>, which will be approved by the MNR and the EPA.</w:t>
      </w:r>
    </w:p>
    <w:p w14:paraId="393CC940" w14:textId="4D58C680" w:rsidR="00F13EEC" w:rsidRPr="00EB1299" w:rsidRDefault="00DB07B6" w:rsidP="00F13EEC">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In addition, the project will explore the potential of public-private partnerships and corporate social responsibility (CSR) programs of large-scale gold mining companies to address </w:t>
      </w:r>
      <w:r w:rsidRPr="00EB1299">
        <w:rPr>
          <w:rFonts w:asciiTheme="minorHAnsi" w:eastAsia="Cambria" w:hAnsiTheme="minorHAnsi" w:cstheme="minorHAnsi"/>
          <w:sz w:val="20"/>
          <w:szCs w:val="20"/>
          <w:lang w:val="en-GB"/>
        </w:rPr>
        <w:t xml:space="preserve">ecosystem restoration, reforestation, and biodiversity conservation in mining-impacted zones. This will include the assessment of current practices and funding </w:t>
      </w:r>
      <w:proofErr w:type="gramStart"/>
      <w:r w:rsidRPr="00EB1299">
        <w:rPr>
          <w:rFonts w:asciiTheme="minorHAnsi" w:eastAsia="Cambria" w:hAnsiTheme="minorHAnsi" w:cstheme="minorHAnsi"/>
          <w:sz w:val="20"/>
          <w:szCs w:val="20"/>
          <w:lang w:val="en-GB"/>
        </w:rPr>
        <w:t>allocations, and</w:t>
      </w:r>
      <w:proofErr w:type="gramEnd"/>
      <w:r w:rsidRPr="00EB1299">
        <w:rPr>
          <w:rFonts w:asciiTheme="minorHAnsi" w:eastAsia="Cambria" w:hAnsiTheme="minorHAnsi" w:cstheme="minorHAnsi"/>
          <w:sz w:val="20"/>
          <w:szCs w:val="20"/>
          <w:lang w:val="en-GB"/>
        </w:rPr>
        <w:t xml:space="preserve"> developing proposals and advocacy to increase CSR allocations </w:t>
      </w:r>
      <w:r w:rsidRPr="00EB1299">
        <w:rPr>
          <w:rFonts w:asciiTheme="minorHAnsi" w:hAnsiTheme="minorHAnsi" w:cstheme="minorHAnsi"/>
          <w:sz w:val="20"/>
          <w:szCs w:val="20"/>
          <w:lang w:val="en-GB"/>
        </w:rPr>
        <w:t xml:space="preserve">to environmental issues. Results will be shared with government agencies and private companies to advocate in </w:t>
      </w:r>
      <w:r w:rsidR="0061200E" w:rsidRPr="00EB1299">
        <w:rPr>
          <w:rFonts w:asciiTheme="minorHAnsi" w:hAnsiTheme="minorHAnsi" w:cstheme="minorHAnsi"/>
          <w:sz w:val="20"/>
          <w:szCs w:val="20"/>
          <w:lang w:val="en-GB"/>
        </w:rPr>
        <w:t>favour</w:t>
      </w:r>
      <w:r w:rsidRPr="00EB1299">
        <w:rPr>
          <w:rFonts w:asciiTheme="minorHAnsi" w:hAnsiTheme="minorHAnsi" w:cstheme="minorHAnsi"/>
          <w:sz w:val="20"/>
          <w:szCs w:val="20"/>
          <w:lang w:val="en-GB"/>
        </w:rPr>
        <w:t xml:space="preserve"> of CSR programs targeting environmental issues.</w:t>
      </w:r>
    </w:p>
    <w:p w14:paraId="607F3D1E" w14:textId="7C8F2812" w:rsidR="00F13EEC" w:rsidRPr="00EB1299" w:rsidRDefault="00F13EEC" w:rsidP="00F13EEC">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t>Output 1.3: Establishment of a</w:t>
      </w:r>
      <w:r w:rsidR="00902216" w:rsidRPr="00EB1299">
        <w:rPr>
          <w:rFonts w:asciiTheme="minorHAnsi" w:hAnsiTheme="minorHAnsi" w:cstheme="minorHAnsi"/>
          <w:i/>
          <w:sz w:val="20"/>
          <w:szCs w:val="20"/>
          <w:lang w:val="en-GB"/>
        </w:rPr>
        <w:t xml:space="preserve"> Mercury Free Mining Fund</w:t>
      </w:r>
      <w:r w:rsidRPr="00EB1299">
        <w:rPr>
          <w:rFonts w:asciiTheme="minorHAnsi" w:hAnsiTheme="minorHAnsi" w:cstheme="minorHAnsi"/>
          <w:i/>
          <w:sz w:val="20"/>
          <w:szCs w:val="20"/>
          <w:lang w:val="en-GB"/>
        </w:rPr>
        <w:t xml:space="preserve"> </w:t>
      </w:r>
      <w:r w:rsidR="00466FC5" w:rsidRPr="00EB1299">
        <w:rPr>
          <w:rFonts w:asciiTheme="minorHAnsi" w:hAnsiTheme="minorHAnsi" w:cstheme="minorHAnsi"/>
          <w:i/>
          <w:sz w:val="20"/>
          <w:szCs w:val="20"/>
          <w:lang w:val="en-GB"/>
        </w:rPr>
        <w:t xml:space="preserve">supported </w:t>
      </w:r>
      <w:r w:rsidRPr="00EB1299">
        <w:rPr>
          <w:rFonts w:asciiTheme="minorHAnsi" w:hAnsiTheme="minorHAnsi" w:cstheme="minorHAnsi"/>
          <w:i/>
          <w:sz w:val="20"/>
          <w:szCs w:val="20"/>
          <w:lang w:val="en-GB"/>
        </w:rPr>
        <w:t>to increase access of small and medium scale miners to adequate financing for adoption of environment</w:t>
      </w:r>
      <w:r w:rsidR="009D05C6" w:rsidRPr="00EB1299">
        <w:rPr>
          <w:rFonts w:asciiTheme="minorHAnsi" w:hAnsiTheme="minorHAnsi" w:cstheme="minorHAnsi"/>
          <w:i/>
          <w:sz w:val="20"/>
          <w:szCs w:val="20"/>
          <w:lang w:val="en-GB"/>
        </w:rPr>
        <w:t>ally</w:t>
      </w:r>
      <w:r w:rsidRPr="00EB1299">
        <w:rPr>
          <w:rFonts w:asciiTheme="minorHAnsi" w:hAnsiTheme="minorHAnsi" w:cstheme="minorHAnsi"/>
          <w:i/>
          <w:sz w:val="20"/>
          <w:szCs w:val="20"/>
          <w:lang w:val="en-GB"/>
        </w:rPr>
        <w:t xml:space="preserve"> responsible mining technologies and practices</w:t>
      </w:r>
    </w:p>
    <w:p w14:paraId="0C58826A" w14:textId="19683A80" w:rsidR="00F13EEC" w:rsidRPr="00EB1299" w:rsidRDefault="00F13EEC"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project will </w:t>
      </w:r>
      <w:r w:rsidR="00D3028F" w:rsidRPr="00EB1299">
        <w:rPr>
          <w:rFonts w:asciiTheme="minorHAnsi" w:hAnsiTheme="minorHAnsi" w:cstheme="minorHAnsi"/>
          <w:sz w:val="20"/>
          <w:szCs w:val="20"/>
          <w:lang w:val="en-GB"/>
        </w:rPr>
        <w:t xml:space="preserve">provide </w:t>
      </w:r>
      <w:r w:rsidRPr="00EB1299">
        <w:rPr>
          <w:rFonts w:asciiTheme="minorHAnsi" w:hAnsiTheme="minorHAnsi" w:cstheme="minorHAnsi"/>
          <w:sz w:val="20"/>
          <w:szCs w:val="20"/>
          <w:lang w:val="en-GB"/>
        </w:rPr>
        <w:t xml:space="preserve">support </w:t>
      </w:r>
      <w:r w:rsidR="00E37833" w:rsidRPr="00EB1299">
        <w:rPr>
          <w:rFonts w:asciiTheme="minorHAnsi" w:hAnsiTheme="minorHAnsi" w:cstheme="minorHAnsi"/>
          <w:sz w:val="20"/>
          <w:szCs w:val="20"/>
          <w:lang w:val="en-GB"/>
        </w:rPr>
        <w:t xml:space="preserve">and </w:t>
      </w:r>
      <w:r w:rsidR="009D05C6" w:rsidRPr="00EB1299">
        <w:rPr>
          <w:rFonts w:asciiTheme="minorHAnsi" w:hAnsiTheme="minorHAnsi" w:cstheme="minorHAnsi"/>
          <w:sz w:val="20"/>
          <w:szCs w:val="20"/>
          <w:lang w:val="en-GB"/>
        </w:rPr>
        <w:t>work in collaboration with other partners</w:t>
      </w:r>
      <w:r w:rsidR="000F2891" w:rsidRPr="00EB1299">
        <w:rPr>
          <w:rFonts w:asciiTheme="minorHAnsi" w:hAnsiTheme="minorHAnsi" w:cstheme="minorHAnsi"/>
          <w:sz w:val="20"/>
          <w:szCs w:val="20"/>
          <w:lang w:val="en-GB"/>
        </w:rPr>
        <w:t>, and particularly with CI</w:t>
      </w:r>
      <w:r w:rsidR="009D05C6" w:rsidRPr="00EB1299">
        <w:rPr>
          <w:rFonts w:asciiTheme="minorHAnsi" w:hAnsiTheme="minorHAnsi" w:cstheme="minorHAnsi"/>
          <w:sz w:val="20"/>
          <w:szCs w:val="20"/>
          <w:lang w:val="en-GB"/>
        </w:rPr>
        <w:t>, to establish and ensure the operation of a</w:t>
      </w:r>
      <w:r w:rsidRPr="00EB1299">
        <w:rPr>
          <w:rFonts w:asciiTheme="minorHAnsi" w:hAnsiTheme="minorHAnsi" w:cstheme="minorHAnsi"/>
          <w:sz w:val="20"/>
          <w:szCs w:val="20"/>
          <w:lang w:val="en-GB"/>
        </w:rPr>
        <w:t xml:space="preserve"> </w:t>
      </w:r>
      <w:r w:rsidR="00CB270D" w:rsidRPr="00EB1299">
        <w:rPr>
          <w:rFonts w:asciiTheme="minorHAnsi" w:hAnsiTheme="minorHAnsi" w:cstheme="minorHAnsi"/>
          <w:sz w:val="20"/>
          <w:szCs w:val="20"/>
          <w:lang w:val="en-GB"/>
        </w:rPr>
        <w:t>Mercury Free Mining F</w:t>
      </w:r>
      <w:r w:rsidRPr="00EB1299">
        <w:rPr>
          <w:rFonts w:asciiTheme="minorHAnsi" w:hAnsiTheme="minorHAnsi" w:cstheme="minorHAnsi"/>
          <w:sz w:val="20"/>
          <w:szCs w:val="20"/>
          <w:lang w:val="en-GB"/>
        </w:rPr>
        <w:t>und</w:t>
      </w:r>
      <w:r w:rsidR="009D05C6" w:rsidRPr="00EB1299">
        <w:rPr>
          <w:rFonts w:asciiTheme="minorHAnsi" w:hAnsiTheme="minorHAnsi" w:cstheme="minorHAnsi"/>
          <w:sz w:val="20"/>
          <w:szCs w:val="20"/>
          <w:lang w:val="en-GB"/>
        </w:rPr>
        <w:t xml:space="preserve"> to encourage the use of responsible mining techniques for the elimination of the use of mercury in gold mining</w:t>
      </w:r>
      <w:r w:rsidRPr="00EB1299">
        <w:rPr>
          <w:rFonts w:asciiTheme="minorHAnsi" w:hAnsiTheme="minorHAnsi" w:cstheme="minorHAnsi"/>
          <w:sz w:val="20"/>
          <w:szCs w:val="20"/>
          <w:lang w:val="en-GB"/>
        </w:rPr>
        <w:t xml:space="preserve">.  The overall objectives of the Fund will be to provide funds and technical assistance in ensuring compliance by small and medium scale miners to use safe and environmentally responsible mining </w:t>
      </w:r>
      <w:proofErr w:type="gramStart"/>
      <w:r w:rsidRPr="00EB1299">
        <w:rPr>
          <w:rFonts w:asciiTheme="minorHAnsi" w:hAnsiTheme="minorHAnsi" w:cstheme="minorHAnsi"/>
          <w:sz w:val="20"/>
          <w:szCs w:val="20"/>
          <w:lang w:val="en-GB"/>
        </w:rPr>
        <w:t>techniques, and</w:t>
      </w:r>
      <w:proofErr w:type="gramEnd"/>
      <w:r w:rsidRPr="00EB1299">
        <w:rPr>
          <w:rFonts w:asciiTheme="minorHAnsi" w:hAnsiTheme="minorHAnsi" w:cstheme="minorHAnsi"/>
          <w:sz w:val="20"/>
          <w:szCs w:val="20"/>
          <w:lang w:val="en-GB"/>
        </w:rPr>
        <w:t xml:space="preserve"> provide incentives for environmental compliance. This will help increase access of miners to adequate financing for the adoption and implementation of mercury-free mining gold extraction technologies and to adopt technologies that enhance the gold recovery process.   </w:t>
      </w:r>
    </w:p>
    <w:p w14:paraId="3C97AC49" w14:textId="6335E8B2" w:rsidR="00F13EEC" w:rsidRPr="00EB1299" w:rsidRDefault="004547AC"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Collaborative efforts to establish the</w:t>
      </w:r>
      <w:r w:rsidR="00CB270D" w:rsidRPr="00EB1299">
        <w:rPr>
          <w:rFonts w:asciiTheme="minorHAnsi" w:hAnsiTheme="minorHAnsi" w:cstheme="minorHAnsi"/>
          <w:sz w:val="20"/>
          <w:szCs w:val="20"/>
          <w:lang w:val="en-GB"/>
        </w:rPr>
        <w:t xml:space="preserve"> Mercury Free Miing</w:t>
      </w:r>
      <w:r w:rsidRPr="00EB1299">
        <w:rPr>
          <w:rFonts w:asciiTheme="minorHAnsi" w:hAnsiTheme="minorHAnsi" w:cstheme="minorHAnsi"/>
          <w:sz w:val="20"/>
          <w:szCs w:val="20"/>
          <w:lang w:val="en-GB"/>
        </w:rPr>
        <w:t xml:space="preserve"> Fund will include</w:t>
      </w:r>
      <w:r w:rsidR="003C1F2E" w:rsidRPr="00EB1299">
        <w:rPr>
          <w:rFonts w:asciiTheme="minorHAnsi" w:hAnsiTheme="minorHAnsi" w:cstheme="minorHAnsi"/>
          <w:sz w:val="20"/>
          <w:szCs w:val="20"/>
          <w:lang w:val="en-GB"/>
        </w:rPr>
        <w:t xml:space="preserve"> undertaking</w:t>
      </w:r>
      <w:r w:rsidR="00F13EEC" w:rsidRPr="00EB1299">
        <w:rPr>
          <w:rFonts w:asciiTheme="minorHAnsi" w:hAnsiTheme="minorHAnsi" w:cstheme="minorHAnsi"/>
          <w:sz w:val="20"/>
          <w:szCs w:val="20"/>
          <w:lang w:val="en-GB"/>
        </w:rPr>
        <w:t xml:space="preserve">: a) technical design, including institutional organization, identification of funding sources, eligibility criteria for selection of beneficiaries, identification of relevant activities to be funded (e.g., types of technologies and best practices, activities that redress the harmful effects of mining on communities and persons; promote local economic development and alternative livelihoods; types of funding (e.g., grants, loans at preferential rates and revolving credit lines); b) review and analysis of the international experience in operating mining funds; c) analysis of the national context (national experiences in implementing financial resources); d) detailed review of the legal basis that allows the establishment and development of these funds; </w:t>
      </w:r>
      <w:r w:rsidR="0075596E" w:rsidRPr="00EB1299">
        <w:rPr>
          <w:rFonts w:asciiTheme="minorHAnsi" w:hAnsiTheme="minorHAnsi" w:cstheme="minorHAnsi"/>
          <w:sz w:val="20"/>
          <w:szCs w:val="20"/>
          <w:lang w:val="en-GB"/>
        </w:rPr>
        <w:t>e</w:t>
      </w:r>
      <w:r w:rsidR="00F13EEC" w:rsidRPr="00EB1299">
        <w:rPr>
          <w:rFonts w:asciiTheme="minorHAnsi" w:hAnsiTheme="minorHAnsi" w:cstheme="minorHAnsi"/>
          <w:sz w:val="20"/>
          <w:szCs w:val="20"/>
          <w:lang w:val="en-GB"/>
        </w:rPr>
        <w:t>) possibility of providing incentives to miners that comply with the use of environmentally responsible mining techniques (e.g</w:t>
      </w:r>
      <w:r w:rsidR="00F07B12" w:rsidRPr="00EB1299">
        <w:rPr>
          <w:rFonts w:asciiTheme="minorHAnsi" w:hAnsiTheme="minorHAnsi" w:cstheme="minorHAnsi"/>
          <w:sz w:val="20"/>
          <w:szCs w:val="20"/>
          <w:lang w:val="en-GB"/>
        </w:rPr>
        <w:t>.,</w:t>
      </w:r>
      <w:r w:rsidR="00F13EEC" w:rsidRPr="00EB1299">
        <w:rPr>
          <w:rFonts w:asciiTheme="minorHAnsi" w:hAnsiTheme="minorHAnsi" w:cstheme="minorHAnsi"/>
          <w:sz w:val="20"/>
          <w:szCs w:val="20"/>
          <w:lang w:val="en-GB"/>
        </w:rPr>
        <w:t xml:space="preserve"> possible tax and royalty reductions to miners who meet standards); and </w:t>
      </w:r>
      <w:r w:rsidR="00A15BFE" w:rsidRPr="00EB1299">
        <w:rPr>
          <w:rFonts w:asciiTheme="minorHAnsi" w:hAnsiTheme="minorHAnsi" w:cstheme="minorHAnsi"/>
          <w:sz w:val="20"/>
          <w:szCs w:val="20"/>
          <w:lang w:val="en-GB"/>
        </w:rPr>
        <w:t>f</w:t>
      </w:r>
      <w:r w:rsidR="00F13EEC" w:rsidRPr="00EB1299">
        <w:rPr>
          <w:rFonts w:asciiTheme="minorHAnsi" w:hAnsiTheme="minorHAnsi" w:cstheme="minorHAnsi"/>
          <w:sz w:val="20"/>
          <w:szCs w:val="20"/>
          <w:lang w:val="en-GB"/>
        </w:rPr>
        <w:t xml:space="preserve">) final technical design and drafting of a proposal for a legal instrument to establish the Fund.  The design of the institutional organization will include the organizational analysis to manage and operate the Fund and drafting of the Fund´s charter.  </w:t>
      </w:r>
    </w:p>
    <w:p w14:paraId="21B93E1E" w14:textId="73FB2AA0" w:rsidR="00F13EEC" w:rsidRPr="00EB1299" w:rsidRDefault="00F13EEC" w:rsidP="009715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Inter-institutional agreements and partnerships between national institutions will be sought to establish the Board of Directors and ensure their commitment. The institutions identified as potential members include MNR, GGMC, EPA, GGDMA, NGOs and miner representation groups. The feasibility study will propose specific institutions and may identify other stakeholders of interest to be included in the Board.  Once the Fund is established and operating, the project will provide technical assistance to develop the Fund´s funding schemes and products as well as training to build capacities to mobilize resources.  </w:t>
      </w:r>
      <w:r w:rsidR="00971586" w:rsidRPr="00EB1299">
        <w:rPr>
          <w:rFonts w:asciiTheme="minorHAnsi" w:hAnsiTheme="minorHAnsi" w:cstheme="minorHAnsi"/>
          <w:sz w:val="20"/>
          <w:szCs w:val="20"/>
          <w:lang w:val="en-GB"/>
        </w:rPr>
        <w:t xml:space="preserve">To ensure funding schemes are gender responsive the project will conduct a gender analysis of women miners’ segment of the value chain and a market analysis to ensure women </w:t>
      </w:r>
      <w:r w:rsidR="00971586" w:rsidRPr="00EB1299">
        <w:rPr>
          <w:rFonts w:asciiTheme="minorHAnsi" w:hAnsiTheme="minorHAnsi" w:cstheme="minorHAnsi"/>
          <w:sz w:val="20"/>
          <w:szCs w:val="20"/>
          <w:lang w:val="en-GB"/>
        </w:rPr>
        <w:lastRenderedPageBreak/>
        <w:t>have access to funding and incentives to promote environmentally responsible mining.</w:t>
      </w:r>
      <w:r w:rsidR="00971586" w:rsidRPr="00EB1299">
        <w:rPr>
          <w:rFonts w:asciiTheme="minorHAnsi" w:hAnsiTheme="minorHAnsi" w:cstheme="minorHAnsi"/>
          <w:bCs/>
          <w:i/>
          <w:sz w:val="20"/>
          <w:szCs w:val="20"/>
          <w:lang w:val="en-GB"/>
        </w:rPr>
        <w:t xml:space="preserve"> </w:t>
      </w:r>
      <w:r w:rsidRPr="00EB1299">
        <w:rPr>
          <w:rFonts w:asciiTheme="minorHAnsi" w:hAnsiTheme="minorHAnsi" w:cstheme="minorHAnsi"/>
          <w:sz w:val="20"/>
          <w:szCs w:val="20"/>
          <w:lang w:val="en-GB"/>
        </w:rPr>
        <w:t>Training will cover aspects such as scenario planning and forecasting,</w:t>
      </w:r>
      <w:r w:rsidRPr="00EB1299">
        <w:rPr>
          <w:rFonts w:asciiTheme="minorHAnsi" w:hAnsiTheme="minorHAnsi" w:cstheme="minorHAnsi"/>
          <w:color w:val="000000"/>
          <w:sz w:val="20"/>
          <w:szCs w:val="20"/>
          <w:lang w:val="en-GB"/>
        </w:rPr>
        <w:t xml:space="preserve"> sustainable financial mechanisms, development of public-private partnerships for funding, development of resource mobilization plans and presentation to funders. A financial sustainability strategy for the Fund will also be developed. </w:t>
      </w:r>
    </w:p>
    <w:p w14:paraId="48686663" w14:textId="5591AF53" w:rsidR="004274A7" w:rsidRPr="00EB1299" w:rsidRDefault="00F13EEC" w:rsidP="00F13EEC">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project will </w:t>
      </w:r>
      <w:r w:rsidR="00876020" w:rsidRPr="00EB1299">
        <w:rPr>
          <w:rFonts w:asciiTheme="minorHAnsi" w:hAnsiTheme="minorHAnsi" w:cstheme="minorHAnsi"/>
          <w:sz w:val="20"/>
          <w:szCs w:val="20"/>
          <w:lang w:val="en-GB"/>
        </w:rPr>
        <w:t xml:space="preserve">help </w:t>
      </w:r>
      <w:r w:rsidRPr="00EB1299">
        <w:rPr>
          <w:rFonts w:asciiTheme="minorHAnsi" w:hAnsiTheme="minorHAnsi" w:cstheme="minorHAnsi"/>
          <w:sz w:val="20"/>
          <w:szCs w:val="20"/>
          <w:lang w:val="en-GB"/>
        </w:rPr>
        <w:t>disseminate information on the financing options developed to the national and local level mining organizations in the project´s intervention areas to promote access to funding.</w:t>
      </w:r>
    </w:p>
    <w:p w14:paraId="01A13724" w14:textId="52CCBA35" w:rsidR="00F13EEC" w:rsidRPr="00EB1299" w:rsidRDefault="00F13EEC" w:rsidP="00F13EEC">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t xml:space="preserve">Output 1.4: Regulations </w:t>
      </w:r>
      <w:r w:rsidR="00535EAA" w:rsidRPr="00EB1299">
        <w:rPr>
          <w:rFonts w:asciiTheme="minorHAnsi" w:hAnsiTheme="minorHAnsi" w:cstheme="minorHAnsi"/>
          <w:i/>
          <w:sz w:val="20"/>
          <w:szCs w:val="20"/>
          <w:lang w:val="en-GB"/>
        </w:rPr>
        <w:t>of the</w:t>
      </w:r>
      <w:r w:rsidRPr="00EB1299">
        <w:rPr>
          <w:rFonts w:asciiTheme="minorHAnsi" w:hAnsiTheme="minorHAnsi" w:cstheme="minorHAnsi"/>
          <w:i/>
          <w:sz w:val="20"/>
          <w:szCs w:val="20"/>
          <w:lang w:val="en-GB"/>
        </w:rPr>
        <w:t xml:space="preserve"> EPA, GGMC and other key government agencies with appropriate regulatory tools for monitoring </w:t>
      </w:r>
    </w:p>
    <w:p w14:paraId="20CD0518" w14:textId="1C68758F" w:rsidR="00F13EEC" w:rsidRPr="00EB1299" w:rsidRDefault="00F13EEC"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i/>
          <w:sz w:val="20"/>
          <w:szCs w:val="20"/>
          <w:u w:val="single"/>
          <w:lang w:val="en-GB"/>
        </w:rPr>
        <w:t>Water effluent standards for EPA</w:t>
      </w:r>
      <w:r w:rsidRPr="00EB1299">
        <w:rPr>
          <w:rFonts w:asciiTheme="minorHAnsi" w:hAnsiTheme="minorHAnsi" w:cstheme="minorHAnsi"/>
          <w:sz w:val="20"/>
          <w:szCs w:val="20"/>
          <w:lang w:val="en-GB"/>
        </w:rPr>
        <w:t>: The project will support the EPA to develop water effluent standards as turbidity levels are a key concern. The project will assist the EPA through technical assistance, consultations and training in reviewing the current international standards and adapting them to the Guyanese context. The Guyana Bureau of Standards will be also involved in the development of the standards. Review of other related regulations will also be undertaken as there is mention of measuring water turbidity in terms of rivers in the GGMC Regulations</w:t>
      </w:r>
      <w:r w:rsidR="00BE04A7" w:rsidRPr="00EB1299">
        <w:rPr>
          <w:rFonts w:asciiTheme="minorHAnsi" w:hAnsiTheme="minorHAnsi" w:cstheme="minorHAnsi"/>
          <w:sz w:val="20"/>
          <w:szCs w:val="20"/>
          <w:lang w:val="en-GB"/>
        </w:rPr>
        <w:t xml:space="preserve"> (which are currently not being adequately enforced)</w:t>
      </w:r>
      <w:r w:rsidRPr="00EB1299">
        <w:rPr>
          <w:rFonts w:asciiTheme="minorHAnsi" w:hAnsiTheme="minorHAnsi" w:cstheme="minorHAnsi"/>
          <w:sz w:val="20"/>
          <w:szCs w:val="20"/>
          <w:lang w:val="en-GB"/>
        </w:rPr>
        <w:t xml:space="preserve">, therefore complementarity will be sought, as well as adapting them to be directly applicable.  Review of regulations and development of the standards will </w:t>
      </w:r>
      <w:proofErr w:type="gramStart"/>
      <w:r w:rsidRPr="00EB1299">
        <w:rPr>
          <w:rFonts w:asciiTheme="minorHAnsi" w:hAnsiTheme="minorHAnsi" w:cstheme="minorHAnsi"/>
          <w:sz w:val="20"/>
          <w:szCs w:val="20"/>
          <w:lang w:val="en-GB"/>
        </w:rPr>
        <w:t>take into account</w:t>
      </w:r>
      <w:proofErr w:type="gramEnd"/>
      <w:r w:rsidRPr="00EB1299">
        <w:rPr>
          <w:rFonts w:asciiTheme="minorHAnsi" w:hAnsiTheme="minorHAnsi" w:cstheme="minorHAnsi"/>
          <w:sz w:val="20"/>
          <w:szCs w:val="20"/>
          <w:lang w:val="en-GB"/>
        </w:rPr>
        <w:t xml:space="preserve"> identifying the required thresholds, as well as providing punitive measures for breaches.  These regulations will also provide the requisite powers to the agencies in ensuring that there is adequate monitoring, as well as clearly outlining the reporting lines of the agencies. </w:t>
      </w:r>
    </w:p>
    <w:p w14:paraId="74493937" w14:textId="340A5ABC" w:rsidR="00F13EEC" w:rsidRPr="00EB1299" w:rsidRDefault="00F13EEC"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Development of the standards will </w:t>
      </w:r>
      <w:proofErr w:type="gramStart"/>
      <w:r w:rsidRPr="00EB1299">
        <w:rPr>
          <w:rFonts w:asciiTheme="minorHAnsi" w:hAnsiTheme="minorHAnsi" w:cstheme="minorHAnsi"/>
          <w:sz w:val="20"/>
          <w:szCs w:val="20"/>
          <w:lang w:val="en-GB"/>
        </w:rPr>
        <w:t>take into account</w:t>
      </w:r>
      <w:proofErr w:type="gramEnd"/>
      <w:r w:rsidRPr="00EB1299">
        <w:rPr>
          <w:rFonts w:asciiTheme="minorHAnsi" w:hAnsiTheme="minorHAnsi" w:cstheme="minorHAnsi"/>
          <w:sz w:val="20"/>
          <w:szCs w:val="20"/>
          <w:lang w:val="en-GB"/>
        </w:rPr>
        <w:t xml:space="preserve"> scientific evidence and advocacy will be carried out to ensure adequate awareness raising among stakeholders on the dangers of mercury upon interface with water and promote buy in and support to the standards.  The project will engage NGOs, the University of Guyana and other institutions which have developed research, studies and information materials on the dangers </w:t>
      </w:r>
      <w:r w:rsidR="00253B35" w:rsidRPr="00EB1299">
        <w:rPr>
          <w:rFonts w:asciiTheme="minorHAnsi" w:hAnsiTheme="minorHAnsi" w:cstheme="minorHAnsi"/>
          <w:sz w:val="20"/>
          <w:szCs w:val="20"/>
          <w:lang w:val="en-GB"/>
        </w:rPr>
        <w:t>associated with</w:t>
      </w:r>
      <w:r w:rsidRPr="00EB1299">
        <w:rPr>
          <w:rFonts w:asciiTheme="minorHAnsi" w:hAnsiTheme="minorHAnsi" w:cstheme="minorHAnsi"/>
          <w:sz w:val="20"/>
          <w:szCs w:val="20"/>
          <w:lang w:val="en-GB"/>
        </w:rPr>
        <w:t xml:space="preserve"> the use of mercury and its contaminants in water to humans, fauna and flora.  </w:t>
      </w:r>
    </w:p>
    <w:p w14:paraId="3824F3F8" w14:textId="6E72AA97" w:rsidR="00F13EEC" w:rsidRPr="00EB1299" w:rsidRDefault="00F13EEC"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i/>
          <w:sz w:val="20"/>
          <w:szCs w:val="20"/>
          <w:u w:val="single"/>
          <w:lang w:val="en-GB"/>
        </w:rPr>
        <w:t>GGMC Mining Codes of Practice</w:t>
      </w:r>
      <w:r w:rsidRPr="00EB1299">
        <w:rPr>
          <w:rFonts w:asciiTheme="minorHAnsi" w:hAnsiTheme="minorHAnsi" w:cstheme="minorHAnsi"/>
          <w:sz w:val="20"/>
          <w:szCs w:val="20"/>
          <w:lang w:val="en-GB"/>
        </w:rPr>
        <w:t xml:space="preserve">: The project will support the GGMC for the formal approval of the Mining Codes of Practice (dealing with mercury, tailings management, occupational health and safety, etc.). The project will assist in the entry into force of these regulations by facilitating a review to update any developments in best practice since the Codes were introduced, as well as drafting a legal proposal for approval of the Codes.  The project will facilitate a </w:t>
      </w:r>
      <w:r w:rsidR="00BE04A7" w:rsidRPr="00EB1299">
        <w:rPr>
          <w:rFonts w:asciiTheme="minorHAnsi" w:hAnsiTheme="minorHAnsi" w:cstheme="minorHAnsi"/>
          <w:sz w:val="20"/>
          <w:szCs w:val="20"/>
          <w:lang w:val="en-GB"/>
        </w:rPr>
        <w:t xml:space="preserve">validation </w:t>
      </w:r>
      <w:r w:rsidRPr="00EB1299">
        <w:rPr>
          <w:rFonts w:asciiTheme="minorHAnsi" w:hAnsiTheme="minorHAnsi" w:cstheme="minorHAnsi"/>
          <w:sz w:val="20"/>
          <w:szCs w:val="20"/>
          <w:lang w:val="en-GB"/>
        </w:rPr>
        <w:t xml:space="preserve">workshop to socialize the revised Codes with the key gold mining sector stakeholders and including stakeholders such as the Attorney General and the Office of the Chief Parliamentary Counsel, which will be involved in the approval process.  </w:t>
      </w:r>
    </w:p>
    <w:p w14:paraId="7CB0526C" w14:textId="51DF8A5C" w:rsidR="00F13EEC" w:rsidRPr="00EB1299" w:rsidRDefault="00F13EEC"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i/>
          <w:sz w:val="20"/>
          <w:szCs w:val="20"/>
          <w:u w:val="single"/>
          <w:lang w:val="en-GB"/>
        </w:rPr>
        <w:t>GGMC GPS tracking of dredges</w:t>
      </w:r>
      <w:r w:rsidRPr="00EB1299">
        <w:rPr>
          <w:rFonts w:asciiTheme="minorHAnsi" w:hAnsiTheme="minorHAnsi" w:cstheme="minorHAnsi"/>
          <w:sz w:val="20"/>
          <w:szCs w:val="20"/>
          <w:lang w:val="en-GB"/>
        </w:rPr>
        <w:t xml:space="preserve">: The project will support the GGMC in developing and approving rules in relation to GPS tracking of dredges, which will allow digitizing their location to facilitate an effective and practical monitoring mechanism.  Based on these rules, the GGMC will collect georeferenced data of mining operations in the project´s intervention areas and digitize the data for better monitoring. </w:t>
      </w:r>
      <w:r w:rsidR="00BE04A7" w:rsidRPr="00EB1299">
        <w:rPr>
          <w:rFonts w:asciiTheme="minorHAnsi" w:hAnsiTheme="minorHAnsi" w:cstheme="minorHAnsi"/>
          <w:sz w:val="20"/>
          <w:szCs w:val="20"/>
          <w:lang w:val="en-GB"/>
        </w:rPr>
        <w:t xml:space="preserve">Training will be </w:t>
      </w:r>
      <w:r w:rsidR="00630AA1" w:rsidRPr="00EB1299">
        <w:rPr>
          <w:rFonts w:asciiTheme="minorHAnsi" w:hAnsiTheme="minorHAnsi" w:cstheme="minorHAnsi"/>
          <w:sz w:val="20"/>
          <w:szCs w:val="20"/>
          <w:lang w:val="en-GB"/>
        </w:rPr>
        <w:t>provided in</w:t>
      </w:r>
      <w:r w:rsidR="00BE04A7" w:rsidRPr="00EB1299">
        <w:rPr>
          <w:rFonts w:asciiTheme="minorHAnsi" w:hAnsiTheme="minorHAnsi" w:cstheme="minorHAnsi"/>
          <w:sz w:val="20"/>
          <w:szCs w:val="20"/>
          <w:lang w:val="en-GB"/>
        </w:rPr>
        <w:t xml:space="preserve"> the use of professional drones</w:t>
      </w:r>
      <w:r w:rsidR="00630AA1" w:rsidRPr="00EB1299">
        <w:rPr>
          <w:rFonts w:asciiTheme="minorHAnsi" w:hAnsiTheme="minorHAnsi" w:cstheme="minorHAnsi"/>
          <w:sz w:val="20"/>
          <w:szCs w:val="20"/>
          <w:lang w:val="en-GB"/>
        </w:rPr>
        <w:t xml:space="preserve"> as well </w:t>
      </w:r>
      <w:r w:rsidR="00D93F44" w:rsidRPr="00EB1299">
        <w:rPr>
          <w:rFonts w:asciiTheme="minorHAnsi" w:hAnsiTheme="minorHAnsi" w:cstheme="minorHAnsi"/>
          <w:sz w:val="20"/>
          <w:szCs w:val="20"/>
          <w:lang w:val="en-GB"/>
        </w:rPr>
        <w:t xml:space="preserve">as </w:t>
      </w:r>
      <w:r w:rsidR="00630AA1" w:rsidRPr="00EB1299">
        <w:rPr>
          <w:rFonts w:asciiTheme="minorHAnsi" w:hAnsiTheme="minorHAnsi" w:cstheme="minorHAnsi"/>
          <w:sz w:val="20"/>
          <w:szCs w:val="20"/>
          <w:lang w:val="en-GB"/>
        </w:rPr>
        <w:t xml:space="preserve">use and interpretation of satellite imagery for </w:t>
      </w:r>
      <w:r w:rsidR="00BE04A7" w:rsidRPr="00EB1299">
        <w:rPr>
          <w:rFonts w:asciiTheme="minorHAnsi" w:hAnsiTheme="minorHAnsi" w:cstheme="minorHAnsi"/>
          <w:sz w:val="20"/>
          <w:szCs w:val="20"/>
          <w:lang w:val="en-GB"/>
        </w:rPr>
        <w:t>monitoring</w:t>
      </w:r>
      <w:r w:rsidR="00630AA1" w:rsidRPr="00EB1299">
        <w:rPr>
          <w:rFonts w:asciiTheme="minorHAnsi" w:hAnsiTheme="minorHAnsi" w:cstheme="minorHAnsi"/>
          <w:sz w:val="20"/>
          <w:szCs w:val="20"/>
          <w:lang w:val="en-GB"/>
        </w:rPr>
        <w:t>.</w:t>
      </w:r>
      <w:r w:rsidR="00BE04A7" w:rsidRPr="00EB1299">
        <w:rPr>
          <w:rFonts w:asciiTheme="minorHAnsi" w:hAnsiTheme="minorHAnsi" w:cstheme="minorHAnsi"/>
          <w:sz w:val="20"/>
          <w:szCs w:val="20"/>
          <w:lang w:val="en-GB"/>
        </w:rPr>
        <w:t xml:space="preserve">  </w:t>
      </w:r>
    </w:p>
    <w:p w14:paraId="1356F791" w14:textId="77777777" w:rsidR="00F13EEC" w:rsidRPr="00EB1299" w:rsidRDefault="00F13EEC"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i/>
          <w:sz w:val="20"/>
          <w:szCs w:val="20"/>
          <w:u w:val="single"/>
          <w:lang w:val="en-GB"/>
        </w:rPr>
        <w:t xml:space="preserve">Guyana Mining School: </w:t>
      </w:r>
      <w:r w:rsidRPr="00EB1299">
        <w:rPr>
          <w:rFonts w:asciiTheme="minorHAnsi" w:hAnsiTheme="minorHAnsi" w:cstheme="minorHAnsi"/>
          <w:sz w:val="20"/>
          <w:szCs w:val="20"/>
          <w:lang w:val="en-GB"/>
        </w:rPr>
        <w:t xml:space="preserve">The project will also support the formal approval of the draft regulation to mandate the attendance of mine managers at the GMS.  Support will include consultations with the Mining School on issues such as the requirements for mine managers through the development of Codes of Conduct.  The purpose is to ensure that trained persons are participating in the mining regime and therefore will help create better standards and measures of control in the management of mining.  Consultations will be undertaken with key mining stakeholders to ensure their views and inputs are included and validate the proposals to ensure adequate buy-in and engagement.  </w:t>
      </w:r>
    </w:p>
    <w:p w14:paraId="0A6432BF" w14:textId="29737498" w:rsidR="00F13EEC" w:rsidRPr="00EB1299" w:rsidRDefault="00F13EEC" w:rsidP="00630AA1">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i/>
          <w:sz w:val="20"/>
          <w:szCs w:val="20"/>
          <w:u w:val="single"/>
          <w:lang w:val="en-GB"/>
        </w:rPr>
        <w:t>GGMC, EPA and GFC regulations on granting of permits for prospecting</w:t>
      </w:r>
      <w:r w:rsidRPr="00EB1299">
        <w:rPr>
          <w:rFonts w:asciiTheme="minorHAnsi" w:hAnsiTheme="minorHAnsi" w:cstheme="minorHAnsi"/>
          <w:sz w:val="20"/>
          <w:szCs w:val="20"/>
          <w:lang w:val="en-GB"/>
        </w:rPr>
        <w:t>: The project will also support the GGMC, EPA and GFC to review their regulations on granting of permits for prospecting, and responsibility after the EIAs are conducted, and modify them as needed</w:t>
      </w:r>
      <w:r w:rsidR="00630AA1" w:rsidRPr="00EB1299">
        <w:rPr>
          <w:rFonts w:asciiTheme="minorHAnsi" w:hAnsiTheme="minorHAnsi" w:cstheme="minorHAnsi"/>
          <w:bCs/>
          <w:i/>
          <w:sz w:val="20"/>
          <w:szCs w:val="20"/>
          <w:lang w:val="en-GB"/>
        </w:rPr>
        <w:t xml:space="preserve">. </w:t>
      </w:r>
      <w:r w:rsidRPr="00EB1299">
        <w:rPr>
          <w:rFonts w:asciiTheme="minorHAnsi" w:hAnsiTheme="minorHAnsi" w:cstheme="minorHAnsi"/>
          <w:sz w:val="20"/>
          <w:szCs w:val="20"/>
          <w:lang w:val="en-GB"/>
        </w:rPr>
        <w:t>This will be helpful in ensuring that landlords adequately plan and manage smaller blocks of rented land, thus minimizing environmental degradation.  In addition</w:t>
      </w:r>
      <w:r w:rsidR="00A75387"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this will also help to review </w:t>
      </w:r>
      <w:r w:rsidRPr="00EB1299">
        <w:rPr>
          <w:rFonts w:asciiTheme="minorHAnsi" w:hAnsiTheme="minorHAnsi" w:cstheme="minorHAnsi"/>
          <w:sz w:val="20"/>
          <w:szCs w:val="20"/>
          <w:lang w:val="en-GB"/>
        </w:rPr>
        <w:lastRenderedPageBreak/>
        <w:t xml:space="preserve">and redefine responsibilities of agencies in cases such as conflicts between gold mining and forestry wherein miners do not need to seek permission from the GFC in forest areas, or potential conflicts between miners and Amerindian communities in whose lands gold is found, </w:t>
      </w:r>
      <w:r w:rsidR="00A75387" w:rsidRPr="00EB1299">
        <w:rPr>
          <w:rFonts w:asciiTheme="minorHAnsi" w:hAnsiTheme="minorHAnsi" w:cstheme="minorHAnsi"/>
          <w:sz w:val="20"/>
          <w:szCs w:val="20"/>
          <w:lang w:val="en-GB"/>
        </w:rPr>
        <w:t xml:space="preserve">and where </w:t>
      </w:r>
      <w:r w:rsidRPr="00EB1299">
        <w:rPr>
          <w:rFonts w:asciiTheme="minorHAnsi" w:hAnsiTheme="minorHAnsi" w:cstheme="minorHAnsi"/>
          <w:sz w:val="20"/>
          <w:szCs w:val="20"/>
          <w:lang w:val="en-GB"/>
        </w:rPr>
        <w:t>the GGMC may override the decision of the council and allow mining to take place.</w:t>
      </w:r>
    </w:p>
    <w:p w14:paraId="40FB7E49" w14:textId="2F2E6B47" w:rsidR="00F13EEC" w:rsidRPr="00EB1299" w:rsidRDefault="00F13EEC"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Project assistance will include an examination of the permits and an audit of problems encountered based on these issues.  Consultations will be carried out with the GGMC, the Land and Surveys Department, the EPA, GFC and other key stakeholders to identify the solutions in addressing such issues, such as whether strict occupier’s liability should apply, or whether approved subsidiary agreements involving third parties should be mandated in terms of attributing liability. These issues will assist in determining the liability when using principles such as the ‘polluter pays’ principle as mentioned in the EPA Act. The case studies will inform the revised regulations to be drafted and approved by each one of the concerned agencies.</w:t>
      </w:r>
      <w:r w:rsidR="00630AA1" w:rsidRPr="00EB1299">
        <w:rPr>
          <w:rFonts w:asciiTheme="minorHAnsi" w:hAnsiTheme="minorHAnsi" w:cstheme="minorHAnsi"/>
          <w:sz w:val="20"/>
          <w:szCs w:val="20"/>
          <w:lang w:val="en-GB"/>
        </w:rPr>
        <w:t xml:space="preserve"> Support will also be provided to ensure that these regulations are gazetted so that they become enforceable.</w:t>
      </w:r>
      <w:r w:rsidRPr="00EB1299">
        <w:rPr>
          <w:rFonts w:asciiTheme="minorHAnsi" w:hAnsiTheme="minorHAnsi" w:cstheme="minorHAnsi"/>
          <w:sz w:val="20"/>
          <w:szCs w:val="20"/>
          <w:lang w:val="en-GB"/>
        </w:rPr>
        <w:t xml:space="preserve"> This activity will be closely coordinated with Output 2.2 below regarding the strengthening of coordination and decision making on allocation and monitoring of concessions.</w:t>
      </w:r>
    </w:p>
    <w:p w14:paraId="27A57F5C" w14:textId="42088A8B" w:rsidR="00667119" w:rsidRPr="00EB1299" w:rsidRDefault="00F13EEC" w:rsidP="00667119">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bCs/>
          <w:sz w:val="20"/>
          <w:szCs w:val="20"/>
          <w:lang w:val="en-GB"/>
        </w:rPr>
        <w:t>The project will support the concerned agencies (EPA, GGMC, GMS, GFC) in disseminating the above regulations to miners in the project´s intervention areas.  At the same time the agencies will disseminate the regulations to miners in other mining districts of the country.</w:t>
      </w:r>
    </w:p>
    <w:p w14:paraId="0562FB0E" w14:textId="3E3C3AB8" w:rsidR="00667119" w:rsidRPr="00EB1299" w:rsidRDefault="00667119" w:rsidP="00667119">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b/>
          <w:bCs/>
          <w:sz w:val="20"/>
          <w:szCs w:val="20"/>
          <w:lang w:val="en-GB"/>
        </w:rPr>
        <w:t xml:space="preserve">Outcome 2: </w:t>
      </w:r>
      <w:r w:rsidRPr="00EB1299">
        <w:rPr>
          <w:rFonts w:asciiTheme="minorHAnsi" w:hAnsiTheme="minorHAnsi" w:cstheme="minorHAnsi"/>
          <w:b/>
          <w:sz w:val="20"/>
          <w:szCs w:val="20"/>
          <w:lang w:val="en-GB"/>
        </w:rPr>
        <w:t>Increased institutional capacity and inter-institutional coordination to mitigate and manage the impacts of small -scale gold- mining</w:t>
      </w:r>
    </w:p>
    <w:p w14:paraId="41460168" w14:textId="77777777" w:rsidR="00667119" w:rsidRPr="00EB1299" w:rsidRDefault="00667119" w:rsidP="00667119">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t>Output 2.1: Institutional capacities strengthened to enhance oversight and enforcement of small-scale mining operations and increase consideration of biodiversity aspects</w:t>
      </w:r>
    </w:p>
    <w:p w14:paraId="35B0D665" w14:textId="568AC9E5" w:rsidR="00667119" w:rsidRPr="00EB1299" w:rsidRDefault="00667119"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Capacity development will pursue several approaches. The first approach will entail capacity building for data collection and use. The project will provide training to the technical staff of key agencies including DOE, EPA, GFC, GLSC, GGMC, Protected Areas Commission (PAC), MNR</w:t>
      </w:r>
      <w:r w:rsidR="0018333B"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the Ministry of Indigenous Peoples Affairs (MOIP)</w:t>
      </w:r>
      <w:r w:rsidR="0018333B" w:rsidRPr="00EB1299">
        <w:rPr>
          <w:rFonts w:asciiTheme="minorHAnsi" w:hAnsiTheme="minorHAnsi" w:cstheme="minorHAnsi"/>
          <w:sz w:val="20"/>
          <w:szCs w:val="20"/>
          <w:lang w:val="en-GB"/>
        </w:rPr>
        <w:t xml:space="preserve"> and University of Guyana</w:t>
      </w:r>
      <w:r w:rsidRPr="00EB1299">
        <w:rPr>
          <w:rFonts w:asciiTheme="minorHAnsi" w:hAnsiTheme="minorHAnsi" w:cstheme="minorHAnsi"/>
          <w:sz w:val="20"/>
          <w:szCs w:val="20"/>
          <w:lang w:val="en-GB"/>
        </w:rPr>
        <w:t xml:space="preserve"> in data collection related to the environmental/biodiversity impacts of mining, including specific data and environmental parameters through intra and inter-agency training. Training will be provided through the cond</w:t>
      </w:r>
      <w:r w:rsidR="008638C8" w:rsidRPr="00EB1299">
        <w:rPr>
          <w:rFonts w:asciiTheme="minorHAnsi" w:hAnsiTheme="minorHAnsi" w:cstheme="minorHAnsi"/>
          <w:sz w:val="20"/>
          <w:szCs w:val="20"/>
          <w:lang w:val="en-GB"/>
        </w:rPr>
        <w:t>ucting of in-house workshops with theoretical and practical</w:t>
      </w:r>
      <w:r w:rsidRPr="00EB1299">
        <w:rPr>
          <w:rFonts w:asciiTheme="minorHAnsi" w:hAnsiTheme="minorHAnsi" w:cstheme="minorHAnsi"/>
          <w:sz w:val="20"/>
          <w:szCs w:val="20"/>
          <w:lang w:val="en-GB"/>
        </w:rPr>
        <w:t xml:space="preserve"> sessions. In addition, the </w:t>
      </w:r>
      <w:r w:rsidR="006F43DA" w:rsidRPr="00EB1299">
        <w:rPr>
          <w:rFonts w:asciiTheme="minorHAnsi" w:hAnsiTheme="minorHAnsi" w:cstheme="minorHAnsi"/>
          <w:sz w:val="20"/>
          <w:szCs w:val="20"/>
          <w:lang w:val="en-GB"/>
        </w:rPr>
        <w:t>p</w:t>
      </w:r>
      <w:r w:rsidRPr="00EB1299">
        <w:rPr>
          <w:rFonts w:asciiTheme="minorHAnsi" w:hAnsiTheme="minorHAnsi" w:cstheme="minorHAnsi"/>
          <w:sz w:val="20"/>
          <w:szCs w:val="20"/>
          <w:lang w:val="en-GB"/>
        </w:rPr>
        <w:t xml:space="preserve">roject will sponsor attendance to seminars and courses for three experts during the first three years of the </w:t>
      </w:r>
      <w:r w:rsidR="006F43DA" w:rsidRPr="00EB1299">
        <w:rPr>
          <w:rFonts w:asciiTheme="minorHAnsi" w:hAnsiTheme="minorHAnsi" w:cstheme="minorHAnsi"/>
          <w:sz w:val="20"/>
          <w:szCs w:val="20"/>
          <w:lang w:val="en-GB"/>
        </w:rPr>
        <w:t>p</w:t>
      </w:r>
      <w:r w:rsidRPr="00EB1299">
        <w:rPr>
          <w:rFonts w:asciiTheme="minorHAnsi" w:hAnsiTheme="minorHAnsi" w:cstheme="minorHAnsi"/>
          <w:sz w:val="20"/>
          <w:szCs w:val="20"/>
          <w:lang w:val="en-GB"/>
        </w:rPr>
        <w:t>roject.  These training</w:t>
      </w:r>
      <w:r w:rsidR="006F43DA"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s</w:t>
      </w:r>
      <w:r w:rsidR="006F43DA" w:rsidRPr="00EB1299">
        <w:rPr>
          <w:rFonts w:asciiTheme="minorHAnsi" w:hAnsiTheme="minorHAnsi" w:cstheme="minorHAnsi"/>
          <w:sz w:val="20"/>
          <w:szCs w:val="20"/>
          <w:lang w:val="en-GB"/>
        </w:rPr>
        <w:t>essions</w:t>
      </w:r>
      <w:r w:rsidRPr="00EB1299">
        <w:rPr>
          <w:rFonts w:asciiTheme="minorHAnsi" w:hAnsiTheme="minorHAnsi" w:cstheme="minorHAnsi"/>
          <w:sz w:val="20"/>
          <w:szCs w:val="20"/>
          <w:lang w:val="en-GB"/>
        </w:rPr>
        <w:t xml:space="preserve"> will help develop the capacities of the institutions to regularly undertake the collection of baseline information as well as to work with the project team in the intervention areas to involve community agencies and organizations to support baseline data collection under Output 2.3 below.</w:t>
      </w:r>
    </w:p>
    <w:p w14:paraId="5C1DB296" w14:textId="5EE6526F" w:rsidR="00667119" w:rsidRPr="00EB1299" w:rsidRDefault="00667119"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Training will also be provided to support feeding the data into the Environmental Information Monitoring and Management System (EIMMS) of the DOE and using the information of the EIMMS for monitoring and informing </w:t>
      </w:r>
      <w:r w:rsidR="0018333B" w:rsidRPr="00EB1299">
        <w:rPr>
          <w:rFonts w:asciiTheme="minorHAnsi" w:hAnsiTheme="minorHAnsi" w:cstheme="minorHAnsi"/>
          <w:sz w:val="20"/>
          <w:szCs w:val="20"/>
          <w:lang w:val="en-GB"/>
        </w:rPr>
        <w:t>decision-making</w:t>
      </w:r>
      <w:r w:rsidRPr="00EB1299">
        <w:rPr>
          <w:rFonts w:asciiTheme="minorHAnsi" w:hAnsiTheme="minorHAnsi" w:cstheme="minorHAnsi"/>
          <w:sz w:val="20"/>
          <w:szCs w:val="20"/>
          <w:lang w:val="en-GB"/>
        </w:rPr>
        <w:t xml:space="preserve"> processes.  The project will work with the EPA and the GEF/UNDP Project #6973</w:t>
      </w:r>
      <w:r w:rsidRPr="00EB1299">
        <w:rPr>
          <w:rStyle w:val="FootnoteReference"/>
          <w:rFonts w:asciiTheme="minorHAnsi" w:hAnsiTheme="minorHAnsi" w:cstheme="minorHAnsi"/>
          <w:sz w:val="20"/>
          <w:szCs w:val="20"/>
          <w:lang w:val="en-GB"/>
        </w:rPr>
        <w:footnoteReference w:id="40"/>
      </w:r>
      <w:r w:rsidRPr="00EB1299">
        <w:rPr>
          <w:rFonts w:asciiTheme="minorHAnsi" w:hAnsiTheme="minorHAnsi" w:cstheme="minorHAnsi"/>
          <w:sz w:val="20"/>
          <w:szCs w:val="20"/>
          <w:lang w:val="en-GB"/>
        </w:rPr>
        <w:t xml:space="preserve"> to establish a module within the EIMMS as the repository for the baseline and monitoring data to be collected through the project. This module will be based on open source and shared solutions to promote and reinforce the use of the systems and applications by the government agencies. The training will target the above-mentioned agencies and will involve demonstrating the operation of the EIMMS and how to input and extract data from the EIMMS. The target groups of this training will be the professionals involved in the collection of data and the users of the data for policy making and advocacy purposes. The training content will include, among others, how to read and use the data in monitoring (state of forests, biodiversity, land degradation, mercury levels); how to influence and input into policy formulation; data presentation for different user levels and types; and advocacy methods. Key uses of the data to be considered in the trainings will include demarcation of resources and concessions, natural resource management and reduction </w:t>
      </w:r>
      <w:r w:rsidRPr="00EB1299">
        <w:rPr>
          <w:rFonts w:asciiTheme="minorHAnsi" w:hAnsiTheme="minorHAnsi" w:cstheme="minorHAnsi"/>
          <w:sz w:val="20"/>
          <w:szCs w:val="20"/>
          <w:lang w:val="en-GB"/>
        </w:rPr>
        <w:lastRenderedPageBreak/>
        <w:t>of resource use conflicts among the various stakeholders</w:t>
      </w:r>
      <w:r w:rsidR="001F2440" w:rsidRPr="00EB1299">
        <w:rPr>
          <w:rFonts w:asciiTheme="minorHAnsi" w:hAnsiTheme="minorHAnsi" w:cstheme="minorHAnsi"/>
          <w:sz w:val="20"/>
          <w:szCs w:val="20"/>
          <w:lang w:val="en-GB"/>
        </w:rPr>
        <w:t>, and reducing the environmental impacts on forests, biodiversity, land degradation and waterways</w:t>
      </w:r>
      <w:r w:rsidRPr="00EB1299">
        <w:rPr>
          <w:rFonts w:asciiTheme="minorHAnsi" w:hAnsiTheme="minorHAnsi" w:cstheme="minorHAnsi"/>
          <w:sz w:val="20"/>
          <w:szCs w:val="20"/>
          <w:lang w:val="en-GB"/>
        </w:rPr>
        <w:t>.</w:t>
      </w:r>
    </w:p>
    <w:p w14:paraId="7A5912C9" w14:textId="74FC17C6" w:rsidR="00667119" w:rsidRPr="00EB1299" w:rsidRDefault="00667119"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second approach envisages the strengthening of the Enforcement and Compliance Unit of the MNR</w:t>
      </w:r>
      <w:r w:rsidR="008638C8" w:rsidRPr="00EB1299">
        <w:rPr>
          <w:rFonts w:asciiTheme="minorHAnsi" w:hAnsiTheme="minorHAnsi" w:cstheme="minorHAnsi"/>
          <w:sz w:val="20"/>
          <w:szCs w:val="20"/>
          <w:lang w:val="en-GB"/>
        </w:rPr>
        <w:t xml:space="preserve"> and monitoring and enforcement activities of the EPA</w:t>
      </w:r>
      <w:r w:rsidRPr="00EB1299">
        <w:rPr>
          <w:rFonts w:asciiTheme="minorHAnsi" w:hAnsiTheme="minorHAnsi" w:cstheme="minorHAnsi"/>
          <w:sz w:val="20"/>
          <w:szCs w:val="20"/>
          <w:lang w:val="en-GB"/>
        </w:rPr>
        <w:t>.</w:t>
      </w:r>
      <w:r w:rsidRPr="00EB1299">
        <w:rPr>
          <w:rFonts w:asciiTheme="minorHAnsi" w:hAnsiTheme="minorHAnsi" w:cstheme="minorHAnsi"/>
          <w:color w:val="000000"/>
          <w:sz w:val="20"/>
          <w:szCs w:val="20"/>
          <w:lang w:val="en-GB"/>
        </w:rPr>
        <w:t xml:space="preserve">  This will include developing a training plan involving</w:t>
      </w:r>
      <w:r w:rsidRPr="00EB1299">
        <w:rPr>
          <w:rFonts w:asciiTheme="minorHAnsi" w:hAnsiTheme="minorHAnsi" w:cstheme="minorHAnsi"/>
          <w:sz w:val="20"/>
          <w:szCs w:val="20"/>
          <w:lang w:val="en-GB"/>
        </w:rPr>
        <w:t xml:space="preserve"> continued training on: environmental legislation and enforcement requirements; organizations´ mandates and responsibilities; regulatory requirements; conflict resolution and stakeholder management.  Strengthening</w:t>
      </w:r>
      <w:r w:rsidR="00C95191" w:rsidRPr="00EB1299">
        <w:rPr>
          <w:rFonts w:asciiTheme="minorHAnsi" w:hAnsiTheme="minorHAnsi" w:cstheme="minorHAnsi"/>
          <w:sz w:val="20"/>
          <w:szCs w:val="20"/>
          <w:lang w:val="en-GB"/>
        </w:rPr>
        <w:t xml:space="preserve"> of the Enforcement and Compliance Unit</w:t>
      </w:r>
      <w:r w:rsidRPr="00EB1299">
        <w:rPr>
          <w:rFonts w:asciiTheme="minorHAnsi" w:hAnsiTheme="minorHAnsi" w:cstheme="minorHAnsi"/>
          <w:sz w:val="20"/>
          <w:szCs w:val="20"/>
          <w:lang w:val="en-GB"/>
        </w:rPr>
        <w:t xml:space="preserve"> will also involve procurement of a </w:t>
      </w:r>
      <w:r w:rsidR="008638C8" w:rsidRPr="00EB1299">
        <w:rPr>
          <w:rFonts w:asciiTheme="minorHAnsi" w:hAnsiTheme="minorHAnsi" w:cstheme="minorHAnsi"/>
          <w:sz w:val="20"/>
          <w:szCs w:val="20"/>
          <w:lang w:val="en-GB"/>
        </w:rPr>
        <w:t>4x4 vehicle</w:t>
      </w:r>
      <w:r w:rsidRPr="00EB1299">
        <w:rPr>
          <w:rFonts w:asciiTheme="minorHAnsi" w:hAnsiTheme="minorHAnsi" w:cstheme="minorHAnsi"/>
          <w:sz w:val="20"/>
          <w:szCs w:val="20"/>
          <w:lang w:val="en-GB"/>
        </w:rPr>
        <w:t xml:space="preserve"> that will allow </w:t>
      </w:r>
      <w:r w:rsidR="00C95191" w:rsidRPr="00EB1299">
        <w:rPr>
          <w:rFonts w:asciiTheme="minorHAnsi" w:hAnsiTheme="minorHAnsi" w:cstheme="minorHAnsi"/>
          <w:sz w:val="20"/>
          <w:szCs w:val="20"/>
          <w:lang w:val="en-GB"/>
        </w:rPr>
        <w:t xml:space="preserve">the Unit </w:t>
      </w:r>
      <w:r w:rsidRPr="00EB1299">
        <w:rPr>
          <w:rFonts w:asciiTheme="minorHAnsi" w:hAnsiTheme="minorHAnsi" w:cstheme="minorHAnsi"/>
          <w:sz w:val="20"/>
          <w:szCs w:val="20"/>
          <w:lang w:val="en-GB"/>
        </w:rPr>
        <w:t xml:space="preserve">and others such as the Mines Officers and </w:t>
      </w:r>
      <w:r w:rsidR="008638C8" w:rsidRPr="00EB1299">
        <w:rPr>
          <w:rFonts w:asciiTheme="minorHAnsi" w:hAnsiTheme="minorHAnsi" w:cstheme="minorHAnsi"/>
          <w:sz w:val="20"/>
          <w:szCs w:val="20"/>
          <w:lang w:val="en-GB"/>
        </w:rPr>
        <w:t xml:space="preserve">EPA and </w:t>
      </w:r>
      <w:r w:rsidRPr="00EB1299">
        <w:rPr>
          <w:rFonts w:asciiTheme="minorHAnsi" w:hAnsiTheme="minorHAnsi" w:cstheme="minorHAnsi"/>
          <w:sz w:val="20"/>
          <w:szCs w:val="20"/>
          <w:lang w:val="en-GB"/>
        </w:rPr>
        <w:t>PAC Officials to access the intervention areas and other mining areas. Drone technology will be provided to support monitoring and enforcement. This will help improve monitoring and enforcement of regulations and resolve conflicts faster by viewing remote areas and access damages and boundaries remotely.  The use of this technology would also support greater efficiency in resource use through reduced travelling time and costs. Training of the above-mentioned agencies´ staff in the use of drone technology will allow them to efficiently use the technology in the enforcement of regulations and the resolution of conflicts between stakeholders.</w:t>
      </w:r>
    </w:p>
    <w:p w14:paraId="4632913F" w14:textId="4E98FA32" w:rsidR="00667119" w:rsidRPr="00EB1299" w:rsidRDefault="00C95191"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GIS capabilities and enforcement and monitoring activities of the EPA will be improved through the acquisition of the licensed software and GIS </w:t>
      </w:r>
      <w:r w:rsidR="00EF4F0D" w:rsidRPr="00EB1299">
        <w:rPr>
          <w:rFonts w:asciiTheme="minorHAnsi" w:hAnsiTheme="minorHAnsi" w:cstheme="minorHAnsi"/>
          <w:sz w:val="20"/>
          <w:szCs w:val="20"/>
          <w:lang w:val="en-GB"/>
        </w:rPr>
        <w:t>training</w:t>
      </w:r>
      <w:r w:rsidRPr="00EB1299">
        <w:rPr>
          <w:rFonts w:asciiTheme="minorHAnsi" w:hAnsiTheme="minorHAnsi" w:cstheme="minorHAnsi"/>
          <w:sz w:val="20"/>
          <w:szCs w:val="20"/>
          <w:lang w:val="en-GB"/>
        </w:rPr>
        <w:t xml:space="preserve"> </w:t>
      </w:r>
      <w:r w:rsidR="00E13D68" w:rsidRPr="00EB1299">
        <w:rPr>
          <w:rFonts w:asciiTheme="minorHAnsi" w:hAnsiTheme="minorHAnsi" w:cstheme="minorHAnsi"/>
          <w:sz w:val="20"/>
          <w:szCs w:val="20"/>
          <w:lang w:val="en-GB"/>
        </w:rPr>
        <w:t xml:space="preserve">for </w:t>
      </w:r>
      <w:r w:rsidR="00667119" w:rsidRPr="00EB1299">
        <w:rPr>
          <w:rFonts w:asciiTheme="minorHAnsi" w:hAnsiTheme="minorHAnsi" w:cstheme="minorHAnsi"/>
          <w:sz w:val="20"/>
          <w:szCs w:val="20"/>
          <w:lang w:val="en-GB"/>
        </w:rPr>
        <w:t>the staff of the enforcement units</w:t>
      </w:r>
      <w:r w:rsidR="00E13D68" w:rsidRPr="00EB1299">
        <w:rPr>
          <w:rFonts w:asciiTheme="minorHAnsi" w:hAnsiTheme="minorHAnsi" w:cstheme="minorHAnsi"/>
          <w:sz w:val="20"/>
          <w:szCs w:val="20"/>
          <w:lang w:val="en-GB"/>
        </w:rPr>
        <w:t>,</w:t>
      </w:r>
      <w:r w:rsidR="00667119" w:rsidRPr="00EB1299">
        <w:rPr>
          <w:rFonts w:asciiTheme="minorHAnsi" w:hAnsiTheme="minorHAnsi" w:cstheme="minorHAnsi"/>
          <w:sz w:val="20"/>
          <w:szCs w:val="20"/>
          <w:lang w:val="en-GB"/>
        </w:rPr>
        <w:t xml:space="preserve"> including the wardens. Topics will include identification of: natural resources and biodiversity unit</w:t>
      </w:r>
      <w:r w:rsidR="00EF4F0D" w:rsidRPr="00EB1299">
        <w:rPr>
          <w:rFonts w:asciiTheme="minorHAnsi" w:hAnsiTheme="minorHAnsi" w:cstheme="minorHAnsi"/>
          <w:sz w:val="20"/>
          <w:szCs w:val="20"/>
          <w:lang w:val="en-GB"/>
        </w:rPr>
        <w:t>s</w:t>
      </w:r>
      <w:r w:rsidR="00667119" w:rsidRPr="00EB1299">
        <w:rPr>
          <w:rFonts w:asciiTheme="minorHAnsi" w:hAnsiTheme="minorHAnsi" w:cstheme="minorHAnsi"/>
          <w:sz w:val="20"/>
          <w:szCs w:val="20"/>
          <w:lang w:val="en-GB"/>
        </w:rPr>
        <w:t xml:space="preserve"> and communities; </w:t>
      </w:r>
      <w:r w:rsidR="00667119" w:rsidRPr="00EB1299">
        <w:rPr>
          <w:rFonts w:asciiTheme="minorHAnsi" w:hAnsiTheme="minorHAnsi" w:cstheme="minorHAnsi"/>
          <w:color w:val="000000"/>
          <w:sz w:val="20"/>
          <w:szCs w:val="20"/>
          <w:lang w:val="en-GB"/>
        </w:rPr>
        <w:t xml:space="preserve">social factors within the community; bordering communities of interest; hotspots; indigenous communities and mining concessions. The GIS software will be housed in the </w:t>
      </w:r>
      <w:r w:rsidR="00667119" w:rsidRPr="00EB1299">
        <w:rPr>
          <w:rFonts w:asciiTheme="minorHAnsi" w:hAnsiTheme="minorHAnsi" w:cstheme="minorHAnsi"/>
          <w:sz w:val="20"/>
          <w:szCs w:val="20"/>
          <w:lang w:val="en-GB"/>
        </w:rPr>
        <w:t>Geographic Information Management Unit of the MNR.</w:t>
      </w:r>
      <w:r w:rsidR="00667119" w:rsidRPr="00EB1299">
        <w:rPr>
          <w:rFonts w:asciiTheme="minorHAnsi" w:hAnsiTheme="minorHAnsi" w:cstheme="minorHAnsi"/>
          <w:color w:val="000000"/>
          <w:sz w:val="20"/>
          <w:szCs w:val="20"/>
          <w:lang w:val="en-GB"/>
        </w:rPr>
        <w:t xml:space="preserve">  The project will also provide </w:t>
      </w:r>
      <w:r w:rsidR="00667119" w:rsidRPr="00EB1299">
        <w:rPr>
          <w:rFonts w:asciiTheme="minorHAnsi" w:hAnsiTheme="minorHAnsi" w:cstheme="minorHAnsi"/>
          <w:sz w:val="20"/>
          <w:szCs w:val="20"/>
          <w:lang w:val="en-GB"/>
        </w:rPr>
        <w:t>GPS units that will be used in a dual function capacity: communications and data including the mapping of remote areas. Training in GPS use for data collection and communication will also be provided to enable the efficient use of the instruments.</w:t>
      </w:r>
      <w:r w:rsidR="00667119" w:rsidRPr="00EB1299">
        <w:rPr>
          <w:rFonts w:asciiTheme="minorHAnsi" w:hAnsiTheme="minorHAnsi" w:cstheme="minorHAnsi"/>
          <w:color w:val="000000"/>
          <w:sz w:val="20"/>
          <w:szCs w:val="20"/>
          <w:lang w:val="en-GB"/>
        </w:rPr>
        <w:t xml:space="preserve"> </w:t>
      </w:r>
    </w:p>
    <w:p w14:paraId="091B8ABF" w14:textId="437C48D9" w:rsidR="00570F3B" w:rsidRPr="00EB1299" w:rsidRDefault="00667119" w:rsidP="00570F3B">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combined use of technologies (drones, GIS, GPS) will help strengthen the mapping of mining zones for monitoring purposes by combining information produced by GGMC, GFC and other agencies, such as areas of legal mining, illegal mining, no-mining, mined-out zones that could be re-mined and potential new mining zones, state of forests and other environmental information. This will serve to facilitate enhanced and better coordinated monitoring and enforcement by the concerned agencies in the priority areas selected for project intervention, as well as tracking progress of the project in terms of global environmental benefits such as the reduction of deforestation and turbidity in the mining sites where the environmentally responsible mining practices are being implemented (Output 3.1); and in the medium and long term in the other mining districts of the country.</w:t>
      </w:r>
    </w:p>
    <w:p w14:paraId="5C20E689" w14:textId="4D77D462" w:rsidR="00570F3B" w:rsidRPr="00EB1299" w:rsidRDefault="00570F3B" w:rsidP="00570F3B">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t xml:space="preserve">Output 2.2 Decision-making system and mechanism for inter-institutional cooperation defined and operationalized for the allocation of concessions, and allocations in high biodiversity areas, including buffer zones of protected areas </w:t>
      </w:r>
    </w:p>
    <w:p w14:paraId="7538FFCA" w14:textId="59EAB2E4"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project will promote inter-institutional coordination and collaboration among key government agencies to improve the processes employed to allocate concessions. The allocation of concessions is a main area</w:t>
      </w:r>
      <w:r w:rsidR="007E61FA" w:rsidRPr="00EB1299">
        <w:rPr>
          <w:rFonts w:asciiTheme="minorHAnsi" w:hAnsiTheme="minorHAnsi" w:cstheme="minorHAnsi"/>
          <w:sz w:val="20"/>
          <w:szCs w:val="20"/>
          <w:lang w:val="en-GB"/>
        </w:rPr>
        <w:t xml:space="preserve"> of conflict between</w:t>
      </w:r>
      <w:r w:rsidRPr="00EB1299">
        <w:rPr>
          <w:rFonts w:asciiTheme="minorHAnsi" w:hAnsiTheme="minorHAnsi" w:cstheme="minorHAnsi"/>
          <w:sz w:val="20"/>
          <w:szCs w:val="20"/>
          <w:lang w:val="en-GB"/>
        </w:rPr>
        <w:t xml:space="preserve"> governmental regulatory stakeholders,</w:t>
      </w:r>
      <w:r w:rsidR="007E61FA" w:rsidRPr="00EB1299">
        <w:rPr>
          <w:rFonts w:asciiTheme="minorHAnsi" w:hAnsiTheme="minorHAnsi" w:cstheme="minorHAnsi"/>
          <w:sz w:val="20"/>
          <w:szCs w:val="20"/>
          <w:lang w:val="en-GB"/>
        </w:rPr>
        <w:t xml:space="preserve"> between</w:t>
      </w:r>
      <w:r w:rsidRPr="00EB1299">
        <w:rPr>
          <w:rFonts w:asciiTheme="minorHAnsi" w:hAnsiTheme="minorHAnsi" w:cstheme="minorHAnsi"/>
          <w:sz w:val="20"/>
          <w:szCs w:val="20"/>
          <w:lang w:val="en-GB"/>
        </w:rPr>
        <w:t xml:space="preserve"> governmental stakeholders and non-governmental stakeholders and between non-governmental stakeholders and other social groups including miners and indigenous peoples. The project will establish a </w:t>
      </w:r>
      <w:r w:rsidR="00D32955" w:rsidRPr="00EB1299">
        <w:rPr>
          <w:rFonts w:asciiTheme="minorHAnsi" w:hAnsiTheme="minorHAnsi" w:cstheme="minorHAnsi"/>
          <w:sz w:val="20"/>
          <w:szCs w:val="20"/>
          <w:lang w:val="en-GB"/>
        </w:rPr>
        <w:t>W</w:t>
      </w:r>
      <w:r w:rsidRPr="00EB1299">
        <w:rPr>
          <w:rFonts w:asciiTheme="minorHAnsi" w:hAnsiTheme="minorHAnsi" w:cstheme="minorHAnsi"/>
          <w:sz w:val="20"/>
          <w:szCs w:val="20"/>
          <w:lang w:val="en-GB"/>
        </w:rPr>
        <w:t>orking Group for Allocation and Monitoring of Concessions comprising MNR, EPA, GFC, GGMC, GLSC, PAC, Guyana Wildlife Management Commission (GWCM), MOIP, Ministry of Communities (MOC) and the National Toshaos Council (NTC). Other stakeholders may be identified during project implementation and invited to participate in the Working Group.</w:t>
      </w:r>
    </w:p>
    <w:p w14:paraId="453C32E4" w14:textId="48759262" w:rsidR="00570F3B" w:rsidRPr="00EB1299" w:rsidRDefault="00570F3B" w:rsidP="00570F3B">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project will technically assist this Working Group to develop a coordinated approach and reach consensus for enhanced planning and efficient utilization of the forest and mineral resources that may be present in the same pieces of land</w:t>
      </w:r>
      <w:r w:rsidR="004D27F4" w:rsidRPr="00EB1299">
        <w:rPr>
          <w:rFonts w:asciiTheme="minorHAnsi" w:hAnsiTheme="minorHAnsi" w:cstheme="minorHAnsi"/>
          <w:sz w:val="20"/>
          <w:szCs w:val="20"/>
          <w:lang w:val="en-GB"/>
        </w:rPr>
        <w:t xml:space="preserve"> and</w:t>
      </w:r>
      <w:r w:rsidRPr="00EB1299">
        <w:rPr>
          <w:rFonts w:asciiTheme="minorHAnsi" w:hAnsiTheme="minorHAnsi" w:cstheme="minorHAnsi"/>
          <w:sz w:val="20"/>
          <w:szCs w:val="20"/>
          <w:lang w:val="en-GB"/>
        </w:rPr>
        <w:t xml:space="preserve"> for setting aside of biodiversity reserves with the granting of forestry concessions, to ensure that these are not subsequently cleared by mining operations. This will involve reviewing institutional responsibilities; identifying gaps in coordination and knowledge sharing on gold mining activities among the relevant government agencies; exploring methodologies to be used in allocation, including, for example, a watershed management approach or a landscape approach (promoted by Conservation International and its mining projects); as well as defining a mechanism for systematic coordination on environmental and mining issues. This will enable participating </w:t>
      </w:r>
      <w:r w:rsidRPr="00EB1299">
        <w:rPr>
          <w:rFonts w:asciiTheme="minorHAnsi" w:hAnsiTheme="minorHAnsi" w:cstheme="minorHAnsi"/>
          <w:sz w:val="20"/>
          <w:szCs w:val="20"/>
          <w:lang w:val="en-GB"/>
        </w:rPr>
        <w:lastRenderedPageBreak/>
        <w:t xml:space="preserve">government agencies to make mining–related decisions that duly consider environmental concerns and prevent the adoption of counter-productive policies.  This will help ensure that BD considerations are </w:t>
      </w:r>
      <w:proofErr w:type="gramStart"/>
      <w:r w:rsidRPr="00EB1299">
        <w:rPr>
          <w:rFonts w:asciiTheme="minorHAnsi" w:hAnsiTheme="minorHAnsi" w:cstheme="minorHAnsi"/>
          <w:sz w:val="20"/>
          <w:szCs w:val="20"/>
          <w:lang w:val="en-GB"/>
        </w:rPr>
        <w:t>taken into account</w:t>
      </w:r>
      <w:proofErr w:type="gramEnd"/>
      <w:r w:rsidRPr="00EB1299">
        <w:rPr>
          <w:rFonts w:asciiTheme="minorHAnsi" w:hAnsiTheme="minorHAnsi" w:cstheme="minorHAnsi"/>
          <w:sz w:val="20"/>
          <w:szCs w:val="20"/>
          <w:lang w:val="en-GB"/>
        </w:rPr>
        <w:t>, thus leading to better environmental management and reduction of conflicts among primary stakeholders.  This Output will be coordinated with Output 1.4 above regarding the development of regulations on permits for prospection.</w:t>
      </w:r>
    </w:p>
    <w:p w14:paraId="31793530" w14:textId="77777777" w:rsidR="00570F3B" w:rsidRPr="00EB1299" w:rsidRDefault="00570F3B" w:rsidP="00570F3B">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t xml:space="preserve">Output 2.3: Baseline and monitoring data on the impacts of mining on biodiversity, the state of forests, soil quality and health (in terms of mercury) collected in the demonstration project sites feeding into the Environmental Information Monitoring and Management System (EIMMS) for institutional decision making </w:t>
      </w:r>
    </w:p>
    <w:p w14:paraId="11FA3C8B" w14:textId="3B474755"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project will support the generation of baseline and monitoring data on biodiversity, land degradation and mercury levels to contribute to the development and sharing of</w:t>
      </w:r>
      <w:r w:rsidRPr="00EB1299">
        <w:rPr>
          <w:rFonts w:asciiTheme="minorHAnsi" w:hAnsiTheme="minorHAnsi" w:cstheme="minorHAnsi"/>
          <w:color w:val="000000"/>
          <w:sz w:val="20"/>
          <w:szCs w:val="20"/>
          <w:lang w:val="en-GB"/>
        </w:rPr>
        <w:t xml:space="preserve"> comprehensive ASGM information and to enable the information to be made available through the </w:t>
      </w:r>
      <w:r w:rsidRPr="00EB1299">
        <w:rPr>
          <w:rFonts w:asciiTheme="minorHAnsi" w:hAnsiTheme="minorHAnsi" w:cstheme="minorHAnsi"/>
          <w:sz w:val="20"/>
          <w:szCs w:val="20"/>
          <w:lang w:val="en-GB"/>
        </w:rPr>
        <w:t xml:space="preserve">EIMMS of the DoE.  This data will contribute to influence decision-making in several areas, such as development of the legal and institutional framework for managing the small and medium-scale mining sector; identification of incentives to support the sector; planning education, awareness and capacity building initiatives; identification of priorities for synergies and collaborative arrangements between agencies, projects and programmes. </w:t>
      </w:r>
    </w:p>
    <w:p w14:paraId="47F16CA0" w14:textId="7D3BB9B8"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project will support the rolling out of one or more</w:t>
      </w:r>
      <w:r w:rsidRPr="00EB1299">
        <w:rPr>
          <w:rFonts w:asciiTheme="minorHAnsi" w:hAnsiTheme="minorHAnsi" w:cstheme="minorHAnsi"/>
          <w:position w:val="8"/>
          <w:sz w:val="20"/>
          <w:szCs w:val="20"/>
          <w:lang w:val="en-GB"/>
        </w:rPr>
        <w:t xml:space="preserve"> </w:t>
      </w:r>
      <w:r w:rsidRPr="00EB1299">
        <w:rPr>
          <w:rFonts w:asciiTheme="minorHAnsi" w:hAnsiTheme="minorHAnsi" w:cstheme="minorHAnsi"/>
          <w:sz w:val="20"/>
          <w:szCs w:val="20"/>
          <w:lang w:val="en-GB"/>
        </w:rPr>
        <w:t>biodiversity monitoring protocols (different protocols may be developed for different ecosystems) for mining areas that are feasible to apply and that cover both freshwater and terrestrial areas. Monitoring will take place in the context of ecological threat monitoring and will build on</w:t>
      </w:r>
      <w:r w:rsidR="002721DA" w:rsidRPr="00EB1299">
        <w:rPr>
          <w:rFonts w:asciiTheme="minorHAnsi" w:hAnsiTheme="minorHAnsi" w:cstheme="minorHAnsi"/>
          <w:sz w:val="20"/>
          <w:szCs w:val="20"/>
          <w:lang w:val="en-GB"/>
        </w:rPr>
        <w:t xml:space="preserve"> previous </w:t>
      </w:r>
      <w:r w:rsidRPr="00EB1299">
        <w:rPr>
          <w:rFonts w:asciiTheme="minorHAnsi" w:hAnsiTheme="minorHAnsi" w:cstheme="minorHAnsi"/>
          <w:sz w:val="20"/>
          <w:szCs w:val="20"/>
          <w:lang w:val="en-GB"/>
        </w:rPr>
        <w:t>work</w:t>
      </w:r>
      <w:r w:rsidR="002721DA" w:rsidRPr="00EB1299">
        <w:rPr>
          <w:rFonts w:asciiTheme="minorHAnsi" w:hAnsiTheme="minorHAnsi" w:cstheme="minorHAnsi"/>
          <w:sz w:val="20"/>
          <w:szCs w:val="20"/>
          <w:lang w:val="en-GB"/>
        </w:rPr>
        <w:t xml:space="preserve"> on biodiversity monitoring undertaken by WWF in the Konawaruk area and WWF and PAC in the Kaieteur National Park</w:t>
      </w:r>
      <w:r w:rsidRPr="00EB1299">
        <w:rPr>
          <w:rFonts w:asciiTheme="minorHAnsi" w:hAnsiTheme="minorHAnsi" w:cstheme="minorHAnsi"/>
          <w:sz w:val="20"/>
          <w:szCs w:val="20"/>
          <w:lang w:val="en-GB"/>
        </w:rPr>
        <w:t>. The protocol(s) will be tested in priority sites within the project's intervention areas and in the buffer zones of the Kai</w:t>
      </w:r>
      <w:r w:rsidR="00FA53D8" w:rsidRPr="00EB1299">
        <w:rPr>
          <w:rFonts w:asciiTheme="minorHAnsi" w:hAnsiTheme="minorHAnsi" w:cstheme="minorHAnsi"/>
          <w:sz w:val="20"/>
          <w:szCs w:val="20"/>
          <w:lang w:val="en-GB"/>
        </w:rPr>
        <w:t>e</w:t>
      </w:r>
      <w:r w:rsidRPr="00EB1299">
        <w:rPr>
          <w:rFonts w:asciiTheme="minorHAnsi" w:hAnsiTheme="minorHAnsi" w:cstheme="minorHAnsi"/>
          <w:sz w:val="20"/>
          <w:szCs w:val="20"/>
          <w:lang w:val="en-GB"/>
        </w:rPr>
        <w:t xml:space="preserve">teur National Park, thus enabling baseline data on BD to be collected. Given the high costs of biodiversity monitoring in tropical forest ecosystems, the focus will be on indicator species and on monitoring in prioritized areas. The protocols will be applied again at the end of the project to assess any changes in key BD values as a result of the promotion of better prospecting, mining and restoration techniques over the course of the project. </w:t>
      </w:r>
    </w:p>
    <w:p w14:paraId="13E0FE95" w14:textId="77777777"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Existing data on mercury levels will be consolidated and if necessary, additional sample data collected in specific sites at the beginning of the project. In addition, surveys will be carried out in these areas to document the health impacts of mercury use by small -scale miners on mining communities, including among indigenous populations.  Data on land degradation in or near mining areas, particularly on state lands, will also be collected using the LADA methodology and soil testing will be carried out in demonstration projects located within mining areas on state lands.</w:t>
      </w:r>
    </w:p>
    <w:p w14:paraId="4535F856" w14:textId="5C8F15E9" w:rsidR="00420068" w:rsidRPr="00EB1299" w:rsidRDefault="00570F3B" w:rsidP="00570F3B">
      <w:pPr>
        <w:numPr>
          <w:ilvl w:val="0"/>
          <w:numId w:val="24"/>
        </w:numPr>
        <w:tabs>
          <w:tab w:val="left" w:pos="426"/>
        </w:tabs>
        <w:spacing w:after="240"/>
        <w:ind w:left="0" w:firstLine="0"/>
        <w:jc w:val="both"/>
        <w:rPr>
          <w:rFonts w:asciiTheme="minorHAnsi" w:hAnsiTheme="minorHAnsi" w:cstheme="minorHAnsi"/>
          <w:bCs/>
          <w:sz w:val="20"/>
          <w:szCs w:val="20"/>
          <w:lang w:val="en-GB"/>
        </w:rPr>
      </w:pPr>
      <w:r w:rsidRPr="00EB1299">
        <w:rPr>
          <w:rFonts w:asciiTheme="minorHAnsi" w:hAnsiTheme="minorHAnsi" w:cstheme="minorHAnsi"/>
          <w:bCs/>
          <w:sz w:val="20"/>
          <w:szCs w:val="20"/>
          <w:lang w:val="en-GB"/>
        </w:rPr>
        <w:t xml:space="preserve">The project will partner with the MOIP, the University of Guyana, the GLSC and the GFC to implement the proposed activities.  The MOIP has provided training to indigenous peoples in the selected intervention areas in various fields, including data collection in mining sites (water quality and soil sampling).  The University of Guyana has research experience and specialists in the field of mining.  The GLSC as focal point of the United Nations Convention to Combat Desertification (UNCCD) will be involved in land degradation related data collection. The GFC may provide up to date satellite images to support identifying degraded areas where data will be collected.  </w:t>
      </w:r>
      <w:r w:rsidRPr="00EB1299">
        <w:rPr>
          <w:rFonts w:asciiTheme="minorHAnsi" w:hAnsiTheme="minorHAnsi" w:cstheme="minorHAnsi"/>
          <w:sz w:val="20"/>
          <w:szCs w:val="20"/>
          <w:lang w:val="en-GB"/>
        </w:rPr>
        <w:t>The data will be fed into and consolidated in the DOE´s EIMMS to help strengthen institutional decision-making capacity and transparency.</w:t>
      </w:r>
      <w:r w:rsidR="0085487F" w:rsidRPr="00EB1299">
        <w:rPr>
          <w:rFonts w:asciiTheme="minorHAnsi" w:hAnsiTheme="minorHAnsi" w:cstheme="minorHAnsi"/>
          <w:sz w:val="20"/>
          <w:szCs w:val="20"/>
          <w:lang w:val="en-GB"/>
        </w:rPr>
        <w:t xml:space="preserve">  </w:t>
      </w:r>
    </w:p>
    <w:p w14:paraId="62138D25" w14:textId="3AE188C8" w:rsidR="00570F3B" w:rsidRPr="00EB1299" w:rsidRDefault="00570F3B" w:rsidP="00570F3B">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b/>
          <w:sz w:val="20"/>
          <w:szCs w:val="20"/>
          <w:lang w:val="en-GB"/>
        </w:rPr>
        <w:t>Outcome 3: Adoption of more environmentally responsible gold mining practices increased</w:t>
      </w:r>
    </w:p>
    <w:p w14:paraId="231AB6EF" w14:textId="77777777" w:rsidR="00570F3B" w:rsidRPr="00EB1299" w:rsidRDefault="00570F3B" w:rsidP="00570F3B">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t>Output 3.1: Environmentally responsible prospecting, mining and restoration techniques showcased throughout the selected project intervention areas, providing locally adapted field-level opportunities for small-scale gold miners</w:t>
      </w:r>
    </w:p>
    <w:p w14:paraId="52E8B747" w14:textId="2ED20725"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project will implement several approaches to demonstrate and train small-scale miners on affordable best practices and technologies that will generate a number of global and local environmental</w:t>
      </w:r>
      <w:r w:rsidR="00A903E4" w:rsidRPr="00EB1299">
        <w:rPr>
          <w:rFonts w:asciiTheme="minorHAnsi" w:hAnsiTheme="minorHAnsi" w:cstheme="minorHAnsi"/>
          <w:sz w:val="20"/>
          <w:szCs w:val="20"/>
          <w:lang w:val="en-GB"/>
        </w:rPr>
        <w:t>, health and</w:t>
      </w:r>
      <w:r w:rsidRPr="00EB1299">
        <w:rPr>
          <w:rFonts w:asciiTheme="minorHAnsi" w:hAnsiTheme="minorHAnsi" w:cstheme="minorHAnsi"/>
          <w:sz w:val="20"/>
          <w:szCs w:val="20"/>
          <w:lang w:val="en-GB"/>
        </w:rPr>
        <w:t xml:space="preserve"> financial benefits, including reduced deforestation, increased gold recovery and reduced mercury losses, improved drinking water quality, and reduced turbidity</w:t>
      </w:r>
      <w:r w:rsidR="000248D2" w:rsidRPr="00EB1299">
        <w:rPr>
          <w:rFonts w:asciiTheme="minorHAnsi" w:hAnsiTheme="minorHAnsi" w:cstheme="minorHAnsi"/>
          <w:sz w:val="20"/>
          <w:szCs w:val="20"/>
          <w:lang w:val="en-GB"/>
        </w:rPr>
        <w:t>, among others</w:t>
      </w:r>
      <w:r w:rsidRPr="00EB1299">
        <w:rPr>
          <w:rFonts w:asciiTheme="minorHAnsi" w:hAnsiTheme="minorHAnsi" w:cstheme="minorHAnsi"/>
          <w:sz w:val="20"/>
          <w:szCs w:val="20"/>
          <w:lang w:val="en-GB"/>
        </w:rPr>
        <w:t xml:space="preserve">.  This is particularly important given the context in which mining </w:t>
      </w:r>
      <w:r w:rsidRPr="00EB1299">
        <w:rPr>
          <w:rFonts w:asciiTheme="minorHAnsi" w:hAnsiTheme="minorHAnsi" w:cstheme="minorHAnsi"/>
          <w:sz w:val="20"/>
          <w:szCs w:val="20"/>
          <w:lang w:val="en-GB"/>
        </w:rPr>
        <w:lastRenderedPageBreak/>
        <w:t xml:space="preserve">is taking place in remote areas, which means that enforcement must be coupled with promotion of feasible alternatives that are financially viable, that increase gold recovery rates and that simultaneously reduce natural capital losses. </w:t>
      </w:r>
    </w:p>
    <w:p w14:paraId="44CC116F" w14:textId="311235BC"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As described in the previous section above, the main focus of the project will be on the Konawaruk and Potaro catchments of the Potaro Mining District (Intervention Area 1) with a secondary focus on the most active mining areas of the Puruni and Mazaruni catchments of the Mazaruni Mining District (Intervention Area 2). The specific demonstration sites within each intervention area will be selected through criteria to be established </w:t>
      </w:r>
      <w:r w:rsidR="00D32955" w:rsidRPr="00EB1299">
        <w:rPr>
          <w:rFonts w:asciiTheme="minorHAnsi" w:hAnsiTheme="minorHAnsi" w:cstheme="minorHAnsi"/>
          <w:sz w:val="20"/>
          <w:szCs w:val="20"/>
          <w:lang w:val="en-GB"/>
        </w:rPr>
        <w:t>relevant agencies including</w:t>
      </w:r>
      <w:r w:rsidRPr="00EB1299">
        <w:rPr>
          <w:rFonts w:asciiTheme="minorHAnsi" w:hAnsiTheme="minorHAnsi" w:cstheme="minorHAnsi"/>
          <w:sz w:val="20"/>
          <w:szCs w:val="20"/>
          <w:lang w:val="en-GB"/>
        </w:rPr>
        <w:t xml:space="preserve"> EPA, GGMC, GFC, MOIP, PAC and other stakeholders.  </w:t>
      </w:r>
    </w:p>
    <w:p w14:paraId="63C5A5B7" w14:textId="2E1B333B"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i/>
          <w:sz w:val="20"/>
          <w:szCs w:val="20"/>
          <w:u w:val="single"/>
          <w:lang w:val="en-GB"/>
        </w:rPr>
        <w:t>Improved prospecting to reduce deforestation</w:t>
      </w:r>
      <w:r w:rsidRPr="00EB1299">
        <w:rPr>
          <w:rFonts w:asciiTheme="minorHAnsi" w:hAnsiTheme="minorHAnsi" w:cstheme="minorHAnsi"/>
          <w:i/>
          <w:sz w:val="20"/>
          <w:szCs w:val="20"/>
          <w:lang w:val="en-GB"/>
        </w:rPr>
        <w:t xml:space="preserve">: </w:t>
      </w:r>
      <w:r w:rsidRPr="00EB1299">
        <w:rPr>
          <w:rFonts w:asciiTheme="minorHAnsi" w:hAnsiTheme="minorHAnsi" w:cstheme="minorHAnsi"/>
          <w:sz w:val="20"/>
          <w:szCs w:val="20"/>
          <w:lang w:val="en-GB"/>
        </w:rPr>
        <w:t xml:space="preserve">One approach will be improving prospecting through geophysics-guided micro drilling. This approach will be implemented by the Guyana Mining School, which will be strengthened to carry out this activity through Output 3.2 below.  Two geophysical techniques will be introduced, namely Ground Conductivity and Resistivity to reduce the cost of drilling programs.  These methods collect ground electronic data, which is subsequently interpreted and transformed into cross section profiles that indicate the location and depth of alluvial gravel lenses.  Samples taken from drilling into these lenses can be </w:t>
      </w:r>
      <w:r w:rsidR="00FA53D8" w:rsidRPr="00EB1299">
        <w:rPr>
          <w:rFonts w:asciiTheme="minorHAnsi" w:hAnsiTheme="minorHAnsi" w:cstheme="minorHAnsi"/>
          <w:sz w:val="20"/>
          <w:szCs w:val="20"/>
          <w:lang w:val="en-GB"/>
        </w:rPr>
        <w:t>analysed</w:t>
      </w:r>
      <w:r w:rsidRPr="00EB1299">
        <w:rPr>
          <w:rFonts w:asciiTheme="minorHAnsi" w:hAnsiTheme="minorHAnsi" w:cstheme="minorHAnsi"/>
          <w:sz w:val="20"/>
          <w:szCs w:val="20"/>
          <w:lang w:val="en-GB"/>
        </w:rPr>
        <w:t xml:space="preserve"> for gold content, in order to identify and develop economic gold-gravel deposits, thus leading to a significant decrease in deforestation</w:t>
      </w:r>
      <w:r w:rsidRPr="00EB1299">
        <w:rPr>
          <w:rStyle w:val="FootnoteReference"/>
          <w:rFonts w:asciiTheme="minorHAnsi" w:hAnsiTheme="minorHAnsi" w:cstheme="minorHAnsi"/>
          <w:sz w:val="20"/>
          <w:szCs w:val="20"/>
          <w:lang w:val="en-GB"/>
        </w:rPr>
        <w:footnoteReference w:id="41"/>
      </w:r>
      <w:r w:rsidRPr="00EB1299">
        <w:rPr>
          <w:rFonts w:asciiTheme="minorHAnsi" w:hAnsiTheme="minorHAnsi" w:cstheme="minorHAnsi"/>
          <w:sz w:val="20"/>
          <w:szCs w:val="20"/>
          <w:lang w:val="en-GB"/>
        </w:rPr>
        <w:t xml:space="preserve">. Demonstrations of these better prospecting methods will take place in the project´s intervention areas, </w:t>
      </w:r>
      <w:r w:rsidR="00796583" w:rsidRPr="00EB1299">
        <w:rPr>
          <w:rFonts w:asciiTheme="minorHAnsi" w:hAnsiTheme="minorHAnsi" w:cstheme="minorHAnsi"/>
          <w:sz w:val="20"/>
          <w:szCs w:val="20"/>
          <w:lang w:val="en-GB"/>
        </w:rPr>
        <w:t>and through cofinancing in all six</w:t>
      </w:r>
      <w:r w:rsidRPr="00EB1299">
        <w:rPr>
          <w:rFonts w:asciiTheme="minorHAnsi" w:hAnsiTheme="minorHAnsi" w:cstheme="minorHAnsi"/>
          <w:sz w:val="20"/>
          <w:szCs w:val="20"/>
          <w:lang w:val="en-GB"/>
        </w:rPr>
        <w:t xml:space="preserve"> mining districts to promote upscaling of these more efficient techniques. </w:t>
      </w:r>
    </w:p>
    <w:p w14:paraId="307347E1" w14:textId="4A68E75D"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i/>
          <w:sz w:val="20"/>
          <w:szCs w:val="20"/>
          <w:u w:val="single"/>
          <w:lang w:val="en-GB"/>
        </w:rPr>
        <w:t>Increased gold recovery, reduced mercury losses and deforestation</w:t>
      </w:r>
      <w:r w:rsidRPr="00EB1299">
        <w:rPr>
          <w:rFonts w:asciiTheme="minorHAnsi" w:hAnsiTheme="minorHAnsi" w:cstheme="minorHAnsi"/>
          <w:i/>
          <w:sz w:val="20"/>
          <w:szCs w:val="20"/>
          <w:lang w:val="en-GB"/>
        </w:rPr>
        <w:t xml:space="preserve">: </w:t>
      </w:r>
      <w:r w:rsidRPr="00EB1299">
        <w:rPr>
          <w:rFonts w:asciiTheme="minorHAnsi" w:hAnsiTheme="minorHAnsi" w:cstheme="minorHAnsi"/>
          <w:sz w:val="20"/>
          <w:szCs w:val="20"/>
          <w:lang w:val="en-GB"/>
        </w:rPr>
        <w:t xml:space="preserve">A second approach will address the improvement of gold recovery and mercury reduction through the introduction of better mining and mineral processing techniques. The </w:t>
      </w:r>
      <w:r w:rsidR="000248D2" w:rsidRPr="00EB1299">
        <w:rPr>
          <w:rFonts w:asciiTheme="minorHAnsi" w:hAnsiTheme="minorHAnsi" w:cstheme="minorHAnsi"/>
          <w:sz w:val="20"/>
          <w:szCs w:val="20"/>
          <w:lang w:val="en-GB"/>
        </w:rPr>
        <w:t>p</w:t>
      </w:r>
      <w:r w:rsidRPr="00EB1299">
        <w:rPr>
          <w:rFonts w:asciiTheme="minorHAnsi" w:hAnsiTheme="minorHAnsi" w:cstheme="minorHAnsi"/>
          <w:sz w:val="20"/>
          <w:szCs w:val="20"/>
          <w:lang w:val="en-GB"/>
        </w:rPr>
        <w:t>roject will establish a multi-purpose project base/research station in Mahdia town (Intervention Area 1) to store project equipment and to provide permanent accommodations and meals, offices and internet for project staff; and short-term accommodations for project partners (e.g., EPA, GGMC, CI, WWF, and the Guyana Mining School). The project base will also serve as a meeting place for community members.</w:t>
      </w:r>
    </w:p>
    <w:p w14:paraId="19FCCBE0" w14:textId="77777777" w:rsidR="006D6E56" w:rsidRPr="00EB1299" w:rsidRDefault="00570F3B" w:rsidP="006D6E5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project will establish an extension service team of trainers who will teach miners at their mine sites demonstrating improved sluices and mercury reduction techniques.  This team will be comprised of a Mining Technician/Engineer, a Biodiversity Scientist </w:t>
      </w:r>
      <w:r w:rsidR="005D53DC" w:rsidRPr="00EB1299">
        <w:rPr>
          <w:rFonts w:asciiTheme="minorHAnsi" w:hAnsiTheme="minorHAnsi" w:cstheme="minorHAnsi"/>
          <w:sz w:val="20"/>
          <w:szCs w:val="20"/>
          <w:lang w:val="en-GB"/>
        </w:rPr>
        <w:t>and the support of the Social Development and Communications Specialist</w:t>
      </w:r>
      <w:r w:rsidRPr="00EB1299">
        <w:rPr>
          <w:rFonts w:asciiTheme="minorHAnsi" w:hAnsiTheme="minorHAnsi" w:cstheme="minorHAnsi"/>
          <w:sz w:val="20"/>
          <w:szCs w:val="20"/>
          <w:lang w:val="en-GB"/>
        </w:rPr>
        <w:t xml:space="preserve"> to ensure a combined expertise not only in mining technology, but also ecological/biodiversity knowledge and a sensitivity to vulnerable populations.  The trainers’ technical knowledge will be backstopped by experts in the MNR, GGMC, EPA, and GFC; by biodiversity experts at the University of Guyana (e.g., the </w:t>
      </w:r>
      <w:r w:rsidR="006D6E56" w:rsidRPr="00EB1299">
        <w:rPr>
          <w:rFonts w:asciiTheme="minorHAnsi" w:hAnsiTheme="minorHAnsi" w:cstheme="minorHAnsi"/>
          <w:sz w:val="20"/>
          <w:szCs w:val="20"/>
          <w:lang w:val="en-GB"/>
        </w:rPr>
        <w:t>Centre</w:t>
      </w:r>
      <w:r w:rsidRPr="00EB1299">
        <w:rPr>
          <w:rFonts w:asciiTheme="minorHAnsi" w:hAnsiTheme="minorHAnsi" w:cstheme="minorHAnsi"/>
          <w:sz w:val="20"/>
          <w:szCs w:val="20"/>
          <w:lang w:val="en-GB"/>
        </w:rPr>
        <w:t xml:space="preserve"> for the Study of Biodiversity, the Faculty of Natural Resources and Faculty of Earth and Environmental Sciences)</w:t>
      </w:r>
      <w:r w:rsidRPr="00EB1299">
        <w:rPr>
          <w:rStyle w:val="FootnoteReference"/>
          <w:rFonts w:asciiTheme="minorHAnsi" w:hAnsiTheme="minorHAnsi" w:cstheme="minorHAnsi"/>
          <w:sz w:val="20"/>
          <w:szCs w:val="20"/>
          <w:lang w:val="en-GB"/>
        </w:rPr>
        <w:footnoteReference w:id="42"/>
      </w:r>
      <w:r w:rsidRPr="00EB1299">
        <w:rPr>
          <w:rFonts w:asciiTheme="minorHAnsi" w:hAnsiTheme="minorHAnsi" w:cstheme="minorHAnsi"/>
          <w:sz w:val="20"/>
          <w:szCs w:val="20"/>
          <w:lang w:val="en-GB"/>
        </w:rPr>
        <w:t xml:space="preserve">; and by the project´s international small-scale mining and restoration expert. </w:t>
      </w:r>
    </w:p>
    <w:p w14:paraId="059988FA" w14:textId="5DC324C2" w:rsidR="006D6E56" w:rsidRPr="00EB1299" w:rsidRDefault="006D6E56" w:rsidP="006B5FEF">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US"/>
        </w:rPr>
        <w:t>Through</w:t>
      </w:r>
      <w:r w:rsidR="006B5FEF" w:rsidRPr="00EB1299">
        <w:rPr>
          <w:rFonts w:asciiTheme="minorHAnsi" w:hAnsiTheme="minorHAnsi" w:cstheme="minorHAnsi"/>
          <w:sz w:val="20"/>
          <w:szCs w:val="20"/>
          <w:lang w:val="en-US"/>
        </w:rPr>
        <w:t xml:space="preserve"> multiple repeat</w:t>
      </w:r>
      <w:r w:rsidR="008F0731" w:rsidRPr="00EB1299">
        <w:rPr>
          <w:rFonts w:asciiTheme="minorHAnsi" w:hAnsiTheme="minorHAnsi" w:cstheme="minorHAnsi"/>
          <w:sz w:val="20"/>
          <w:szCs w:val="20"/>
          <w:lang w:val="en-US"/>
        </w:rPr>
        <w:t>ed</w:t>
      </w:r>
      <w:r w:rsidR="006B5FEF" w:rsidRPr="00EB1299">
        <w:rPr>
          <w:rFonts w:asciiTheme="minorHAnsi" w:hAnsiTheme="minorHAnsi" w:cstheme="minorHAnsi"/>
          <w:sz w:val="20"/>
          <w:szCs w:val="20"/>
          <w:lang w:val="en-US"/>
        </w:rPr>
        <w:t xml:space="preserve"> mine site visits the team will introduce</w:t>
      </w:r>
      <w:r w:rsidRPr="00EB1299">
        <w:rPr>
          <w:rFonts w:asciiTheme="minorHAnsi" w:hAnsiTheme="minorHAnsi" w:cstheme="minorHAnsi"/>
          <w:sz w:val="20"/>
          <w:szCs w:val="20"/>
          <w:lang w:val="en-US"/>
        </w:rPr>
        <w:t xml:space="preserve"> low cost, simple mineral processing methods that significantly increase gold recovery. </w:t>
      </w:r>
      <w:r w:rsidR="006B5FEF" w:rsidRPr="00EB1299">
        <w:rPr>
          <w:rFonts w:asciiTheme="minorHAnsi" w:hAnsiTheme="minorHAnsi" w:cstheme="minorHAnsi"/>
          <w:sz w:val="20"/>
          <w:szCs w:val="20"/>
          <w:lang w:val="en-US"/>
        </w:rPr>
        <w:t xml:space="preserve">The will help to gain </w:t>
      </w:r>
      <w:r w:rsidRPr="00EB1299">
        <w:rPr>
          <w:rFonts w:asciiTheme="minorHAnsi" w:hAnsiTheme="minorHAnsi" w:cstheme="minorHAnsi"/>
          <w:sz w:val="20"/>
          <w:szCs w:val="20"/>
          <w:lang w:val="en-US"/>
        </w:rPr>
        <w:t>the confidence of the miners</w:t>
      </w:r>
      <w:r w:rsidR="006B5FEF" w:rsidRPr="00EB1299">
        <w:rPr>
          <w:rFonts w:asciiTheme="minorHAnsi" w:hAnsiTheme="minorHAnsi" w:cstheme="minorHAnsi"/>
          <w:sz w:val="20"/>
          <w:szCs w:val="20"/>
          <w:lang w:val="en-US"/>
        </w:rPr>
        <w:t xml:space="preserve"> and </w:t>
      </w:r>
      <w:r w:rsidRPr="00EB1299">
        <w:rPr>
          <w:rFonts w:asciiTheme="minorHAnsi" w:hAnsiTheme="minorHAnsi" w:cstheme="minorHAnsi"/>
          <w:sz w:val="20"/>
          <w:szCs w:val="20"/>
          <w:lang w:val="en-US"/>
        </w:rPr>
        <w:t xml:space="preserve">will support the ability to learn and incorporate methods that have </w:t>
      </w:r>
      <w:proofErr w:type="gramStart"/>
      <w:r w:rsidRPr="00EB1299">
        <w:rPr>
          <w:rFonts w:asciiTheme="minorHAnsi" w:hAnsiTheme="minorHAnsi" w:cstheme="minorHAnsi"/>
          <w:sz w:val="20"/>
          <w:szCs w:val="20"/>
          <w:lang w:val="en-US"/>
        </w:rPr>
        <w:t>less</w:t>
      </w:r>
      <w:proofErr w:type="gramEnd"/>
      <w:r w:rsidRPr="00EB1299">
        <w:rPr>
          <w:rFonts w:asciiTheme="minorHAnsi" w:hAnsiTheme="minorHAnsi" w:cstheme="minorHAnsi"/>
          <w:sz w:val="20"/>
          <w:szCs w:val="20"/>
          <w:lang w:val="en-US"/>
        </w:rPr>
        <w:t xml:space="preserve"> negative impacts on the environment</w:t>
      </w:r>
      <w:r w:rsidR="006B5FEF" w:rsidRPr="00EB1299">
        <w:rPr>
          <w:rFonts w:asciiTheme="minorHAnsi" w:hAnsiTheme="minorHAnsi" w:cstheme="minorHAnsi"/>
          <w:sz w:val="20"/>
          <w:szCs w:val="20"/>
          <w:lang w:val="en-US"/>
        </w:rPr>
        <w:t>, namely</w:t>
      </w:r>
      <w:r w:rsidRPr="00EB1299">
        <w:rPr>
          <w:rFonts w:asciiTheme="minorHAnsi" w:hAnsiTheme="minorHAnsi" w:cstheme="minorHAnsi"/>
          <w:sz w:val="20"/>
          <w:szCs w:val="20"/>
          <w:lang w:val="en-US"/>
        </w:rPr>
        <w:t xml:space="preserve"> more effective prospecting and mine site management/rehabilitation, and ore concentration techniques that require less or no mercury.</w:t>
      </w:r>
      <w:r w:rsidR="006B5FEF" w:rsidRPr="00EB1299">
        <w:rPr>
          <w:rFonts w:asciiTheme="minorHAnsi" w:hAnsiTheme="minorHAnsi" w:cstheme="minorHAnsi"/>
          <w:bCs/>
          <w:i/>
          <w:sz w:val="20"/>
          <w:szCs w:val="20"/>
          <w:lang w:val="en-GB"/>
        </w:rPr>
        <w:t xml:space="preserve"> </w:t>
      </w:r>
      <w:r w:rsidRPr="00EB1299">
        <w:rPr>
          <w:rFonts w:asciiTheme="minorHAnsi" w:hAnsiTheme="minorHAnsi" w:cstheme="minorHAnsi"/>
          <w:sz w:val="20"/>
          <w:szCs w:val="20"/>
          <w:lang w:val="en-US"/>
        </w:rPr>
        <w:t>There is never a “one size fits all” mining and mineral processing solution. The gold ore exploited in Project Areas 1 and 2 varies in grain size, morphology, accessory mineralogy (clay, magnetite, etc.)</w:t>
      </w:r>
      <w:r w:rsidR="001C05F1" w:rsidRPr="00EB1299">
        <w:rPr>
          <w:rFonts w:asciiTheme="minorHAnsi" w:hAnsiTheme="minorHAnsi" w:cstheme="minorHAnsi"/>
          <w:sz w:val="20"/>
          <w:szCs w:val="20"/>
          <w:lang w:val="en-US"/>
        </w:rPr>
        <w:t>,</w:t>
      </w:r>
      <w:r w:rsidRPr="00EB1299">
        <w:rPr>
          <w:rFonts w:asciiTheme="minorHAnsi" w:hAnsiTheme="minorHAnsi" w:cstheme="minorHAnsi"/>
          <w:sz w:val="20"/>
          <w:szCs w:val="20"/>
          <w:lang w:val="en-US"/>
        </w:rPr>
        <w:t xml:space="preserve"> and deposit structure. At the outset, therefore, the trainers </w:t>
      </w:r>
      <w:r w:rsidR="006B5FEF" w:rsidRPr="00EB1299">
        <w:rPr>
          <w:rFonts w:asciiTheme="minorHAnsi" w:hAnsiTheme="minorHAnsi" w:cstheme="minorHAnsi"/>
          <w:sz w:val="20"/>
          <w:szCs w:val="20"/>
          <w:lang w:val="en-US"/>
        </w:rPr>
        <w:t>will</w:t>
      </w:r>
      <w:r w:rsidRPr="00EB1299">
        <w:rPr>
          <w:rFonts w:asciiTheme="minorHAnsi" w:hAnsiTheme="minorHAnsi" w:cstheme="minorHAnsi"/>
          <w:sz w:val="20"/>
          <w:szCs w:val="20"/>
          <w:lang w:val="en-US"/>
        </w:rPr>
        <w:t xml:space="preserve"> spend significant time assessing the practices that the miners are currently </w:t>
      </w:r>
      <w:r w:rsidRPr="00EB1299">
        <w:rPr>
          <w:rFonts w:asciiTheme="minorHAnsi" w:hAnsiTheme="minorHAnsi" w:cstheme="minorHAnsi"/>
          <w:sz w:val="20"/>
          <w:szCs w:val="20"/>
          <w:lang w:val="en-US"/>
        </w:rPr>
        <w:lastRenderedPageBreak/>
        <w:t>applying to the various ore types.  Early site assessments should be primarily observational, with trainers avoiding promotion of technologies that may eventually prove to be less than optimal for a given site. Basic analysis of particle size and shape (of both feed and tailings) should take place at the mine with light-weight and easily transported sieving equipment and a binocular microscope, so that the miners can better understand what is causing them to lose gold to tailings. This analysis will also reveal the extent that whole ore amalgamation (using mercury in the pit and on the carpet) leads to gold loss.</w:t>
      </w:r>
      <w:r w:rsidR="006B5FEF" w:rsidRPr="00EB1299">
        <w:rPr>
          <w:rFonts w:asciiTheme="minorHAnsi" w:hAnsiTheme="minorHAnsi" w:cstheme="minorHAnsi"/>
          <w:bCs/>
          <w:sz w:val="20"/>
          <w:szCs w:val="20"/>
          <w:lang w:val="en-US"/>
        </w:rPr>
        <w:t xml:space="preserve"> </w:t>
      </w:r>
      <w:r w:rsidRPr="00EB1299">
        <w:rPr>
          <w:rFonts w:asciiTheme="minorHAnsi" w:hAnsiTheme="minorHAnsi" w:cstheme="minorHAnsi"/>
          <w:sz w:val="20"/>
          <w:szCs w:val="20"/>
          <w:lang w:val="en-US"/>
        </w:rPr>
        <w:t>Informed by better knowledge of the ore, the miners and trainers can co-design improved processing circuits which, through some trial and error, will significantly improve gold recovery.</w:t>
      </w:r>
    </w:p>
    <w:p w14:paraId="0319F019" w14:textId="08D8EB74"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trainers will visit the miners in the selected catchments in the Potaro and Mazaruni Mining Districts (Intervention Area 1) on a daily basis and will: 1) Introduce enhanced gravity concentration, primarily by adapting their existing land dredge sluicing practices, demonstrating triple deck sluices, and showing how to optimize sluice deck angles and size of sluice deck widths to fit the flow rate of gravel pumps; 2) Two demonstration triple deck sluices will be constructed and operated in partnership with members of the Mining Syndicate and the GGDMA; 3) demonstrate methods to upgrade sluice concentrates with the use of narrow “cleaner sluices”; 4) Demonstrate that using mercury in the pit floor leads to lower gold recovery; 5) Demonstrate techniques to reduce the amount of mercury used to amalgamate gold; 6) Introduce methods to manage amalgamation tailings (including centrifuges and shaking tables); 7) Introduce surface land management techniques to stop turbidity generating sluice waste from entering streams. The mining and biodiversity training team will work with mining operations to develop low cost sedimentation ponds which, when finally dewatered, can be treated with indigenous plant species that will stabilize the sediments and prevent erosion; 8) Demonstrate gold concentration and recovery equipment that can be used in mercury free or almost-mercury free processing circuits (centrifuges, shaking tables, high intensity magnetic separators and direct smelting)</w:t>
      </w:r>
      <w:r w:rsidRPr="00EB1299">
        <w:rPr>
          <w:rStyle w:val="FootnoteReference"/>
          <w:rFonts w:asciiTheme="minorHAnsi" w:hAnsiTheme="minorHAnsi" w:cstheme="minorHAnsi"/>
          <w:sz w:val="20"/>
          <w:szCs w:val="20"/>
          <w:lang w:val="en-GB"/>
        </w:rPr>
        <w:footnoteReference w:id="43"/>
      </w:r>
      <w:r w:rsidRPr="00EB1299">
        <w:rPr>
          <w:rFonts w:asciiTheme="minorHAnsi" w:hAnsiTheme="minorHAnsi" w:cstheme="minorHAnsi"/>
          <w:sz w:val="20"/>
          <w:szCs w:val="20"/>
          <w:lang w:val="en-GB"/>
        </w:rPr>
        <w:t xml:space="preserve">; and 9) Introduce low cost mercury vapor collectors in gold shops.    Key equipment to be procured include: APT gold katcha centrifuge, SEPRO icon centrifuge, banka drill, flush drill, demonstration land dredges, shaking table, GPS, microscope, scales and screening equipment; generator; concentrating tools; Lumex mercury </w:t>
      </w:r>
      <w:r w:rsidR="00F1161B" w:rsidRPr="00EB1299">
        <w:rPr>
          <w:rFonts w:asciiTheme="minorHAnsi" w:hAnsiTheme="minorHAnsi" w:cstheme="minorHAnsi"/>
          <w:sz w:val="20"/>
          <w:szCs w:val="20"/>
          <w:lang w:val="en-GB"/>
        </w:rPr>
        <w:t>analyser</w:t>
      </w:r>
      <w:r w:rsidRPr="00EB1299">
        <w:rPr>
          <w:rFonts w:asciiTheme="minorHAnsi" w:hAnsiTheme="minorHAnsi" w:cstheme="minorHAnsi"/>
          <w:sz w:val="20"/>
          <w:szCs w:val="20"/>
          <w:lang w:val="en-GB"/>
        </w:rPr>
        <w:t xml:space="preserve"> and high intensity magnetic separator</w:t>
      </w:r>
      <w:r w:rsidR="004A0168" w:rsidRPr="00EB1299">
        <w:rPr>
          <w:rStyle w:val="FootnoteReference"/>
          <w:szCs w:val="20"/>
          <w:lang w:val="en-GB"/>
        </w:rPr>
        <w:footnoteReference w:id="44"/>
      </w:r>
      <w:r w:rsidRPr="00EB1299">
        <w:rPr>
          <w:rFonts w:asciiTheme="minorHAnsi" w:hAnsiTheme="minorHAnsi" w:cstheme="minorHAnsi"/>
          <w:sz w:val="20"/>
          <w:szCs w:val="20"/>
          <w:lang w:val="en-GB"/>
        </w:rPr>
        <w:t>. See Annex</w:t>
      </w:r>
      <w:r w:rsidR="008B7A18" w:rsidRPr="00EB1299">
        <w:rPr>
          <w:rFonts w:asciiTheme="minorHAnsi" w:hAnsiTheme="minorHAnsi" w:cstheme="minorHAnsi"/>
          <w:sz w:val="20"/>
          <w:szCs w:val="20"/>
          <w:lang w:val="en-GB"/>
        </w:rPr>
        <w:t xml:space="preserve"> </w:t>
      </w:r>
      <w:r w:rsidR="00AB15B8" w:rsidRPr="00EB1299">
        <w:rPr>
          <w:rFonts w:asciiTheme="minorHAnsi" w:hAnsiTheme="minorHAnsi" w:cstheme="minorHAnsi"/>
          <w:sz w:val="20"/>
          <w:szCs w:val="20"/>
          <w:lang w:val="en-GB"/>
        </w:rPr>
        <w:t>L</w:t>
      </w:r>
      <w:r w:rsidRPr="00EB1299">
        <w:rPr>
          <w:rFonts w:asciiTheme="minorHAnsi" w:hAnsiTheme="minorHAnsi" w:cstheme="minorHAnsi"/>
          <w:sz w:val="20"/>
          <w:szCs w:val="20"/>
          <w:lang w:val="en-GB"/>
        </w:rPr>
        <w:t xml:space="preserve"> for further information on the proposed technologies.</w:t>
      </w:r>
    </w:p>
    <w:p w14:paraId="151C9D04" w14:textId="6D0480CB"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In addition, mining communities will be introduced to: 1) alternative livelihood opportunities through training in the construction of low cost biosand filters that can ensure pathogen-free domestic drinking water, and micro farming techniques that can produce food that can reduce the pressure on regional fauna as bushmeat</w:t>
      </w:r>
      <w:r w:rsidR="00C237E2" w:rsidRPr="00EB1299">
        <w:rPr>
          <w:rFonts w:asciiTheme="minorHAnsi" w:hAnsiTheme="minorHAnsi" w:cstheme="minorHAnsi"/>
          <w:sz w:val="20"/>
          <w:szCs w:val="20"/>
          <w:lang w:val="en-GB"/>
        </w:rPr>
        <w:t>. It is expected that local entrepreneurs could produce these filters for sale</w:t>
      </w:r>
      <w:r w:rsidRPr="00EB1299">
        <w:rPr>
          <w:rFonts w:asciiTheme="minorHAnsi" w:hAnsiTheme="minorHAnsi" w:cstheme="minorHAnsi"/>
          <w:sz w:val="20"/>
          <w:szCs w:val="20"/>
          <w:lang w:val="en-GB"/>
        </w:rPr>
        <w:t>; 2) improved business management practices that are essential for loan applications (e.g., improved record keeping, business planning, etc.), and 3) chain-of-custody certification schemes that can qualify miners for price premiums on their gold (e.g., Fairmined and CRAFT).</w:t>
      </w:r>
    </w:p>
    <w:p w14:paraId="05C06333" w14:textId="54C52FEF"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Given that the Mazaruni/Puruni river catchments (Intervention Area 2) are more remote and access is more difficult, the team will deliver the extension services and training in these areas for two months every year. Temporary satellite training hubs will be established in active mining </w:t>
      </w:r>
      <w:r w:rsidR="00F1161B" w:rsidRPr="00EB1299">
        <w:rPr>
          <w:rFonts w:asciiTheme="minorHAnsi" w:hAnsiTheme="minorHAnsi" w:cstheme="minorHAnsi"/>
          <w:sz w:val="20"/>
          <w:szCs w:val="20"/>
          <w:lang w:val="en-GB"/>
        </w:rPr>
        <w:t>centres</w:t>
      </w:r>
      <w:r w:rsidRPr="00EB1299">
        <w:rPr>
          <w:rFonts w:asciiTheme="minorHAnsi" w:hAnsiTheme="minorHAnsi" w:cstheme="minorHAnsi"/>
          <w:sz w:val="20"/>
          <w:szCs w:val="20"/>
          <w:lang w:val="en-GB"/>
        </w:rPr>
        <w:t xml:space="preserve"> such as Puruni Crossing, Issano, and Kartabu, which will be operational on a regular schedule. Transportable demonstration equipment such as the small shaking table, centrifuge and spiral from the Mahdia base will be field sited at the temporary hubs in the Potaro and Mazaruni/Potaro for short periods. Timing of these satellite extension services will reflect weather and road conditions that can be very poor during the rainy seasons. Site visits to many of the dredge operations will require the use of a project boat.</w:t>
      </w:r>
    </w:p>
    <w:p w14:paraId="40AA3D3F" w14:textId="71D10B3C" w:rsidR="00570F3B"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lastRenderedPageBreak/>
        <w:t>The project will train</w:t>
      </w:r>
      <w:r w:rsidR="00F1161B" w:rsidRPr="00EB1299">
        <w:rPr>
          <w:rFonts w:asciiTheme="minorHAnsi" w:hAnsiTheme="minorHAnsi" w:cstheme="minorHAnsi"/>
          <w:sz w:val="20"/>
          <w:szCs w:val="20"/>
          <w:lang w:val="en-GB"/>
        </w:rPr>
        <w:t xml:space="preserve"> 647 miners in Potaro</w:t>
      </w:r>
      <w:r w:rsidR="00A25860" w:rsidRPr="00EB1299">
        <w:rPr>
          <w:rFonts w:asciiTheme="minorHAnsi" w:hAnsiTheme="minorHAnsi" w:cstheme="minorHAnsi"/>
          <w:sz w:val="20"/>
          <w:szCs w:val="20"/>
          <w:lang w:val="en-GB"/>
        </w:rPr>
        <w:t>/Konawaruk</w:t>
      </w:r>
      <w:r w:rsidR="00F1161B" w:rsidRPr="00EB1299">
        <w:rPr>
          <w:rFonts w:asciiTheme="minorHAnsi" w:hAnsiTheme="minorHAnsi" w:cstheme="minorHAnsi"/>
          <w:sz w:val="20"/>
          <w:szCs w:val="20"/>
          <w:lang w:val="en-GB"/>
        </w:rPr>
        <w:t xml:space="preserve"> and 588 in </w:t>
      </w:r>
      <w:r w:rsidR="00A25860" w:rsidRPr="00EB1299">
        <w:rPr>
          <w:rFonts w:asciiTheme="minorHAnsi" w:hAnsiTheme="minorHAnsi" w:cstheme="minorHAnsi"/>
          <w:sz w:val="20"/>
          <w:szCs w:val="20"/>
          <w:lang w:val="en-GB"/>
        </w:rPr>
        <w:t>Puruni/</w:t>
      </w:r>
      <w:r w:rsidR="00F1161B" w:rsidRPr="00EB1299">
        <w:rPr>
          <w:rFonts w:asciiTheme="minorHAnsi" w:hAnsiTheme="minorHAnsi" w:cstheme="minorHAnsi"/>
          <w:sz w:val="20"/>
          <w:szCs w:val="20"/>
          <w:lang w:val="en-GB"/>
        </w:rPr>
        <w:t xml:space="preserve">Mazaruni, </w:t>
      </w:r>
      <w:r w:rsidRPr="00EB1299">
        <w:rPr>
          <w:rFonts w:asciiTheme="minorHAnsi" w:hAnsiTheme="minorHAnsi" w:cstheme="minorHAnsi"/>
          <w:sz w:val="20"/>
          <w:szCs w:val="20"/>
          <w:lang w:val="en-GB"/>
        </w:rPr>
        <w:t>(of which 10% are women</w:t>
      </w:r>
      <w:r w:rsidR="00184431" w:rsidRPr="00EB1299">
        <w:rPr>
          <w:rStyle w:val="FootnoteReference"/>
          <w:szCs w:val="20"/>
          <w:lang w:val="en-GB"/>
        </w:rPr>
        <w:footnoteReference w:id="45"/>
      </w:r>
      <w:r w:rsidR="00F1161B"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through extension and training activities </w:t>
      </w:r>
      <w:r w:rsidR="00F1161B" w:rsidRPr="00EB1299">
        <w:rPr>
          <w:rFonts w:asciiTheme="minorHAnsi" w:hAnsiTheme="minorHAnsi" w:cstheme="minorHAnsi"/>
          <w:sz w:val="20"/>
          <w:szCs w:val="20"/>
          <w:lang w:val="en-GB"/>
        </w:rPr>
        <w:t>centred</w:t>
      </w:r>
      <w:r w:rsidRPr="00EB1299">
        <w:rPr>
          <w:rFonts w:asciiTheme="minorHAnsi" w:hAnsiTheme="minorHAnsi" w:cstheme="minorHAnsi"/>
          <w:sz w:val="20"/>
          <w:szCs w:val="20"/>
          <w:lang w:val="en-GB"/>
        </w:rPr>
        <w:t xml:space="preserve"> around the Mahdia project base/research </w:t>
      </w:r>
      <w:r w:rsidR="00F1161B" w:rsidRPr="00EB1299">
        <w:rPr>
          <w:rFonts w:asciiTheme="minorHAnsi" w:hAnsiTheme="minorHAnsi" w:cstheme="minorHAnsi"/>
          <w:sz w:val="20"/>
          <w:szCs w:val="20"/>
          <w:lang w:val="en-GB"/>
        </w:rPr>
        <w:t>centre</w:t>
      </w:r>
      <w:r w:rsidRPr="00EB1299">
        <w:rPr>
          <w:rFonts w:asciiTheme="minorHAnsi" w:hAnsiTheme="minorHAnsi" w:cstheme="minorHAnsi"/>
          <w:sz w:val="20"/>
          <w:szCs w:val="20"/>
          <w:lang w:val="en-GB"/>
        </w:rPr>
        <w:t>, the decentralized extension service and satellite training hubs.  The project will also provide targeted training to the Mining Syndicate and other local organizations on the demonstrated technologies as well as local level solutions to mitigate the environmental impacts of small-scale mining. This will contribute to build their capacities to sustain the project intervention. Promoting viable alternatives for environmentally responsible gold mining should shift practices in the desired direction, thus lessening the need for monitoring in the medium to long term.</w:t>
      </w:r>
    </w:p>
    <w:p w14:paraId="6C4B405A" w14:textId="5B5B47E9" w:rsidR="00690B0C" w:rsidRPr="00EB1299" w:rsidRDefault="00570F3B" w:rsidP="00B130C4">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i/>
          <w:sz w:val="20"/>
          <w:szCs w:val="20"/>
          <w:u w:val="single"/>
          <w:lang w:val="en-GB"/>
        </w:rPr>
        <w:t>Forest restoration</w:t>
      </w:r>
      <w:r w:rsidRPr="00EB1299">
        <w:rPr>
          <w:rFonts w:asciiTheme="minorHAnsi" w:hAnsiTheme="minorHAnsi" w:cstheme="minorHAnsi"/>
          <w:i/>
          <w:sz w:val="20"/>
          <w:szCs w:val="20"/>
          <w:lang w:val="en-GB"/>
        </w:rPr>
        <w:t xml:space="preserve">: </w:t>
      </w:r>
      <w:r w:rsidRPr="00EB1299">
        <w:rPr>
          <w:rFonts w:asciiTheme="minorHAnsi" w:hAnsiTheme="minorHAnsi" w:cstheme="minorHAnsi"/>
          <w:sz w:val="20"/>
          <w:szCs w:val="20"/>
          <w:lang w:val="en-GB"/>
        </w:rPr>
        <w:t>The third approach will entail the introduction of forest restoration methods using native colonizing species that can speed up the natural forest succession. The project will establish a</w:t>
      </w:r>
      <w:r w:rsidR="003E6B67" w:rsidRPr="00EB1299">
        <w:rPr>
          <w:rFonts w:asciiTheme="minorHAnsi" w:hAnsiTheme="minorHAnsi" w:cstheme="minorHAnsi"/>
          <w:sz w:val="20"/>
          <w:szCs w:val="20"/>
          <w:lang w:val="en-GB"/>
        </w:rPr>
        <w:t xml:space="preserve"> National</w:t>
      </w:r>
      <w:r w:rsidR="00AA4309" w:rsidRPr="00EB1299">
        <w:rPr>
          <w:rFonts w:asciiTheme="minorHAnsi" w:hAnsiTheme="minorHAnsi" w:cstheme="minorHAnsi"/>
          <w:sz w:val="20"/>
          <w:szCs w:val="20"/>
          <w:lang w:val="en-GB"/>
        </w:rPr>
        <w:t xml:space="preserve"> Restoration Methodology</w:t>
      </w:r>
      <w:r w:rsidRPr="00EB1299">
        <w:rPr>
          <w:rFonts w:asciiTheme="minorHAnsi" w:hAnsiTheme="minorHAnsi" w:cstheme="minorHAnsi"/>
          <w:sz w:val="20"/>
          <w:szCs w:val="20"/>
          <w:lang w:val="en-GB"/>
        </w:rPr>
        <w:t xml:space="preserve"> </w:t>
      </w:r>
      <w:r w:rsidR="003E6B67" w:rsidRPr="00EB1299">
        <w:rPr>
          <w:rFonts w:asciiTheme="minorHAnsi" w:hAnsiTheme="minorHAnsi" w:cstheme="minorHAnsi"/>
          <w:sz w:val="20"/>
          <w:szCs w:val="20"/>
          <w:lang w:val="en-GB"/>
        </w:rPr>
        <w:t xml:space="preserve">Team </w:t>
      </w:r>
      <w:r w:rsidRPr="00EB1299">
        <w:rPr>
          <w:rFonts w:asciiTheme="minorHAnsi" w:hAnsiTheme="minorHAnsi" w:cstheme="minorHAnsi"/>
          <w:sz w:val="20"/>
          <w:szCs w:val="20"/>
          <w:lang w:val="en-GB"/>
        </w:rPr>
        <w:t>to</w:t>
      </w:r>
      <w:r w:rsidR="00690B0C" w:rsidRPr="00EB1299">
        <w:rPr>
          <w:rFonts w:asciiTheme="minorHAnsi" w:hAnsiTheme="minorHAnsi" w:cstheme="minorHAnsi"/>
          <w:sz w:val="20"/>
          <w:szCs w:val="20"/>
          <w:lang w:val="en-GB"/>
        </w:rPr>
        <w:t xml:space="preserve"> identify the option(s)</w:t>
      </w:r>
      <w:r w:rsidR="00F95775" w:rsidRPr="00EB1299">
        <w:rPr>
          <w:rFonts w:asciiTheme="minorHAnsi" w:hAnsiTheme="minorHAnsi" w:cstheme="minorHAnsi"/>
          <w:sz w:val="20"/>
          <w:szCs w:val="20"/>
          <w:lang w:val="en-GB"/>
        </w:rPr>
        <w:t xml:space="preserve"> based on native species</w:t>
      </w:r>
      <w:r w:rsidR="00690B0C" w:rsidRPr="00EB1299">
        <w:rPr>
          <w:rFonts w:asciiTheme="minorHAnsi" w:hAnsiTheme="minorHAnsi" w:cstheme="minorHAnsi"/>
          <w:sz w:val="20"/>
          <w:szCs w:val="20"/>
          <w:lang w:val="en-GB"/>
        </w:rPr>
        <w:t xml:space="preserve"> best suited to the Guyanese context and the regions where the project will work, and to </w:t>
      </w:r>
      <w:r w:rsidRPr="00EB1299">
        <w:rPr>
          <w:rFonts w:asciiTheme="minorHAnsi" w:hAnsiTheme="minorHAnsi" w:cstheme="minorHAnsi"/>
          <w:sz w:val="20"/>
          <w:szCs w:val="20"/>
          <w:lang w:val="en-GB"/>
        </w:rPr>
        <w:t>provide technical and ecological guidance on</w:t>
      </w:r>
      <w:r w:rsidR="00690B0C" w:rsidRPr="00EB1299">
        <w:rPr>
          <w:rFonts w:asciiTheme="minorHAnsi" w:hAnsiTheme="minorHAnsi" w:cstheme="minorHAnsi"/>
          <w:sz w:val="20"/>
          <w:szCs w:val="20"/>
          <w:lang w:val="en-GB"/>
        </w:rPr>
        <w:t xml:space="preserve"> restoration. The team will </w:t>
      </w:r>
      <w:r w:rsidRPr="00EB1299">
        <w:rPr>
          <w:rFonts w:asciiTheme="minorHAnsi" w:hAnsiTheme="minorHAnsi" w:cstheme="minorHAnsi"/>
          <w:sz w:val="20"/>
          <w:szCs w:val="20"/>
          <w:lang w:val="en-GB"/>
        </w:rPr>
        <w:t>includ</w:t>
      </w:r>
      <w:r w:rsidR="00690B0C" w:rsidRPr="00EB1299">
        <w:rPr>
          <w:rFonts w:asciiTheme="minorHAnsi" w:hAnsiTheme="minorHAnsi" w:cstheme="minorHAnsi"/>
          <w:sz w:val="20"/>
          <w:szCs w:val="20"/>
          <w:lang w:val="en-GB"/>
        </w:rPr>
        <w:t>e</w:t>
      </w:r>
      <w:r w:rsidRPr="00EB1299">
        <w:rPr>
          <w:rFonts w:asciiTheme="minorHAnsi" w:hAnsiTheme="minorHAnsi" w:cstheme="minorHAnsi"/>
          <w:sz w:val="20"/>
          <w:szCs w:val="20"/>
          <w:lang w:val="en-GB"/>
        </w:rPr>
        <w:t xml:space="preserve"> EPA, MNR, GGMC, GFC,</w:t>
      </w:r>
      <w:r w:rsidR="00332D9C" w:rsidRPr="00EB1299">
        <w:rPr>
          <w:rFonts w:asciiTheme="minorHAnsi" w:hAnsiTheme="minorHAnsi" w:cstheme="minorHAnsi"/>
          <w:sz w:val="20"/>
          <w:szCs w:val="20"/>
          <w:lang w:val="en-GB"/>
        </w:rPr>
        <w:t xml:space="preserve"> UG</w:t>
      </w:r>
      <w:r w:rsidRPr="00EB1299">
        <w:rPr>
          <w:rFonts w:asciiTheme="minorHAnsi" w:hAnsiTheme="minorHAnsi" w:cstheme="minorHAnsi"/>
          <w:sz w:val="20"/>
          <w:szCs w:val="20"/>
          <w:lang w:val="en-GB"/>
        </w:rPr>
        <w:t xml:space="preserve"> and other stakeholder representation such WWF, CI</w:t>
      </w:r>
      <w:r w:rsidR="00332D9C"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 xml:space="preserve">and relevant civil society organizations. </w:t>
      </w:r>
      <w:r w:rsidR="00690B0C" w:rsidRPr="00EB1299">
        <w:rPr>
          <w:rFonts w:asciiTheme="minorHAnsi" w:hAnsiTheme="minorHAnsi" w:cstheme="minorHAnsi"/>
          <w:sz w:val="20"/>
          <w:szCs w:val="20"/>
          <w:lang w:val="en-GB"/>
        </w:rPr>
        <w:t>The existing national level research and experiences will be assessed (e.g</w:t>
      </w:r>
      <w:r w:rsidR="00E13D68" w:rsidRPr="00EB1299">
        <w:rPr>
          <w:rFonts w:asciiTheme="minorHAnsi" w:hAnsiTheme="minorHAnsi" w:cstheme="minorHAnsi"/>
          <w:sz w:val="20"/>
          <w:szCs w:val="20"/>
          <w:lang w:val="en-GB"/>
        </w:rPr>
        <w:t>.,</w:t>
      </w:r>
      <w:r w:rsidR="00690B0C" w:rsidRPr="00EB1299">
        <w:rPr>
          <w:rFonts w:asciiTheme="minorHAnsi" w:hAnsiTheme="minorHAnsi" w:cstheme="minorHAnsi"/>
          <w:sz w:val="20"/>
          <w:szCs w:val="20"/>
          <w:lang w:val="en-GB"/>
        </w:rPr>
        <w:t xml:space="preserve"> the GGMC-</w:t>
      </w:r>
      <w:r w:rsidR="00690B0C" w:rsidRPr="00EB1299">
        <w:rPr>
          <w:rFonts w:ascii="Helvetica" w:hAnsi="Helvetica"/>
          <w:color w:val="4A4A4A"/>
          <w:sz w:val="20"/>
          <w:szCs w:val="20"/>
          <w:lang w:val="en-US"/>
        </w:rPr>
        <w:t xml:space="preserve"> </w:t>
      </w:r>
      <w:r w:rsidR="00690B0C" w:rsidRPr="00EB1299">
        <w:rPr>
          <w:rFonts w:asciiTheme="minorHAnsi" w:hAnsiTheme="minorHAnsi" w:cstheme="minorHAnsi"/>
          <w:sz w:val="20"/>
          <w:szCs w:val="20"/>
          <w:lang w:val="en-US"/>
        </w:rPr>
        <w:t>Guyana</w:t>
      </w:r>
      <w:r w:rsidR="00690B0C" w:rsidRPr="00EB1299">
        <w:rPr>
          <w:rFonts w:asciiTheme="minorHAnsi" w:hAnsiTheme="minorHAnsi" w:cstheme="minorHAnsi"/>
          <w:sz w:val="20"/>
          <w:szCs w:val="20"/>
          <w:shd w:val="clear" w:color="auto" w:fill="FFFFFF"/>
          <w:lang w:val="en-US"/>
        </w:rPr>
        <w:t> Environmental Management and Capacity Development </w:t>
      </w:r>
      <w:r w:rsidR="00690B0C" w:rsidRPr="00EB1299">
        <w:rPr>
          <w:rFonts w:asciiTheme="minorHAnsi" w:hAnsiTheme="minorHAnsi" w:cstheme="minorHAnsi"/>
          <w:sz w:val="20"/>
          <w:szCs w:val="20"/>
          <w:lang w:val="en-US"/>
        </w:rPr>
        <w:t>project</w:t>
      </w:r>
      <w:r w:rsidR="00690B0C" w:rsidRPr="00EB1299">
        <w:rPr>
          <w:rFonts w:asciiTheme="minorHAnsi" w:hAnsiTheme="minorHAnsi" w:cstheme="minorHAnsi"/>
          <w:sz w:val="20"/>
          <w:szCs w:val="20"/>
          <w:shd w:val="clear" w:color="auto" w:fill="FFFFFF"/>
          <w:lang w:val="en-US"/>
        </w:rPr>
        <w:t> (</w:t>
      </w:r>
      <w:r w:rsidR="00690B0C" w:rsidRPr="00EB1299">
        <w:rPr>
          <w:rFonts w:asciiTheme="minorHAnsi" w:hAnsiTheme="minorHAnsi" w:cstheme="minorHAnsi"/>
          <w:sz w:val="20"/>
          <w:szCs w:val="20"/>
          <w:lang w:val="en-US"/>
        </w:rPr>
        <w:t>GENCAPD</w:t>
      </w:r>
      <w:r w:rsidR="00690B0C" w:rsidRPr="00EB1299">
        <w:rPr>
          <w:rFonts w:asciiTheme="minorHAnsi" w:hAnsiTheme="minorHAnsi" w:cstheme="minorHAnsi"/>
          <w:sz w:val="20"/>
          <w:szCs w:val="20"/>
          <w:shd w:val="clear" w:color="auto" w:fill="FFFFFF"/>
          <w:lang w:val="en-US"/>
        </w:rPr>
        <w:t xml:space="preserve">), </w:t>
      </w:r>
      <w:r w:rsidR="00690B0C" w:rsidRPr="00EB1299">
        <w:rPr>
          <w:rFonts w:asciiTheme="minorHAnsi" w:hAnsiTheme="minorHAnsi" w:cstheme="minorHAnsi"/>
          <w:sz w:val="20"/>
          <w:szCs w:val="20"/>
          <w:lang w:val="en-GB"/>
        </w:rPr>
        <w:t>University of Guyana´s Faculty of Agriculture and Forestry, WWF and others)</w:t>
      </w:r>
      <w:r w:rsidR="00690B0C" w:rsidRPr="00EB1299">
        <w:rPr>
          <w:rFonts w:asciiTheme="minorHAnsi" w:hAnsiTheme="minorHAnsi" w:cstheme="minorHAnsi"/>
          <w:bCs/>
          <w:i/>
          <w:sz w:val="20"/>
          <w:szCs w:val="20"/>
          <w:lang w:val="en-GB"/>
        </w:rPr>
        <w:t>.</w:t>
      </w:r>
      <w:r w:rsidR="00690B0C" w:rsidRPr="00EB1299">
        <w:rPr>
          <w:rFonts w:asciiTheme="minorHAnsi" w:hAnsiTheme="minorHAnsi" w:cstheme="minorHAnsi"/>
          <w:bCs/>
          <w:sz w:val="20"/>
          <w:szCs w:val="20"/>
          <w:lang w:val="en-GB"/>
        </w:rPr>
        <w:t xml:space="preserve"> International experience</w:t>
      </w:r>
      <w:r w:rsidR="00D825D8" w:rsidRPr="00EB1299">
        <w:rPr>
          <w:rFonts w:asciiTheme="minorHAnsi" w:hAnsiTheme="minorHAnsi" w:cstheme="minorHAnsi"/>
          <w:bCs/>
          <w:sz w:val="20"/>
          <w:szCs w:val="20"/>
          <w:lang w:val="en-GB"/>
        </w:rPr>
        <w:t>s</w:t>
      </w:r>
      <w:r w:rsidR="00690B0C" w:rsidRPr="00EB1299">
        <w:rPr>
          <w:rFonts w:asciiTheme="minorHAnsi" w:hAnsiTheme="minorHAnsi" w:cstheme="minorHAnsi"/>
          <w:bCs/>
          <w:sz w:val="20"/>
          <w:szCs w:val="20"/>
          <w:lang w:val="en-GB"/>
        </w:rPr>
        <w:t xml:space="preserve"> will also be assessed, including the </w:t>
      </w:r>
      <w:r w:rsidR="00690B0C" w:rsidRPr="00EB1299">
        <w:rPr>
          <w:rFonts w:asciiTheme="minorHAnsi" w:hAnsiTheme="minorHAnsi" w:cstheme="minorHAnsi"/>
          <w:sz w:val="20"/>
          <w:szCs w:val="20"/>
          <w:lang w:val="en-GB"/>
        </w:rPr>
        <w:t>“Frugal Rehabilitation Methodology”</w:t>
      </w:r>
      <w:r w:rsidR="00C76B7E" w:rsidRPr="00EB1299">
        <w:rPr>
          <w:rStyle w:val="FootnoteReference"/>
          <w:szCs w:val="20"/>
          <w:lang w:val="en-GB"/>
        </w:rPr>
        <w:footnoteReference w:id="46"/>
      </w:r>
      <w:r w:rsidR="00690B0C" w:rsidRPr="00EB1299">
        <w:rPr>
          <w:rFonts w:asciiTheme="minorHAnsi" w:hAnsiTheme="minorHAnsi" w:cstheme="minorHAnsi"/>
          <w:sz w:val="20"/>
          <w:szCs w:val="20"/>
          <w:lang w:val="en-GB"/>
        </w:rPr>
        <w:t xml:space="preserve"> (FRM- See Annex </w:t>
      </w:r>
      <w:r w:rsidR="00AB15B8" w:rsidRPr="00EB1299">
        <w:rPr>
          <w:rFonts w:asciiTheme="minorHAnsi" w:hAnsiTheme="minorHAnsi" w:cstheme="minorHAnsi"/>
          <w:sz w:val="20"/>
          <w:szCs w:val="20"/>
          <w:lang w:val="en-GB"/>
        </w:rPr>
        <w:t>M</w:t>
      </w:r>
      <w:r w:rsidR="00690B0C" w:rsidRPr="00EB1299">
        <w:rPr>
          <w:rFonts w:asciiTheme="minorHAnsi" w:hAnsiTheme="minorHAnsi" w:cstheme="minorHAnsi"/>
          <w:sz w:val="20"/>
          <w:szCs w:val="20"/>
          <w:lang w:val="en-GB"/>
        </w:rPr>
        <w:t xml:space="preserve"> for a </w:t>
      </w:r>
      <w:r w:rsidR="00FA2A48" w:rsidRPr="00EB1299">
        <w:rPr>
          <w:rFonts w:asciiTheme="minorHAnsi" w:hAnsiTheme="minorHAnsi" w:cstheme="minorHAnsi"/>
          <w:sz w:val="20"/>
          <w:szCs w:val="20"/>
          <w:lang w:val="en-GB"/>
        </w:rPr>
        <w:t xml:space="preserve">brief </w:t>
      </w:r>
      <w:r w:rsidR="00690B0C" w:rsidRPr="00EB1299">
        <w:rPr>
          <w:rFonts w:asciiTheme="minorHAnsi" w:hAnsiTheme="minorHAnsi" w:cstheme="minorHAnsi"/>
          <w:sz w:val="20"/>
          <w:szCs w:val="20"/>
          <w:lang w:val="en-GB"/>
        </w:rPr>
        <w:t>description of the method)</w:t>
      </w:r>
      <w:r w:rsidR="00DE7785" w:rsidRPr="00EB1299">
        <w:rPr>
          <w:rFonts w:asciiTheme="minorHAnsi" w:hAnsiTheme="minorHAnsi" w:cstheme="minorHAnsi"/>
          <w:sz w:val="20"/>
          <w:szCs w:val="20"/>
          <w:lang w:val="en-GB"/>
        </w:rPr>
        <w:t xml:space="preserve"> developed by the Swiss </w:t>
      </w:r>
      <w:r w:rsidR="00C50EC5" w:rsidRPr="00EB1299">
        <w:rPr>
          <w:rFonts w:asciiTheme="minorHAnsi" w:hAnsiTheme="minorHAnsi" w:cstheme="minorHAnsi"/>
          <w:sz w:val="20"/>
          <w:szCs w:val="20"/>
          <w:lang w:val="en-GB"/>
        </w:rPr>
        <w:t xml:space="preserve">Agency for </w:t>
      </w:r>
      <w:r w:rsidR="00DE7785" w:rsidRPr="00EB1299">
        <w:rPr>
          <w:rFonts w:asciiTheme="minorHAnsi" w:hAnsiTheme="minorHAnsi" w:cstheme="minorHAnsi"/>
          <w:sz w:val="20"/>
          <w:szCs w:val="20"/>
          <w:lang w:val="en-GB"/>
        </w:rPr>
        <w:t>Development and Cooperation</w:t>
      </w:r>
      <w:r w:rsidR="00BE08EA" w:rsidRPr="00EB1299">
        <w:rPr>
          <w:rFonts w:asciiTheme="minorHAnsi" w:hAnsiTheme="minorHAnsi" w:cstheme="minorHAnsi"/>
          <w:sz w:val="20"/>
          <w:szCs w:val="20"/>
          <w:lang w:val="en-GB"/>
        </w:rPr>
        <w:t xml:space="preserve"> and the Asia Foundation,</w:t>
      </w:r>
      <w:r w:rsidR="00DE7785" w:rsidRPr="00EB1299">
        <w:rPr>
          <w:rFonts w:asciiTheme="minorHAnsi" w:hAnsiTheme="minorHAnsi" w:cstheme="minorHAnsi"/>
          <w:sz w:val="20"/>
          <w:szCs w:val="20"/>
          <w:lang w:val="en-GB"/>
        </w:rPr>
        <w:t xml:space="preserve"> and the </w:t>
      </w:r>
      <w:r w:rsidR="00BE08EA" w:rsidRPr="00EB1299">
        <w:rPr>
          <w:rFonts w:asciiTheme="minorHAnsi" w:hAnsiTheme="minorHAnsi" w:cstheme="minorHAnsi"/>
          <w:sz w:val="20"/>
          <w:szCs w:val="20"/>
          <w:lang w:val="en-GB"/>
        </w:rPr>
        <w:t xml:space="preserve">research of the </w:t>
      </w:r>
      <w:r w:rsidR="00DE7785" w:rsidRPr="00EB1299">
        <w:rPr>
          <w:rFonts w:asciiTheme="minorHAnsi" w:hAnsiTheme="minorHAnsi" w:cstheme="minorHAnsi"/>
          <w:bCs/>
          <w:sz w:val="20"/>
          <w:szCs w:val="20"/>
          <w:lang w:val="en-US"/>
        </w:rPr>
        <w:t>Center</w:t>
      </w:r>
      <w:r w:rsidR="00DE7785" w:rsidRPr="00EB1299">
        <w:rPr>
          <w:rFonts w:asciiTheme="minorHAnsi" w:hAnsiTheme="minorHAnsi" w:cstheme="minorHAnsi"/>
          <w:sz w:val="20"/>
          <w:szCs w:val="20"/>
          <w:shd w:val="clear" w:color="auto" w:fill="FFFFFF"/>
          <w:lang w:val="en-US"/>
        </w:rPr>
        <w:t> for Amazonian </w:t>
      </w:r>
      <w:r w:rsidR="00DE7785" w:rsidRPr="00EB1299">
        <w:rPr>
          <w:rFonts w:asciiTheme="minorHAnsi" w:hAnsiTheme="minorHAnsi" w:cstheme="minorHAnsi"/>
          <w:bCs/>
          <w:sz w:val="20"/>
          <w:szCs w:val="20"/>
          <w:lang w:val="en-US"/>
        </w:rPr>
        <w:t>Science</w:t>
      </w:r>
      <w:r w:rsidR="00DE7785" w:rsidRPr="00EB1299">
        <w:rPr>
          <w:rFonts w:asciiTheme="minorHAnsi" w:hAnsiTheme="minorHAnsi" w:cstheme="minorHAnsi"/>
          <w:sz w:val="20"/>
          <w:szCs w:val="20"/>
          <w:shd w:val="clear" w:color="auto" w:fill="FFFFFF"/>
          <w:lang w:val="en-US"/>
        </w:rPr>
        <w:t> and </w:t>
      </w:r>
      <w:r w:rsidR="00DE7785" w:rsidRPr="00EB1299">
        <w:rPr>
          <w:rFonts w:asciiTheme="minorHAnsi" w:hAnsiTheme="minorHAnsi" w:cstheme="minorHAnsi"/>
          <w:bCs/>
          <w:sz w:val="20"/>
          <w:szCs w:val="20"/>
          <w:lang w:val="en-US"/>
        </w:rPr>
        <w:t>Innovation</w:t>
      </w:r>
      <w:r w:rsidR="00C358D5" w:rsidRPr="00EB1299">
        <w:rPr>
          <w:rStyle w:val="FootnoteReference"/>
          <w:bCs/>
          <w:szCs w:val="20"/>
          <w:lang w:val="en-US"/>
        </w:rPr>
        <w:footnoteReference w:id="47"/>
      </w:r>
      <w:r w:rsidR="00DE7785" w:rsidRPr="00EB1299">
        <w:rPr>
          <w:rFonts w:asciiTheme="minorHAnsi" w:hAnsiTheme="minorHAnsi" w:cstheme="minorHAnsi"/>
          <w:sz w:val="20"/>
          <w:szCs w:val="20"/>
          <w:shd w:val="clear" w:color="auto" w:fill="FFFFFF"/>
          <w:lang w:val="en-US"/>
        </w:rPr>
        <w:t> of Peru.</w:t>
      </w:r>
    </w:p>
    <w:p w14:paraId="1CF74A86" w14:textId="5C31C415" w:rsidR="00D825D8" w:rsidRPr="00EB1299" w:rsidRDefault="00D825D8" w:rsidP="00D825D8">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Participatory</w:t>
      </w:r>
      <w:r w:rsidR="00570F3B" w:rsidRPr="00EB1299">
        <w:rPr>
          <w:rFonts w:asciiTheme="minorHAnsi" w:hAnsiTheme="minorHAnsi" w:cstheme="minorHAnsi"/>
          <w:sz w:val="20"/>
          <w:szCs w:val="20"/>
          <w:lang w:val="en-GB"/>
        </w:rPr>
        <w:t xml:space="preserve"> workshops will be undertaken to explore and discuss</w:t>
      </w:r>
      <w:r w:rsidRPr="00EB1299">
        <w:rPr>
          <w:rFonts w:asciiTheme="minorHAnsi" w:hAnsiTheme="minorHAnsi" w:cstheme="minorHAnsi"/>
          <w:sz w:val="20"/>
          <w:szCs w:val="20"/>
          <w:lang w:val="en-GB"/>
        </w:rPr>
        <w:t xml:space="preserve"> topics such as:</w:t>
      </w:r>
      <w:r w:rsidR="00570F3B" w:rsidRPr="00EB1299">
        <w:rPr>
          <w:rFonts w:asciiTheme="minorHAnsi" w:hAnsiTheme="minorHAnsi" w:cstheme="minorHAnsi"/>
          <w:sz w:val="20"/>
          <w:szCs w:val="20"/>
          <w:lang w:val="en-GB"/>
        </w:rPr>
        <w:t xml:space="preserve"> the identification of key incentives and disincentives that will inform and provide leverage for ASM participation</w:t>
      </w:r>
      <w:r w:rsidRPr="00EB1299">
        <w:rPr>
          <w:rFonts w:asciiTheme="minorHAnsi" w:hAnsiTheme="minorHAnsi" w:cstheme="minorHAnsi"/>
          <w:sz w:val="20"/>
          <w:szCs w:val="20"/>
          <w:lang w:val="en-GB"/>
        </w:rPr>
        <w:t xml:space="preserve"> in</w:t>
      </w:r>
      <w:r w:rsidR="00570F3B"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restoration; presentation of case studies and successful experiences at</w:t>
      </w:r>
      <w:r w:rsidR="00DE7785" w:rsidRPr="00EB1299">
        <w:rPr>
          <w:rFonts w:asciiTheme="minorHAnsi" w:hAnsiTheme="minorHAnsi" w:cstheme="minorHAnsi"/>
          <w:sz w:val="20"/>
          <w:szCs w:val="20"/>
          <w:lang w:val="en-GB"/>
        </w:rPr>
        <w:t xml:space="preserve"> national and</w:t>
      </w:r>
      <w:r w:rsidRPr="00EB1299">
        <w:rPr>
          <w:rFonts w:asciiTheme="minorHAnsi" w:hAnsiTheme="minorHAnsi" w:cstheme="minorHAnsi"/>
          <w:sz w:val="20"/>
          <w:szCs w:val="20"/>
          <w:lang w:val="en-GB"/>
        </w:rPr>
        <w:t xml:space="preserve"> international level and</w:t>
      </w:r>
      <w:r w:rsidR="00DE7785" w:rsidRPr="00EB1299">
        <w:rPr>
          <w:rFonts w:asciiTheme="minorHAnsi" w:hAnsiTheme="minorHAnsi" w:cstheme="minorHAnsi"/>
          <w:sz w:val="20"/>
          <w:szCs w:val="20"/>
          <w:lang w:val="en-GB"/>
        </w:rPr>
        <w:t xml:space="preserve"> in the latter case</w:t>
      </w:r>
      <w:r w:rsidRPr="00EB1299">
        <w:rPr>
          <w:rFonts w:asciiTheme="minorHAnsi" w:hAnsiTheme="minorHAnsi" w:cstheme="minorHAnsi"/>
          <w:sz w:val="20"/>
          <w:szCs w:val="20"/>
          <w:lang w:val="en-GB"/>
        </w:rPr>
        <w:t xml:space="preserve"> how these can be adapted to the Guyanese context</w:t>
      </w:r>
      <w:r w:rsidR="00DE7785" w:rsidRPr="00EB1299">
        <w:rPr>
          <w:rFonts w:asciiTheme="minorHAnsi" w:hAnsiTheme="minorHAnsi" w:cstheme="minorHAnsi"/>
          <w:sz w:val="20"/>
          <w:szCs w:val="20"/>
          <w:lang w:val="en-GB"/>
        </w:rPr>
        <w:t>.  Based on the results of these discussions and</w:t>
      </w:r>
      <w:r w:rsidR="002B5CD0" w:rsidRPr="00EB1299">
        <w:rPr>
          <w:rFonts w:asciiTheme="minorHAnsi" w:hAnsiTheme="minorHAnsi" w:cstheme="minorHAnsi"/>
          <w:sz w:val="20"/>
          <w:szCs w:val="20"/>
          <w:lang w:val="en-GB"/>
        </w:rPr>
        <w:t xml:space="preserve"> the</w:t>
      </w:r>
      <w:r w:rsidR="00DE7785" w:rsidRPr="00EB1299">
        <w:rPr>
          <w:rFonts w:asciiTheme="minorHAnsi" w:hAnsiTheme="minorHAnsi" w:cstheme="minorHAnsi"/>
          <w:sz w:val="20"/>
          <w:szCs w:val="20"/>
          <w:lang w:val="en-GB"/>
        </w:rPr>
        <w:t xml:space="preserve"> agreements reached</w:t>
      </w:r>
      <w:r w:rsidR="00E13D68" w:rsidRPr="00EB1299">
        <w:rPr>
          <w:rFonts w:asciiTheme="minorHAnsi" w:hAnsiTheme="minorHAnsi" w:cstheme="minorHAnsi"/>
          <w:sz w:val="20"/>
          <w:szCs w:val="20"/>
          <w:lang w:val="en-GB"/>
        </w:rPr>
        <w:t>,</w:t>
      </w:r>
      <w:r w:rsidR="00DE7785" w:rsidRPr="00EB1299">
        <w:rPr>
          <w:rFonts w:asciiTheme="minorHAnsi" w:hAnsiTheme="minorHAnsi" w:cstheme="minorHAnsi"/>
          <w:sz w:val="20"/>
          <w:szCs w:val="20"/>
          <w:lang w:val="en-GB"/>
        </w:rPr>
        <w:t xml:space="preserve"> the project will support the National Team in developing</w:t>
      </w:r>
      <w:r w:rsidR="002B5CD0" w:rsidRPr="00EB1299">
        <w:rPr>
          <w:rFonts w:asciiTheme="minorHAnsi" w:hAnsiTheme="minorHAnsi" w:cstheme="minorHAnsi"/>
          <w:sz w:val="20"/>
          <w:szCs w:val="20"/>
          <w:lang w:val="en-GB"/>
        </w:rPr>
        <w:t xml:space="preserve"> the feasibility and strategy for</w:t>
      </w:r>
      <w:r w:rsidR="00DE7785" w:rsidRPr="00EB1299">
        <w:rPr>
          <w:rFonts w:asciiTheme="minorHAnsi" w:hAnsiTheme="minorHAnsi" w:cstheme="minorHAnsi"/>
          <w:sz w:val="20"/>
          <w:szCs w:val="20"/>
          <w:lang w:val="en-GB"/>
        </w:rPr>
        <w:t xml:space="preserve"> </w:t>
      </w:r>
      <w:r w:rsidR="002B5CD0" w:rsidRPr="00EB1299">
        <w:rPr>
          <w:rFonts w:asciiTheme="minorHAnsi" w:hAnsiTheme="minorHAnsi" w:cstheme="minorHAnsi"/>
          <w:sz w:val="20"/>
          <w:szCs w:val="20"/>
          <w:lang w:val="en-GB"/>
        </w:rPr>
        <w:t>the restoration option(s) to be piloted in the intervention areas.</w:t>
      </w:r>
    </w:p>
    <w:p w14:paraId="473D3788" w14:textId="425D6802" w:rsidR="002B5CD0" w:rsidRPr="00EB1299" w:rsidRDefault="00570F3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w:t>
      </w:r>
      <w:r w:rsidR="002B5CD0" w:rsidRPr="00EB1299">
        <w:rPr>
          <w:rFonts w:asciiTheme="minorHAnsi" w:hAnsiTheme="minorHAnsi" w:cstheme="minorHAnsi"/>
          <w:sz w:val="20"/>
          <w:szCs w:val="20"/>
          <w:lang w:val="en-GB"/>
        </w:rPr>
        <w:t>National T</w:t>
      </w:r>
      <w:r w:rsidRPr="00EB1299">
        <w:rPr>
          <w:rFonts w:asciiTheme="minorHAnsi" w:hAnsiTheme="minorHAnsi" w:cstheme="minorHAnsi"/>
          <w:sz w:val="20"/>
          <w:szCs w:val="20"/>
          <w:lang w:val="en-GB"/>
        </w:rPr>
        <w:t>eam will develop and apply site selection criteria to select appropriate and representative sites for</w:t>
      </w:r>
      <w:r w:rsidR="002B5CD0" w:rsidRPr="00EB1299">
        <w:rPr>
          <w:rFonts w:asciiTheme="minorHAnsi" w:hAnsiTheme="minorHAnsi" w:cstheme="minorHAnsi"/>
          <w:sz w:val="20"/>
          <w:szCs w:val="20"/>
          <w:lang w:val="en-GB"/>
        </w:rPr>
        <w:t xml:space="preserve"> the</w:t>
      </w:r>
      <w:r w:rsidRPr="00EB1299">
        <w:rPr>
          <w:rFonts w:asciiTheme="minorHAnsi" w:hAnsiTheme="minorHAnsi" w:cstheme="minorHAnsi"/>
          <w:sz w:val="20"/>
          <w:szCs w:val="20"/>
          <w:lang w:val="en-GB"/>
        </w:rPr>
        <w:t xml:space="preserve"> implementation</w:t>
      </w:r>
      <w:r w:rsidR="002B5CD0" w:rsidRPr="00EB1299">
        <w:rPr>
          <w:rFonts w:asciiTheme="minorHAnsi" w:hAnsiTheme="minorHAnsi" w:cstheme="minorHAnsi"/>
          <w:sz w:val="20"/>
          <w:szCs w:val="20"/>
          <w:lang w:val="en-GB"/>
        </w:rPr>
        <w:t xml:space="preserve"> of the</w:t>
      </w:r>
      <w:r w:rsidRPr="00EB1299">
        <w:rPr>
          <w:rFonts w:asciiTheme="minorHAnsi" w:hAnsiTheme="minorHAnsi" w:cstheme="minorHAnsi"/>
          <w:sz w:val="20"/>
          <w:szCs w:val="20"/>
          <w:lang w:val="en-GB"/>
        </w:rPr>
        <w:t xml:space="preserve"> </w:t>
      </w:r>
      <w:r w:rsidR="002B5CD0" w:rsidRPr="00EB1299">
        <w:rPr>
          <w:rFonts w:asciiTheme="minorHAnsi" w:hAnsiTheme="minorHAnsi" w:cstheme="minorHAnsi"/>
          <w:sz w:val="20"/>
          <w:szCs w:val="20"/>
          <w:lang w:val="en-GB"/>
        </w:rPr>
        <w:t>restoration pilots</w:t>
      </w:r>
      <w:r w:rsidRPr="00EB1299">
        <w:rPr>
          <w:rFonts w:asciiTheme="minorHAnsi" w:hAnsiTheme="minorHAnsi" w:cstheme="minorHAnsi"/>
          <w:sz w:val="20"/>
          <w:szCs w:val="20"/>
          <w:lang w:val="en-GB"/>
        </w:rPr>
        <w:t>. These will include, among others: 1) Maximum exposure to community of miners, 2) Evaluation of the amount of gold left in the soils (this will be done through the reprocessing of tailings by the triple deck sluice</w:t>
      </w:r>
      <w:r w:rsidR="00063DBE" w:rsidRPr="00EB1299">
        <w:rPr>
          <w:rFonts w:asciiTheme="minorHAnsi" w:hAnsiTheme="minorHAnsi" w:cstheme="minorHAnsi"/>
          <w:sz w:val="20"/>
          <w:szCs w:val="20"/>
          <w:lang w:val="en-GB"/>
        </w:rPr>
        <w:t xml:space="preserve"> and/or core drilling with a banka drill</w:t>
      </w:r>
      <w:r w:rsidRPr="00EB1299">
        <w:rPr>
          <w:rFonts w:asciiTheme="minorHAnsi" w:hAnsiTheme="minorHAnsi" w:cstheme="minorHAnsi"/>
          <w:sz w:val="20"/>
          <w:szCs w:val="20"/>
          <w:lang w:val="en-GB"/>
        </w:rPr>
        <w:t xml:space="preserve"> that would suggest how much recoverable gold is left in the tailings), and 3) Representative</w:t>
      </w:r>
      <w:r w:rsidR="00E13D68" w:rsidRPr="00EB1299">
        <w:rPr>
          <w:rFonts w:asciiTheme="minorHAnsi" w:hAnsiTheme="minorHAnsi" w:cstheme="minorHAnsi"/>
          <w:sz w:val="20"/>
          <w:szCs w:val="20"/>
          <w:lang w:val="en-GB"/>
        </w:rPr>
        <w:t>ness</w:t>
      </w:r>
      <w:r w:rsidRPr="00EB1299">
        <w:rPr>
          <w:rFonts w:asciiTheme="minorHAnsi" w:hAnsiTheme="minorHAnsi" w:cstheme="minorHAnsi"/>
          <w:sz w:val="20"/>
          <w:szCs w:val="20"/>
          <w:lang w:val="en-GB"/>
        </w:rPr>
        <w:t xml:space="preserve"> of regional ecosystem. The project will support development of a</w:t>
      </w:r>
      <w:r w:rsidR="003E6B67" w:rsidRPr="00EB1299">
        <w:rPr>
          <w:rFonts w:asciiTheme="minorHAnsi" w:hAnsiTheme="minorHAnsi" w:cstheme="minorHAnsi"/>
          <w:sz w:val="20"/>
          <w:szCs w:val="20"/>
          <w:lang w:val="en-GB"/>
        </w:rPr>
        <w:t xml:space="preserve"> </w:t>
      </w:r>
      <w:r w:rsidR="002B5CD0" w:rsidRPr="00EB1299">
        <w:rPr>
          <w:rFonts w:asciiTheme="minorHAnsi" w:hAnsiTheme="minorHAnsi" w:cstheme="minorHAnsi"/>
          <w:sz w:val="20"/>
          <w:szCs w:val="20"/>
          <w:lang w:val="en-GB"/>
        </w:rPr>
        <w:t>restoration</w:t>
      </w:r>
      <w:r w:rsidR="003E6B67" w:rsidRPr="00EB1299">
        <w:rPr>
          <w:rFonts w:asciiTheme="minorHAnsi" w:hAnsiTheme="minorHAnsi" w:cstheme="minorHAnsi"/>
          <w:sz w:val="20"/>
          <w:szCs w:val="20"/>
          <w:lang w:val="en-GB"/>
        </w:rPr>
        <w:t xml:space="preserve"> guidance handbook</w:t>
      </w:r>
      <w:r w:rsidRPr="00EB1299">
        <w:rPr>
          <w:rFonts w:asciiTheme="minorHAnsi" w:hAnsiTheme="minorHAnsi" w:cstheme="minorHAnsi"/>
          <w:sz w:val="20"/>
          <w:szCs w:val="20"/>
          <w:lang w:val="en-GB"/>
        </w:rPr>
        <w:t xml:space="preserve"> for selected sites and training for ASM communities for implementation of the methodology on site. </w:t>
      </w:r>
    </w:p>
    <w:p w14:paraId="58815CCA" w14:textId="22660317" w:rsidR="00F4674B" w:rsidRPr="00EB1299" w:rsidRDefault="002B5CD0" w:rsidP="002B5CD0">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Up to nine pilot restoration sites (</w:t>
      </w:r>
      <w:r w:rsidR="009F2ED8" w:rsidRPr="00EB1299">
        <w:rPr>
          <w:rFonts w:asciiTheme="minorHAnsi" w:hAnsiTheme="minorHAnsi" w:cstheme="minorHAnsi"/>
          <w:sz w:val="20"/>
          <w:szCs w:val="20"/>
          <w:lang w:val="en-GB"/>
        </w:rPr>
        <w:t>five-hectare</w:t>
      </w:r>
      <w:r w:rsidRPr="00EB1299">
        <w:rPr>
          <w:rFonts w:asciiTheme="minorHAnsi" w:hAnsiTheme="minorHAnsi" w:cstheme="minorHAnsi"/>
          <w:sz w:val="20"/>
          <w:szCs w:val="20"/>
          <w:lang w:val="en-GB"/>
        </w:rPr>
        <w:t xml:space="preserve"> plots each) will be established for testing and promotion of replication and upscaling.  </w:t>
      </w:r>
      <w:r w:rsidR="00570F3B" w:rsidRPr="00EB1299">
        <w:rPr>
          <w:rFonts w:asciiTheme="minorHAnsi" w:hAnsiTheme="minorHAnsi" w:cstheme="minorHAnsi"/>
          <w:sz w:val="20"/>
          <w:szCs w:val="20"/>
          <w:lang w:val="en-GB"/>
        </w:rPr>
        <w:t>Three pilot sites will be established in the Potaro Mining District. In these pilot sites the project will undertake training of community-based (ASM) trainers (trained rehabilitation technicians from the community could operate restoration businesses; this could serve as an incentive to receive training</w:t>
      </w:r>
      <w:r w:rsidRPr="00EB1299">
        <w:rPr>
          <w:rFonts w:asciiTheme="minorHAnsi" w:hAnsiTheme="minorHAnsi" w:cstheme="minorHAnsi"/>
          <w:sz w:val="20"/>
          <w:szCs w:val="20"/>
          <w:lang w:val="en-GB"/>
        </w:rPr>
        <w:t>)</w:t>
      </w:r>
      <w:r w:rsidR="00570F3B" w:rsidRPr="00EB1299">
        <w:rPr>
          <w:rFonts w:asciiTheme="minorHAnsi" w:hAnsiTheme="minorHAnsi" w:cstheme="minorHAnsi"/>
          <w:sz w:val="20"/>
          <w:szCs w:val="20"/>
          <w:lang w:val="en-GB"/>
        </w:rPr>
        <w:t xml:space="preserve"> for longer-term ASM sector engagement and sustainability.  </w:t>
      </w:r>
      <w:r w:rsidRPr="00EB1299">
        <w:rPr>
          <w:rFonts w:asciiTheme="minorHAnsi" w:hAnsiTheme="minorHAnsi" w:cstheme="minorHAnsi"/>
          <w:sz w:val="20"/>
          <w:szCs w:val="20"/>
          <w:lang w:val="en-GB"/>
        </w:rPr>
        <w:t>T</w:t>
      </w:r>
      <w:r w:rsidR="00570F3B" w:rsidRPr="00EB1299">
        <w:rPr>
          <w:rFonts w:asciiTheme="minorHAnsi" w:hAnsiTheme="minorHAnsi" w:cstheme="minorHAnsi"/>
          <w:sz w:val="20"/>
          <w:szCs w:val="20"/>
          <w:lang w:val="en-GB"/>
        </w:rPr>
        <w:t xml:space="preserve">he project will also promote Environmental Management Planning </w:t>
      </w:r>
      <w:r w:rsidR="00570F3B" w:rsidRPr="00EB1299">
        <w:rPr>
          <w:rFonts w:asciiTheme="minorHAnsi" w:hAnsiTheme="minorHAnsi" w:cstheme="minorHAnsi"/>
          <w:sz w:val="20"/>
          <w:szCs w:val="20"/>
          <w:lang w:val="en-GB"/>
        </w:rPr>
        <w:lastRenderedPageBreak/>
        <w:t xml:space="preserve">workshops, integrating </w:t>
      </w:r>
      <w:r w:rsidRPr="00EB1299">
        <w:rPr>
          <w:rFonts w:asciiTheme="minorHAnsi" w:hAnsiTheme="minorHAnsi" w:cstheme="minorHAnsi"/>
          <w:sz w:val="20"/>
          <w:szCs w:val="20"/>
          <w:lang w:val="en-GB"/>
        </w:rPr>
        <w:t>restoration initiatives</w:t>
      </w:r>
      <w:r w:rsidR="00570F3B" w:rsidRPr="00EB1299">
        <w:rPr>
          <w:rFonts w:asciiTheme="minorHAnsi" w:hAnsiTheme="minorHAnsi" w:cstheme="minorHAnsi"/>
          <w:sz w:val="20"/>
          <w:szCs w:val="20"/>
          <w:lang w:val="en-GB"/>
        </w:rPr>
        <w:t xml:space="preserve"> into wider community-based planning (e.g., indigenous peoples </w:t>
      </w:r>
      <w:r w:rsidR="003E6B67" w:rsidRPr="00EB1299">
        <w:rPr>
          <w:rFonts w:asciiTheme="minorHAnsi" w:hAnsiTheme="minorHAnsi" w:cstheme="minorHAnsi"/>
          <w:sz w:val="20"/>
          <w:szCs w:val="20"/>
          <w:lang w:val="en-GB"/>
        </w:rPr>
        <w:t>V</w:t>
      </w:r>
      <w:r w:rsidR="00570F3B" w:rsidRPr="00EB1299">
        <w:rPr>
          <w:rFonts w:asciiTheme="minorHAnsi" w:hAnsiTheme="minorHAnsi" w:cstheme="minorHAnsi"/>
          <w:sz w:val="20"/>
          <w:szCs w:val="20"/>
          <w:lang w:val="en-GB"/>
        </w:rPr>
        <w:t xml:space="preserve">illage </w:t>
      </w:r>
      <w:r w:rsidR="003E6B67" w:rsidRPr="00EB1299">
        <w:rPr>
          <w:rFonts w:asciiTheme="minorHAnsi" w:hAnsiTheme="minorHAnsi" w:cstheme="minorHAnsi"/>
          <w:sz w:val="20"/>
          <w:szCs w:val="20"/>
          <w:lang w:val="en-GB"/>
        </w:rPr>
        <w:t>P</w:t>
      </w:r>
      <w:r w:rsidR="00570F3B" w:rsidRPr="00EB1299">
        <w:rPr>
          <w:rFonts w:asciiTheme="minorHAnsi" w:hAnsiTheme="minorHAnsi" w:cstheme="minorHAnsi"/>
          <w:sz w:val="20"/>
          <w:szCs w:val="20"/>
          <w:lang w:val="en-GB"/>
        </w:rPr>
        <w:t>lans</w:t>
      </w:r>
      <w:r w:rsidR="00570F3B" w:rsidRPr="00EB1299">
        <w:rPr>
          <w:rStyle w:val="FootnoteReference"/>
          <w:rFonts w:asciiTheme="minorHAnsi" w:hAnsiTheme="minorHAnsi" w:cstheme="minorHAnsi"/>
          <w:sz w:val="20"/>
          <w:szCs w:val="20"/>
          <w:lang w:val="en-GB"/>
        </w:rPr>
        <w:footnoteReference w:id="48"/>
      </w:r>
      <w:r w:rsidR="00570F3B" w:rsidRPr="00EB1299">
        <w:rPr>
          <w:rFonts w:asciiTheme="minorHAnsi" w:hAnsiTheme="minorHAnsi" w:cstheme="minorHAnsi"/>
          <w:sz w:val="20"/>
          <w:szCs w:val="20"/>
          <w:lang w:val="en-GB"/>
        </w:rPr>
        <w:t>) for additional and alternative land</w:t>
      </w:r>
      <w:r w:rsidR="00E13D68" w:rsidRPr="00EB1299">
        <w:rPr>
          <w:rFonts w:asciiTheme="minorHAnsi" w:hAnsiTheme="minorHAnsi" w:cstheme="minorHAnsi"/>
          <w:sz w:val="20"/>
          <w:szCs w:val="20"/>
          <w:lang w:val="en-GB"/>
        </w:rPr>
        <w:t xml:space="preserve"> </w:t>
      </w:r>
      <w:r w:rsidR="00570F3B" w:rsidRPr="00EB1299">
        <w:rPr>
          <w:rFonts w:asciiTheme="minorHAnsi" w:hAnsiTheme="minorHAnsi" w:cstheme="minorHAnsi"/>
          <w:sz w:val="20"/>
          <w:szCs w:val="20"/>
          <w:lang w:val="en-GB"/>
        </w:rPr>
        <w:t xml:space="preserve">uses/economic activities (e.g., agroforestry; ecotourism, nature conservation). To promote upscaling of </w:t>
      </w:r>
      <w:r w:rsidRPr="00EB1299">
        <w:rPr>
          <w:rFonts w:asciiTheme="minorHAnsi" w:hAnsiTheme="minorHAnsi" w:cstheme="minorHAnsi"/>
          <w:sz w:val="20"/>
          <w:szCs w:val="20"/>
          <w:lang w:val="en-GB"/>
        </w:rPr>
        <w:t>restoration</w:t>
      </w:r>
      <w:r w:rsidR="00570F3B" w:rsidRPr="00EB1299">
        <w:rPr>
          <w:rFonts w:asciiTheme="minorHAnsi" w:hAnsiTheme="minorHAnsi" w:cstheme="minorHAnsi"/>
          <w:sz w:val="20"/>
          <w:szCs w:val="20"/>
          <w:lang w:val="en-GB"/>
        </w:rPr>
        <w:t xml:space="preserve">, up to 6 additional demonstration sites will be established in the Mazaruni, in the Cuyuni, and in the Northwest Mining districts, where the above activities will be replicated.  </w:t>
      </w:r>
    </w:p>
    <w:p w14:paraId="43664E90" w14:textId="10690671" w:rsidR="00570F3B" w:rsidRPr="00EB1299" w:rsidRDefault="00F4674B"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project will work closely with government agencies and other stakeholders to ensure that both government and communities develop competencies in </w:t>
      </w:r>
      <w:r w:rsidR="002B5CD0" w:rsidRPr="00EB1299">
        <w:rPr>
          <w:rFonts w:asciiTheme="minorHAnsi" w:hAnsiTheme="minorHAnsi" w:cstheme="minorHAnsi"/>
          <w:sz w:val="20"/>
          <w:szCs w:val="20"/>
          <w:lang w:val="en-GB"/>
        </w:rPr>
        <w:t>restoration</w:t>
      </w:r>
      <w:r w:rsidRPr="00EB1299">
        <w:rPr>
          <w:rFonts w:asciiTheme="minorHAnsi" w:hAnsiTheme="minorHAnsi" w:cstheme="minorHAnsi"/>
          <w:sz w:val="20"/>
          <w:szCs w:val="20"/>
          <w:lang w:val="en-GB"/>
        </w:rPr>
        <w:t xml:space="preserve"> so that the practice will be sustainable after the lifetime of the project.  The availability of financial opportunities for restoration could serve as an incentive to </w:t>
      </w:r>
      <w:r w:rsidR="002B5CD0" w:rsidRPr="00EB1299">
        <w:rPr>
          <w:rFonts w:asciiTheme="minorHAnsi" w:hAnsiTheme="minorHAnsi" w:cstheme="minorHAnsi"/>
          <w:sz w:val="20"/>
          <w:szCs w:val="20"/>
          <w:lang w:val="en-GB"/>
        </w:rPr>
        <w:t>promote</w:t>
      </w:r>
      <w:r w:rsidRPr="00EB1299">
        <w:rPr>
          <w:rFonts w:asciiTheme="minorHAnsi" w:hAnsiTheme="minorHAnsi" w:cstheme="minorHAnsi"/>
          <w:sz w:val="20"/>
          <w:szCs w:val="20"/>
          <w:lang w:val="en-GB"/>
        </w:rPr>
        <w:t xml:space="preserve"> community entrepreneurs who can sustainably implement rehabilitation of mined areas, hence creating a means of alternat</w:t>
      </w:r>
      <w:r w:rsidR="002B5CD0" w:rsidRPr="00EB1299">
        <w:rPr>
          <w:rFonts w:asciiTheme="minorHAnsi" w:hAnsiTheme="minorHAnsi" w:cstheme="minorHAnsi"/>
          <w:sz w:val="20"/>
          <w:szCs w:val="20"/>
          <w:lang w:val="en-GB"/>
        </w:rPr>
        <w:t>ive</w:t>
      </w:r>
      <w:r w:rsidRPr="00EB1299">
        <w:rPr>
          <w:rFonts w:asciiTheme="minorHAnsi" w:hAnsiTheme="minorHAnsi" w:cstheme="minorHAnsi"/>
          <w:sz w:val="20"/>
          <w:szCs w:val="20"/>
          <w:lang w:val="en-GB"/>
        </w:rPr>
        <w:t xml:space="preserve"> livelihood.</w:t>
      </w:r>
    </w:p>
    <w:p w14:paraId="32BCCB9C" w14:textId="07477D40" w:rsidR="009935E8" w:rsidRPr="00EB1299" w:rsidRDefault="00570F3B" w:rsidP="009935E8">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eastAsia="es-EC"/>
        </w:rPr>
        <w:t xml:space="preserve">All training and technical assistance activities under this output will </w:t>
      </w:r>
      <w:r w:rsidR="00CD48AC" w:rsidRPr="00EB1299">
        <w:rPr>
          <w:rFonts w:asciiTheme="minorHAnsi" w:hAnsiTheme="minorHAnsi" w:cstheme="minorHAnsi"/>
          <w:sz w:val="20"/>
          <w:szCs w:val="20"/>
          <w:lang w:val="en-GB" w:eastAsia="es-EC"/>
        </w:rPr>
        <w:t>consider</w:t>
      </w:r>
      <w:r w:rsidRPr="00EB1299">
        <w:rPr>
          <w:rFonts w:asciiTheme="minorHAnsi" w:hAnsiTheme="minorHAnsi" w:cstheme="minorHAnsi"/>
          <w:sz w:val="20"/>
          <w:szCs w:val="20"/>
          <w:lang w:val="en-GB" w:eastAsia="es-EC"/>
        </w:rPr>
        <w:t xml:space="preserve"> the work schedules of miners and communities, for minimum interference with the daily chores of men and women in order to ensure their participation in the activities organized by the project</w:t>
      </w:r>
      <w:r w:rsidR="000B3754" w:rsidRPr="00EB1299">
        <w:rPr>
          <w:rFonts w:asciiTheme="minorHAnsi" w:hAnsiTheme="minorHAnsi" w:cstheme="minorHAnsi"/>
          <w:sz w:val="20"/>
          <w:szCs w:val="20"/>
          <w:lang w:val="en-GB" w:eastAsia="es-EC"/>
        </w:rPr>
        <w:t xml:space="preserve"> and ensuring that </w:t>
      </w:r>
      <w:r w:rsidR="000B3754" w:rsidRPr="00EB1299">
        <w:rPr>
          <w:rFonts w:asciiTheme="minorHAnsi" w:hAnsiTheme="minorHAnsi" w:cstheme="minorHAnsi"/>
          <w:sz w:val="20"/>
          <w:szCs w:val="20"/>
          <w:lang w:val="en-GB"/>
        </w:rPr>
        <w:t xml:space="preserve">venues and spaces for training is conducive to </w:t>
      </w:r>
      <w:r w:rsidR="008C515E" w:rsidRPr="00EB1299">
        <w:rPr>
          <w:rFonts w:asciiTheme="minorHAnsi" w:hAnsiTheme="minorHAnsi" w:cstheme="minorHAnsi"/>
          <w:sz w:val="20"/>
          <w:szCs w:val="20"/>
          <w:lang w:val="en-GB"/>
        </w:rPr>
        <w:t xml:space="preserve">the </w:t>
      </w:r>
      <w:r w:rsidR="000B3754" w:rsidRPr="00EB1299">
        <w:rPr>
          <w:rFonts w:asciiTheme="minorHAnsi" w:hAnsiTheme="minorHAnsi" w:cstheme="minorHAnsi"/>
          <w:sz w:val="20"/>
          <w:szCs w:val="20"/>
          <w:lang w:val="en-GB"/>
        </w:rPr>
        <w:t>participation of men and women.</w:t>
      </w:r>
    </w:p>
    <w:p w14:paraId="66E20155" w14:textId="1417061A" w:rsidR="00097389" w:rsidRPr="00EB1299" w:rsidRDefault="00570F3B" w:rsidP="00C3333A">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project will, through</w:t>
      </w:r>
      <w:r w:rsidR="00814261" w:rsidRPr="00EB1299">
        <w:rPr>
          <w:rFonts w:asciiTheme="minorHAnsi" w:hAnsiTheme="minorHAnsi" w:cstheme="minorHAnsi"/>
          <w:sz w:val="20"/>
          <w:szCs w:val="20"/>
          <w:lang w:val="en-GB"/>
        </w:rPr>
        <w:t xml:space="preserve"> Outcome 1</w:t>
      </w:r>
      <w:r w:rsidRPr="00EB1299">
        <w:rPr>
          <w:rFonts w:asciiTheme="minorHAnsi" w:hAnsiTheme="minorHAnsi" w:cstheme="minorHAnsi"/>
          <w:sz w:val="20"/>
          <w:szCs w:val="20"/>
          <w:lang w:val="en-GB"/>
        </w:rPr>
        <w:t xml:space="preserve"> above, work with the relevant agencies to ensure that adequate funding opportunities are available to promote the uptake of environment</w:t>
      </w:r>
      <w:r w:rsidR="00EA2D39" w:rsidRPr="00EB1299">
        <w:rPr>
          <w:rFonts w:asciiTheme="minorHAnsi" w:hAnsiTheme="minorHAnsi" w:cstheme="minorHAnsi"/>
          <w:sz w:val="20"/>
          <w:szCs w:val="20"/>
          <w:lang w:val="en-GB"/>
        </w:rPr>
        <w:t>ally responsible technologies (</w:t>
      </w:r>
      <w:r w:rsidR="00CB0A4C" w:rsidRPr="00EB1299">
        <w:rPr>
          <w:rFonts w:asciiTheme="minorHAnsi" w:hAnsiTheme="minorHAnsi" w:cstheme="minorHAnsi"/>
          <w:sz w:val="20"/>
          <w:szCs w:val="20"/>
          <w:lang w:val="en-GB"/>
        </w:rPr>
        <w:t>Mercury Free M</w:t>
      </w:r>
      <w:r w:rsidRPr="00EB1299">
        <w:rPr>
          <w:rFonts w:asciiTheme="minorHAnsi" w:hAnsiTheme="minorHAnsi" w:cstheme="minorHAnsi"/>
          <w:sz w:val="20"/>
          <w:szCs w:val="20"/>
          <w:lang w:val="en-GB"/>
        </w:rPr>
        <w:t>ining Fund</w:t>
      </w:r>
      <w:r w:rsidR="00814261" w:rsidRPr="00EB1299">
        <w:rPr>
          <w:rFonts w:asciiTheme="minorHAnsi" w:hAnsiTheme="minorHAnsi" w:cstheme="minorHAnsi"/>
          <w:sz w:val="20"/>
          <w:szCs w:val="20"/>
          <w:lang w:val="en-GB"/>
        </w:rPr>
        <w:t xml:space="preserve"> – Output 1.3</w:t>
      </w:r>
      <w:r w:rsidRPr="00EB1299">
        <w:rPr>
          <w:rFonts w:asciiTheme="minorHAnsi" w:hAnsiTheme="minorHAnsi" w:cstheme="minorHAnsi"/>
          <w:sz w:val="20"/>
          <w:szCs w:val="20"/>
          <w:lang w:val="en-GB"/>
        </w:rPr>
        <w:t xml:space="preserve">) and to cover the costs of implementing </w:t>
      </w:r>
      <w:r w:rsidR="00B130C4" w:rsidRPr="00EB1299">
        <w:rPr>
          <w:rFonts w:asciiTheme="minorHAnsi" w:hAnsiTheme="minorHAnsi" w:cstheme="minorHAnsi"/>
          <w:sz w:val="20"/>
          <w:szCs w:val="20"/>
          <w:lang w:val="en-GB"/>
        </w:rPr>
        <w:t>restoration</w:t>
      </w:r>
      <w:r w:rsidRPr="00EB1299">
        <w:rPr>
          <w:rFonts w:asciiTheme="minorHAnsi" w:hAnsiTheme="minorHAnsi" w:cstheme="minorHAnsi"/>
          <w:sz w:val="20"/>
          <w:szCs w:val="20"/>
          <w:lang w:val="en-GB"/>
        </w:rPr>
        <w:t xml:space="preserve"> once successfully demonstrated by the project</w:t>
      </w:r>
      <w:r w:rsidRPr="00EB1299">
        <w:rPr>
          <w:rStyle w:val="FootnoteReference"/>
          <w:rFonts w:asciiTheme="minorHAnsi" w:hAnsiTheme="minorHAnsi" w:cstheme="minorHAnsi"/>
          <w:sz w:val="20"/>
          <w:szCs w:val="20"/>
          <w:lang w:val="en-GB"/>
        </w:rPr>
        <w:footnoteReference w:id="49"/>
      </w:r>
      <w:r w:rsidRPr="00EB1299">
        <w:rPr>
          <w:rFonts w:asciiTheme="minorHAnsi" w:hAnsiTheme="minorHAnsi" w:cstheme="minorHAnsi"/>
          <w:sz w:val="20"/>
          <w:szCs w:val="20"/>
          <w:lang w:val="en-GB"/>
        </w:rPr>
        <w:t xml:space="preserve"> (increased restoration/environmental bond, per ounce levy</w:t>
      </w:r>
      <w:r w:rsidR="00814261" w:rsidRPr="00EB1299">
        <w:rPr>
          <w:rFonts w:asciiTheme="minorHAnsi" w:hAnsiTheme="minorHAnsi" w:cstheme="minorHAnsi"/>
          <w:sz w:val="20"/>
          <w:szCs w:val="20"/>
          <w:lang w:val="en-GB"/>
        </w:rPr>
        <w:t xml:space="preserve"> – Output 1.2</w:t>
      </w:r>
      <w:r w:rsidRPr="00EB1299">
        <w:rPr>
          <w:rFonts w:asciiTheme="minorHAnsi" w:hAnsiTheme="minorHAnsi" w:cstheme="minorHAnsi"/>
          <w:sz w:val="20"/>
          <w:szCs w:val="20"/>
          <w:lang w:val="en-GB"/>
        </w:rPr>
        <w:t xml:space="preserve">).  </w:t>
      </w:r>
      <w:r w:rsidR="00A741F1" w:rsidRPr="00EB1299">
        <w:rPr>
          <w:rFonts w:asciiTheme="minorHAnsi" w:hAnsiTheme="minorHAnsi" w:cstheme="minorHAnsi"/>
          <w:sz w:val="20"/>
          <w:szCs w:val="20"/>
          <w:lang w:val="en-GB"/>
        </w:rPr>
        <w:t>The project will support the relevant agencies in disseminating information on the funding opportunities in both intervention areas.</w:t>
      </w:r>
    </w:p>
    <w:p w14:paraId="1B0F6EA5" w14:textId="4E9D9BBB" w:rsidR="00C3333A" w:rsidRPr="00EB1299" w:rsidRDefault="00C3333A" w:rsidP="00C3333A">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t>Output 3.2: Mining School and its Mining Stations strengthened for enhanced vocational training opportunities to promote more environmentally- responsible mining.</w:t>
      </w:r>
    </w:p>
    <w:p w14:paraId="3A147148" w14:textId="77777777" w:rsidR="00C3333A" w:rsidRPr="00EB1299" w:rsidRDefault="00C3333A"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project will support the formal education of miners through the Guyana Mining School (GMS) by funding training, equipment and curricular strengthening. The project will provide technical assistance and training to the GMS to introduce geophysical and hand drilling methods to identify and develop economic gold-gravel deposits.  This will include procurement of equipment (geophysics equipment and vehicles) and design and delivery of a training program to operate the geophysics equipment.  Through Output 3.1 above the Mining School´s trained staff will carry out demonstrations of the better prospecting methods in the project´s intervention areas and throughout the remaining mining districts</w:t>
      </w:r>
      <w:r w:rsidRPr="00EB1299">
        <w:rPr>
          <w:rStyle w:val="FootnoteReference"/>
          <w:rFonts w:asciiTheme="minorHAnsi" w:hAnsiTheme="minorHAnsi" w:cstheme="minorHAnsi"/>
          <w:sz w:val="20"/>
          <w:szCs w:val="20"/>
          <w:lang w:val="en-GB"/>
        </w:rPr>
        <w:footnoteReference w:id="50"/>
      </w:r>
      <w:r w:rsidRPr="00EB1299">
        <w:rPr>
          <w:rFonts w:asciiTheme="minorHAnsi" w:hAnsiTheme="minorHAnsi" w:cstheme="minorHAnsi"/>
          <w:sz w:val="20"/>
          <w:szCs w:val="20"/>
          <w:lang w:val="en-GB"/>
        </w:rPr>
        <w:t>.</w:t>
      </w:r>
    </w:p>
    <w:p w14:paraId="3D4A999E" w14:textId="58E259F2" w:rsidR="00C3333A" w:rsidRPr="00EB1299" w:rsidRDefault="00C3333A"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In addition, the project will technically assist the Mining School by designing and implementing a teacher professional mentoring program that will be implemented throughout the project lifetime. </w:t>
      </w:r>
      <w:r w:rsidRPr="00EB1299">
        <w:rPr>
          <w:rFonts w:asciiTheme="minorHAnsi" w:hAnsiTheme="minorHAnsi" w:cstheme="minorHAnsi"/>
          <w:sz w:val="20"/>
          <w:szCs w:val="20"/>
          <w:shd w:val="clear" w:color="auto" w:fill="FFFFFF"/>
          <w:lang w:val="en-GB"/>
        </w:rPr>
        <w:t>This program will provide support, guidance and advice to </w:t>
      </w:r>
      <w:r w:rsidRPr="00EB1299">
        <w:rPr>
          <w:rFonts w:asciiTheme="minorHAnsi" w:hAnsiTheme="minorHAnsi" w:cstheme="minorHAnsi"/>
          <w:bCs/>
          <w:sz w:val="20"/>
          <w:szCs w:val="20"/>
          <w:lang w:val="en-GB"/>
        </w:rPr>
        <w:t>teachers</w:t>
      </w:r>
      <w:r w:rsidRPr="00EB1299">
        <w:rPr>
          <w:rFonts w:asciiTheme="minorHAnsi" w:hAnsiTheme="minorHAnsi" w:cstheme="minorHAnsi"/>
          <w:sz w:val="20"/>
          <w:szCs w:val="20"/>
          <w:shd w:val="clear" w:color="auto" w:fill="FFFFFF"/>
          <w:lang w:val="en-GB"/>
        </w:rPr>
        <w:t> to enable them to enhance their </w:t>
      </w:r>
      <w:r w:rsidRPr="00EB1299">
        <w:rPr>
          <w:rFonts w:asciiTheme="minorHAnsi" w:hAnsiTheme="minorHAnsi" w:cstheme="minorHAnsi"/>
          <w:bCs/>
          <w:sz w:val="20"/>
          <w:szCs w:val="20"/>
          <w:lang w:val="en-GB"/>
        </w:rPr>
        <w:t>teaching</w:t>
      </w:r>
      <w:r w:rsidRPr="00EB1299">
        <w:rPr>
          <w:rFonts w:asciiTheme="minorHAnsi" w:hAnsiTheme="minorHAnsi" w:cstheme="minorHAnsi"/>
          <w:sz w:val="20"/>
          <w:szCs w:val="20"/>
          <w:shd w:val="clear" w:color="auto" w:fill="FFFFFF"/>
          <w:lang w:val="en-GB"/>
        </w:rPr>
        <w:t> skills to develop </w:t>
      </w:r>
      <w:r w:rsidRPr="00EB1299">
        <w:rPr>
          <w:rFonts w:asciiTheme="minorHAnsi" w:hAnsiTheme="minorHAnsi" w:cstheme="minorHAnsi"/>
          <w:bCs/>
          <w:sz w:val="20"/>
          <w:szCs w:val="20"/>
          <w:lang w:val="en-GB"/>
        </w:rPr>
        <w:t>professionally</w:t>
      </w:r>
      <w:r w:rsidRPr="00EB1299">
        <w:rPr>
          <w:rFonts w:asciiTheme="minorHAnsi" w:hAnsiTheme="minorHAnsi" w:cstheme="minorHAnsi"/>
          <w:sz w:val="20"/>
          <w:szCs w:val="20"/>
          <w:shd w:val="clear" w:color="auto" w:fill="FFFFFF"/>
          <w:lang w:val="en-GB"/>
        </w:rPr>
        <w:t xml:space="preserve">, ensuring greater </w:t>
      </w:r>
      <w:r w:rsidRPr="00EB1299">
        <w:rPr>
          <w:rFonts w:asciiTheme="minorHAnsi" w:hAnsiTheme="minorHAnsi" w:cstheme="minorHAnsi"/>
          <w:sz w:val="20"/>
          <w:szCs w:val="20"/>
          <w:lang w:val="en-GB"/>
        </w:rPr>
        <w:t>effectiveness in the implementation of the Mining School</w:t>
      </w:r>
      <w:r w:rsidR="0048235C" w:rsidRPr="00EB1299">
        <w:rPr>
          <w:rFonts w:asciiTheme="minorHAnsi" w:hAnsiTheme="minorHAnsi" w:cstheme="minorHAnsi"/>
          <w:sz w:val="20"/>
          <w:szCs w:val="20"/>
          <w:lang w:val="en-GB"/>
        </w:rPr>
        <w:t>´s ongoing and planned</w:t>
      </w:r>
      <w:r w:rsidR="00DD0297" w:rsidRPr="00EB1299">
        <w:rPr>
          <w:rFonts w:asciiTheme="minorHAnsi" w:hAnsiTheme="minorHAnsi" w:cstheme="minorHAnsi"/>
          <w:sz w:val="20"/>
          <w:szCs w:val="20"/>
          <w:lang w:val="en-GB"/>
        </w:rPr>
        <w:t xml:space="preserve"> Technical and Vocational Education and Training (</w:t>
      </w:r>
      <w:r w:rsidR="0048235C" w:rsidRPr="00EB1299">
        <w:rPr>
          <w:rFonts w:asciiTheme="minorHAnsi" w:hAnsiTheme="minorHAnsi" w:cstheme="minorHAnsi"/>
          <w:sz w:val="20"/>
          <w:szCs w:val="20"/>
          <w:lang w:val="en-GB"/>
        </w:rPr>
        <w:t>TVET</w:t>
      </w:r>
      <w:r w:rsidR="00DD0297" w:rsidRPr="00EB1299">
        <w:rPr>
          <w:rFonts w:asciiTheme="minorHAnsi" w:hAnsiTheme="minorHAnsi" w:cstheme="minorHAnsi"/>
          <w:sz w:val="20"/>
          <w:szCs w:val="20"/>
          <w:lang w:val="en-GB"/>
        </w:rPr>
        <w:t>)</w:t>
      </w:r>
      <w:r w:rsidR="0048235C" w:rsidRPr="00EB1299">
        <w:rPr>
          <w:rFonts w:asciiTheme="minorHAnsi" w:hAnsiTheme="minorHAnsi" w:cstheme="minorHAnsi"/>
          <w:sz w:val="20"/>
          <w:szCs w:val="20"/>
          <w:lang w:val="en-GB"/>
        </w:rPr>
        <w:t xml:space="preserve"> courses as well as </w:t>
      </w:r>
      <w:r w:rsidR="008936C3" w:rsidRPr="00EB1299">
        <w:rPr>
          <w:rFonts w:asciiTheme="minorHAnsi" w:hAnsiTheme="minorHAnsi" w:cstheme="minorHAnsi"/>
          <w:sz w:val="20"/>
          <w:szCs w:val="20"/>
          <w:lang w:val="en-GB"/>
        </w:rPr>
        <w:t>strengthening capacities to implement the</w:t>
      </w:r>
      <w:r w:rsidRPr="00EB1299">
        <w:rPr>
          <w:rFonts w:asciiTheme="minorHAnsi" w:hAnsiTheme="minorHAnsi" w:cstheme="minorHAnsi"/>
          <w:sz w:val="20"/>
          <w:szCs w:val="20"/>
          <w:lang w:val="en-GB"/>
        </w:rPr>
        <w:t xml:space="preserve"> curricula developed by the GEF/UNDP Medium Sized Project #5846. Lessons learned in the implementation of field training sessions and demonstrations under Output 3.1 will provide feedback for improvements to both the mentoring program and curricula.</w:t>
      </w:r>
    </w:p>
    <w:p w14:paraId="38CB0CC2" w14:textId="77777777" w:rsidR="007D463E" w:rsidRPr="00EB1299" w:rsidRDefault="007D463E" w:rsidP="00C3333A">
      <w:pPr>
        <w:tabs>
          <w:tab w:val="left" w:pos="426"/>
        </w:tabs>
        <w:spacing w:after="240"/>
        <w:jc w:val="both"/>
        <w:rPr>
          <w:rFonts w:asciiTheme="minorHAnsi" w:hAnsiTheme="minorHAnsi" w:cstheme="minorHAnsi"/>
          <w:i/>
          <w:sz w:val="20"/>
          <w:szCs w:val="20"/>
          <w:lang w:val="en-GB"/>
        </w:rPr>
      </w:pPr>
    </w:p>
    <w:p w14:paraId="71F420A8" w14:textId="6899B96B" w:rsidR="00C3333A" w:rsidRPr="00EB1299" w:rsidRDefault="00C3333A" w:rsidP="00C3333A">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lastRenderedPageBreak/>
        <w:t>Output 3.3: Tailored community awareness-raising campaign conducted</w:t>
      </w:r>
      <w:r w:rsidR="000A58B4" w:rsidRPr="00EB1299">
        <w:rPr>
          <w:rFonts w:asciiTheme="minorHAnsi" w:hAnsiTheme="minorHAnsi" w:cstheme="minorHAnsi"/>
          <w:i/>
          <w:sz w:val="20"/>
          <w:szCs w:val="20"/>
          <w:lang w:val="en-GB"/>
        </w:rPr>
        <w:t xml:space="preserve"> </w:t>
      </w:r>
      <w:r w:rsidRPr="00EB1299">
        <w:rPr>
          <w:rFonts w:asciiTheme="minorHAnsi" w:hAnsiTheme="minorHAnsi" w:cstheme="minorHAnsi"/>
          <w:i/>
          <w:sz w:val="20"/>
          <w:szCs w:val="20"/>
          <w:lang w:val="en-GB"/>
        </w:rPr>
        <w:t xml:space="preserve">to increase understanding of the negative environmental, health and social effects of current gold mining practices, including from mercury use, particularly on vulnerable groups </w:t>
      </w:r>
    </w:p>
    <w:p w14:paraId="3D95BA34" w14:textId="09D7A5E7" w:rsidR="00C3333A" w:rsidRPr="00EB1299" w:rsidRDefault="00C3333A"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The building of capacity among miners will be complemented by an awareness campaign with communities and key stakeholders so they better understand the impacts of current gold mining practices and help to mitigate them.  The project will work with the key government agencies to develop and implement the awareness campaign. This campaign will be targeted at people living in</w:t>
      </w:r>
      <w:r w:rsidR="00EC1529" w:rsidRPr="00EB1299">
        <w:rPr>
          <w:rFonts w:asciiTheme="minorHAnsi" w:hAnsiTheme="minorHAnsi" w:cstheme="minorHAnsi"/>
          <w:sz w:val="20"/>
          <w:szCs w:val="20"/>
          <w:lang w:val="en-GB"/>
        </w:rPr>
        <w:t xml:space="preserve"> the project intervention areas</w:t>
      </w:r>
      <w:r w:rsidRPr="00EB1299">
        <w:rPr>
          <w:rFonts w:asciiTheme="minorHAnsi" w:hAnsiTheme="minorHAnsi" w:cstheme="minorHAnsi"/>
          <w:sz w:val="20"/>
          <w:szCs w:val="20"/>
          <w:lang w:val="en-GB"/>
        </w:rPr>
        <w:t xml:space="preserve">. </w:t>
      </w:r>
      <w:proofErr w:type="gramStart"/>
      <w:r w:rsidRPr="00EB1299">
        <w:rPr>
          <w:rFonts w:asciiTheme="minorHAnsi" w:hAnsiTheme="minorHAnsi" w:cstheme="minorHAnsi"/>
          <w:sz w:val="20"/>
          <w:szCs w:val="20"/>
          <w:lang w:val="en-GB"/>
        </w:rPr>
        <w:t>In order to</w:t>
      </w:r>
      <w:proofErr w:type="gramEnd"/>
      <w:r w:rsidRPr="00EB1299">
        <w:rPr>
          <w:rFonts w:asciiTheme="minorHAnsi" w:hAnsiTheme="minorHAnsi" w:cstheme="minorHAnsi"/>
          <w:sz w:val="20"/>
          <w:szCs w:val="20"/>
          <w:lang w:val="en-GB"/>
        </w:rPr>
        <w:t xml:space="preserve"> maximize impact, the campaign messaging will be tailored to particular communities and stakeholders.</w:t>
      </w:r>
    </w:p>
    <w:p w14:paraId="34152965" w14:textId="77777777" w:rsidR="00C3333A" w:rsidRPr="00EB1299" w:rsidRDefault="00C3333A"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In the project´s intervention areas, the extension service team will play a key role in community awareness raising. The BD Specialist will do this during the visits to miners and vulnerable groups (women and Amerindian communities) by sharing and heightening biodiversity knowledge through practical exercises in local forests and aquatic systems such as monitoring turbidity over time (with simple water column measurement devices), identification of forest and aquatic species, and two-way sharing of knowledge; collection and logging of biodiversity data. This will help promote community members as “citizen scientists”, who will be able to collaborate in the implementation of Output 2.3 (collection of baseline and monitoring data).  This will help to build and encourage ownership of the project as well as stewardship of the natural resources in the communities. Biodiversity data and indicators will be shared locally and nationally through the awareness campaign (meetings, posters, billboards and other media products).</w:t>
      </w:r>
    </w:p>
    <w:p w14:paraId="2AE1CCA1" w14:textId="04FFFEDC" w:rsidR="00C3333A" w:rsidRPr="00EB1299" w:rsidRDefault="00C3333A" w:rsidP="009B2086">
      <w:pPr>
        <w:numPr>
          <w:ilvl w:val="0"/>
          <w:numId w:val="24"/>
        </w:numPr>
        <w:tabs>
          <w:tab w:val="left" w:pos="426"/>
        </w:tabs>
        <w:spacing w:after="240"/>
        <w:ind w:left="0" w:firstLine="0"/>
        <w:jc w:val="both"/>
        <w:rPr>
          <w:rFonts w:asciiTheme="minorHAnsi" w:hAnsiTheme="minorHAnsi" w:cstheme="minorHAnsi"/>
          <w:bCs/>
          <w:sz w:val="20"/>
          <w:szCs w:val="20"/>
          <w:lang w:val="en-GB"/>
        </w:rPr>
      </w:pPr>
      <w:r w:rsidRPr="00EB1299">
        <w:rPr>
          <w:rFonts w:asciiTheme="minorHAnsi" w:hAnsiTheme="minorHAnsi" w:cstheme="minorHAnsi"/>
          <w:sz w:val="20"/>
          <w:szCs w:val="20"/>
          <w:lang w:val="en-GB"/>
        </w:rPr>
        <w:t xml:space="preserve">The GGMC, University of Guyana, WWF and other institutions as well as the GEF/UNDP </w:t>
      </w:r>
      <w:r w:rsidR="00620FC6" w:rsidRPr="00EB1299">
        <w:rPr>
          <w:rFonts w:asciiTheme="minorHAnsi" w:hAnsiTheme="minorHAnsi" w:cstheme="minorHAnsi"/>
          <w:sz w:val="20"/>
          <w:szCs w:val="20"/>
          <w:lang w:val="en-GB"/>
        </w:rPr>
        <w:t xml:space="preserve">Medium Sized </w:t>
      </w:r>
      <w:r w:rsidRPr="00EB1299">
        <w:rPr>
          <w:rFonts w:asciiTheme="minorHAnsi" w:hAnsiTheme="minorHAnsi" w:cstheme="minorHAnsi"/>
          <w:sz w:val="20"/>
          <w:szCs w:val="20"/>
          <w:lang w:val="en-GB"/>
        </w:rPr>
        <w:t xml:space="preserve">Project #5846 have developed communication products targeting the ASGM sector. The project will </w:t>
      </w:r>
      <w:proofErr w:type="gramStart"/>
      <w:r w:rsidRPr="00EB1299">
        <w:rPr>
          <w:rFonts w:asciiTheme="minorHAnsi" w:hAnsiTheme="minorHAnsi" w:cstheme="minorHAnsi"/>
          <w:sz w:val="20"/>
          <w:szCs w:val="20"/>
          <w:lang w:val="en-GB"/>
        </w:rPr>
        <w:t>take into account</w:t>
      </w:r>
      <w:proofErr w:type="gramEnd"/>
      <w:r w:rsidRPr="00EB1299">
        <w:rPr>
          <w:rFonts w:asciiTheme="minorHAnsi" w:hAnsiTheme="minorHAnsi" w:cstheme="minorHAnsi"/>
          <w:sz w:val="20"/>
          <w:szCs w:val="20"/>
          <w:lang w:val="en-GB"/>
        </w:rPr>
        <w:t xml:space="preserve"> these efforts and based on its Human Rights approach will develop media products covering specific environmental topics, as well as issues such as the health impacts of mercury and appropriate fish species (or other source of protein) for human consumption. Communication products will include brochures and flyers, short videos, photo essays, fact sheets, web platform, radio/TV public service announcements, radio documentaries, text messages, and printed materials in jargon-free language and using local expressions. Methods like stop-start </w:t>
      </w:r>
      <w:r w:rsidR="004C7650" w:rsidRPr="00EB1299">
        <w:rPr>
          <w:rFonts w:asciiTheme="minorHAnsi" w:hAnsiTheme="minorHAnsi" w:cstheme="minorHAnsi"/>
          <w:sz w:val="20"/>
          <w:szCs w:val="20"/>
          <w:lang w:val="en-GB"/>
        </w:rPr>
        <w:t>theatre</w:t>
      </w:r>
      <w:r w:rsidRPr="00EB1299">
        <w:rPr>
          <w:rFonts w:asciiTheme="minorHAnsi" w:hAnsiTheme="minorHAnsi" w:cstheme="minorHAnsi"/>
          <w:sz w:val="20"/>
          <w:szCs w:val="20"/>
          <w:lang w:val="en-GB"/>
        </w:rPr>
        <w:t xml:space="preserve"> for development engaging actors, facilitators and even audience members will be used to create an interactive, lively and effective way of disseminating the project messages and raising awareness. The messages will also link the project activities to community development and the aim of building sustainable communities including improving the livelihoods and economic status of the communities directly or indirectly. Project messages will </w:t>
      </w:r>
      <w:r w:rsidR="00670B44" w:rsidRPr="00EB1299">
        <w:rPr>
          <w:rFonts w:asciiTheme="minorHAnsi" w:hAnsiTheme="minorHAnsi" w:cstheme="minorHAnsi"/>
          <w:sz w:val="20"/>
          <w:szCs w:val="20"/>
          <w:lang w:val="en-GB"/>
        </w:rPr>
        <w:t>consider</w:t>
      </w:r>
      <w:r w:rsidRPr="00EB1299">
        <w:rPr>
          <w:rFonts w:asciiTheme="minorHAnsi" w:hAnsiTheme="minorHAnsi" w:cstheme="minorHAnsi"/>
          <w:sz w:val="20"/>
          <w:szCs w:val="20"/>
          <w:lang w:val="en-GB"/>
        </w:rPr>
        <w:t xml:space="preserve"> the key messages and strategies identified in support of the NAP´s Mercury Objectives</w:t>
      </w:r>
      <w:r w:rsidRPr="00EB1299">
        <w:rPr>
          <w:rStyle w:val="FootnoteReference"/>
          <w:rFonts w:asciiTheme="minorHAnsi" w:hAnsiTheme="minorHAnsi" w:cstheme="minorHAnsi"/>
          <w:sz w:val="20"/>
          <w:szCs w:val="20"/>
          <w:lang w:val="en-GB"/>
        </w:rPr>
        <w:footnoteReference w:id="51"/>
      </w:r>
      <w:r w:rsidRPr="00EB1299">
        <w:rPr>
          <w:rFonts w:asciiTheme="minorHAnsi" w:hAnsiTheme="minorHAnsi" w:cstheme="minorHAnsi"/>
          <w:sz w:val="20"/>
          <w:szCs w:val="20"/>
          <w:lang w:val="en-GB"/>
        </w:rPr>
        <w:t>.</w:t>
      </w:r>
    </w:p>
    <w:p w14:paraId="06248FEB" w14:textId="425E2DCB" w:rsidR="008E7610" w:rsidRPr="00EB1299" w:rsidRDefault="008E7610" w:rsidP="009B2086">
      <w:pPr>
        <w:numPr>
          <w:ilvl w:val="0"/>
          <w:numId w:val="24"/>
        </w:numPr>
        <w:tabs>
          <w:tab w:val="left" w:pos="426"/>
        </w:tabs>
        <w:spacing w:after="240"/>
        <w:ind w:left="0" w:firstLine="0"/>
        <w:jc w:val="both"/>
        <w:rPr>
          <w:rFonts w:asciiTheme="minorHAnsi" w:hAnsiTheme="minorHAnsi" w:cstheme="minorHAnsi"/>
          <w:bCs/>
          <w:sz w:val="20"/>
          <w:szCs w:val="20"/>
          <w:lang w:val="en-GB"/>
        </w:rPr>
      </w:pPr>
      <w:r w:rsidRPr="00EB1299">
        <w:rPr>
          <w:rFonts w:asciiTheme="minorHAnsi" w:hAnsiTheme="minorHAnsi" w:cstheme="minorHAnsi"/>
          <w:bCs/>
          <w:sz w:val="20"/>
          <w:szCs w:val="20"/>
          <w:lang w:val="en-GB"/>
        </w:rPr>
        <w:t>In addition, the project will support women to develop</w:t>
      </w:r>
      <w:r w:rsidR="00793DBB" w:rsidRPr="00EB1299">
        <w:rPr>
          <w:rFonts w:asciiTheme="minorHAnsi" w:hAnsiTheme="minorHAnsi" w:cstheme="minorHAnsi"/>
          <w:bCs/>
          <w:sz w:val="20"/>
          <w:szCs w:val="20"/>
          <w:lang w:val="en-GB"/>
        </w:rPr>
        <w:t xml:space="preserve"> demonstrative</w:t>
      </w:r>
      <w:r w:rsidRPr="00EB1299">
        <w:rPr>
          <w:rFonts w:asciiTheme="minorHAnsi" w:hAnsiTheme="minorHAnsi" w:cstheme="minorHAnsi"/>
          <w:bCs/>
          <w:sz w:val="20"/>
          <w:szCs w:val="20"/>
          <w:lang w:val="en-GB"/>
        </w:rPr>
        <w:t xml:space="preserve"> alternative livelihood activities to improve their economic status and have an element that empowers them.  These activities could take the form of supporting pottery and weaving which are niche products that can be sold at premium prices, production of vegetables and fruits for the market in Mahdia, which at present source fruits and </w:t>
      </w:r>
      <w:r w:rsidR="00793DBB" w:rsidRPr="00EB1299">
        <w:rPr>
          <w:rFonts w:asciiTheme="minorHAnsi" w:hAnsiTheme="minorHAnsi" w:cstheme="minorHAnsi"/>
          <w:bCs/>
          <w:sz w:val="20"/>
          <w:szCs w:val="20"/>
          <w:lang w:val="en-GB"/>
        </w:rPr>
        <w:t>vegetables</w:t>
      </w:r>
      <w:r w:rsidRPr="00EB1299">
        <w:rPr>
          <w:rFonts w:asciiTheme="minorHAnsi" w:hAnsiTheme="minorHAnsi" w:cstheme="minorHAnsi"/>
          <w:bCs/>
          <w:sz w:val="20"/>
          <w:szCs w:val="20"/>
          <w:lang w:val="en-GB"/>
        </w:rPr>
        <w:t xml:space="preserve"> from Georgetown making it expensive and inaccessible to some segments of the population.  These activities will demonstrate alternative livelihoods for women and the villages and decrease the dependency of women on men and the village on gold mining.</w:t>
      </w:r>
    </w:p>
    <w:p w14:paraId="3373F429" w14:textId="77777777" w:rsidR="00C3333A" w:rsidRPr="00EB1299" w:rsidRDefault="00C3333A"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Under Output 4.2 below the project will undertake surveys to measure the level of awareness raised among communities about the environmental, social and health impacts of current gold mining practices as well as to evaluate the degree of effectiveness of the communication products in delivering the project messages (at least 3 surveys during the project lifetime).  These surveys will also serve to provide feedback to improve the information and communication efforts and adapt and update communication products as needed. </w:t>
      </w:r>
    </w:p>
    <w:p w14:paraId="7DD46707" w14:textId="77777777" w:rsidR="00EF1E7E" w:rsidRPr="00EB1299" w:rsidRDefault="00EF1E7E" w:rsidP="00EF1E7E">
      <w:pPr>
        <w:tabs>
          <w:tab w:val="left" w:pos="426"/>
        </w:tabs>
        <w:spacing w:after="240"/>
        <w:jc w:val="both"/>
        <w:rPr>
          <w:rFonts w:asciiTheme="minorHAnsi" w:hAnsiTheme="minorHAnsi" w:cstheme="minorHAnsi"/>
          <w:i/>
          <w:sz w:val="20"/>
          <w:szCs w:val="20"/>
          <w:lang w:val="en-GB"/>
        </w:rPr>
      </w:pPr>
    </w:p>
    <w:p w14:paraId="467F870A" w14:textId="17930285" w:rsidR="00EF1E7E" w:rsidRPr="00EB1299" w:rsidRDefault="00EF1E7E" w:rsidP="00EF1E7E">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i/>
          <w:sz w:val="20"/>
          <w:szCs w:val="20"/>
          <w:lang w:val="en-GB"/>
        </w:rPr>
        <w:lastRenderedPageBreak/>
        <w:t xml:space="preserve">Output 3.4: Stakeholder involvement in oversight and resource assessments increased to strengthen local governance and promote increased compliance and uptake of environmentally-responsible technologies through a monitoring and enforcement network </w:t>
      </w:r>
    </w:p>
    <w:p w14:paraId="256C697E" w14:textId="77777777" w:rsidR="00EF1E7E" w:rsidRPr="00EB1299" w:rsidRDefault="00EF1E7E"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project will establish at field level a multi-stakeholder monitoring and enforcement network focused on monitoring to engage local stakeholders and communities in the context of limited state resources available for enforcement of mining policies.  This network will comprise the key governmental and non-governmental stakeholders in Intervention Area 1 (Potaro Mining District) including the regional government, Mahdia township, central government agencies with offices in the region (GGMC, GLSC, GFC), indigenous peoples´ governing bodies, mining stakeholders and NGOs working in the area. This network will act as a first tier to address issues of concern </w:t>
      </w:r>
      <w:proofErr w:type="gramStart"/>
      <w:r w:rsidRPr="00EB1299">
        <w:rPr>
          <w:rFonts w:asciiTheme="minorHAnsi" w:hAnsiTheme="minorHAnsi" w:cstheme="minorHAnsi"/>
          <w:sz w:val="20"/>
          <w:szCs w:val="20"/>
          <w:lang w:val="en-GB"/>
        </w:rPr>
        <w:t>with regard to</w:t>
      </w:r>
      <w:proofErr w:type="gramEnd"/>
      <w:r w:rsidRPr="00EB1299">
        <w:rPr>
          <w:rFonts w:asciiTheme="minorHAnsi" w:hAnsiTheme="minorHAnsi" w:cstheme="minorHAnsi"/>
          <w:sz w:val="20"/>
          <w:szCs w:val="20"/>
          <w:lang w:val="en-GB"/>
        </w:rPr>
        <w:t xml:space="preserve"> the environmental management of mining in the region and to carry out periodic monitoring contributing to mitigation of issues. During implementation, other stakeholders may be identified and invited to participate in the network.  </w:t>
      </w:r>
    </w:p>
    <w:p w14:paraId="4B17DEF7" w14:textId="77777777" w:rsidR="00EF1E7E" w:rsidRPr="00EB1299" w:rsidRDefault="00EF1E7E"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project will support this network in drafting Terms of Reference and Codes of Conduct for its functioning as well as protocols for network coordination and for coordination with central government agencies in Georgetown such as MNR´s Enforcement Unit, which will be strengthened through Outcome 2 with drone, GIS and GPS technology which will applied in the project´s intervention areas.  The project will socialize the revised and new regulations developed under Outcome 1 to keep the network members updated.  </w:t>
      </w:r>
    </w:p>
    <w:p w14:paraId="6DD17B8D" w14:textId="320FACF9" w:rsidR="00EF1E7E" w:rsidRPr="00EB1299" w:rsidRDefault="00EF1E7E" w:rsidP="009B2086">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Targeted training will be provided on stakeholder engagement and social management focusing on enhancing cooperation and collaboration within the sector towards increased participation of all stakeholders in the monitoring activities. Stakeholder engagement and social management will also assist in the </w:t>
      </w:r>
      <w:r w:rsidR="008C515E" w:rsidRPr="00EB1299">
        <w:rPr>
          <w:rFonts w:asciiTheme="minorHAnsi" w:hAnsiTheme="minorHAnsi" w:cstheme="minorHAnsi"/>
          <w:sz w:val="20"/>
          <w:szCs w:val="20"/>
          <w:lang w:val="en-GB"/>
        </w:rPr>
        <w:t xml:space="preserve">reduction </w:t>
      </w:r>
      <w:r w:rsidRPr="00EB1299">
        <w:rPr>
          <w:rFonts w:asciiTheme="minorHAnsi" w:hAnsiTheme="minorHAnsi" w:cstheme="minorHAnsi"/>
          <w:sz w:val="20"/>
          <w:szCs w:val="20"/>
          <w:lang w:val="en-GB"/>
        </w:rPr>
        <w:t xml:space="preserve">of conflicts among governmental agencies on regulatory responsibilities as well as reduce conflicts with other non-governmental stakeholders such as indigenous communities. The reduction of conflict within the sector will lead to improved monitoring as all stakeholder roles and responsibilities will be clearly defined. </w:t>
      </w:r>
    </w:p>
    <w:p w14:paraId="6ECEA4C0" w14:textId="3464ABCF" w:rsidR="00EE71DA" w:rsidRPr="00EB1299" w:rsidRDefault="00EF1E7E" w:rsidP="00EE71DA">
      <w:pPr>
        <w:numPr>
          <w:ilvl w:val="0"/>
          <w:numId w:val="24"/>
        </w:numPr>
        <w:tabs>
          <w:tab w:val="left" w:pos="426"/>
        </w:tabs>
        <w:spacing w:after="240"/>
        <w:ind w:left="0" w:firstLine="0"/>
        <w:jc w:val="both"/>
        <w:rPr>
          <w:rFonts w:asciiTheme="minorHAnsi" w:hAnsiTheme="minorHAnsi" w:cstheme="minorHAnsi"/>
          <w:bCs/>
          <w:i/>
          <w:sz w:val="20"/>
          <w:szCs w:val="20"/>
          <w:lang w:val="en-GB"/>
        </w:rPr>
      </w:pPr>
      <w:r w:rsidRPr="00EB1299">
        <w:rPr>
          <w:rFonts w:asciiTheme="minorHAnsi" w:hAnsiTheme="minorHAnsi" w:cstheme="minorHAnsi"/>
          <w:sz w:val="20"/>
          <w:szCs w:val="20"/>
          <w:lang w:val="en-GB"/>
        </w:rPr>
        <w:t xml:space="preserve">The stakeholder engagement and social management training will consist of such topics as: 1) Stakeholder </w:t>
      </w:r>
      <w:r w:rsidR="00B0398F" w:rsidRPr="00EB1299">
        <w:rPr>
          <w:rFonts w:asciiTheme="minorHAnsi" w:hAnsiTheme="minorHAnsi" w:cstheme="minorHAnsi"/>
          <w:sz w:val="20"/>
          <w:szCs w:val="20"/>
          <w:lang w:val="en-GB"/>
        </w:rPr>
        <w:t>a</w:t>
      </w:r>
      <w:r w:rsidRPr="00EB1299">
        <w:rPr>
          <w:rFonts w:asciiTheme="minorHAnsi" w:hAnsiTheme="minorHAnsi" w:cstheme="minorHAnsi"/>
          <w:sz w:val="20"/>
          <w:szCs w:val="20"/>
          <w:lang w:val="en-GB"/>
        </w:rPr>
        <w:t>nalysis and identification of priority issues -examination of who are the beneficiaries and affected persons in the allocation of all concessions; 2) Tools of engagement for regional officials, local communities, miners and other non-governmental stakeholders; 3) Presentation of prior stakeholder-specific information; 4) Appropriate forums and methods for local consultations, 5) Methods of designing and implementing decisions considering stakeholder perspectives; 6) Methods of providing feedback to stakeholders and ensuring transparency in decision-making; and 7) Methods of collecting baseline social data for the development of action plans and management systems</w:t>
      </w:r>
      <w:r w:rsidR="00E47A90" w:rsidRPr="00EB1299">
        <w:rPr>
          <w:rFonts w:asciiTheme="minorHAnsi" w:hAnsiTheme="minorHAnsi" w:cstheme="minorHAnsi"/>
          <w:sz w:val="20"/>
          <w:szCs w:val="20"/>
          <w:lang w:val="en-GB"/>
        </w:rPr>
        <w:t>; 8) Conflict resolution techniques</w:t>
      </w:r>
      <w:r w:rsidRPr="00EB1299">
        <w:rPr>
          <w:rFonts w:asciiTheme="minorHAnsi" w:hAnsiTheme="minorHAnsi" w:cstheme="minorHAnsi"/>
          <w:sz w:val="20"/>
          <w:szCs w:val="20"/>
          <w:lang w:val="en-GB"/>
        </w:rPr>
        <w:t>.</w:t>
      </w:r>
      <w:r w:rsidR="00E1253B" w:rsidRPr="00EB1299">
        <w:rPr>
          <w:rFonts w:asciiTheme="minorHAnsi" w:hAnsiTheme="minorHAnsi" w:cstheme="minorHAnsi"/>
          <w:bCs/>
          <w:i/>
          <w:sz w:val="20"/>
          <w:szCs w:val="20"/>
          <w:lang w:val="en-GB"/>
        </w:rPr>
        <w:t xml:space="preserve"> </w:t>
      </w:r>
      <w:r w:rsidRPr="00EB1299">
        <w:rPr>
          <w:rFonts w:asciiTheme="minorHAnsi" w:hAnsiTheme="minorHAnsi" w:cstheme="minorHAnsi"/>
          <w:bCs/>
          <w:sz w:val="20"/>
          <w:szCs w:val="20"/>
          <w:lang w:val="en-GB"/>
        </w:rPr>
        <w:t>The stakeholder network will operate during the project lifetime, preparing annual work plans, holding periodic meetings, as well as undertaking and reporting on monitoring and enforcement activities foreseen in its work plans.</w:t>
      </w:r>
    </w:p>
    <w:p w14:paraId="2A2F1FEF" w14:textId="2653902C" w:rsidR="00EE71DA" w:rsidRPr="00EB1299" w:rsidRDefault="00EE71DA" w:rsidP="00EE71DA">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b/>
          <w:bCs/>
          <w:sz w:val="20"/>
          <w:szCs w:val="20"/>
          <w:lang w:val="en-GB"/>
        </w:rPr>
        <w:t xml:space="preserve">Outcome 4: </w:t>
      </w:r>
      <w:r w:rsidRPr="00EB1299">
        <w:rPr>
          <w:rFonts w:asciiTheme="minorHAnsi" w:hAnsiTheme="minorHAnsi" w:cstheme="minorHAnsi"/>
          <w:b/>
          <w:sz w:val="20"/>
          <w:szCs w:val="20"/>
          <w:lang w:val="en-GB"/>
        </w:rPr>
        <w:t xml:space="preserve">Knowledge management, monitoring and evaluation implemented to support learning and upscaling </w:t>
      </w:r>
    </w:p>
    <w:p w14:paraId="6CE8D04A" w14:textId="77777777" w:rsidR="00EE71DA" w:rsidRPr="00EB1299" w:rsidRDefault="00EE71DA" w:rsidP="00EE71DA">
      <w:pPr>
        <w:tabs>
          <w:tab w:val="left" w:pos="426"/>
        </w:tabs>
        <w:spacing w:after="240"/>
        <w:jc w:val="both"/>
        <w:rPr>
          <w:rFonts w:asciiTheme="minorHAnsi" w:hAnsiTheme="minorHAnsi" w:cstheme="minorHAnsi"/>
          <w:bCs/>
          <w:i/>
          <w:sz w:val="20"/>
          <w:szCs w:val="20"/>
          <w:lang w:val="en-GB"/>
        </w:rPr>
      </w:pPr>
      <w:r w:rsidRPr="00EB1299">
        <w:rPr>
          <w:rFonts w:asciiTheme="minorHAnsi" w:hAnsiTheme="minorHAnsi" w:cstheme="minorHAnsi"/>
          <w:bCs/>
          <w:i/>
          <w:sz w:val="20"/>
          <w:szCs w:val="20"/>
          <w:lang w:val="en-GB"/>
        </w:rPr>
        <w:t xml:space="preserve">Output 4.1: </w:t>
      </w:r>
      <w:r w:rsidRPr="00EB1299">
        <w:rPr>
          <w:rFonts w:asciiTheme="minorHAnsi" w:hAnsiTheme="minorHAnsi" w:cstheme="minorHAnsi"/>
          <w:i/>
          <w:sz w:val="20"/>
          <w:szCs w:val="20"/>
          <w:lang w:val="en-GB"/>
        </w:rPr>
        <w:t>Monitoring and evaluation facilitates adaptive management during project implementation</w:t>
      </w:r>
    </w:p>
    <w:p w14:paraId="3A8B9720" w14:textId="6B5F8042" w:rsidR="00EE71DA" w:rsidRPr="00EB1299" w:rsidRDefault="00EE71DA" w:rsidP="009B2086">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bCs/>
          <w:sz w:val="20"/>
          <w:szCs w:val="20"/>
          <w:lang w:val="en-GB"/>
        </w:rPr>
        <w:t xml:space="preserve">The Project </w:t>
      </w:r>
      <w:r w:rsidR="00CE3B45" w:rsidRPr="00EB1299">
        <w:rPr>
          <w:rFonts w:asciiTheme="minorHAnsi" w:hAnsiTheme="minorHAnsi" w:cstheme="minorHAnsi"/>
          <w:bCs/>
          <w:sz w:val="20"/>
          <w:szCs w:val="20"/>
          <w:lang w:val="en-GB"/>
        </w:rPr>
        <w:t>Management Unit (PMU</w:t>
      </w:r>
      <w:r w:rsidRPr="00EB1299">
        <w:rPr>
          <w:rFonts w:asciiTheme="minorHAnsi" w:hAnsiTheme="minorHAnsi" w:cstheme="minorHAnsi"/>
          <w:bCs/>
          <w:sz w:val="20"/>
          <w:szCs w:val="20"/>
          <w:lang w:val="en-GB"/>
        </w:rPr>
        <w:t>) (see section VIII below on governance and management arrangements for detailed information) will be responsible for implementing the project´s M&amp;E plan, including the project´s inception workshop, annual planning workshops, monitoring of activities, outputs and outcomes</w:t>
      </w:r>
      <w:r w:rsidR="00B0398F" w:rsidRPr="00EB1299">
        <w:rPr>
          <w:rFonts w:asciiTheme="minorHAnsi" w:hAnsiTheme="minorHAnsi" w:cstheme="minorHAnsi"/>
          <w:bCs/>
          <w:sz w:val="20"/>
          <w:szCs w:val="20"/>
          <w:lang w:val="en-GB"/>
        </w:rPr>
        <w:t xml:space="preserve"> as well as of indicators</w:t>
      </w:r>
      <w:r w:rsidRPr="00EB1299">
        <w:rPr>
          <w:rFonts w:asciiTheme="minorHAnsi" w:hAnsiTheme="minorHAnsi" w:cstheme="minorHAnsi"/>
          <w:bCs/>
          <w:sz w:val="20"/>
          <w:szCs w:val="20"/>
          <w:lang w:val="en-GB"/>
        </w:rPr>
        <w:t xml:space="preserve">, </w:t>
      </w:r>
      <w:r w:rsidRPr="00EB1299">
        <w:rPr>
          <w:rFonts w:asciiTheme="minorHAnsi" w:hAnsiTheme="minorHAnsi" w:cstheme="minorHAnsi"/>
          <w:color w:val="000000"/>
          <w:sz w:val="20"/>
          <w:szCs w:val="20"/>
          <w:lang w:val="en-GB"/>
        </w:rPr>
        <w:t>monitoring of the risk matrix and identifying potential risks and mitigation measures to reduce unexpected risks (see section VII for further details). The project will prepare annual Project Implementation Reports (PIR). The project will collect GEF core indicator data and will fill in the UNDP Capacity Scorecard at mid-term and end of project. Finally, a Mid-Term Review will be carried out halfway through project implementation and a Terminal Evaluation will be completed at project closure.</w:t>
      </w:r>
    </w:p>
    <w:p w14:paraId="13F8051E" w14:textId="7A582D6D" w:rsidR="00EE71DA" w:rsidRPr="00EB1299" w:rsidRDefault="00EE71DA" w:rsidP="00EE71DA">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Project M&amp;E will collect sex-disaggregated and multi-cultural data related to governance and regulatory frameworks, participation, access to financial instruments and incentives, and application of environmentally </w:t>
      </w:r>
      <w:r w:rsidRPr="00EB1299">
        <w:rPr>
          <w:rFonts w:asciiTheme="minorHAnsi" w:hAnsiTheme="minorHAnsi" w:cstheme="minorHAnsi"/>
          <w:sz w:val="20"/>
          <w:szCs w:val="20"/>
          <w:lang w:val="en-GB"/>
        </w:rPr>
        <w:lastRenderedPageBreak/>
        <w:t>responsible mining practices, among others.  As part of the project M&amp;E, the nature, extent and effectiveness of gender mainstreaming actions will be assessed periodically</w:t>
      </w:r>
      <w:r w:rsidR="00CE3B45" w:rsidRPr="00EB1299">
        <w:rPr>
          <w:rFonts w:asciiTheme="minorHAnsi" w:hAnsiTheme="minorHAnsi" w:cstheme="minorHAnsi"/>
          <w:sz w:val="20"/>
          <w:szCs w:val="20"/>
          <w:lang w:val="en-GB"/>
        </w:rPr>
        <w:t xml:space="preserve"> (e.g</w:t>
      </w:r>
      <w:r w:rsidR="007632B6" w:rsidRPr="00EB1299">
        <w:rPr>
          <w:rFonts w:asciiTheme="minorHAnsi" w:hAnsiTheme="minorHAnsi" w:cstheme="minorHAnsi"/>
          <w:sz w:val="20"/>
          <w:szCs w:val="20"/>
          <w:lang w:val="en-GB"/>
        </w:rPr>
        <w:t>.,</w:t>
      </w:r>
      <w:r w:rsidR="00CE3B45" w:rsidRPr="00EB1299">
        <w:rPr>
          <w:rFonts w:asciiTheme="minorHAnsi" w:hAnsiTheme="minorHAnsi" w:cstheme="minorHAnsi"/>
          <w:sz w:val="20"/>
          <w:szCs w:val="20"/>
          <w:lang w:val="en-GB"/>
        </w:rPr>
        <w:t xml:space="preserve"> in the annual planning workshops and meetings of the Project Technical Committee)</w:t>
      </w:r>
      <w:r w:rsidRPr="00EB1299">
        <w:rPr>
          <w:rFonts w:asciiTheme="minorHAnsi" w:hAnsiTheme="minorHAnsi" w:cstheme="minorHAnsi"/>
          <w:sz w:val="20"/>
          <w:szCs w:val="20"/>
          <w:lang w:val="en-GB"/>
        </w:rPr>
        <w:t>.</w:t>
      </w:r>
    </w:p>
    <w:p w14:paraId="3EAFA02E" w14:textId="08933F82" w:rsidR="00EE71DA" w:rsidRPr="00EB1299" w:rsidRDefault="00EE71DA" w:rsidP="00EE71DA">
      <w:pPr>
        <w:pStyle w:val="ListParagraph"/>
        <w:tabs>
          <w:tab w:val="left" w:pos="426"/>
        </w:tabs>
        <w:spacing w:after="240"/>
        <w:ind w:left="0"/>
        <w:contextualSpacing w:val="0"/>
        <w:rPr>
          <w:rFonts w:asciiTheme="minorHAnsi" w:hAnsiTheme="minorHAnsi" w:cstheme="minorHAnsi"/>
          <w:sz w:val="20"/>
          <w:szCs w:val="20"/>
          <w:lang w:val="en-GB"/>
        </w:rPr>
      </w:pPr>
      <w:r w:rsidRPr="00EB1299">
        <w:rPr>
          <w:rFonts w:asciiTheme="minorHAnsi" w:hAnsiTheme="minorHAnsi" w:cstheme="minorHAnsi"/>
          <w:i/>
          <w:sz w:val="20"/>
          <w:szCs w:val="20"/>
          <w:lang w:val="en-GB"/>
        </w:rPr>
        <w:t xml:space="preserve">Output 4.2: Knowledge management supports upscaling and replication of project lessons learned </w:t>
      </w:r>
    </w:p>
    <w:p w14:paraId="72A0C79E" w14:textId="77777777" w:rsidR="00EE71DA" w:rsidRPr="00EB1299" w:rsidRDefault="00EE71DA" w:rsidP="009B2086">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Dissemination will be undertaken through the project´s communication and information strategy. The strategy will have the following objectives: a) raise awareness, inform project progress and results of project M&amp;E; b) manage technical information and process it to develop communication products to provide key stakeholders with information that is reliable, clear and accessible; and c) capture and systematize project information, results and lessons to disseminate the knowledge generated and provide input for learnings and adjustments in the M&amp;E process.  The communication and information strategy will ensure: a) timely dissemination of information on social and environmental implications before decisions are taken; b) easy access to information related to the project by project stakeholders and the public; and c) appropriate formats and languages adapted to the different target audiences (e.g., authorities, technicians, academia, communities, women).</w:t>
      </w:r>
    </w:p>
    <w:p w14:paraId="1D170078" w14:textId="67C2E76D" w:rsidR="00EE71DA" w:rsidRPr="00EB1299" w:rsidRDefault="00EE71DA" w:rsidP="009B2086">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proofErr w:type="gramStart"/>
      <w:r w:rsidRPr="00EB1299">
        <w:rPr>
          <w:rFonts w:asciiTheme="minorHAnsi" w:hAnsiTheme="minorHAnsi" w:cstheme="minorHAnsi"/>
          <w:sz w:val="20"/>
          <w:szCs w:val="20"/>
          <w:lang w:val="en-GB"/>
        </w:rPr>
        <w:t>A number of</w:t>
      </w:r>
      <w:proofErr w:type="gramEnd"/>
      <w:r w:rsidRPr="00EB1299">
        <w:rPr>
          <w:rFonts w:asciiTheme="minorHAnsi" w:hAnsiTheme="minorHAnsi" w:cstheme="minorHAnsi"/>
          <w:sz w:val="20"/>
          <w:szCs w:val="20"/>
          <w:lang w:val="en-GB"/>
        </w:rPr>
        <w:t xml:space="preserve"> communications products will be developed and disseminated throughout the life of the project </w:t>
      </w:r>
      <w:r w:rsidRPr="00EB1299">
        <w:rPr>
          <w:rFonts w:asciiTheme="minorHAnsi" w:hAnsiTheme="minorHAnsi" w:cstheme="minorHAnsi"/>
          <w:bCs/>
          <w:sz w:val="20"/>
          <w:szCs w:val="20"/>
          <w:lang w:val="en-GB"/>
        </w:rPr>
        <w:t>in printed and electronic formats as well as on-line (mailing lists, project and government agencies´ websites, radio and television, and social media)</w:t>
      </w:r>
      <w:r w:rsidRPr="00EB1299">
        <w:rPr>
          <w:rFonts w:asciiTheme="minorHAnsi" w:hAnsiTheme="minorHAnsi" w:cstheme="minorHAnsi"/>
          <w:sz w:val="20"/>
          <w:szCs w:val="20"/>
          <w:lang w:val="en-GB"/>
        </w:rPr>
        <w:t>. These will include: a) Information materials on the project approach and proposals, in order to foster stakeholder engagement; b) briefing documents for policy makers, in order to stimulate discussion and serve as inputs for policy influence; c) communication materials aimed at communicating project results to decision makers, institutional stakeholders, mining stakeholders and project managers</w:t>
      </w:r>
      <w:r w:rsidR="00EF2E47" w:rsidRPr="00EB1299">
        <w:rPr>
          <w:rFonts w:asciiTheme="minorHAnsi" w:hAnsiTheme="minorHAnsi" w:cstheme="minorHAnsi"/>
          <w:sz w:val="20"/>
          <w:szCs w:val="20"/>
          <w:lang w:val="en-GB"/>
        </w:rPr>
        <w:t xml:space="preserve"> of similar projects</w:t>
      </w:r>
      <w:r w:rsidRPr="00EB1299">
        <w:rPr>
          <w:rFonts w:asciiTheme="minorHAnsi" w:hAnsiTheme="minorHAnsi" w:cstheme="minorHAnsi"/>
          <w:sz w:val="20"/>
          <w:szCs w:val="20"/>
          <w:lang w:val="en-GB"/>
        </w:rPr>
        <w:t xml:space="preserve">, in order to contribute to upscaling; d) awareness raising and communication materials related to gender issues and the project’s approach and impacts in relation to gender equality; e) communication materials aimed at local and regional stakeholders to encourage their engagement in raising awareness on the project´s objectives and activities; and f) communication materials on the negative social and environmental impacts of gold mining on indigenous and local communities. All communication materials will be gender-sensitive. Project messages will </w:t>
      </w:r>
      <w:r w:rsidR="00605207" w:rsidRPr="00EB1299">
        <w:rPr>
          <w:rFonts w:asciiTheme="minorHAnsi" w:hAnsiTheme="minorHAnsi" w:cstheme="minorHAnsi"/>
          <w:sz w:val="20"/>
          <w:szCs w:val="20"/>
          <w:lang w:val="en-GB"/>
        </w:rPr>
        <w:t>consider</w:t>
      </w:r>
      <w:r w:rsidRPr="00EB1299">
        <w:rPr>
          <w:rFonts w:asciiTheme="minorHAnsi" w:hAnsiTheme="minorHAnsi" w:cstheme="minorHAnsi"/>
          <w:sz w:val="20"/>
          <w:szCs w:val="20"/>
          <w:lang w:val="en-GB"/>
        </w:rPr>
        <w:t xml:space="preserve"> the key messages and strategies identified in support of the NAP´s Mercury Objectives</w:t>
      </w:r>
      <w:r w:rsidRPr="00EB1299">
        <w:rPr>
          <w:rStyle w:val="FootnoteReference"/>
          <w:rFonts w:asciiTheme="minorHAnsi" w:hAnsiTheme="minorHAnsi" w:cstheme="minorHAnsi"/>
          <w:sz w:val="20"/>
          <w:szCs w:val="20"/>
          <w:lang w:val="en-GB"/>
        </w:rPr>
        <w:footnoteReference w:id="52"/>
      </w:r>
      <w:r w:rsidRPr="00EB1299">
        <w:rPr>
          <w:rFonts w:asciiTheme="minorHAnsi" w:hAnsiTheme="minorHAnsi" w:cstheme="minorHAnsi"/>
          <w:sz w:val="20"/>
          <w:szCs w:val="20"/>
          <w:lang w:val="en-GB"/>
        </w:rPr>
        <w:t>.</w:t>
      </w:r>
    </w:p>
    <w:p w14:paraId="1679D00A" w14:textId="45582637" w:rsidR="00EE71DA" w:rsidRPr="00EB1299" w:rsidRDefault="00EE71DA" w:rsidP="009B2086">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bCs/>
          <w:sz w:val="20"/>
          <w:szCs w:val="20"/>
          <w:lang w:val="en-GB"/>
        </w:rPr>
        <w:t xml:space="preserve">The project will prepare and disseminate reports systematizing project experiences, best practices and lessons learned. These may take different forms such as </w:t>
      </w:r>
      <w:r w:rsidRPr="00EB1299">
        <w:rPr>
          <w:rFonts w:asciiTheme="minorHAnsi" w:hAnsiTheme="minorHAnsi" w:cstheme="minorHAnsi"/>
          <w:sz w:val="20"/>
          <w:szCs w:val="20"/>
          <w:lang w:val="en-GB"/>
        </w:rPr>
        <w:t xml:space="preserve">technical reports, case studies and lessons learned notes tackling </w:t>
      </w:r>
      <w:r w:rsidRPr="00EB1299">
        <w:rPr>
          <w:rFonts w:asciiTheme="minorHAnsi" w:hAnsiTheme="minorHAnsi" w:cstheme="minorHAnsi"/>
          <w:bCs/>
          <w:sz w:val="20"/>
          <w:szCs w:val="20"/>
          <w:lang w:val="en-GB"/>
        </w:rPr>
        <w:t xml:space="preserve">different themes: </w:t>
      </w:r>
      <w:r w:rsidR="007B34C3" w:rsidRPr="00EB1299">
        <w:rPr>
          <w:rFonts w:asciiTheme="minorHAnsi" w:hAnsiTheme="minorHAnsi" w:cstheme="minorHAnsi"/>
          <w:bCs/>
          <w:sz w:val="20"/>
          <w:szCs w:val="20"/>
          <w:lang w:val="en-GB"/>
        </w:rPr>
        <w:t xml:space="preserve">a) </w:t>
      </w:r>
      <w:r w:rsidRPr="00EB1299">
        <w:rPr>
          <w:rFonts w:asciiTheme="minorHAnsi" w:hAnsiTheme="minorHAnsi" w:cstheme="minorHAnsi"/>
          <w:bCs/>
          <w:sz w:val="20"/>
          <w:szCs w:val="20"/>
          <w:lang w:val="en-GB"/>
        </w:rPr>
        <w:t xml:space="preserve">environmentally responsible mining practices; </w:t>
      </w:r>
      <w:r w:rsidR="007B34C3" w:rsidRPr="00EB1299">
        <w:rPr>
          <w:rFonts w:asciiTheme="minorHAnsi" w:hAnsiTheme="minorHAnsi" w:cstheme="minorHAnsi"/>
          <w:bCs/>
          <w:sz w:val="20"/>
          <w:szCs w:val="20"/>
          <w:lang w:val="en-GB"/>
        </w:rPr>
        <w:t xml:space="preserve">b) </w:t>
      </w:r>
      <w:r w:rsidR="00DE7785" w:rsidRPr="00EB1299">
        <w:rPr>
          <w:rFonts w:asciiTheme="minorHAnsi" w:hAnsiTheme="minorHAnsi" w:cstheme="minorHAnsi"/>
          <w:bCs/>
          <w:sz w:val="20"/>
          <w:szCs w:val="20"/>
          <w:lang w:val="en-GB"/>
        </w:rPr>
        <w:t>restoration</w:t>
      </w:r>
      <w:r w:rsidRPr="00EB1299">
        <w:rPr>
          <w:rFonts w:asciiTheme="minorHAnsi" w:hAnsiTheme="minorHAnsi" w:cstheme="minorHAnsi"/>
          <w:bCs/>
          <w:sz w:val="20"/>
          <w:szCs w:val="20"/>
          <w:lang w:val="en-GB"/>
        </w:rPr>
        <w:t xml:space="preserve">; </w:t>
      </w:r>
      <w:r w:rsidR="007B34C3" w:rsidRPr="00EB1299">
        <w:rPr>
          <w:rFonts w:asciiTheme="minorHAnsi" w:hAnsiTheme="minorHAnsi" w:cstheme="minorHAnsi"/>
          <w:bCs/>
          <w:sz w:val="20"/>
          <w:szCs w:val="20"/>
          <w:lang w:val="en-GB"/>
        </w:rPr>
        <w:t xml:space="preserve">c) </w:t>
      </w:r>
      <w:r w:rsidRPr="00EB1299">
        <w:rPr>
          <w:rFonts w:asciiTheme="minorHAnsi" w:hAnsiTheme="minorHAnsi" w:cstheme="minorHAnsi"/>
          <w:bCs/>
          <w:sz w:val="20"/>
          <w:szCs w:val="20"/>
          <w:lang w:val="en-GB"/>
        </w:rPr>
        <w:t xml:space="preserve">participatory approaches and stakeholder engagement; </w:t>
      </w:r>
      <w:r w:rsidR="007B34C3" w:rsidRPr="00EB1299">
        <w:rPr>
          <w:rFonts w:asciiTheme="minorHAnsi" w:hAnsiTheme="minorHAnsi" w:cstheme="minorHAnsi"/>
          <w:bCs/>
          <w:sz w:val="20"/>
          <w:szCs w:val="20"/>
          <w:lang w:val="en-GB"/>
        </w:rPr>
        <w:t xml:space="preserve">d) </w:t>
      </w:r>
      <w:r w:rsidRPr="00EB1299">
        <w:rPr>
          <w:rFonts w:asciiTheme="minorHAnsi" w:hAnsiTheme="minorHAnsi" w:cstheme="minorHAnsi"/>
          <w:bCs/>
          <w:sz w:val="20"/>
          <w:szCs w:val="20"/>
          <w:lang w:val="en-GB"/>
        </w:rPr>
        <w:t xml:space="preserve">gender equality (e.g., </w:t>
      </w:r>
      <w:r w:rsidRPr="00EB1299">
        <w:rPr>
          <w:rFonts w:asciiTheme="minorHAnsi" w:hAnsiTheme="minorHAnsi" w:cstheme="minorHAnsi"/>
          <w:sz w:val="20"/>
          <w:szCs w:val="20"/>
          <w:lang w:val="en-GB"/>
        </w:rPr>
        <w:t>successful women miners who are practicing sustainable and environmentally responsible mining, project experience in gender mainstreaming, tools used for gender mainstreaming and the mechanisms in the project cycle for gender mainstreaming)</w:t>
      </w:r>
      <w:r w:rsidRPr="00EB1299">
        <w:rPr>
          <w:rFonts w:asciiTheme="minorHAnsi" w:hAnsiTheme="minorHAnsi" w:cstheme="minorHAnsi"/>
          <w:bCs/>
          <w:sz w:val="20"/>
          <w:szCs w:val="20"/>
          <w:lang w:val="en-GB"/>
        </w:rPr>
        <w:t xml:space="preserve"> and others that may be identified during implementation. </w:t>
      </w:r>
      <w:r w:rsidRPr="00EB1299">
        <w:rPr>
          <w:rFonts w:asciiTheme="minorHAnsi" w:eastAsia="MS Gothic" w:hAnsiTheme="minorHAnsi" w:cstheme="minorHAnsi"/>
          <w:sz w:val="20"/>
          <w:szCs w:val="20"/>
          <w:lang w:val="en-GB"/>
        </w:rPr>
        <w:t xml:space="preserve">Publications will include information on the methodologies applied, the difficulties encountered, as well as </w:t>
      </w:r>
      <w:r w:rsidRPr="00EB1299">
        <w:rPr>
          <w:rStyle w:val="hps"/>
          <w:rFonts w:asciiTheme="minorHAnsi" w:hAnsiTheme="minorHAnsi" w:cstheme="minorHAnsi"/>
          <w:sz w:val="20"/>
          <w:szCs w:val="20"/>
          <w:lang w:val="en-GB"/>
        </w:rPr>
        <w:t>success stories</w:t>
      </w:r>
      <w:r w:rsidRPr="00EB1299">
        <w:rPr>
          <w:rFonts w:asciiTheme="minorHAnsi" w:hAnsiTheme="minorHAnsi" w:cstheme="minorHAnsi"/>
          <w:sz w:val="20"/>
          <w:szCs w:val="20"/>
          <w:lang w:val="en-GB"/>
        </w:rPr>
        <w:t xml:space="preserve"> </w:t>
      </w:r>
      <w:r w:rsidRPr="00EB1299">
        <w:rPr>
          <w:rStyle w:val="hps"/>
          <w:rFonts w:asciiTheme="minorHAnsi" w:hAnsiTheme="minorHAnsi" w:cstheme="minorHAnsi"/>
          <w:sz w:val="20"/>
          <w:szCs w:val="20"/>
          <w:lang w:val="en-GB"/>
        </w:rPr>
        <w:t>and their contribution to</w:t>
      </w:r>
      <w:r w:rsidRPr="00EB1299">
        <w:rPr>
          <w:rFonts w:asciiTheme="minorHAnsi" w:hAnsiTheme="minorHAnsi" w:cstheme="minorHAnsi"/>
          <w:sz w:val="20"/>
          <w:szCs w:val="20"/>
          <w:lang w:val="en-GB"/>
        </w:rPr>
        <w:t xml:space="preserve"> the </w:t>
      </w:r>
      <w:r w:rsidRPr="00EB1299">
        <w:rPr>
          <w:rStyle w:val="hps"/>
          <w:rFonts w:asciiTheme="minorHAnsi" w:hAnsiTheme="minorHAnsi" w:cstheme="minorHAnsi"/>
          <w:sz w:val="20"/>
          <w:szCs w:val="20"/>
          <w:lang w:val="en-GB"/>
        </w:rPr>
        <w:t>project’s objectives</w:t>
      </w:r>
      <w:r w:rsidRPr="00EB1299">
        <w:rPr>
          <w:rFonts w:asciiTheme="minorHAnsi" w:hAnsiTheme="minorHAnsi" w:cstheme="minorHAnsi"/>
          <w:sz w:val="20"/>
          <w:szCs w:val="20"/>
          <w:lang w:val="en-GB"/>
        </w:rPr>
        <w:t xml:space="preserve">. </w:t>
      </w:r>
    </w:p>
    <w:p w14:paraId="58A945A6" w14:textId="328207C6" w:rsidR="00685057" w:rsidRPr="00EB1299" w:rsidRDefault="00EE71DA" w:rsidP="006B1FC1">
      <w:pPr>
        <w:numPr>
          <w:ilvl w:val="0"/>
          <w:numId w:val="24"/>
        </w:numPr>
        <w:tabs>
          <w:tab w:val="left" w:pos="426"/>
        </w:tabs>
        <w:spacing w:after="240"/>
        <w:ind w:left="0" w:firstLine="0"/>
        <w:jc w:val="both"/>
        <w:rPr>
          <w:rFonts w:asciiTheme="minorHAnsi" w:hAnsiTheme="minorHAnsi" w:cstheme="minorHAnsi"/>
          <w:sz w:val="20"/>
          <w:szCs w:val="20"/>
          <w:u w:val="single"/>
          <w:lang w:val="en-GB"/>
        </w:rPr>
      </w:pPr>
      <w:r w:rsidRPr="00EB1299">
        <w:rPr>
          <w:rFonts w:asciiTheme="minorHAnsi" w:hAnsiTheme="minorHAnsi" w:cstheme="minorHAnsi"/>
          <w:sz w:val="20"/>
          <w:szCs w:val="20"/>
          <w:lang w:val="en-GB"/>
        </w:rPr>
        <w:t>These reports will be shared with project beneficiaries, governmental and other stakeholders and implementers of other mining related projects in Guyana.</w:t>
      </w:r>
      <w:r w:rsidR="00E72B30" w:rsidRPr="00EB1299">
        <w:rPr>
          <w:rFonts w:asciiTheme="minorHAnsi" w:hAnsiTheme="minorHAnsi" w:cstheme="minorHAnsi"/>
          <w:sz w:val="20"/>
          <w:szCs w:val="20"/>
          <w:lang w:val="en-GB"/>
        </w:rPr>
        <w:t xml:space="preserve">  Project publications will </w:t>
      </w:r>
      <w:r w:rsidR="000D7A51" w:rsidRPr="00EB1299">
        <w:rPr>
          <w:rFonts w:asciiTheme="minorHAnsi" w:hAnsiTheme="minorHAnsi" w:cstheme="minorHAnsi"/>
          <w:sz w:val="20"/>
          <w:szCs w:val="20"/>
          <w:lang w:val="en-GB"/>
        </w:rPr>
        <w:t>also be</w:t>
      </w:r>
      <w:r w:rsidR="00EC6D42" w:rsidRPr="00EB1299">
        <w:rPr>
          <w:rFonts w:asciiTheme="minorHAnsi" w:hAnsiTheme="minorHAnsi" w:cstheme="minorHAnsi"/>
          <w:sz w:val="20"/>
          <w:szCs w:val="20"/>
          <w:lang w:val="en-GB"/>
        </w:rPr>
        <w:t xml:space="preserve"> offered to the knowledge management platform of the </w:t>
      </w:r>
      <w:r w:rsidR="00EC6D42" w:rsidRPr="00EB1299">
        <w:rPr>
          <w:rFonts w:ascii="Calibri" w:hAnsi="Calibri" w:cs="Calibri"/>
          <w:sz w:val="20"/>
          <w:szCs w:val="20"/>
          <w:lang w:val="en-GB"/>
        </w:rPr>
        <w:t xml:space="preserve">UN Environment Global Mercury Partnership. </w:t>
      </w:r>
      <w:r w:rsidRPr="00EB1299">
        <w:rPr>
          <w:rFonts w:asciiTheme="minorHAnsi" w:hAnsiTheme="minorHAnsi" w:cstheme="minorHAnsi"/>
          <w:sz w:val="20"/>
          <w:szCs w:val="20"/>
          <w:lang w:val="en-GB"/>
        </w:rPr>
        <w:t xml:space="preserve">Information will be regularly exchanged with the GEF/UNDP Project #9288 “Improving Environmental Management in the Mining Sector of Suriname, with Emphasis on Artisanal and </w:t>
      </w:r>
      <w:proofErr w:type="gramStart"/>
      <w:r w:rsidRPr="00EB1299">
        <w:rPr>
          <w:rFonts w:asciiTheme="minorHAnsi" w:hAnsiTheme="minorHAnsi" w:cstheme="minorHAnsi"/>
          <w:sz w:val="20"/>
          <w:szCs w:val="20"/>
          <w:lang w:val="en-GB"/>
        </w:rPr>
        <w:t>Small Scale</w:t>
      </w:r>
      <w:proofErr w:type="gramEnd"/>
      <w:r w:rsidRPr="00EB1299">
        <w:rPr>
          <w:rFonts w:asciiTheme="minorHAnsi" w:hAnsiTheme="minorHAnsi" w:cstheme="minorHAnsi"/>
          <w:sz w:val="20"/>
          <w:szCs w:val="20"/>
          <w:lang w:val="en-GB"/>
        </w:rPr>
        <w:t xml:space="preserve"> Gold Mining</w:t>
      </w:r>
      <w:r w:rsidRPr="00EB1299">
        <w:rPr>
          <w:rFonts w:asciiTheme="minorHAnsi" w:hAnsiTheme="minorHAnsi" w:cstheme="minorHAnsi"/>
          <w:b/>
          <w:sz w:val="20"/>
          <w:szCs w:val="20"/>
          <w:lang w:val="en-GB"/>
        </w:rPr>
        <w:t xml:space="preserve"> </w:t>
      </w:r>
      <w:r w:rsidRPr="00EB1299">
        <w:rPr>
          <w:rFonts w:asciiTheme="minorHAnsi" w:hAnsiTheme="minorHAnsi" w:cstheme="minorHAnsi"/>
          <w:sz w:val="20"/>
          <w:szCs w:val="20"/>
          <w:lang w:val="en-GB"/>
        </w:rPr>
        <w:t>(ASGM)”. In addition, the project will participate, as relevant and appropriate, in networks sponsored by UNDP/GEF, organized by expert staff who work in projects that share common characteristics.</w:t>
      </w:r>
    </w:p>
    <w:p w14:paraId="668BA19D" w14:textId="77777777" w:rsidR="006B1FC1" w:rsidRPr="00EB1299" w:rsidRDefault="00A91A62" w:rsidP="004E07CE">
      <w:pPr>
        <w:pStyle w:val="ListParagraph"/>
        <w:tabs>
          <w:tab w:val="left" w:pos="426"/>
        </w:tabs>
        <w:spacing w:after="240"/>
        <w:ind w:left="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P</w:t>
      </w:r>
      <w:r w:rsidR="00C644BD" w:rsidRPr="00EB1299">
        <w:rPr>
          <w:rFonts w:asciiTheme="minorHAnsi" w:hAnsiTheme="minorHAnsi" w:cstheme="minorHAnsi"/>
          <w:sz w:val="20"/>
          <w:szCs w:val="20"/>
          <w:u w:val="single"/>
          <w:lang w:val="en-GB"/>
        </w:rPr>
        <w:t>artnerships</w:t>
      </w:r>
      <w:r w:rsidR="00C644BD" w:rsidRPr="00EB1299">
        <w:rPr>
          <w:rFonts w:asciiTheme="minorHAnsi" w:hAnsiTheme="minorHAnsi" w:cstheme="minorHAnsi"/>
          <w:sz w:val="20"/>
          <w:szCs w:val="20"/>
          <w:lang w:val="en-GB"/>
        </w:rPr>
        <w:t>:</w:t>
      </w:r>
      <w:r w:rsidR="00C644BD" w:rsidRPr="00EB1299">
        <w:rPr>
          <w:rFonts w:asciiTheme="minorHAnsi" w:hAnsiTheme="minorHAnsi" w:cstheme="minorHAnsi"/>
          <w:i/>
          <w:sz w:val="20"/>
          <w:szCs w:val="20"/>
          <w:lang w:val="en-GB"/>
        </w:rPr>
        <w:t xml:space="preserve">  </w:t>
      </w:r>
    </w:p>
    <w:p w14:paraId="24B2C7BC" w14:textId="43016A98" w:rsidR="00A30236" w:rsidRPr="00EB1299" w:rsidRDefault="003565A9" w:rsidP="009B2086">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project will coordinate with several ongoing projects financed by GEF as well as </w:t>
      </w:r>
      <w:r w:rsidR="004B22DA" w:rsidRPr="00EB1299">
        <w:rPr>
          <w:rFonts w:asciiTheme="minorHAnsi" w:hAnsiTheme="minorHAnsi" w:cstheme="minorHAnsi"/>
          <w:sz w:val="20"/>
          <w:szCs w:val="20"/>
          <w:lang w:val="en-GB"/>
        </w:rPr>
        <w:t>national programs and projects</w:t>
      </w:r>
      <w:r w:rsidR="000C0DF9" w:rsidRPr="00EB1299">
        <w:rPr>
          <w:rFonts w:asciiTheme="minorHAnsi" w:hAnsiTheme="minorHAnsi" w:cstheme="minorHAnsi"/>
          <w:sz w:val="20"/>
          <w:szCs w:val="20"/>
          <w:lang w:val="en-GB"/>
        </w:rPr>
        <w:t xml:space="preserve"> funded by other donors</w:t>
      </w:r>
      <w:r w:rsidR="004B22DA"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A set of specific mechanisms will be used for such coordination</w:t>
      </w:r>
      <w:r w:rsidR="00A30236" w:rsidRPr="00EB1299">
        <w:rPr>
          <w:rFonts w:asciiTheme="minorHAnsi" w:hAnsiTheme="minorHAnsi" w:cstheme="minorHAnsi"/>
          <w:sz w:val="20"/>
          <w:szCs w:val="20"/>
          <w:lang w:val="en-GB"/>
        </w:rPr>
        <w:t>, including</w:t>
      </w:r>
      <w:r w:rsidRPr="00EB1299">
        <w:rPr>
          <w:rFonts w:asciiTheme="minorHAnsi" w:hAnsiTheme="minorHAnsi" w:cstheme="minorHAnsi"/>
          <w:sz w:val="20"/>
          <w:szCs w:val="20"/>
          <w:lang w:val="en-GB"/>
        </w:rPr>
        <w:t xml:space="preserve">: </w:t>
      </w:r>
      <w:r w:rsidR="00710937" w:rsidRPr="00EB1299">
        <w:rPr>
          <w:rFonts w:asciiTheme="minorHAnsi" w:hAnsiTheme="minorHAnsi" w:cstheme="minorHAnsi"/>
          <w:sz w:val="20"/>
          <w:szCs w:val="20"/>
          <w:lang w:val="en-GB"/>
        </w:rPr>
        <w:t>a</w:t>
      </w:r>
      <w:r w:rsidRPr="00EB1299">
        <w:rPr>
          <w:rFonts w:asciiTheme="minorHAnsi" w:hAnsiTheme="minorHAnsi" w:cstheme="minorHAnsi"/>
          <w:sz w:val="20"/>
          <w:szCs w:val="20"/>
          <w:lang w:val="en-GB"/>
        </w:rPr>
        <w:t xml:space="preserve">) annual </w:t>
      </w:r>
      <w:r w:rsidRPr="00EB1299">
        <w:rPr>
          <w:rFonts w:asciiTheme="minorHAnsi" w:hAnsiTheme="minorHAnsi" w:cstheme="minorHAnsi"/>
          <w:sz w:val="20"/>
          <w:szCs w:val="20"/>
          <w:lang w:val="en-GB"/>
        </w:rPr>
        <w:lastRenderedPageBreak/>
        <w:t xml:space="preserve">coordination and planning meetings; b) technical meetings for sector-specific matters; c) meetings and activities to exchange lessons learned and good practices, </w:t>
      </w:r>
      <w:r w:rsidR="00C2277B" w:rsidRPr="00EB1299">
        <w:rPr>
          <w:rFonts w:asciiTheme="minorHAnsi" w:hAnsiTheme="minorHAnsi" w:cstheme="minorHAnsi"/>
          <w:sz w:val="20"/>
          <w:szCs w:val="20"/>
          <w:lang w:val="en-GB"/>
        </w:rPr>
        <w:t>c</w:t>
      </w:r>
      <w:r w:rsidR="00012575" w:rsidRPr="00EB1299">
        <w:rPr>
          <w:rFonts w:asciiTheme="minorHAnsi" w:hAnsiTheme="minorHAnsi" w:cstheme="minorHAnsi"/>
          <w:sz w:val="20"/>
          <w:szCs w:val="20"/>
          <w:lang w:val="en-GB"/>
        </w:rPr>
        <w:t>) coordinated</w:t>
      </w:r>
      <w:r w:rsidR="00C2277B" w:rsidRPr="00EB1299">
        <w:rPr>
          <w:rFonts w:asciiTheme="minorHAnsi" w:hAnsiTheme="minorHAnsi" w:cstheme="minorHAnsi"/>
          <w:sz w:val="20"/>
          <w:szCs w:val="20"/>
          <w:lang w:val="en-GB"/>
        </w:rPr>
        <w:t xml:space="preserve"> </w:t>
      </w:r>
      <w:r w:rsidR="00012575" w:rsidRPr="00EB1299">
        <w:rPr>
          <w:rFonts w:asciiTheme="minorHAnsi" w:hAnsiTheme="minorHAnsi" w:cstheme="minorHAnsi"/>
          <w:sz w:val="20"/>
          <w:szCs w:val="20"/>
          <w:lang w:val="en-GB"/>
        </w:rPr>
        <w:t>approaches to implementation of environmentally responsible mining demonstrations.</w:t>
      </w:r>
    </w:p>
    <w:p w14:paraId="1A8F0AD6" w14:textId="65A9B25E" w:rsidR="00C518AF" w:rsidRPr="00EB1299" w:rsidRDefault="000E2DCA" w:rsidP="009B2086">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National Working Group for the Minamata Convention</w:t>
      </w:r>
      <w:r w:rsidR="00C5561A" w:rsidRPr="00EB1299">
        <w:rPr>
          <w:rFonts w:asciiTheme="minorHAnsi" w:hAnsiTheme="minorHAnsi" w:cstheme="minorHAnsi"/>
          <w:sz w:val="20"/>
          <w:szCs w:val="20"/>
          <w:lang w:val="en-GB"/>
        </w:rPr>
        <w:t xml:space="preserve"> </w:t>
      </w:r>
      <w:r w:rsidR="00BA4461" w:rsidRPr="00EB1299">
        <w:rPr>
          <w:rFonts w:asciiTheme="minorHAnsi" w:hAnsiTheme="minorHAnsi" w:cstheme="minorHAnsi"/>
          <w:sz w:val="20"/>
          <w:szCs w:val="20"/>
          <w:lang w:val="en-GB"/>
        </w:rPr>
        <w:t xml:space="preserve">oversees the implementation of all projects </w:t>
      </w:r>
      <w:r w:rsidR="00C5561A" w:rsidRPr="00EB1299">
        <w:rPr>
          <w:rFonts w:asciiTheme="minorHAnsi" w:hAnsiTheme="minorHAnsi" w:cstheme="minorHAnsi"/>
          <w:sz w:val="20"/>
          <w:szCs w:val="20"/>
          <w:lang w:val="en-GB"/>
        </w:rPr>
        <w:t>addressing the</w:t>
      </w:r>
      <w:r w:rsidR="00BA4461" w:rsidRPr="00EB1299">
        <w:rPr>
          <w:rFonts w:asciiTheme="minorHAnsi" w:hAnsiTheme="minorHAnsi" w:cstheme="minorHAnsi"/>
          <w:sz w:val="20"/>
          <w:szCs w:val="20"/>
          <w:lang w:val="en-GB"/>
        </w:rPr>
        <w:t xml:space="preserve"> reduc</w:t>
      </w:r>
      <w:r w:rsidR="00C5561A" w:rsidRPr="00EB1299">
        <w:rPr>
          <w:rFonts w:asciiTheme="minorHAnsi" w:hAnsiTheme="minorHAnsi" w:cstheme="minorHAnsi"/>
          <w:sz w:val="20"/>
          <w:szCs w:val="20"/>
          <w:lang w:val="en-GB"/>
        </w:rPr>
        <w:t>tion</w:t>
      </w:r>
      <w:r w:rsidR="00BA4461" w:rsidRPr="00EB1299">
        <w:rPr>
          <w:rFonts w:asciiTheme="minorHAnsi" w:hAnsiTheme="minorHAnsi" w:cstheme="minorHAnsi"/>
          <w:sz w:val="20"/>
          <w:szCs w:val="20"/>
          <w:lang w:val="en-GB"/>
        </w:rPr>
        <w:t xml:space="preserve"> and phasing out of mercury use in all sectors</w:t>
      </w:r>
      <w:r w:rsidR="00C5561A" w:rsidRPr="00EB1299">
        <w:rPr>
          <w:rFonts w:asciiTheme="minorHAnsi" w:hAnsiTheme="minorHAnsi" w:cstheme="minorHAnsi"/>
          <w:sz w:val="20"/>
          <w:szCs w:val="20"/>
          <w:lang w:val="en-GB"/>
        </w:rPr>
        <w:t xml:space="preserve">, therefore it is a natural space where overall coordination and synergies between the different initiatives </w:t>
      </w:r>
      <w:r w:rsidR="00A57D90" w:rsidRPr="00EB1299">
        <w:rPr>
          <w:rFonts w:asciiTheme="minorHAnsi" w:hAnsiTheme="minorHAnsi" w:cstheme="minorHAnsi"/>
          <w:sz w:val="20"/>
          <w:szCs w:val="20"/>
          <w:lang w:val="en-GB"/>
        </w:rPr>
        <w:t>are sought</w:t>
      </w:r>
      <w:r w:rsidR="00C5561A" w:rsidRPr="00EB1299">
        <w:rPr>
          <w:rFonts w:asciiTheme="minorHAnsi" w:hAnsiTheme="minorHAnsi" w:cstheme="minorHAnsi"/>
          <w:sz w:val="20"/>
          <w:szCs w:val="20"/>
          <w:lang w:val="en-GB"/>
        </w:rPr>
        <w:t>.</w:t>
      </w:r>
      <w:r w:rsidR="00A57D90" w:rsidRPr="00EB1299">
        <w:rPr>
          <w:rFonts w:asciiTheme="minorHAnsi" w:hAnsiTheme="minorHAnsi" w:cstheme="minorHAnsi"/>
          <w:sz w:val="20"/>
          <w:szCs w:val="20"/>
          <w:lang w:val="en-GB"/>
        </w:rPr>
        <w:t xml:space="preserve">  Government agencies such as the EPA, MNR and GGMC and others are part of the project boards/steering committees of different projects. This will facilitate </w:t>
      </w:r>
      <w:r w:rsidR="00E87415" w:rsidRPr="00EB1299">
        <w:rPr>
          <w:rFonts w:asciiTheme="minorHAnsi" w:hAnsiTheme="minorHAnsi" w:cstheme="minorHAnsi"/>
          <w:sz w:val="20"/>
          <w:szCs w:val="20"/>
          <w:lang w:val="en-GB"/>
        </w:rPr>
        <w:t xml:space="preserve">coordination and synergies </w:t>
      </w:r>
      <w:r w:rsidR="00A57D90" w:rsidRPr="00EB1299">
        <w:rPr>
          <w:rFonts w:asciiTheme="minorHAnsi" w:hAnsiTheme="minorHAnsi" w:cstheme="minorHAnsi"/>
          <w:sz w:val="20"/>
          <w:szCs w:val="20"/>
          <w:lang w:val="en-GB"/>
        </w:rPr>
        <w:t>among projects.</w:t>
      </w:r>
    </w:p>
    <w:p w14:paraId="15C3F57B" w14:textId="222D41E0" w:rsidR="003565A9" w:rsidRPr="00EB1299" w:rsidRDefault="00D133C2" w:rsidP="009B2086">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GEF projects with which this project will coordinate are the following:</w:t>
      </w:r>
    </w:p>
    <w:p w14:paraId="302986DA" w14:textId="3B3EAB76" w:rsidR="00C6360B" w:rsidRPr="00EB1299" w:rsidRDefault="00BF204C" w:rsidP="009B2086">
      <w:pPr>
        <w:numPr>
          <w:ilvl w:val="0"/>
          <w:numId w:val="25"/>
        </w:numPr>
        <w:spacing w:after="120"/>
        <w:ind w:left="709" w:hanging="357"/>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GEF</w:t>
      </w:r>
      <w:r w:rsidR="00402235" w:rsidRPr="00EB1299">
        <w:rPr>
          <w:rFonts w:asciiTheme="minorHAnsi" w:hAnsiTheme="minorHAnsi" w:cstheme="minorHAnsi"/>
          <w:color w:val="000000"/>
          <w:sz w:val="20"/>
          <w:szCs w:val="20"/>
          <w:lang w:val="en-GB"/>
        </w:rPr>
        <w:t xml:space="preserve">/UNDP </w:t>
      </w:r>
      <w:r w:rsidR="00402235" w:rsidRPr="00EB1299">
        <w:rPr>
          <w:rFonts w:asciiTheme="minorHAnsi" w:hAnsiTheme="minorHAnsi" w:cstheme="minorHAnsi"/>
          <w:sz w:val="20"/>
          <w:szCs w:val="20"/>
          <w:lang w:val="en-GB"/>
        </w:rPr>
        <w:t>#6973 “Strengthening technical capacities to mainstream and monitor Rio Convention implementation through policy coordination”</w:t>
      </w:r>
      <w:r w:rsidR="00D133C2" w:rsidRPr="00EB1299">
        <w:rPr>
          <w:rFonts w:asciiTheme="minorHAnsi" w:hAnsiTheme="minorHAnsi" w:cstheme="minorHAnsi"/>
          <w:sz w:val="20"/>
          <w:szCs w:val="20"/>
          <w:lang w:val="en-GB"/>
        </w:rPr>
        <w:t xml:space="preserve"> (2016-2020)</w:t>
      </w:r>
      <w:r w:rsidR="00402235" w:rsidRPr="00EB1299">
        <w:rPr>
          <w:rFonts w:asciiTheme="minorHAnsi" w:hAnsiTheme="minorHAnsi" w:cstheme="minorHAnsi"/>
          <w:sz w:val="20"/>
          <w:szCs w:val="20"/>
          <w:lang w:val="en-GB"/>
        </w:rPr>
        <w:t xml:space="preserve"> includes support to the DOE in the establishment of the Environmental Information Monitoring and Management System (EIMMS) by integrating the existing environmental management and monitoring information systems, networking existing databases, and reconciling key indicators related to the three Rio Conventions (biodiversity, climate change and desertification).  The proposed project will train technical staff of key agencies in collecting baseline and monitoring data, inputting data into the EIMM and how to use the data for improved policy and decision making, and monitoring.  A module will be established in the EIMMS to act as a repository for all the mining-related information and data.</w:t>
      </w:r>
    </w:p>
    <w:p w14:paraId="16104366" w14:textId="1A1C5707" w:rsidR="00303852" w:rsidRPr="00EB1299" w:rsidRDefault="00BB4EDA" w:rsidP="009B2086">
      <w:pPr>
        <w:numPr>
          <w:ilvl w:val="0"/>
          <w:numId w:val="25"/>
        </w:numPr>
        <w:spacing w:after="120"/>
        <w:ind w:left="709" w:hanging="357"/>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 xml:space="preserve">GEF/CI #9713 “A GEF GOLD/Supply Chain Approach to eliminating Mercury in Guyana’s ASGM Sector: El Dorado Gold </w:t>
      </w:r>
      <w:r w:rsidR="00661BA4" w:rsidRPr="00EB1299">
        <w:rPr>
          <w:rFonts w:asciiTheme="minorHAnsi" w:hAnsiTheme="minorHAnsi" w:cstheme="minorHAnsi"/>
          <w:color w:val="000000"/>
          <w:sz w:val="20"/>
          <w:szCs w:val="20"/>
          <w:lang w:val="en-GB"/>
        </w:rPr>
        <w:t>Jewellery</w:t>
      </w:r>
      <w:r w:rsidRPr="00EB1299">
        <w:rPr>
          <w:rFonts w:asciiTheme="minorHAnsi" w:hAnsiTheme="minorHAnsi" w:cstheme="minorHAnsi"/>
          <w:color w:val="000000"/>
          <w:sz w:val="20"/>
          <w:szCs w:val="20"/>
          <w:lang w:val="en-GB"/>
        </w:rPr>
        <w:t xml:space="preserve"> – Made in Guyana”</w:t>
      </w:r>
      <w:r w:rsidR="003A3220" w:rsidRPr="00EB1299">
        <w:rPr>
          <w:rFonts w:asciiTheme="minorHAnsi" w:hAnsiTheme="minorHAnsi" w:cstheme="minorHAnsi"/>
          <w:color w:val="000000"/>
          <w:sz w:val="20"/>
          <w:szCs w:val="20"/>
          <w:lang w:val="en-GB"/>
        </w:rPr>
        <w:t xml:space="preserve"> (2018-2022)</w:t>
      </w:r>
      <w:r w:rsidR="003B774C" w:rsidRPr="00EB1299">
        <w:rPr>
          <w:rFonts w:asciiTheme="minorHAnsi" w:hAnsiTheme="minorHAnsi" w:cstheme="minorHAnsi"/>
          <w:color w:val="000000"/>
          <w:sz w:val="20"/>
          <w:szCs w:val="20"/>
          <w:lang w:val="en-GB"/>
        </w:rPr>
        <w:t xml:space="preserve">, which seeks to assist Guyana with converting to mercury-free mining by 2025 by directly involving business enterprises with a profit motive for leading the shift in the development of a mercury-free ASGM supply chain and downstream El Dorado brand </w:t>
      </w:r>
      <w:r w:rsidR="00661BA4" w:rsidRPr="00EB1299">
        <w:rPr>
          <w:rFonts w:asciiTheme="minorHAnsi" w:hAnsiTheme="minorHAnsi" w:cstheme="minorHAnsi"/>
          <w:color w:val="000000"/>
          <w:sz w:val="20"/>
          <w:szCs w:val="20"/>
          <w:lang w:val="en-GB"/>
        </w:rPr>
        <w:t>jewellery</w:t>
      </w:r>
      <w:r w:rsidR="003B774C" w:rsidRPr="00EB1299">
        <w:rPr>
          <w:rFonts w:asciiTheme="minorHAnsi" w:hAnsiTheme="minorHAnsi" w:cstheme="minorHAnsi"/>
          <w:color w:val="000000"/>
          <w:sz w:val="20"/>
          <w:szCs w:val="20"/>
          <w:lang w:val="en-GB"/>
        </w:rPr>
        <w:t>. The proposed project has synergies with the GEF/CI project components</w:t>
      </w:r>
      <w:r w:rsidR="00790652" w:rsidRPr="00EB1299">
        <w:rPr>
          <w:rFonts w:asciiTheme="minorHAnsi" w:hAnsiTheme="minorHAnsi" w:cstheme="minorHAnsi"/>
          <w:color w:val="000000"/>
          <w:sz w:val="20"/>
          <w:szCs w:val="20"/>
          <w:lang w:val="en-GB"/>
        </w:rPr>
        <w:t>:</w:t>
      </w:r>
      <w:r w:rsidR="003B774C" w:rsidRPr="00EB1299">
        <w:rPr>
          <w:rFonts w:asciiTheme="minorHAnsi" w:hAnsiTheme="minorHAnsi" w:cstheme="minorHAnsi"/>
          <w:color w:val="000000"/>
          <w:sz w:val="20"/>
          <w:szCs w:val="20"/>
          <w:lang w:val="en-GB"/>
        </w:rPr>
        <w:t xml:space="preserve"> 1</w:t>
      </w:r>
      <w:r w:rsidR="00910EBB" w:rsidRPr="00EB1299">
        <w:rPr>
          <w:rFonts w:asciiTheme="minorHAnsi" w:hAnsiTheme="minorHAnsi" w:cstheme="minorHAnsi"/>
          <w:color w:val="000000"/>
          <w:sz w:val="20"/>
          <w:szCs w:val="20"/>
          <w:lang w:val="en-GB"/>
        </w:rPr>
        <w:t>)</w:t>
      </w:r>
      <w:r w:rsidR="003B774C" w:rsidRPr="00EB1299">
        <w:rPr>
          <w:rFonts w:asciiTheme="minorHAnsi" w:hAnsiTheme="minorHAnsi" w:cstheme="minorHAnsi"/>
          <w:color w:val="000000"/>
          <w:sz w:val="20"/>
          <w:szCs w:val="20"/>
          <w:lang w:val="en-GB"/>
        </w:rPr>
        <w:t xml:space="preserve"> </w:t>
      </w:r>
      <w:r w:rsidR="003B774C" w:rsidRPr="00EB1299">
        <w:rPr>
          <w:rFonts w:asciiTheme="minorHAnsi" w:hAnsiTheme="minorHAnsi" w:cstheme="minorHAnsi"/>
          <w:sz w:val="20"/>
          <w:szCs w:val="20"/>
          <w:lang w:val="en-GB"/>
        </w:rPr>
        <w:t>Appropriate mercury-free technologies mainstreamed in Guyana’s ASGM sector</w:t>
      </w:r>
      <w:r w:rsidR="003B774C" w:rsidRPr="00EB1299">
        <w:rPr>
          <w:rFonts w:asciiTheme="minorHAnsi" w:hAnsiTheme="minorHAnsi" w:cstheme="minorHAnsi"/>
          <w:color w:val="000000"/>
          <w:sz w:val="20"/>
          <w:szCs w:val="20"/>
          <w:lang w:val="en-GB"/>
        </w:rPr>
        <w:t>; 2</w:t>
      </w:r>
      <w:r w:rsidR="00910EBB" w:rsidRPr="00EB1299">
        <w:rPr>
          <w:rFonts w:asciiTheme="minorHAnsi" w:hAnsiTheme="minorHAnsi" w:cstheme="minorHAnsi"/>
          <w:color w:val="000000"/>
          <w:sz w:val="20"/>
          <w:szCs w:val="20"/>
          <w:lang w:val="en-GB"/>
        </w:rPr>
        <w:t>)</w:t>
      </w:r>
      <w:r w:rsidR="003B774C" w:rsidRPr="00EB1299">
        <w:rPr>
          <w:rFonts w:asciiTheme="minorHAnsi" w:hAnsiTheme="minorHAnsi" w:cstheme="minorHAnsi"/>
          <w:color w:val="000000"/>
          <w:sz w:val="20"/>
          <w:szCs w:val="20"/>
          <w:lang w:val="en-GB"/>
        </w:rPr>
        <w:t xml:space="preserve"> </w:t>
      </w:r>
      <w:r w:rsidR="003B774C" w:rsidRPr="00EB1299">
        <w:rPr>
          <w:rFonts w:asciiTheme="minorHAnsi" w:hAnsiTheme="minorHAnsi" w:cstheme="minorHAnsi"/>
          <w:sz w:val="20"/>
          <w:szCs w:val="20"/>
          <w:lang w:val="en-GB"/>
        </w:rPr>
        <w:t xml:space="preserve">A financial mechanism for capital investments for mercury-free technologies established and functional; </w:t>
      </w:r>
      <w:r w:rsidR="001A72F8" w:rsidRPr="00EB1299">
        <w:rPr>
          <w:rFonts w:asciiTheme="minorHAnsi" w:hAnsiTheme="minorHAnsi" w:cstheme="minorHAnsi"/>
          <w:sz w:val="20"/>
          <w:szCs w:val="20"/>
          <w:lang w:val="en-GB"/>
        </w:rPr>
        <w:t>4</w:t>
      </w:r>
      <w:r w:rsidR="00910EBB" w:rsidRPr="00EB1299">
        <w:rPr>
          <w:rFonts w:asciiTheme="minorHAnsi" w:hAnsiTheme="minorHAnsi" w:cstheme="minorHAnsi"/>
          <w:sz w:val="20"/>
          <w:szCs w:val="20"/>
          <w:lang w:val="en-GB"/>
        </w:rPr>
        <w:t>)</w:t>
      </w:r>
      <w:r w:rsidR="001A72F8" w:rsidRPr="00EB1299">
        <w:rPr>
          <w:rFonts w:asciiTheme="minorHAnsi" w:hAnsiTheme="minorHAnsi" w:cstheme="minorHAnsi"/>
          <w:sz w:val="20"/>
          <w:szCs w:val="20"/>
          <w:lang w:val="en-GB"/>
        </w:rPr>
        <w:t xml:space="preserve"> A national policy on responsible gold production and requisite laws/regulations refined/drafted to support a responsible gold commodity chain; </w:t>
      </w:r>
      <w:r w:rsidR="003B774C" w:rsidRPr="00EB1299">
        <w:rPr>
          <w:rFonts w:asciiTheme="minorHAnsi" w:hAnsiTheme="minorHAnsi" w:cstheme="minorHAnsi"/>
          <w:sz w:val="20"/>
          <w:szCs w:val="20"/>
          <w:lang w:val="en-GB"/>
        </w:rPr>
        <w:t>and 6</w:t>
      </w:r>
      <w:r w:rsidR="00910EBB" w:rsidRPr="00EB1299">
        <w:rPr>
          <w:rFonts w:asciiTheme="minorHAnsi" w:hAnsiTheme="minorHAnsi" w:cstheme="minorHAnsi"/>
          <w:sz w:val="20"/>
          <w:szCs w:val="20"/>
          <w:lang w:val="en-GB"/>
        </w:rPr>
        <w:t>)</w:t>
      </w:r>
      <w:r w:rsidR="003B774C" w:rsidRPr="00EB1299">
        <w:rPr>
          <w:rFonts w:asciiTheme="minorHAnsi" w:hAnsiTheme="minorHAnsi" w:cstheme="minorHAnsi"/>
          <w:sz w:val="20"/>
          <w:szCs w:val="20"/>
          <w:lang w:val="en-GB"/>
        </w:rPr>
        <w:t xml:space="preserve"> Communication and Knowledge Management</w:t>
      </w:r>
      <w:r w:rsidR="00E5652E" w:rsidRPr="00EB1299">
        <w:rPr>
          <w:rFonts w:asciiTheme="minorHAnsi" w:hAnsiTheme="minorHAnsi" w:cstheme="minorHAnsi"/>
          <w:sz w:val="20"/>
          <w:szCs w:val="20"/>
          <w:lang w:val="en-GB"/>
        </w:rPr>
        <w:t>.</w:t>
      </w:r>
      <w:r w:rsidR="008C4B4D" w:rsidRPr="00EB1299">
        <w:rPr>
          <w:rFonts w:asciiTheme="minorHAnsi" w:hAnsiTheme="minorHAnsi" w:cstheme="minorHAnsi"/>
          <w:sz w:val="20"/>
          <w:szCs w:val="20"/>
          <w:lang w:val="en-GB"/>
        </w:rPr>
        <w:t xml:space="preserve"> The project was launched in September 2018.</w:t>
      </w:r>
      <w:r w:rsidR="00303852" w:rsidRPr="00EB1299">
        <w:rPr>
          <w:rFonts w:asciiTheme="minorHAnsi" w:hAnsiTheme="minorHAnsi" w:cstheme="minorHAnsi"/>
          <w:sz w:val="20"/>
          <w:szCs w:val="20"/>
          <w:lang w:val="en-GB"/>
        </w:rPr>
        <w:t xml:space="preserve"> </w:t>
      </w:r>
    </w:p>
    <w:p w14:paraId="248B6452" w14:textId="55A35A4B" w:rsidR="001179C7" w:rsidRPr="00EB1299" w:rsidRDefault="00303852" w:rsidP="000D0B6D">
      <w:pPr>
        <w:spacing w:after="120"/>
        <w:ind w:left="709"/>
        <w:jc w:val="both"/>
        <w:rPr>
          <w:rFonts w:asciiTheme="minorHAnsi" w:hAnsiTheme="minorHAnsi" w:cstheme="minorHAnsi"/>
          <w:sz w:val="20"/>
          <w:szCs w:val="20"/>
          <w:shd w:val="clear" w:color="auto" w:fill="FFFFFF"/>
          <w:lang w:val="en-GB"/>
        </w:rPr>
      </w:pPr>
      <w:r w:rsidRPr="00EB1299">
        <w:rPr>
          <w:rFonts w:asciiTheme="minorHAnsi" w:hAnsiTheme="minorHAnsi" w:cstheme="minorHAnsi"/>
          <w:sz w:val="20"/>
          <w:szCs w:val="20"/>
          <w:lang w:val="en-GB"/>
        </w:rPr>
        <w:t>In addition to the coordination mechanisms mentioned above, specific coordination will include: 1</w:t>
      </w:r>
      <w:r w:rsidR="00C34AC7" w:rsidRPr="00EB1299">
        <w:rPr>
          <w:rFonts w:asciiTheme="minorHAnsi" w:hAnsiTheme="minorHAnsi" w:cstheme="minorHAnsi"/>
          <w:sz w:val="20"/>
          <w:szCs w:val="20"/>
          <w:lang w:val="en-GB"/>
        </w:rPr>
        <w:t xml:space="preserve">) </w:t>
      </w:r>
      <w:r w:rsidR="00C34AC7" w:rsidRPr="00EB1299">
        <w:rPr>
          <w:rFonts w:asciiTheme="minorHAnsi" w:hAnsiTheme="minorHAnsi" w:cstheme="minorHAnsi"/>
          <w:color w:val="000000"/>
          <w:sz w:val="20"/>
          <w:szCs w:val="20"/>
          <w:lang w:val="en-GB"/>
        </w:rPr>
        <w:t>CI</w:t>
      </w:r>
      <w:r w:rsidR="00E41D0C" w:rsidRPr="00EB1299">
        <w:rPr>
          <w:rFonts w:asciiTheme="minorHAnsi" w:hAnsiTheme="minorHAnsi" w:cstheme="minorHAnsi"/>
          <w:sz w:val="20"/>
          <w:szCs w:val="20"/>
          <w:shd w:val="clear" w:color="auto" w:fill="FFFFFF"/>
          <w:lang w:val="en-GB"/>
        </w:rPr>
        <w:t xml:space="preserve"> will be invited to participate in the GEF/UNDP Project Technical Committee (see Section VIII below</w:t>
      </w:r>
      <w:r w:rsidRPr="00EB1299">
        <w:rPr>
          <w:rFonts w:asciiTheme="minorHAnsi" w:hAnsiTheme="minorHAnsi" w:cstheme="minorHAnsi"/>
          <w:sz w:val="20"/>
          <w:szCs w:val="20"/>
          <w:shd w:val="clear" w:color="auto" w:fill="FFFFFF"/>
          <w:lang w:val="en-GB"/>
        </w:rPr>
        <w:t xml:space="preserve"> on governance and management arrangements</w:t>
      </w:r>
      <w:r w:rsidR="00E41D0C" w:rsidRPr="00EB1299">
        <w:rPr>
          <w:rFonts w:asciiTheme="minorHAnsi" w:hAnsiTheme="minorHAnsi" w:cstheme="minorHAnsi"/>
          <w:sz w:val="20"/>
          <w:szCs w:val="20"/>
          <w:shd w:val="clear" w:color="auto" w:fill="FFFFFF"/>
          <w:lang w:val="en-GB"/>
        </w:rPr>
        <w:t>)</w:t>
      </w:r>
      <w:r w:rsidRPr="00EB1299">
        <w:rPr>
          <w:rFonts w:asciiTheme="minorHAnsi" w:hAnsiTheme="minorHAnsi" w:cstheme="minorHAnsi"/>
          <w:sz w:val="20"/>
          <w:szCs w:val="20"/>
          <w:shd w:val="clear" w:color="auto" w:fill="FFFFFF"/>
          <w:lang w:val="en-GB"/>
        </w:rPr>
        <w:t xml:space="preserve">; 2) both projects will coordinate in the establishment of local committees in intervention areas (See Section VIII below). The possibility of sharing local committees will be </w:t>
      </w:r>
      <w:r w:rsidR="00661BA4" w:rsidRPr="00EB1299">
        <w:rPr>
          <w:rFonts w:asciiTheme="minorHAnsi" w:hAnsiTheme="minorHAnsi" w:cstheme="minorHAnsi"/>
          <w:sz w:val="20"/>
          <w:szCs w:val="20"/>
          <w:shd w:val="clear" w:color="auto" w:fill="FFFFFF"/>
          <w:lang w:val="en-GB"/>
        </w:rPr>
        <w:t>analysed</w:t>
      </w:r>
      <w:r w:rsidRPr="00EB1299">
        <w:rPr>
          <w:rFonts w:asciiTheme="minorHAnsi" w:hAnsiTheme="minorHAnsi" w:cstheme="minorHAnsi"/>
          <w:sz w:val="20"/>
          <w:szCs w:val="20"/>
          <w:shd w:val="clear" w:color="auto" w:fill="FFFFFF"/>
          <w:lang w:val="en-GB"/>
        </w:rPr>
        <w:t xml:space="preserve">; 3) agreed roadmap and working plans with division </w:t>
      </w:r>
      <w:r w:rsidR="00F95A42" w:rsidRPr="00EB1299">
        <w:rPr>
          <w:rFonts w:asciiTheme="minorHAnsi" w:hAnsiTheme="minorHAnsi" w:cstheme="minorHAnsi"/>
          <w:sz w:val="20"/>
          <w:szCs w:val="20"/>
          <w:shd w:val="clear" w:color="auto" w:fill="FFFFFF"/>
          <w:lang w:val="en-GB"/>
        </w:rPr>
        <w:t xml:space="preserve">of labour </w:t>
      </w:r>
      <w:r w:rsidRPr="00EB1299">
        <w:rPr>
          <w:rFonts w:asciiTheme="minorHAnsi" w:hAnsiTheme="minorHAnsi" w:cstheme="minorHAnsi"/>
          <w:sz w:val="20"/>
          <w:szCs w:val="20"/>
          <w:shd w:val="clear" w:color="auto" w:fill="FFFFFF"/>
          <w:lang w:val="en-GB"/>
        </w:rPr>
        <w:t xml:space="preserve">to </w:t>
      </w:r>
      <w:r w:rsidR="00605207" w:rsidRPr="00EB1299">
        <w:rPr>
          <w:rFonts w:asciiTheme="minorHAnsi" w:hAnsiTheme="minorHAnsi" w:cstheme="minorHAnsi"/>
          <w:sz w:val="20"/>
          <w:szCs w:val="20"/>
          <w:shd w:val="clear" w:color="auto" w:fill="FFFFFF"/>
          <w:lang w:val="en-GB"/>
        </w:rPr>
        <w:t>support the</w:t>
      </w:r>
      <w:r w:rsidRPr="00EB1299">
        <w:rPr>
          <w:rFonts w:asciiTheme="minorHAnsi" w:hAnsiTheme="minorHAnsi" w:cstheme="minorHAnsi"/>
          <w:sz w:val="20"/>
          <w:szCs w:val="20"/>
          <w:shd w:val="clear" w:color="auto" w:fill="FFFFFF"/>
          <w:lang w:val="en-GB"/>
        </w:rPr>
        <w:t xml:space="preserve"> national policy, strengthen regulations, and establish the</w:t>
      </w:r>
      <w:r w:rsidR="00CB0A4C" w:rsidRPr="00EB1299">
        <w:rPr>
          <w:rFonts w:asciiTheme="minorHAnsi" w:hAnsiTheme="minorHAnsi" w:cstheme="minorHAnsi"/>
          <w:sz w:val="20"/>
          <w:szCs w:val="20"/>
          <w:shd w:val="clear" w:color="auto" w:fill="FFFFFF"/>
          <w:lang w:val="en-GB"/>
        </w:rPr>
        <w:t xml:space="preserve"> Mercury Free</w:t>
      </w:r>
      <w:r w:rsidRPr="00EB1299">
        <w:rPr>
          <w:rFonts w:asciiTheme="minorHAnsi" w:hAnsiTheme="minorHAnsi" w:cstheme="minorHAnsi"/>
          <w:sz w:val="20"/>
          <w:szCs w:val="20"/>
          <w:shd w:val="clear" w:color="auto" w:fill="FFFFFF"/>
          <w:lang w:val="en-GB"/>
        </w:rPr>
        <w:t xml:space="preserve"> </w:t>
      </w:r>
      <w:r w:rsidR="00CB0A4C" w:rsidRPr="00EB1299">
        <w:rPr>
          <w:rFonts w:asciiTheme="minorHAnsi" w:hAnsiTheme="minorHAnsi" w:cstheme="minorHAnsi"/>
          <w:sz w:val="20"/>
          <w:szCs w:val="20"/>
          <w:shd w:val="clear" w:color="auto" w:fill="FFFFFF"/>
          <w:lang w:val="en-GB"/>
        </w:rPr>
        <w:t>M</w:t>
      </w:r>
      <w:r w:rsidR="00605207" w:rsidRPr="00EB1299">
        <w:rPr>
          <w:rFonts w:asciiTheme="minorHAnsi" w:hAnsiTheme="minorHAnsi" w:cstheme="minorHAnsi"/>
          <w:sz w:val="20"/>
          <w:szCs w:val="20"/>
          <w:shd w:val="clear" w:color="auto" w:fill="FFFFFF"/>
          <w:lang w:val="en-GB"/>
        </w:rPr>
        <w:t xml:space="preserve">ining </w:t>
      </w:r>
      <w:r w:rsidRPr="00EB1299">
        <w:rPr>
          <w:rFonts w:asciiTheme="minorHAnsi" w:hAnsiTheme="minorHAnsi" w:cstheme="minorHAnsi"/>
          <w:sz w:val="20"/>
          <w:szCs w:val="20"/>
          <w:shd w:val="clear" w:color="auto" w:fill="FFFFFF"/>
          <w:lang w:val="en-GB"/>
        </w:rPr>
        <w:t xml:space="preserve">Fund; 4) sharing of </w:t>
      </w:r>
      <w:r w:rsidRPr="00EB1299">
        <w:rPr>
          <w:rFonts w:asciiTheme="minorHAnsi" w:hAnsiTheme="minorHAnsi" w:cstheme="minorHAnsi"/>
          <w:sz w:val="20"/>
          <w:szCs w:val="20"/>
          <w:lang w:val="en-GB"/>
        </w:rPr>
        <w:t>d</w:t>
      </w:r>
      <w:r w:rsidR="001179C7" w:rsidRPr="00EB1299">
        <w:rPr>
          <w:rFonts w:asciiTheme="minorHAnsi" w:hAnsiTheme="minorHAnsi" w:cstheme="minorHAnsi"/>
          <w:sz w:val="20"/>
          <w:szCs w:val="20"/>
          <w:lang w:val="en-GB"/>
        </w:rPr>
        <w:t>ata/information with respect to the type, cost, and use of proposed technolog</w:t>
      </w:r>
      <w:r w:rsidRPr="00EB1299">
        <w:rPr>
          <w:rFonts w:asciiTheme="minorHAnsi" w:hAnsiTheme="minorHAnsi" w:cstheme="minorHAnsi"/>
          <w:sz w:val="20"/>
          <w:szCs w:val="20"/>
          <w:lang w:val="en-GB"/>
        </w:rPr>
        <w:t>ies</w:t>
      </w:r>
      <w:r w:rsidR="001179C7" w:rsidRPr="00EB1299">
        <w:rPr>
          <w:rFonts w:asciiTheme="minorHAnsi" w:hAnsiTheme="minorHAnsi" w:cstheme="minorHAnsi"/>
          <w:sz w:val="20"/>
          <w:szCs w:val="20"/>
          <w:lang w:val="en-GB"/>
        </w:rPr>
        <w:t xml:space="preserve">; </w:t>
      </w:r>
      <w:r w:rsidR="001179C7" w:rsidRPr="00EB1299">
        <w:rPr>
          <w:rFonts w:asciiTheme="minorHAnsi" w:hAnsiTheme="minorHAnsi" w:cstheme="minorHAnsi"/>
          <w:sz w:val="20"/>
          <w:szCs w:val="20"/>
          <w:shd w:val="clear" w:color="auto" w:fill="FFFFFF"/>
          <w:lang w:val="en-GB"/>
        </w:rPr>
        <w:t>training of target population; piloting arrangements</w:t>
      </w:r>
      <w:r w:rsidR="0014723D" w:rsidRPr="00EB1299">
        <w:rPr>
          <w:rFonts w:asciiTheme="minorHAnsi" w:hAnsiTheme="minorHAnsi" w:cstheme="minorHAnsi"/>
          <w:sz w:val="20"/>
          <w:szCs w:val="20"/>
          <w:shd w:val="clear" w:color="auto" w:fill="FFFFFF"/>
          <w:lang w:val="en-GB"/>
        </w:rPr>
        <w:t>; 5) shar</w:t>
      </w:r>
      <w:r w:rsidR="000D0B6D" w:rsidRPr="00EB1299">
        <w:rPr>
          <w:rFonts w:asciiTheme="minorHAnsi" w:hAnsiTheme="minorHAnsi" w:cstheme="minorHAnsi"/>
          <w:sz w:val="20"/>
          <w:szCs w:val="20"/>
          <w:shd w:val="clear" w:color="auto" w:fill="FFFFFF"/>
          <w:lang w:val="en-GB"/>
        </w:rPr>
        <w:t>ed</w:t>
      </w:r>
      <w:r w:rsidR="0014723D" w:rsidRPr="00EB1299">
        <w:rPr>
          <w:rFonts w:asciiTheme="minorHAnsi" w:hAnsiTheme="minorHAnsi" w:cstheme="minorHAnsi"/>
          <w:sz w:val="20"/>
          <w:szCs w:val="20"/>
          <w:shd w:val="clear" w:color="auto" w:fill="FFFFFF"/>
          <w:lang w:val="en-GB"/>
        </w:rPr>
        <w:t xml:space="preserve"> approaches to stakeholder engagement</w:t>
      </w:r>
      <w:r w:rsidR="000D0B6D" w:rsidRPr="00EB1299">
        <w:rPr>
          <w:rFonts w:asciiTheme="minorHAnsi" w:hAnsiTheme="minorHAnsi" w:cstheme="minorHAnsi"/>
          <w:sz w:val="20"/>
          <w:szCs w:val="20"/>
          <w:shd w:val="clear" w:color="auto" w:fill="FFFFFF"/>
          <w:lang w:val="en-GB"/>
        </w:rPr>
        <w:t>,</w:t>
      </w:r>
      <w:r w:rsidR="0014723D" w:rsidRPr="00EB1299">
        <w:rPr>
          <w:rFonts w:asciiTheme="minorHAnsi" w:hAnsiTheme="minorHAnsi" w:cstheme="minorHAnsi"/>
          <w:sz w:val="20"/>
          <w:szCs w:val="20"/>
          <w:shd w:val="clear" w:color="auto" w:fill="FFFFFF"/>
          <w:lang w:val="en-GB"/>
        </w:rPr>
        <w:t xml:space="preserve"> gender mainstreaming</w:t>
      </w:r>
      <w:r w:rsidR="000D0B6D" w:rsidRPr="00EB1299">
        <w:rPr>
          <w:rFonts w:asciiTheme="minorHAnsi" w:hAnsiTheme="minorHAnsi" w:cstheme="minorHAnsi"/>
          <w:sz w:val="20"/>
          <w:szCs w:val="20"/>
          <w:shd w:val="clear" w:color="auto" w:fill="FFFFFF"/>
          <w:lang w:val="en-GB"/>
        </w:rPr>
        <w:t xml:space="preserve"> and communication and information; 6) complementarity of environmentally responsible mining practices</w:t>
      </w:r>
      <w:r w:rsidR="004E28E4" w:rsidRPr="00EB1299">
        <w:rPr>
          <w:rFonts w:asciiTheme="minorHAnsi" w:hAnsiTheme="minorHAnsi" w:cstheme="minorHAnsi"/>
          <w:sz w:val="20"/>
          <w:szCs w:val="20"/>
          <w:shd w:val="clear" w:color="auto" w:fill="FFFFFF"/>
          <w:lang w:val="en-GB"/>
        </w:rPr>
        <w:t xml:space="preserve">; 7) alignment of methodologies and data formats regarding data collection. </w:t>
      </w:r>
      <w:r w:rsidR="000D0B6D" w:rsidRPr="00EB1299">
        <w:rPr>
          <w:rFonts w:asciiTheme="minorHAnsi" w:hAnsiTheme="minorHAnsi" w:cstheme="minorHAnsi"/>
          <w:sz w:val="20"/>
          <w:szCs w:val="20"/>
          <w:shd w:val="clear" w:color="auto" w:fill="FFFFFF"/>
          <w:lang w:val="en-GB"/>
        </w:rPr>
        <w:t xml:space="preserve"> </w:t>
      </w:r>
      <w:r w:rsidR="000D0B6D" w:rsidRPr="00EB1299">
        <w:rPr>
          <w:rFonts w:asciiTheme="minorHAnsi" w:hAnsiTheme="minorHAnsi" w:cstheme="minorHAnsi"/>
          <w:sz w:val="20"/>
          <w:szCs w:val="20"/>
          <w:lang w:val="en-GB"/>
        </w:rPr>
        <w:t>CI and the GGDMA will establish in mid-2019 two fixed demonstration sites in the Potaro</w:t>
      </w:r>
      <w:r w:rsidR="00F95A42" w:rsidRPr="00EB1299">
        <w:rPr>
          <w:rFonts w:asciiTheme="minorHAnsi" w:hAnsiTheme="minorHAnsi" w:cstheme="minorHAnsi"/>
          <w:sz w:val="20"/>
          <w:szCs w:val="20"/>
          <w:lang w:val="en-GB"/>
        </w:rPr>
        <w:t xml:space="preserve"> area,</w:t>
      </w:r>
      <w:r w:rsidR="000D0B6D" w:rsidRPr="00EB1299">
        <w:rPr>
          <w:rFonts w:asciiTheme="minorHAnsi" w:hAnsiTheme="minorHAnsi" w:cstheme="minorHAnsi"/>
          <w:sz w:val="20"/>
          <w:szCs w:val="20"/>
          <w:lang w:val="en-GB"/>
        </w:rPr>
        <w:t xml:space="preserve"> which will complement the proposed GEF/UNDP’s extension service programme (see Output 3.1 above).</w:t>
      </w:r>
      <w:r w:rsidR="008B448F" w:rsidRPr="00EB1299">
        <w:rPr>
          <w:rFonts w:asciiTheme="minorHAnsi" w:hAnsiTheme="minorHAnsi" w:cstheme="minorHAnsi"/>
          <w:sz w:val="20"/>
          <w:szCs w:val="20"/>
          <w:lang w:val="en-GB"/>
        </w:rPr>
        <w:t xml:space="preserve">  Annex </w:t>
      </w:r>
      <w:r w:rsidR="00AB15B8" w:rsidRPr="00EB1299">
        <w:rPr>
          <w:rFonts w:asciiTheme="minorHAnsi" w:hAnsiTheme="minorHAnsi" w:cstheme="minorHAnsi"/>
          <w:sz w:val="20"/>
          <w:szCs w:val="20"/>
          <w:lang w:val="en-GB"/>
        </w:rPr>
        <w:t>P</w:t>
      </w:r>
      <w:r w:rsidR="008B448F" w:rsidRPr="00EB1299">
        <w:rPr>
          <w:rFonts w:asciiTheme="minorHAnsi" w:hAnsiTheme="minorHAnsi" w:cstheme="minorHAnsi"/>
          <w:sz w:val="20"/>
          <w:szCs w:val="20"/>
          <w:lang w:val="en-GB"/>
        </w:rPr>
        <w:t xml:space="preserve"> provides an overview of the </w:t>
      </w:r>
      <w:r w:rsidR="00134D5D" w:rsidRPr="00EB1299">
        <w:rPr>
          <w:rFonts w:asciiTheme="minorHAnsi" w:hAnsiTheme="minorHAnsi" w:cstheme="minorHAnsi"/>
          <w:sz w:val="20"/>
          <w:szCs w:val="20"/>
          <w:lang w:val="en-GB"/>
        </w:rPr>
        <w:t>activities</w:t>
      </w:r>
      <w:r w:rsidR="008B448F" w:rsidRPr="00EB1299">
        <w:rPr>
          <w:rFonts w:asciiTheme="minorHAnsi" w:hAnsiTheme="minorHAnsi" w:cstheme="minorHAnsi"/>
          <w:sz w:val="20"/>
          <w:szCs w:val="20"/>
          <w:lang w:val="en-GB"/>
        </w:rPr>
        <w:t xml:space="preserve"> between the GEF/UNDP, GEF/CI and WWF projects (see WWF information below)</w:t>
      </w:r>
      <w:r w:rsidR="00CC3D06" w:rsidRPr="00EB1299">
        <w:rPr>
          <w:rFonts w:asciiTheme="minorHAnsi" w:hAnsiTheme="minorHAnsi" w:cstheme="minorHAnsi"/>
          <w:sz w:val="20"/>
          <w:szCs w:val="20"/>
          <w:shd w:val="clear" w:color="auto" w:fill="FFFFFF"/>
          <w:lang w:val="en-GB"/>
        </w:rPr>
        <w:t xml:space="preserve"> with which synergies </w:t>
      </w:r>
      <w:r w:rsidR="00605207" w:rsidRPr="00EB1299">
        <w:rPr>
          <w:rFonts w:asciiTheme="minorHAnsi" w:hAnsiTheme="minorHAnsi" w:cstheme="minorHAnsi"/>
          <w:sz w:val="20"/>
          <w:szCs w:val="20"/>
          <w:shd w:val="clear" w:color="auto" w:fill="FFFFFF"/>
          <w:lang w:val="en-GB"/>
        </w:rPr>
        <w:t>will</w:t>
      </w:r>
      <w:r w:rsidR="00CC3D06" w:rsidRPr="00EB1299">
        <w:rPr>
          <w:rFonts w:asciiTheme="minorHAnsi" w:hAnsiTheme="minorHAnsi" w:cstheme="minorHAnsi"/>
          <w:sz w:val="20"/>
          <w:szCs w:val="20"/>
          <w:shd w:val="clear" w:color="auto" w:fill="FFFFFF"/>
          <w:lang w:val="en-GB"/>
        </w:rPr>
        <w:t xml:space="preserve"> be sought.</w:t>
      </w:r>
    </w:p>
    <w:p w14:paraId="7FA5A353" w14:textId="289CAB64" w:rsidR="00C6360B" w:rsidRPr="00EB1299" w:rsidRDefault="00DC6889" w:rsidP="009B2086">
      <w:pPr>
        <w:pStyle w:val="ListParagraph"/>
        <w:numPr>
          <w:ilvl w:val="0"/>
          <w:numId w:val="63"/>
        </w:numPr>
        <w:spacing w:after="120"/>
        <w:ind w:left="714" w:hanging="357"/>
        <w:contextualSpacing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GEF/UNDP #9288 “</w:t>
      </w:r>
      <w:r w:rsidRPr="00EB1299">
        <w:rPr>
          <w:rFonts w:asciiTheme="minorHAnsi" w:eastAsia="SimSun" w:hAnsiTheme="minorHAnsi" w:cstheme="minorHAnsi"/>
          <w:sz w:val="20"/>
          <w:szCs w:val="20"/>
          <w:lang w:val="en-GB"/>
        </w:rPr>
        <w:t>Improving Environmental Management in the Mining Sector of Suriname, with Emphasis on Artisanal and Small Scale Gold Mining</w:t>
      </w:r>
      <w:r w:rsidRPr="00EB1299">
        <w:rPr>
          <w:rFonts w:asciiTheme="minorHAnsi" w:eastAsia="SimSun" w:hAnsiTheme="minorHAnsi" w:cstheme="minorHAnsi"/>
          <w:b/>
          <w:sz w:val="20"/>
          <w:szCs w:val="20"/>
          <w:lang w:val="en-GB"/>
        </w:rPr>
        <w:t xml:space="preserve"> </w:t>
      </w:r>
      <w:r w:rsidRPr="00EB1299">
        <w:rPr>
          <w:rFonts w:asciiTheme="minorHAnsi" w:eastAsia="SimSun" w:hAnsiTheme="minorHAnsi" w:cstheme="minorHAnsi"/>
          <w:sz w:val="20"/>
          <w:szCs w:val="20"/>
          <w:lang w:val="en-GB"/>
        </w:rPr>
        <w:t>(ASGM)”</w:t>
      </w:r>
      <w:r w:rsidR="003A3220" w:rsidRPr="00EB1299">
        <w:rPr>
          <w:rFonts w:asciiTheme="minorHAnsi" w:eastAsia="SimSun" w:hAnsiTheme="minorHAnsi" w:cstheme="minorHAnsi"/>
          <w:sz w:val="20"/>
          <w:szCs w:val="20"/>
          <w:lang w:val="en-GB"/>
        </w:rPr>
        <w:t xml:space="preserve"> (2018-2025)</w:t>
      </w:r>
      <w:r w:rsidRPr="00EB1299">
        <w:rPr>
          <w:rFonts w:asciiTheme="minorHAnsi" w:eastAsia="SimSun" w:hAnsiTheme="minorHAnsi" w:cstheme="minorHAnsi"/>
          <w:sz w:val="20"/>
          <w:szCs w:val="20"/>
          <w:lang w:val="en-GB"/>
        </w:rPr>
        <w:t xml:space="preserve"> seeks to improve the environmental management of mining in Suriname, particularly small-scale gold mining, </w:t>
      </w:r>
      <w:r w:rsidR="008444E4" w:rsidRPr="00EB1299">
        <w:rPr>
          <w:rFonts w:asciiTheme="minorHAnsi" w:eastAsia="SimSun" w:hAnsiTheme="minorHAnsi" w:cstheme="minorHAnsi"/>
          <w:sz w:val="20"/>
          <w:szCs w:val="20"/>
          <w:lang w:val="en-GB"/>
        </w:rPr>
        <w:t>by working at the policy level with government stakeholders, as well as with miners themselves to demonstrate the environmental and economic benefits of environmentally responsible mining practices and technologies.</w:t>
      </w:r>
      <w:r w:rsidR="0056579D" w:rsidRPr="00EB1299">
        <w:rPr>
          <w:rFonts w:asciiTheme="minorHAnsi" w:eastAsia="SimSun" w:hAnsiTheme="minorHAnsi" w:cstheme="minorHAnsi"/>
          <w:sz w:val="20"/>
          <w:szCs w:val="20"/>
          <w:lang w:val="en-GB"/>
        </w:rPr>
        <w:t xml:space="preserve"> </w:t>
      </w:r>
      <w:r w:rsidR="008444E4" w:rsidRPr="00EB1299">
        <w:rPr>
          <w:rFonts w:asciiTheme="minorHAnsi" w:eastAsia="SimSun" w:hAnsiTheme="minorHAnsi" w:cstheme="minorHAnsi"/>
          <w:sz w:val="20"/>
          <w:szCs w:val="20"/>
          <w:lang w:val="en-GB"/>
        </w:rPr>
        <w:t>Both projects will regularly exchange information</w:t>
      </w:r>
      <w:r w:rsidR="003A3220" w:rsidRPr="00EB1299">
        <w:rPr>
          <w:rFonts w:asciiTheme="minorHAnsi" w:eastAsia="SimSun" w:hAnsiTheme="minorHAnsi" w:cstheme="minorHAnsi"/>
          <w:sz w:val="20"/>
          <w:szCs w:val="20"/>
          <w:lang w:val="en-GB"/>
        </w:rPr>
        <w:t xml:space="preserve"> on the experiences and lessons acquired in policy and regulatory development, financial mechanisms, and environmentally responsible mining practices. Knowledge </w:t>
      </w:r>
      <w:r w:rsidR="003A3220" w:rsidRPr="00EB1299">
        <w:rPr>
          <w:rFonts w:asciiTheme="minorHAnsi" w:eastAsia="SimSun" w:hAnsiTheme="minorHAnsi" w:cstheme="minorHAnsi"/>
          <w:sz w:val="20"/>
          <w:szCs w:val="20"/>
          <w:lang w:val="en-GB"/>
        </w:rPr>
        <w:lastRenderedPageBreak/>
        <w:t>products will be shared between projects.</w:t>
      </w:r>
      <w:r w:rsidR="00F95A42" w:rsidRPr="00EB1299">
        <w:rPr>
          <w:rFonts w:asciiTheme="minorHAnsi" w:eastAsia="SimSun" w:hAnsiTheme="minorHAnsi" w:cstheme="minorHAnsi"/>
          <w:sz w:val="20"/>
          <w:szCs w:val="20"/>
          <w:lang w:val="en-GB"/>
        </w:rPr>
        <w:t xml:space="preserve"> The fact that UNDP is the implementing agency for the GEF projects in both Guyana and Suriname will facilitate this coordination.</w:t>
      </w:r>
    </w:p>
    <w:p w14:paraId="4AB5032B" w14:textId="179960B2" w:rsidR="00612E6B" w:rsidRPr="00EB1299" w:rsidRDefault="003A3220" w:rsidP="009B2086">
      <w:pPr>
        <w:pStyle w:val="ListParagraph"/>
        <w:numPr>
          <w:ilvl w:val="0"/>
          <w:numId w:val="63"/>
        </w:numPr>
        <w:spacing w:after="120"/>
        <w:ind w:left="714" w:hanging="357"/>
        <w:contextualSpacing w:val="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T</w:t>
      </w:r>
      <w:r w:rsidR="00612E6B" w:rsidRPr="00EB1299">
        <w:rPr>
          <w:rFonts w:asciiTheme="minorHAnsi" w:hAnsiTheme="minorHAnsi" w:cstheme="minorHAnsi"/>
          <w:sz w:val="20"/>
          <w:szCs w:val="20"/>
          <w:lang w:val="en-GB"/>
        </w:rPr>
        <w:t>wo</w:t>
      </w:r>
      <w:r w:rsidRPr="00EB1299">
        <w:rPr>
          <w:rFonts w:asciiTheme="minorHAnsi" w:hAnsiTheme="minorHAnsi" w:cstheme="minorHAnsi"/>
          <w:sz w:val="20"/>
          <w:szCs w:val="20"/>
          <w:lang w:val="en-GB"/>
        </w:rPr>
        <w:t xml:space="preserve"> </w:t>
      </w:r>
      <w:r w:rsidR="00612E6B" w:rsidRPr="00EB1299">
        <w:rPr>
          <w:rFonts w:asciiTheme="minorHAnsi" w:hAnsiTheme="minorHAnsi" w:cstheme="minorHAnsi"/>
          <w:sz w:val="20"/>
          <w:szCs w:val="20"/>
          <w:lang w:val="en-GB"/>
        </w:rPr>
        <w:t>proposals have been presented to the Small Grants Program</w:t>
      </w:r>
      <w:r w:rsidRPr="00EB1299">
        <w:rPr>
          <w:rFonts w:asciiTheme="minorHAnsi" w:hAnsiTheme="minorHAnsi" w:cstheme="minorHAnsi"/>
          <w:sz w:val="20"/>
          <w:szCs w:val="20"/>
          <w:lang w:val="en-GB"/>
        </w:rPr>
        <w:t xml:space="preserve"> (SGP) for funding</w:t>
      </w:r>
      <w:r w:rsidR="00612E6B" w:rsidRPr="00EB1299">
        <w:rPr>
          <w:rFonts w:asciiTheme="minorHAnsi" w:hAnsiTheme="minorHAnsi" w:cstheme="minorHAnsi"/>
          <w:sz w:val="20"/>
          <w:szCs w:val="20"/>
          <w:lang w:val="en-GB"/>
        </w:rPr>
        <w:t>. One of the proposals is “Mercury Free Mining Pilot &amp; Training”</w:t>
      </w:r>
      <w:r w:rsidR="00E74FE5" w:rsidRPr="00EB1299">
        <w:rPr>
          <w:rFonts w:asciiTheme="minorHAnsi" w:hAnsiTheme="minorHAnsi" w:cstheme="minorHAnsi"/>
          <w:sz w:val="20"/>
          <w:szCs w:val="20"/>
          <w:lang w:val="en-GB"/>
        </w:rPr>
        <w:t xml:space="preserve"> </w:t>
      </w:r>
      <w:r w:rsidR="00612E6B" w:rsidRPr="00EB1299">
        <w:rPr>
          <w:rFonts w:asciiTheme="minorHAnsi" w:hAnsiTheme="minorHAnsi" w:cstheme="minorHAnsi"/>
          <w:sz w:val="20"/>
          <w:szCs w:val="20"/>
          <w:lang w:val="en-GB"/>
        </w:rPr>
        <w:t>which</w:t>
      </w:r>
      <w:r w:rsidR="00E74FE5" w:rsidRPr="00EB1299">
        <w:rPr>
          <w:rFonts w:asciiTheme="minorHAnsi" w:hAnsiTheme="minorHAnsi" w:cstheme="minorHAnsi"/>
          <w:sz w:val="20"/>
          <w:szCs w:val="20"/>
          <w:lang w:val="en-GB"/>
        </w:rPr>
        <w:t xml:space="preserve"> would have a national scope with</w:t>
      </w:r>
      <w:r w:rsidR="00612E6B" w:rsidRPr="00EB1299">
        <w:rPr>
          <w:rFonts w:asciiTheme="minorHAnsi" w:hAnsiTheme="minorHAnsi" w:cstheme="minorHAnsi"/>
          <w:sz w:val="20"/>
          <w:szCs w:val="20"/>
          <w:lang w:val="en-GB"/>
        </w:rPr>
        <w:t xml:space="preserve"> the objective of training Mining Syndicate members on the importance of prospecting in order to avoid the unnecessary clearance of large areas of land and how the mercury free system can be set-up and used in order to mine efficiently and effectively.  The second proposal is “</w:t>
      </w:r>
      <w:r w:rsidR="00612E6B" w:rsidRPr="00EB1299">
        <w:rPr>
          <w:rFonts w:asciiTheme="minorHAnsi" w:hAnsiTheme="minorHAnsi" w:cstheme="minorHAnsi"/>
          <w:color w:val="000000"/>
          <w:sz w:val="20"/>
          <w:szCs w:val="20"/>
          <w:lang w:val="en-GB"/>
        </w:rPr>
        <w:t>Empowering Indigenous Communities in Mapping &amp; Monitoring of Mercury through Digital Fabrication in the Barama River Area”</w:t>
      </w:r>
      <w:r w:rsidR="00E74FE5" w:rsidRPr="00EB1299">
        <w:rPr>
          <w:rFonts w:asciiTheme="minorHAnsi" w:hAnsiTheme="minorHAnsi" w:cstheme="minorHAnsi"/>
          <w:color w:val="000000"/>
          <w:sz w:val="20"/>
          <w:szCs w:val="20"/>
          <w:lang w:val="en-GB"/>
        </w:rPr>
        <w:t xml:space="preserve"> which </w:t>
      </w:r>
      <w:r w:rsidR="00612E6B" w:rsidRPr="00EB1299">
        <w:rPr>
          <w:rFonts w:asciiTheme="minorHAnsi" w:hAnsiTheme="minorHAnsi" w:cstheme="minorHAnsi"/>
          <w:color w:val="000000"/>
          <w:sz w:val="20"/>
          <w:szCs w:val="20"/>
          <w:lang w:val="en-GB"/>
        </w:rPr>
        <w:t>proposes to design and</w:t>
      </w:r>
      <w:r w:rsidR="001D3142" w:rsidRPr="00EB1299">
        <w:rPr>
          <w:rFonts w:asciiTheme="minorHAnsi" w:hAnsiTheme="minorHAnsi" w:cstheme="minorHAnsi"/>
          <w:color w:val="000000"/>
          <w:sz w:val="20"/>
          <w:szCs w:val="20"/>
          <w:lang w:val="en-GB"/>
        </w:rPr>
        <w:t xml:space="preserve"> locally</w:t>
      </w:r>
      <w:r w:rsidR="00612E6B" w:rsidRPr="00EB1299">
        <w:rPr>
          <w:rFonts w:asciiTheme="minorHAnsi" w:hAnsiTheme="minorHAnsi" w:cstheme="minorHAnsi"/>
          <w:color w:val="000000"/>
          <w:sz w:val="20"/>
          <w:szCs w:val="20"/>
          <w:lang w:val="en-GB"/>
        </w:rPr>
        <w:t xml:space="preserve"> </w:t>
      </w:r>
      <w:r w:rsidR="00E6205E" w:rsidRPr="00EB1299">
        <w:rPr>
          <w:rFonts w:asciiTheme="minorHAnsi" w:hAnsiTheme="minorHAnsi" w:cstheme="minorHAnsi"/>
          <w:color w:val="000000"/>
          <w:sz w:val="20"/>
          <w:szCs w:val="20"/>
          <w:lang w:val="en-GB"/>
        </w:rPr>
        <w:t>manufacture</w:t>
      </w:r>
      <w:r w:rsidR="00612E6B" w:rsidRPr="00EB1299">
        <w:rPr>
          <w:rFonts w:asciiTheme="minorHAnsi" w:hAnsiTheme="minorHAnsi" w:cstheme="minorHAnsi"/>
          <w:color w:val="000000"/>
          <w:sz w:val="20"/>
          <w:szCs w:val="20"/>
          <w:lang w:val="en-GB"/>
        </w:rPr>
        <w:t xml:space="preserve"> a device </w:t>
      </w:r>
      <w:r w:rsidR="00B124CA" w:rsidRPr="00EB1299">
        <w:rPr>
          <w:rFonts w:asciiTheme="minorHAnsi" w:hAnsiTheme="minorHAnsi" w:cstheme="minorHAnsi"/>
          <w:color w:val="000000"/>
          <w:sz w:val="20"/>
          <w:szCs w:val="20"/>
          <w:lang w:val="en-GB"/>
        </w:rPr>
        <w:t>to</w:t>
      </w:r>
      <w:r w:rsidR="00612E6B" w:rsidRPr="00EB1299">
        <w:rPr>
          <w:rFonts w:asciiTheme="minorHAnsi" w:hAnsiTheme="minorHAnsi" w:cstheme="minorHAnsi"/>
          <w:color w:val="000000"/>
          <w:sz w:val="20"/>
          <w:szCs w:val="20"/>
          <w:lang w:val="en-GB"/>
        </w:rPr>
        <w:t xml:space="preserve"> detect presence and levels of mercury in local water sources; map mercury contaminated sites;</w:t>
      </w:r>
      <w:r w:rsidR="005C452C" w:rsidRPr="00EB1299">
        <w:rPr>
          <w:rFonts w:asciiTheme="minorHAnsi" w:hAnsiTheme="minorHAnsi" w:cstheme="minorHAnsi"/>
          <w:color w:val="000000"/>
          <w:sz w:val="20"/>
          <w:szCs w:val="20"/>
          <w:lang w:val="en-GB"/>
        </w:rPr>
        <w:t xml:space="preserve"> and</w:t>
      </w:r>
      <w:r w:rsidR="00612E6B" w:rsidRPr="00EB1299">
        <w:rPr>
          <w:rFonts w:asciiTheme="minorHAnsi" w:hAnsiTheme="minorHAnsi" w:cstheme="minorHAnsi"/>
          <w:color w:val="000000"/>
          <w:sz w:val="20"/>
          <w:szCs w:val="20"/>
          <w:lang w:val="en-GB"/>
        </w:rPr>
        <w:t xml:space="preserve"> communicate and raise awareness on contamination</w:t>
      </w:r>
      <w:r w:rsidR="00E6205E" w:rsidRPr="00EB1299">
        <w:rPr>
          <w:rFonts w:asciiTheme="minorHAnsi" w:hAnsiTheme="minorHAnsi" w:cstheme="minorHAnsi"/>
          <w:color w:val="000000"/>
          <w:sz w:val="20"/>
          <w:szCs w:val="20"/>
          <w:lang w:val="en-GB"/>
        </w:rPr>
        <w:t>.</w:t>
      </w:r>
      <w:r w:rsidR="00E74FE5" w:rsidRPr="00EB1299">
        <w:rPr>
          <w:rFonts w:asciiTheme="minorHAnsi" w:hAnsiTheme="minorHAnsi" w:cstheme="minorHAnsi"/>
          <w:color w:val="000000"/>
          <w:sz w:val="20"/>
          <w:szCs w:val="20"/>
          <w:lang w:val="en-GB"/>
        </w:rPr>
        <w:t xml:space="preserve"> </w:t>
      </w:r>
      <w:r w:rsidR="006832E3" w:rsidRPr="00EB1299">
        <w:rPr>
          <w:rFonts w:asciiTheme="minorHAnsi" w:hAnsiTheme="minorHAnsi" w:cstheme="minorHAnsi"/>
          <w:color w:val="000000"/>
          <w:sz w:val="20"/>
          <w:szCs w:val="20"/>
          <w:lang w:val="en-GB"/>
        </w:rPr>
        <w:t xml:space="preserve"> </w:t>
      </w:r>
    </w:p>
    <w:p w14:paraId="721F5378" w14:textId="7F9A487A" w:rsidR="00211FA1" w:rsidRPr="00EB1299" w:rsidRDefault="00A32633" w:rsidP="00C03D68">
      <w:pPr>
        <w:pStyle w:val="ListParagraph"/>
        <w:numPr>
          <w:ilvl w:val="0"/>
          <w:numId w:val="63"/>
        </w:numPr>
        <w:spacing w:after="120"/>
        <w:ind w:left="714" w:hanging="357"/>
        <w:contextualSpacing w:val="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 xml:space="preserve">WWF has submitted an Expression of Interest and subsequently a PIF under the SFM Amazon Sustainable Landscapes Program for </w:t>
      </w:r>
      <w:r w:rsidR="00B62686" w:rsidRPr="00EB1299">
        <w:rPr>
          <w:rFonts w:asciiTheme="minorHAnsi" w:hAnsiTheme="minorHAnsi" w:cstheme="minorHAnsi"/>
          <w:sz w:val="20"/>
          <w:szCs w:val="20"/>
          <w:lang w:val="en-GB"/>
        </w:rPr>
        <w:t xml:space="preserve">a project aiming at implementing an integrated landscape approach to ensure biodiversity conservation, ecological connectivity, avoided deforestation and sustainable land and water management. </w:t>
      </w:r>
      <w:r w:rsidR="00C03D68" w:rsidRPr="00EB1299">
        <w:rPr>
          <w:rFonts w:asciiTheme="minorHAnsi" w:hAnsiTheme="minorHAnsi" w:cstheme="minorHAnsi"/>
          <w:sz w:val="20"/>
          <w:szCs w:val="20"/>
          <w:lang w:val="en-GB"/>
        </w:rPr>
        <w:t xml:space="preserve">Five interventions are envisaged: a) increase in protected areas; b) sustainable forest management practices, best practices for mining and wildlife harvesting, and strengthening monitoring and compliance; c) freshwater ecosystem management; d) policies, procedures and arrangements for integrated landscape management and strengthened inter-sectoral governance; and e) capacity building and training. </w:t>
      </w:r>
      <w:r w:rsidR="00B62686" w:rsidRPr="00EB1299">
        <w:rPr>
          <w:rFonts w:asciiTheme="minorHAnsi" w:hAnsiTheme="minorHAnsi" w:cstheme="minorHAnsi"/>
          <w:sz w:val="20"/>
          <w:szCs w:val="20"/>
          <w:lang w:val="en-GB"/>
        </w:rPr>
        <w:t xml:space="preserve">This proposal covers four administrative Regions, one of them </w:t>
      </w:r>
      <w:r w:rsidR="005A6C67" w:rsidRPr="00EB1299">
        <w:rPr>
          <w:rFonts w:asciiTheme="minorHAnsi" w:hAnsiTheme="minorHAnsi" w:cstheme="minorHAnsi"/>
          <w:sz w:val="20"/>
          <w:szCs w:val="20"/>
          <w:lang w:val="en-GB"/>
        </w:rPr>
        <w:t xml:space="preserve">being </w:t>
      </w:r>
      <w:r w:rsidR="00B62686" w:rsidRPr="00EB1299">
        <w:rPr>
          <w:rFonts w:asciiTheme="minorHAnsi" w:hAnsiTheme="minorHAnsi" w:cstheme="minorHAnsi"/>
          <w:sz w:val="20"/>
          <w:szCs w:val="20"/>
          <w:lang w:val="en-GB"/>
        </w:rPr>
        <w:t>Region 8 where</w:t>
      </w:r>
      <w:r w:rsidR="001C156C" w:rsidRPr="00EB1299">
        <w:rPr>
          <w:rFonts w:asciiTheme="minorHAnsi" w:hAnsiTheme="minorHAnsi" w:cstheme="minorHAnsi"/>
          <w:sz w:val="20"/>
          <w:szCs w:val="20"/>
          <w:lang w:val="en-GB"/>
        </w:rPr>
        <w:t xml:space="preserve"> one of</w:t>
      </w:r>
      <w:r w:rsidR="00B62686" w:rsidRPr="00EB1299">
        <w:rPr>
          <w:rFonts w:asciiTheme="minorHAnsi" w:hAnsiTheme="minorHAnsi" w:cstheme="minorHAnsi"/>
          <w:sz w:val="20"/>
          <w:szCs w:val="20"/>
          <w:lang w:val="en-GB"/>
        </w:rPr>
        <w:t xml:space="preserve"> the UNDP/GEF</w:t>
      </w:r>
      <w:r w:rsidR="001C156C" w:rsidRPr="00EB1299">
        <w:rPr>
          <w:rFonts w:asciiTheme="minorHAnsi" w:hAnsiTheme="minorHAnsi" w:cstheme="minorHAnsi"/>
          <w:sz w:val="20"/>
          <w:szCs w:val="20"/>
          <w:lang w:val="en-GB"/>
        </w:rPr>
        <w:t xml:space="preserve"> proposed</w:t>
      </w:r>
      <w:r w:rsidR="00B62686" w:rsidRPr="00EB1299">
        <w:rPr>
          <w:rFonts w:asciiTheme="minorHAnsi" w:hAnsiTheme="minorHAnsi" w:cstheme="minorHAnsi"/>
          <w:sz w:val="20"/>
          <w:szCs w:val="20"/>
          <w:lang w:val="en-GB"/>
        </w:rPr>
        <w:t xml:space="preserve"> intervention areas </w:t>
      </w:r>
      <w:r w:rsidR="001C156C" w:rsidRPr="00EB1299">
        <w:rPr>
          <w:rFonts w:asciiTheme="minorHAnsi" w:hAnsiTheme="minorHAnsi" w:cstheme="minorHAnsi"/>
          <w:sz w:val="20"/>
          <w:szCs w:val="20"/>
          <w:lang w:val="en-GB"/>
        </w:rPr>
        <w:t xml:space="preserve">is </w:t>
      </w:r>
      <w:r w:rsidR="00B62686" w:rsidRPr="00EB1299">
        <w:rPr>
          <w:rFonts w:asciiTheme="minorHAnsi" w:hAnsiTheme="minorHAnsi" w:cstheme="minorHAnsi"/>
          <w:sz w:val="20"/>
          <w:szCs w:val="20"/>
          <w:lang w:val="en-GB"/>
        </w:rPr>
        <w:t>located.</w:t>
      </w:r>
      <w:r w:rsidR="00C03D68" w:rsidRPr="00EB1299">
        <w:rPr>
          <w:rFonts w:asciiTheme="minorHAnsi" w:hAnsiTheme="minorHAnsi" w:cstheme="minorHAnsi"/>
          <w:sz w:val="20"/>
          <w:szCs w:val="20"/>
          <w:lang w:val="en-GB"/>
        </w:rPr>
        <w:t xml:space="preserve"> UNDP and WWF will explore synergies between both projects as the WWF proposal is </w:t>
      </w:r>
      <w:r w:rsidR="005A6C67" w:rsidRPr="00EB1299">
        <w:rPr>
          <w:rFonts w:asciiTheme="minorHAnsi" w:hAnsiTheme="minorHAnsi" w:cstheme="minorHAnsi"/>
          <w:sz w:val="20"/>
          <w:szCs w:val="20"/>
          <w:lang w:val="en-GB"/>
        </w:rPr>
        <w:t xml:space="preserve">further </w:t>
      </w:r>
      <w:r w:rsidR="00C03D68" w:rsidRPr="00EB1299">
        <w:rPr>
          <w:rFonts w:asciiTheme="minorHAnsi" w:hAnsiTheme="minorHAnsi" w:cstheme="minorHAnsi"/>
          <w:sz w:val="20"/>
          <w:szCs w:val="20"/>
          <w:lang w:val="en-GB"/>
        </w:rPr>
        <w:t>developed.</w:t>
      </w:r>
    </w:p>
    <w:p w14:paraId="325DEFAA" w14:textId="667529B9" w:rsidR="00F56090" w:rsidRPr="00EB1299" w:rsidRDefault="007F1691" w:rsidP="009B2086">
      <w:pPr>
        <w:pStyle w:val="ListParagraph"/>
        <w:numPr>
          <w:ilvl w:val="0"/>
          <w:numId w:val="24"/>
        </w:numPr>
        <w:tabs>
          <w:tab w:val="left" w:pos="426"/>
        </w:tabs>
        <w:spacing w:after="240"/>
        <w:ind w:left="0" w:firstLine="0"/>
        <w:contextualSpacing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Non-GEF funded project</w:t>
      </w:r>
      <w:r w:rsidR="00C6360B" w:rsidRPr="00EB1299">
        <w:rPr>
          <w:rFonts w:asciiTheme="minorHAnsi" w:hAnsiTheme="minorHAnsi" w:cstheme="minorHAnsi"/>
          <w:color w:val="000000"/>
          <w:sz w:val="20"/>
          <w:szCs w:val="20"/>
          <w:lang w:val="en-GB"/>
        </w:rPr>
        <w:t>s</w:t>
      </w:r>
      <w:r w:rsidRPr="00EB1299">
        <w:rPr>
          <w:rFonts w:asciiTheme="minorHAnsi" w:hAnsiTheme="minorHAnsi" w:cstheme="minorHAnsi"/>
          <w:color w:val="000000"/>
          <w:sz w:val="20"/>
          <w:szCs w:val="20"/>
          <w:lang w:val="en-GB"/>
        </w:rPr>
        <w:t xml:space="preserve"> with which this project will coordinate are:</w:t>
      </w:r>
    </w:p>
    <w:p w14:paraId="3B4418F5" w14:textId="038C3B8E" w:rsidR="007F1691" w:rsidRPr="00EB1299" w:rsidRDefault="000B7E83" w:rsidP="009B2086">
      <w:pPr>
        <w:pStyle w:val="ListParagraph"/>
        <w:numPr>
          <w:ilvl w:val="0"/>
          <w:numId w:val="62"/>
        </w:numPr>
        <w:spacing w:after="120"/>
        <w:ind w:left="714" w:hanging="357"/>
        <w:contextualSpacing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 xml:space="preserve">Supporting Mercury Phase Out in the Guyanas” (2019-2025) to be implemented by WWF with financial support from the Fonds Francais pour l'Environnement Mondial. The objective of the project is to reduce mercury contamination in the Guiana Shield by 2025 by </w:t>
      </w:r>
      <w:r w:rsidRPr="00EB1299">
        <w:rPr>
          <w:rFonts w:ascii="Calibri" w:hAnsi="Calibri" w:cs="Calibri"/>
          <w:sz w:val="20"/>
          <w:szCs w:val="20"/>
          <w:lang w:val="en-GB"/>
        </w:rPr>
        <w:t xml:space="preserve">phasing out mercury use in the ASGM sector, and by limiting mercury emissions associated with deforestation due to mining. This will be done through three components: 1) strengthening national policies governing the gold sector in </w:t>
      </w:r>
      <w:r w:rsidR="008C1744" w:rsidRPr="00EB1299">
        <w:rPr>
          <w:rFonts w:ascii="Calibri" w:hAnsi="Calibri" w:cs="Calibri"/>
          <w:sz w:val="20"/>
          <w:szCs w:val="20"/>
          <w:lang w:val="en-GB"/>
        </w:rPr>
        <w:t xml:space="preserve">the </w:t>
      </w:r>
      <w:r w:rsidRPr="00EB1299">
        <w:rPr>
          <w:rFonts w:ascii="Calibri" w:hAnsi="Calibri" w:cs="Calibri"/>
          <w:sz w:val="20"/>
          <w:szCs w:val="20"/>
          <w:lang w:val="en-GB"/>
        </w:rPr>
        <w:t>Guianas and creating a regional coordination platform to ensure coherence and effectiveness of National Mercury Action Plans (NAPs); 2) making accessible, applicable, reproducible and economically attractive mercury-free gold mining techniques available to artisanal and small-scale miners in the Guianas, particularly from a socio-economic point of view. A certification objective with the Fairmined standard, or a Standard Market Access (MES) with a need for due diligence, and promotion of a mercury-free gold from the Guianas, is being targeted under this project, with marketing to the international formal markets; and 3) Producing and collating, at regional level, consistent and up-to-date mercury data (environmental, commercial flows, mercury use and pollution, etc.), in a spirit of transparency and to support decision-making. These data will be made accessible through the creation of a Regional Observatory on Mercury.</w:t>
      </w:r>
      <w:r w:rsidR="00405424" w:rsidRPr="00EB1299">
        <w:rPr>
          <w:rFonts w:ascii="Calibri" w:hAnsi="Calibri" w:cs="Calibri"/>
          <w:sz w:val="20"/>
          <w:szCs w:val="20"/>
          <w:lang w:val="en-GB"/>
        </w:rPr>
        <w:t xml:space="preserve"> Coordination and collaboration with this project follow the same lines as mentioned above for the GEF/CI Project #9713. </w:t>
      </w:r>
      <w:r w:rsidR="001F528D" w:rsidRPr="00EB1299">
        <w:rPr>
          <w:rFonts w:asciiTheme="minorHAnsi" w:hAnsiTheme="minorHAnsi" w:cstheme="minorHAnsi"/>
          <w:color w:val="000000"/>
          <w:sz w:val="20"/>
          <w:szCs w:val="20"/>
          <w:lang w:val="en-GB"/>
        </w:rPr>
        <w:t xml:space="preserve">See Annex </w:t>
      </w:r>
      <w:r w:rsidR="00AB15B8" w:rsidRPr="00EB1299">
        <w:rPr>
          <w:rFonts w:asciiTheme="minorHAnsi" w:hAnsiTheme="minorHAnsi" w:cstheme="minorHAnsi"/>
          <w:color w:val="000000"/>
          <w:sz w:val="20"/>
          <w:szCs w:val="20"/>
          <w:lang w:val="en-GB"/>
        </w:rPr>
        <w:t>P</w:t>
      </w:r>
      <w:r w:rsidR="001F528D" w:rsidRPr="00EB1299">
        <w:rPr>
          <w:rFonts w:asciiTheme="minorHAnsi" w:hAnsiTheme="minorHAnsi" w:cstheme="minorHAnsi"/>
          <w:color w:val="000000"/>
          <w:sz w:val="20"/>
          <w:szCs w:val="20"/>
          <w:lang w:val="en-GB"/>
        </w:rPr>
        <w:t xml:space="preserve"> for further details on</w:t>
      </w:r>
      <w:r w:rsidR="00482984" w:rsidRPr="00EB1299">
        <w:rPr>
          <w:rFonts w:asciiTheme="minorHAnsi" w:hAnsiTheme="minorHAnsi" w:cstheme="minorHAnsi"/>
          <w:color w:val="000000"/>
          <w:sz w:val="20"/>
          <w:szCs w:val="20"/>
          <w:lang w:val="en-GB"/>
        </w:rPr>
        <w:t xml:space="preserve"> </w:t>
      </w:r>
      <w:r w:rsidR="001F528D" w:rsidRPr="00EB1299">
        <w:rPr>
          <w:rFonts w:asciiTheme="minorHAnsi" w:hAnsiTheme="minorHAnsi" w:cstheme="minorHAnsi"/>
          <w:color w:val="000000"/>
          <w:sz w:val="20"/>
          <w:szCs w:val="20"/>
          <w:lang w:val="en-GB"/>
        </w:rPr>
        <w:t>this project</w:t>
      </w:r>
      <w:r w:rsidR="00134D5D" w:rsidRPr="00EB1299">
        <w:rPr>
          <w:rFonts w:asciiTheme="minorHAnsi" w:hAnsiTheme="minorHAnsi" w:cstheme="minorHAnsi"/>
          <w:color w:val="000000"/>
          <w:sz w:val="20"/>
          <w:szCs w:val="20"/>
          <w:lang w:val="en-GB"/>
        </w:rPr>
        <w:t>´s activities</w:t>
      </w:r>
      <w:r w:rsidR="001F528D" w:rsidRPr="00EB1299">
        <w:rPr>
          <w:rFonts w:asciiTheme="minorHAnsi" w:hAnsiTheme="minorHAnsi" w:cstheme="minorHAnsi"/>
          <w:color w:val="000000"/>
          <w:sz w:val="20"/>
          <w:szCs w:val="20"/>
          <w:lang w:val="en-GB"/>
        </w:rPr>
        <w:t>.</w:t>
      </w:r>
    </w:p>
    <w:p w14:paraId="1B82A036" w14:textId="33FC9A6B" w:rsidR="007F1691" w:rsidRPr="00EB1299" w:rsidRDefault="00602373" w:rsidP="009B2086">
      <w:pPr>
        <w:pStyle w:val="ListParagraph"/>
        <w:numPr>
          <w:ilvl w:val="0"/>
          <w:numId w:val="62"/>
        </w:numPr>
        <w:spacing w:after="120"/>
        <w:ind w:left="714" w:hanging="357"/>
        <w:contextualSpacing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“Addressing Drivers of Deforestation in Guyana and Peru” (</w:t>
      </w:r>
      <w:r w:rsidR="00C34AC7" w:rsidRPr="00EB1299">
        <w:rPr>
          <w:rFonts w:asciiTheme="minorHAnsi" w:hAnsiTheme="minorHAnsi" w:cstheme="minorHAnsi"/>
          <w:color w:val="000000"/>
          <w:sz w:val="20"/>
          <w:szCs w:val="20"/>
          <w:lang w:val="en-GB"/>
        </w:rPr>
        <w:t>2017-2021</w:t>
      </w:r>
      <w:r w:rsidRPr="00EB1299">
        <w:rPr>
          <w:rFonts w:asciiTheme="minorHAnsi" w:hAnsiTheme="minorHAnsi" w:cstheme="minorHAnsi"/>
          <w:color w:val="000000"/>
          <w:sz w:val="20"/>
          <w:szCs w:val="20"/>
          <w:lang w:val="en-GB"/>
        </w:rPr>
        <w:t>)</w:t>
      </w:r>
      <w:r w:rsidR="00033E68" w:rsidRPr="00EB1299">
        <w:rPr>
          <w:rFonts w:asciiTheme="minorHAnsi" w:hAnsiTheme="minorHAnsi" w:cstheme="minorHAnsi"/>
          <w:color w:val="000000"/>
          <w:sz w:val="20"/>
          <w:szCs w:val="20"/>
          <w:lang w:val="en-GB"/>
        </w:rPr>
        <w:t xml:space="preserve"> funded by NORAD and</w:t>
      </w:r>
      <w:r w:rsidR="00D83116" w:rsidRPr="00EB1299">
        <w:rPr>
          <w:rFonts w:asciiTheme="minorHAnsi" w:hAnsiTheme="minorHAnsi" w:cstheme="minorHAnsi"/>
          <w:color w:val="000000"/>
          <w:sz w:val="20"/>
          <w:szCs w:val="20"/>
          <w:lang w:val="en-GB"/>
        </w:rPr>
        <w:t xml:space="preserve"> implemented by CI</w:t>
      </w:r>
      <w:r w:rsidRPr="00EB1299">
        <w:rPr>
          <w:rFonts w:asciiTheme="minorHAnsi" w:hAnsiTheme="minorHAnsi" w:cstheme="minorHAnsi"/>
          <w:color w:val="000000"/>
          <w:sz w:val="20"/>
          <w:szCs w:val="20"/>
          <w:lang w:val="en-GB"/>
        </w:rPr>
        <w:t xml:space="preserve"> with the objective of fostering greater responsibility and sustainability in Guyana’s ASGM sector by reducing the negative effects of the sector - in particular impacts to forests and the use of mercury- and improving productivity and profitability. </w:t>
      </w:r>
      <w:r w:rsidR="00D83116" w:rsidRPr="00EB1299">
        <w:rPr>
          <w:rFonts w:asciiTheme="minorHAnsi" w:hAnsiTheme="minorHAnsi" w:cstheme="minorHAnsi"/>
          <w:color w:val="000000"/>
          <w:sz w:val="20"/>
          <w:szCs w:val="20"/>
          <w:lang w:val="en-GB"/>
        </w:rPr>
        <w:t xml:space="preserve"> </w:t>
      </w:r>
      <w:r w:rsidR="00033E68" w:rsidRPr="00EB1299">
        <w:rPr>
          <w:rFonts w:asciiTheme="minorHAnsi" w:hAnsiTheme="minorHAnsi" w:cstheme="minorHAnsi"/>
          <w:color w:val="000000"/>
          <w:sz w:val="20"/>
          <w:szCs w:val="20"/>
          <w:lang w:val="en-GB"/>
        </w:rPr>
        <w:t xml:space="preserve">Project components include: </w:t>
      </w:r>
      <w:r w:rsidR="0065733E" w:rsidRPr="00EB1299">
        <w:rPr>
          <w:rFonts w:asciiTheme="minorHAnsi" w:hAnsiTheme="minorHAnsi" w:cstheme="minorHAnsi"/>
          <w:color w:val="000000"/>
          <w:sz w:val="20"/>
          <w:szCs w:val="20"/>
          <w:lang w:val="en-GB"/>
        </w:rPr>
        <w:t xml:space="preserve">1) incorporation of </w:t>
      </w:r>
      <w:r w:rsidR="0065733E" w:rsidRPr="00EB1299">
        <w:rPr>
          <w:rFonts w:asciiTheme="minorHAnsi" w:hAnsiTheme="minorHAnsi" w:cstheme="minorHAnsi"/>
          <w:sz w:val="20"/>
          <w:szCs w:val="20"/>
          <w:lang w:val="en-GB"/>
        </w:rPr>
        <w:t>g</w:t>
      </w:r>
      <w:r w:rsidR="00033E68" w:rsidRPr="00EB1299">
        <w:rPr>
          <w:rFonts w:asciiTheme="minorHAnsi" w:hAnsiTheme="minorHAnsi" w:cstheme="minorHAnsi"/>
          <w:sz w:val="20"/>
          <w:szCs w:val="20"/>
          <w:lang w:val="en-GB"/>
        </w:rPr>
        <w:t>reen growth principles into national policies</w:t>
      </w:r>
      <w:r w:rsidR="0065733E" w:rsidRPr="00EB1299">
        <w:rPr>
          <w:rFonts w:asciiTheme="minorHAnsi" w:hAnsiTheme="minorHAnsi" w:cstheme="minorHAnsi"/>
          <w:sz w:val="20"/>
          <w:szCs w:val="20"/>
          <w:lang w:val="en-GB"/>
        </w:rPr>
        <w:t xml:space="preserve">; 2) low-impact mining and alternative livelihoods </w:t>
      </w:r>
      <w:r w:rsidR="00FD1A21" w:rsidRPr="00EB1299">
        <w:rPr>
          <w:rFonts w:asciiTheme="minorHAnsi" w:hAnsiTheme="minorHAnsi" w:cstheme="minorHAnsi"/>
          <w:sz w:val="20"/>
          <w:szCs w:val="20"/>
          <w:lang w:val="en-GB"/>
        </w:rPr>
        <w:t xml:space="preserve">for </w:t>
      </w:r>
      <w:r w:rsidR="0065733E" w:rsidRPr="00EB1299">
        <w:rPr>
          <w:rFonts w:asciiTheme="minorHAnsi" w:hAnsiTheme="minorHAnsi" w:cstheme="minorHAnsi"/>
          <w:sz w:val="20"/>
          <w:szCs w:val="20"/>
          <w:lang w:val="en-GB"/>
        </w:rPr>
        <w:t>miners and indigenous peoples; 3) training and incentives for participation of civil society and indigenous peoples in policy development; 4) sharing of experiences and lessons learned.</w:t>
      </w:r>
      <w:r w:rsidR="003F4463" w:rsidRPr="00EB1299">
        <w:rPr>
          <w:rFonts w:asciiTheme="minorHAnsi" w:hAnsiTheme="minorHAnsi" w:cstheme="minorHAnsi"/>
          <w:sz w:val="20"/>
          <w:szCs w:val="20"/>
          <w:lang w:val="en-GB"/>
        </w:rPr>
        <w:t xml:space="preserve">  This project has advanced activities such as developing a position statement on MNR´s Mineral Policy; dialogues with </w:t>
      </w:r>
      <w:r w:rsidR="006B4FA6" w:rsidRPr="00EB1299">
        <w:rPr>
          <w:rFonts w:asciiTheme="minorHAnsi" w:hAnsiTheme="minorHAnsi" w:cstheme="minorHAnsi"/>
          <w:sz w:val="20"/>
          <w:szCs w:val="20"/>
          <w:lang w:val="en-GB"/>
        </w:rPr>
        <w:t>stakeholders on</w:t>
      </w:r>
      <w:r w:rsidR="003F4463" w:rsidRPr="00EB1299">
        <w:rPr>
          <w:rFonts w:asciiTheme="minorHAnsi" w:hAnsiTheme="minorHAnsi" w:cstheme="minorHAnsi"/>
          <w:sz w:val="20"/>
          <w:szCs w:val="20"/>
          <w:lang w:val="en-GB"/>
        </w:rPr>
        <w:t xml:space="preserve"> improved/forest friendly mining practices; research on exploration/prospecting; and outreach and technical assistance to miners. The proposed GEF/UNDP project will </w:t>
      </w:r>
      <w:proofErr w:type="gramStart"/>
      <w:r w:rsidR="003F4463" w:rsidRPr="00EB1299">
        <w:rPr>
          <w:rFonts w:asciiTheme="minorHAnsi" w:hAnsiTheme="minorHAnsi" w:cstheme="minorHAnsi"/>
          <w:sz w:val="20"/>
          <w:szCs w:val="20"/>
          <w:lang w:val="en-GB"/>
        </w:rPr>
        <w:t>take into account</w:t>
      </w:r>
      <w:proofErr w:type="gramEnd"/>
      <w:r w:rsidR="003F4463" w:rsidRPr="00EB1299">
        <w:rPr>
          <w:rFonts w:asciiTheme="minorHAnsi" w:hAnsiTheme="minorHAnsi" w:cstheme="minorHAnsi"/>
          <w:sz w:val="20"/>
          <w:szCs w:val="20"/>
          <w:lang w:val="en-GB"/>
        </w:rPr>
        <w:t xml:space="preserve"> this project´s advances and lessons in planning its activities, particularly those related to policy development and mining practices.</w:t>
      </w:r>
    </w:p>
    <w:p w14:paraId="561C2BB6" w14:textId="1DD6D7A9" w:rsidR="007F1691" w:rsidRPr="00EB1299" w:rsidRDefault="008C4B4D" w:rsidP="009B2086">
      <w:pPr>
        <w:pStyle w:val="ListParagraph"/>
        <w:numPr>
          <w:ilvl w:val="0"/>
          <w:numId w:val="62"/>
        </w:numPr>
        <w:spacing w:after="120"/>
        <w:ind w:left="714" w:hanging="357"/>
        <w:contextualSpacing w:val="0"/>
        <w:jc w:val="both"/>
        <w:rPr>
          <w:rFonts w:asciiTheme="minorHAnsi" w:hAnsiTheme="minorHAnsi" w:cstheme="minorHAnsi"/>
          <w:color w:val="000000"/>
          <w:sz w:val="20"/>
          <w:szCs w:val="20"/>
          <w:lang w:val="en-GB"/>
        </w:rPr>
      </w:pPr>
      <w:r w:rsidRPr="00EB1299">
        <w:rPr>
          <w:rFonts w:ascii="Calibri" w:hAnsi="Calibri" w:cs="Calibri"/>
          <w:sz w:val="20"/>
          <w:szCs w:val="20"/>
          <w:lang w:val="en-GB"/>
        </w:rPr>
        <w:lastRenderedPageBreak/>
        <w:t>Support for REDD+ readiness process in Guyana (FCPF project) implemented by the MNR</w:t>
      </w:r>
      <w:r w:rsidR="00104398" w:rsidRPr="00EB1299">
        <w:rPr>
          <w:rFonts w:ascii="Calibri" w:hAnsi="Calibri" w:cs="Calibri"/>
          <w:sz w:val="20"/>
          <w:szCs w:val="20"/>
          <w:lang w:val="en-GB"/>
        </w:rPr>
        <w:t xml:space="preserve"> with IDB support</w:t>
      </w:r>
      <w:r w:rsidRPr="00EB1299">
        <w:rPr>
          <w:rFonts w:ascii="Calibri" w:hAnsi="Calibri" w:cs="Calibri"/>
          <w:sz w:val="20"/>
          <w:szCs w:val="20"/>
          <w:lang w:val="en-GB"/>
        </w:rPr>
        <w:t xml:space="preserve">. </w:t>
      </w:r>
      <w:r w:rsidRPr="00EB1299">
        <w:rPr>
          <w:rFonts w:asciiTheme="minorHAnsi" w:hAnsiTheme="minorHAnsi" w:cstheme="minorHAnsi"/>
          <w:sz w:val="20"/>
          <w:szCs w:val="20"/>
          <w:lang w:val="en-GB"/>
        </w:rPr>
        <w:t xml:space="preserve">The project aims at establishing an enabling framework and building capacity for REDD+ by providing financial and technical assistance.  </w:t>
      </w:r>
      <w:r w:rsidR="00263D36" w:rsidRPr="00EB1299">
        <w:rPr>
          <w:rFonts w:asciiTheme="minorHAnsi" w:hAnsiTheme="minorHAnsi" w:cstheme="minorHAnsi"/>
          <w:sz w:val="20"/>
          <w:szCs w:val="20"/>
          <w:lang w:val="en-GB"/>
        </w:rPr>
        <w:t xml:space="preserve">Potential synergies include information gathering and sharing in relation to </w:t>
      </w:r>
      <w:r w:rsidRPr="00EB1299">
        <w:rPr>
          <w:rFonts w:asciiTheme="minorHAnsi" w:hAnsiTheme="minorHAnsi" w:cstheme="minorHAnsi"/>
          <w:sz w:val="20"/>
          <w:szCs w:val="20"/>
          <w:lang w:val="en-GB"/>
        </w:rPr>
        <w:t xml:space="preserve">technology transfer, deforestation, and degradation from small and medium-scale mining </w:t>
      </w:r>
      <w:r w:rsidR="00263D36" w:rsidRPr="00EB1299">
        <w:rPr>
          <w:rFonts w:asciiTheme="minorHAnsi" w:hAnsiTheme="minorHAnsi" w:cstheme="minorHAnsi"/>
          <w:sz w:val="20"/>
          <w:szCs w:val="20"/>
          <w:lang w:val="en-GB"/>
        </w:rPr>
        <w:t>in the GEF</w:t>
      </w:r>
      <w:r w:rsidR="00105536" w:rsidRPr="00EB1299">
        <w:rPr>
          <w:rFonts w:asciiTheme="minorHAnsi" w:hAnsiTheme="minorHAnsi" w:cstheme="minorHAnsi"/>
          <w:sz w:val="20"/>
          <w:szCs w:val="20"/>
          <w:lang w:val="en-GB"/>
        </w:rPr>
        <w:t>/UNDP</w:t>
      </w:r>
      <w:r w:rsidR="00263D36" w:rsidRPr="00EB1299">
        <w:rPr>
          <w:rFonts w:asciiTheme="minorHAnsi" w:hAnsiTheme="minorHAnsi" w:cstheme="minorHAnsi"/>
          <w:sz w:val="20"/>
          <w:szCs w:val="20"/>
          <w:lang w:val="en-GB"/>
        </w:rPr>
        <w:t xml:space="preserve"> project´s </w:t>
      </w:r>
      <w:r w:rsidR="00105536" w:rsidRPr="00EB1299">
        <w:rPr>
          <w:rFonts w:asciiTheme="minorHAnsi" w:hAnsiTheme="minorHAnsi" w:cstheme="minorHAnsi"/>
          <w:sz w:val="20"/>
          <w:szCs w:val="20"/>
          <w:lang w:val="en-GB"/>
        </w:rPr>
        <w:t>demonstration sites that could coincide with this project´s demonstration site</w:t>
      </w:r>
      <w:r w:rsidR="004D7B2D" w:rsidRPr="00EB1299">
        <w:rPr>
          <w:rFonts w:asciiTheme="minorHAnsi" w:hAnsiTheme="minorHAnsi" w:cstheme="minorHAnsi"/>
          <w:sz w:val="20"/>
          <w:szCs w:val="20"/>
          <w:lang w:val="en-GB"/>
        </w:rPr>
        <w:t>s</w:t>
      </w:r>
      <w:r w:rsidR="00B5060E" w:rsidRPr="00EB1299">
        <w:rPr>
          <w:rFonts w:asciiTheme="minorHAnsi" w:hAnsiTheme="minorHAnsi" w:cstheme="minorHAnsi"/>
          <w:sz w:val="20"/>
          <w:szCs w:val="20"/>
          <w:lang w:val="en-GB"/>
        </w:rPr>
        <w:t xml:space="preserve"> that are in the process of being identified.</w:t>
      </w:r>
    </w:p>
    <w:p w14:paraId="1ACC3007" w14:textId="3076A43E" w:rsidR="00C86894" w:rsidRPr="00EB1299" w:rsidRDefault="00C86894" w:rsidP="009B2086">
      <w:pPr>
        <w:pStyle w:val="ListParagraph"/>
        <w:numPr>
          <w:ilvl w:val="0"/>
          <w:numId w:val="62"/>
        </w:numPr>
        <w:spacing w:after="120"/>
        <w:ind w:left="714" w:hanging="357"/>
        <w:contextualSpacing w:val="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 xml:space="preserve">Guyana REDD+ Monitoring Reporting &amp; Verification System (MRVS) implemented by the GFC with support from the Government of Norway.  This project supports the establishment and sustaining of a MRVS as a key component of Guyana’s national REDD+ </w:t>
      </w:r>
      <w:r w:rsidR="00EC6756" w:rsidRPr="00EB1299">
        <w:rPr>
          <w:rFonts w:asciiTheme="minorHAnsi" w:hAnsiTheme="minorHAnsi" w:cstheme="minorHAnsi"/>
          <w:sz w:val="20"/>
          <w:szCs w:val="20"/>
          <w:lang w:val="en-GB"/>
        </w:rPr>
        <w:t>P</w:t>
      </w:r>
      <w:r w:rsidRPr="00EB1299">
        <w:rPr>
          <w:rFonts w:asciiTheme="minorHAnsi" w:hAnsiTheme="minorHAnsi" w:cstheme="minorHAnsi"/>
          <w:sz w:val="20"/>
          <w:szCs w:val="20"/>
          <w:lang w:val="en-GB"/>
        </w:rPr>
        <w:t>rogramme. This system will provide the basis for verifiable measur</w:t>
      </w:r>
      <w:r w:rsidR="00B81A0D" w:rsidRPr="00EB1299">
        <w:rPr>
          <w:rFonts w:asciiTheme="minorHAnsi" w:hAnsiTheme="minorHAnsi" w:cstheme="minorHAnsi"/>
          <w:sz w:val="20"/>
          <w:szCs w:val="20"/>
          <w:lang w:val="en-GB"/>
        </w:rPr>
        <w:t>ement</w:t>
      </w:r>
      <w:r w:rsidRPr="00EB1299">
        <w:rPr>
          <w:rFonts w:asciiTheme="minorHAnsi" w:hAnsiTheme="minorHAnsi" w:cstheme="minorHAnsi"/>
          <w:sz w:val="20"/>
          <w:szCs w:val="20"/>
          <w:lang w:val="en-GB"/>
        </w:rPr>
        <w:t xml:space="preserve"> </w:t>
      </w:r>
      <w:r w:rsidR="00F26BB6" w:rsidRPr="00EB1299">
        <w:rPr>
          <w:rFonts w:asciiTheme="minorHAnsi" w:hAnsiTheme="minorHAnsi" w:cstheme="minorHAnsi"/>
          <w:sz w:val="20"/>
          <w:szCs w:val="20"/>
          <w:lang w:val="en-GB"/>
        </w:rPr>
        <w:t xml:space="preserve">of </w:t>
      </w:r>
      <w:r w:rsidRPr="00EB1299">
        <w:rPr>
          <w:rFonts w:asciiTheme="minorHAnsi" w:hAnsiTheme="minorHAnsi" w:cstheme="minorHAnsi"/>
          <w:sz w:val="20"/>
          <w:szCs w:val="20"/>
          <w:lang w:val="en-GB"/>
        </w:rPr>
        <w:t xml:space="preserve">changes in Guyana’s forest cover and resultant carbon emissions from Guyana’s forests for results-based REDD+ compensation in the long-term. The MRVS tracks nationwide deforestation and degradation by change driver, including mining, through satellite imagery.  </w:t>
      </w:r>
      <w:r w:rsidR="000A3D5D" w:rsidRPr="00EB1299">
        <w:rPr>
          <w:rFonts w:asciiTheme="minorHAnsi" w:hAnsiTheme="minorHAnsi" w:cstheme="minorHAnsi"/>
          <w:sz w:val="20"/>
          <w:szCs w:val="20"/>
          <w:lang w:val="en-GB"/>
        </w:rPr>
        <w:t>The satellite images produced by the GFC will be useful to the GEF</w:t>
      </w:r>
      <w:r w:rsidR="00EC6756" w:rsidRPr="00EB1299">
        <w:rPr>
          <w:rFonts w:asciiTheme="minorHAnsi" w:hAnsiTheme="minorHAnsi" w:cstheme="minorHAnsi"/>
          <w:sz w:val="20"/>
          <w:szCs w:val="20"/>
          <w:lang w:val="en-GB"/>
        </w:rPr>
        <w:t>/UNDP</w:t>
      </w:r>
      <w:r w:rsidR="000A3D5D" w:rsidRPr="00EB1299">
        <w:rPr>
          <w:rFonts w:asciiTheme="minorHAnsi" w:hAnsiTheme="minorHAnsi" w:cstheme="minorHAnsi"/>
          <w:sz w:val="20"/>
          <w:szCs w:val="20"/>
          <w:lang w:val="en-GB"/>
        </w:rPr>
        <w:t xml:space="preserve"> project to track progress in its intervention areas.</w:t>
      </w:r>
      <w:r w:rsidR="00EC6756" w:rsidRPr="00EB1299">
        <w:rPr>
          <w:rFonts w:asciiTheme="minorHAnsi" w:hAnsiTheme="minorHAnsi" w:cstheme="minorHAnsi"/>
          <w:sz w:val="20"/>
          <w:szCs w:val="20"/>
          <w:lang w:val="en-GB"/>
        </w:rPr>
        <w:t xml:space="preserve"> </w:t>
      </w:r>
      <w:r w:rsidR="004809D4" w:rsidRPr="00EB1299">
        <w:rPr>
          <w:rFonts w:asciiTheme="minorHAnsi" w:hAnsiTheme="minorHAnsi" w:cstheme="minorHAnsi"/>
          <w:sz w:val="20"/>
          <w:szCs w:val="20"/>
          <w:lang w:val="en-GB"/>
        </w:rPr>
        <w:t>Experiences in reducing</w:t>
      </w:r>
      <w:r w:rsidR="00EC6756" w:rsidRPr="00EB1299">
        <w:rPr>
          <w:rFonts w:asciiTheme="minorHAnsi" w:hAnsiTheme="minorHAnsi" w:cstheme="minorHAnsi"/>
          <w:sz w:val="20"/>
          <w:szCs w:val="20"/>
          <w:lang w:val="en-GB"/>
        </w:rPr>
        <w:t xml:space="preserve"> deforestation through improved prospecting by the GEF/UNDP project will support the efforts of the GoG under the REDD+ Programme.</w:t>
      </w:r>
    </w:p>
    <w:p w14:paraId="1E56F181" w14:textId="0729C2AC" w:rsidR="002F5796" w:rsidRPr="00EB1299" w:rsidRDefault="00975F74" w:rsidP="00B101F3">
      <w:pPr>
        <w:pStyle w:val="NormalWeb"/>
        <w:numPr>
          <w:ilvl w:val="0"/>
          <w:numId w:val="52"/>
        </w:numPr>
        <w:spacing w:before="0" w:beforeAutospacing="0" w:after="120" w:afterAutospacing="0"/>
        <w:ind w:left="714" w:hanging="357"/>
        <w:jc w:val="both"/>
        <w:rPr>
          <w:sz w:val="20"/>
          <w:szCs w:val="20"/>
          <w:lang w:val="en-GB"/>
        </w:rPr>
      </w:pPr>
      <w:r w:rsidRPr="00EB1299">
        <w:rPr>
          <w:rFonts w:asciiTheme="minorHAnsi" w:hAnsiTheme="minorHAnsi" w:cstheme="minorHAnsi"/>
          <w:sz w:val="20"/>
          <w:szCs w:val="20"/>
          <w:shd w:val="clear" w:color="auto" w:fill="FFFFFF"/>
          <w:lang w:val="en-GB"/>
        </w:rPr>
        <w:t>¨</w:t>
      </w:r>
      <w:r w:rsidR="00104398" w:rsidRPr="00EB1299">
        <w:rPr>
          <w:rFonts w:asciiTheme="minorHAnsi" w:hAnsiTheme="minorHAnsi" w:cstheme="minorHAnsi"/>
          <w:sz w:val="20"/>
          <w:szCs w:val="20"/>
          <w:shd w:val="clear" w:color="auto" w:fill="FFFFFF"/>
          <w:lang w:val="en-GB"/>
        </w:rPr>
        <w:t>Sustainable Land Development and Management (SLDM)” (201</w:t>
      </w:r>
      <w:r w:rsidR="001B6A57" w:rsidRPr="00EB1299">
        <w:rPr>
          <w:rFonts w:asciiTheme="minorHAnsi" w:hAnsiTheme="minorHAnsi" w:cstheme="minorHAnsi"/>
          <w:sz w:val="20"/>
          <w:szCs w:val="20"/>
          <w:shd w:val="clear" w:color="auto" w:fill="FFFFFF"/>
          <w:lang w:val="en-GB"/>
        </w:rPr>
        <w:t>8</w:t>
      </w:r>
      <w:r w:rsidR="00104398" w:rsidRPr="00EB1299">
        <w:rPr>
          <w:rFonts w:asciiTheme="minorHAnsi" w:hAnsiTheme="minorHAnsi" w:cstheme="minorHAnsi"/>
          <w:sz w:val="20"/>
          <w:szCs w:val="20"/>
          <w:shd w:val="clear" w:color="auto" w:fill="FFFFFF"/>
          <w:lang w:val="en-GB"/>
        </w:rPr>
        <w:t xml:space="preserve">-2021) implemented by the GLSC with FAO/GRIF support to mainstream SLDM into policy, institutional and governance mechanisms to prevent land degradation and restore degraded lands where possible, through: 1) </w:t>
      </w:r>
      <w:r w:rsidR="00104398" w:rsidRPr="00EB1299">
        <w:rPr>
          <w:rFonts w:asciiTheme="minorHAnsi" w:hAnsiTheme="minorHAnsi" w:cstheme="minorHAnsi"/>
          <w:sz w:val="20"/>
          <w:szCs w:val="20"/>
          <w:lang w:val="en-GB"/>
        </w:rPr>
        <w:t>Sustainable use, management, development and reclamation of degraded lands mainstreamed in Guyana; 2) Strengthened capacity for participatory and integrated land use planning, information systems, assessment and monitoring for sustainable land development, management and rehabilitation; 3) Capacity on the ground developed for responsible use and governance of land, land assessment and developing and implementing sustainable land plans and reclamation measures.</w:t>
      </w:r>
      <w:r w:rsidR="00F74FCF" w:rsidRPr="00EB1299">
        <w:rPr>
          <w:rFonts w:asciiTheme="minorHAnsi" w:hAnsiTheme="minorHAnsi" w:cstheme="minorHAnsi"/>
          <w:sz w:val="20"/>
          <w:szCs w:val="20"/>
          <w:lang w:val="en-GB"/>
        </w:rPr>
        <w:t xml:space="preserve"> </w:t>
      </w:r>
      <w:r w:rsidR="007B2A8F" w:rsidRPr="00EB1299">
        <w:rPr>
          <w:rFonts w:asciiTheme="minorHAnsi" w:hAnsiTheme="minorHAnsi" w:cstheme="minorHAnsi"/>
          <w:sz w:val="20"/>
          <w:szCs w:val="20"/>
          <w:lang w:val="en-GB"/>
        </w:rPr>
        <w:t>Experiences generated by this project in SLM and restoration of degraded areas as it relates to mining could be incorporated into the GEF/UNDP activities.</w:t>
      </w:r>
    </w:p>
    <w:p w14:paraId="681DFB3A" w14:textId="0AE85995" w:rsidR="007A16BD" w:rsidRPr="00EB1299" w:rsidRDefault="007A16BD" w:rsidP="00B101F3">
      <w:pPr>
        <w:pStyle w:val="NormalWeb"/>
        <w:numPr>
          <w:ilvl w:val="0"/>
          <w:numId w:val="52"/>
        </w:numPr>
        <w:spacing w:before="0" w:beforeAutospacing="0" w:after="120" w:afterAutospacing="0"/>
        <w:ind w:left="714" w:hanging="357"/>
        <w:jc w:val="both"/>
        <w:rPr>
          <w:rFonts w:asciiTheme="minorHAnsi" w:hAnsiTheme="minorHAnsi" w:cstheme="minorHAnsi"/>
          <w:sz w:val="20"/>
          <w:szCs w:val="20"/>
          <w:lang w:val="en-GB"/>
        </w:rPr>
      </w:pPr>
      <w:r w:rsidRPr="00EB1299">
        <w:rPr>
          <w:rFonts w:asciiTheme="minorHAnsi" w:hAnsiTheme="minorHAnsi" w:cstheme="minorHAnsi"/>
          <w:sz w:val="20"/>
          <w:szCs w:val="20"/>
          <w:lang w:val="en-US"/>
        </w:rPr>
        <w:t xml:space="preserve">ACP-EU Development Minerals Programme: </w:t>
      </w:r>
      <w:r w:rsidR="00285726" w:rsidRPr="00EB1299">
        <w:rPr>
          <w:rFonts w:asciiTheme="minorHAnsi" w:hAnsiTheme="minorHAnsi" w:cstheme="minorHAnsi"/>
          <w:sz w:val="20"/>
          <w:szCs w:val="20"/>
          <w:lang w:val="en-US"/>
        </w:rPr>
        <w:t>Financed by the European Commission and implemented by UNDP the programme aims to build the profile and improve the management of development minerals in Africa, the Caribbean and the Pacific. During project implementation, information exchange will be sought with this programme to confirm the possibility of synergies in terms of capacity building and transferring the lessons to Guyana on topics such as enterprise skills, market analysis, investment promotion and value addition of development minerals; geo-data digitization and mapping of development minerals; and occupational health and safety.</w:t>
      </w:r>
    </w:p>
    <w:p w14:paraId="0A9344CF" w14:textId="3A8CDC5C" w:rsidR="006B1FC1" w:rsidRPr="00EB1299" w:rsidRDefault="00677513" w:rsidP="006B1FC1">
      <w:pPr>
        <w:spacing w:after="240"/>
        <w:rPr>
          <w:rFonts w:asciiTheme="minorHAnsi" w:hAnsiTheme="minorHAnsi" w:cstheme="minorHAnsi"/>
          <w:color w:val="000000"/>
          <w:sz w:val="20"/>
          <w:szCs w:val="20"/>
          <w:lang w:val="en-GB"/>
        </w:rPr>
      </w:pPr>
      <w:r w:rsidRPr="00EB1299">
        <w:rPr>
          <w:rFonts w:asciiTheme="minorHAnsi" w:hAnsiTheme="minorHAnsi" w:cstheme="minorHAnsi"/>
          <w:sz w:val="20"/>
          <w:szCs w:val="20"/>
          <w:u w:val="single"/>
          <w:lang w:val="en-GB"/>
        </w:rPr>
        <w:t>Risks and Assumptions</w:t>
      </w:r>
      <w:r w:rsidRPr="00EB1299">
        <w:rPr>
          <w:rFonts w:asciiTheme="minorHAnsi" w:hAnsiTheme="minorHAnsi" w:cstheme="minorHAnsi"/>
          <w:i/>
          <w:sz w:val="20"/>
          <w:szCs w:val="20"/>
          <w:lang w:val="en-GB"/>
        </w:rPr>
        <w:t>:</w:t>
      </w:r>
      <w:r w:rsidRPr="00EB1299">
        <w:rPr>
          <w:rFonts w:asciiTheme="minorHAnsi" w:hAnsiTheme="minorHAnsi" w:cstheme="minorHAnsi"/>
          <w:b/>
          <w:i/>
          <w:sz w:val="20"/>
          <w:szCs w:val="20"/>
          <w:lang w:val="en-GB"/>
        </w:rPr>
        <w:t xml:space="preserve"> </w:t>
      </w:r>
    </w:p>
    <w:p w14:paraId="39505526" w14:textId="77777777" w:rsidR="00F341AD" w:rsidRPr="00EB1299" w:rsidRDefault="008C0CDD" w:rsidP="00F341AD">
      <w:pPr>
        <w:numPr>
          <w:ilvl w:val="0"/>
          <w:numId w:val="24"/>
        </w:numPr>
        <w:tabs>
          <w:tab w:val="left" w:pos="426"/>
        </w:tabs>
        <w:spacing w:after="240"/>
        <w:ind w:left="0" w:firstLine="0"/>
        <w:jc w:val="both"/>
        <w:rPr>
          <w:rFonts w:asciiTheme="minorHAnsi" w:hAnsiTheme="minorHAnsi" w:cstheme="minorHAnsi"/>
          <w:sz w:val="20"/>
          <w:szCs w:val="20"/>
          <w:u w:val="single"/>
          <w:lang w:val="en-GB"/>
        </w:rPr>
      </w:pPr>
      <w:r w:rsidRPr="00EB1299">
        <w:rPr>
          <w:rFonts w:asciiTheme="minorHAnsi" w:hAnsiTheme="minorHAnsi" w:cstheme="minorHAnsi"/>
          <w:sz w:val="20"/>
          <w:szCs w:val="20"/>
          <w:lang w:val="en-GB"/>
        </w:rPr>
        <w:t xml:space="preserve">As per standard UNDP requirements, the Project </w:t>
      </w:r>
      <w:r w:rsidR="00F56090" w:rsidRPr="00EB1299">
        <w:rPr>
          <w:rFonts w:asciiTheme="minorHAnsi" w:hAnsiTheme="minorHAnsi" w:cstheme="minorHAnsi"/>
          <w:sz w:val="20"/>
          <w:szCs w:val="20"/>
          <w:lang w:val="en-GB"/>
        </w:rPr>
        <w:t>Manager</w:t>
      </w:r>
      <w:r w:rsidRPr="00EB1299">
        <w:rPr>
          <w:rFonts w:asciiTheme="minorHAnsi" w:hAnsiTheme="minorHAnsi" w:cstheme="minorHAnsi"/>
          <w:sz w:val="20"/>
          <w:szCs w:val="20"/>
          <w:lang w:val="en-GB"/>
        </w:rPr>
        <w:t xml:space="preserve"> will monitor risks on a quarterly basis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Project Implementation Report (PIR). </w:t>
      </w:r>
    </w:p>
    <w:p w14:paraId="10DEBF61" w14:textId="3A51D992" w:rsidR="00F341AD" w:rsidRPr="00EB1299" w:rsidRDefault="00F341AD" w:rsidP="00F341AD">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As per the social and environmental risk screening exercise conducted at PPG stage the project risk has been categorized as moderate. Ten risks were identified from the SESP Attachment 1. Social and Environmental Risk Screening Checklist. Under Principle 1 -Human Rights, three risks were identified. One is that insufficient measures or mechanisms are in place to ensure adequate response to local community grievances. This is a low risk. A Stakeholder Engagement Plan and Indigenous Peoples Plan have been developed, as well as a project level grievance redress mechanism (see Annex F for details on the mechanism). The second risk is that duty bearers might not have the capacity to meet their obligations in the project. This risk has been classified as moderate. Capacity building is a key element of the project and through targeted interventions the institutions will have more capacity to implement the policy and regulatory framework, as well as implementing and promoting environmentally responsible mining techniques.  The third risk is that right-holders do not have the capacity to claim their rights. This risk is low.  The project includes an Indigenous Peoples Plan and a project level grievance redress mechanism. The project will engage </w:t>
      </w:r>
      <w:r w:rsidRPr="00EB1299">
        <w:rPr>
          <w:rFonts w:asciiTheme="minorHAnsi" w:hAnsiTheme="minorHAnsi" w:cstheme="minorHAnsi"/>
          <w:sz w:val="20"/>
          <w:szCs w:val="20"/>
          <w:lang w:val="en-GB"/>
        </w:rPr>
        <w:lastRenderedPageBreak/>
        <w:t>the Ministry of Indigenous Peoples Affairs, the Ministry of Communities and indigenous peoples´ organizations to provide access to indigenous communities and inputs in project activities including FPIC.</w:t>
      </w:r>
    </w:p>
    <w:p w14:paraId="674519F1" w14:textId="7524D25A" w:rsidR="00490BC4" w:rsidRPr="00EB1299" w:rsidRDefault="002E719A" w:rsidP="00490BC4">
      <w:pPr>
        <w:numPr>
          <w:ilvl w:val="0"/>
          <w:numId w:val="24"/>
        </w:numPr>
        <w:tabs>
          <w:tab w:val="left" w:pos="426"/>
        </w:tabs>
        <w:spacing w:after="240"/>
        <w:ind w:left="0" w:firstLine="0"/>
        <w:jc w:val="both"/>
        <w:rPr>
          <w:rFonts w:asciiTheme="minorHAnsi" w:hAnsiTheme="minorHAnsi" w:cstheme="minorHAnsi"/>
          <w:sz w:val="20"/>
          <w:szCs w:val="20"/>
          <w:u w:val="single"/>
          <w:lang w:val="en-GB"/>
        </w:rPr>
      </w:pPr>
      <w:r w:rsidRPr="00EB1299">
        <w:rPr>
          <w:rFonts w:asciiTheme="minorHAnsi" w:eastAsia="Calibri" w:hAnsiTheme="minorHAnsi" w:cstheme="minorHAnsi"/>
          <w:sz w:val="20"/>
          <w:szCs w:val="20"/>
          <w:lang w:val="en-GB"/>
        </w:rPr>
        <w:t xml:space="preserve">Under Principle 2 </w:t>
      </w:r>
      <w:r w:rsidR="00B20B67" w:rsidRPr="00EB1299">
        <w:rPr>
          <w:rFonts w:asciiTheme="minorHAnsi" w:eastAsia="Calibri" w:hAnsiTheme="minorHAnsi" w:cstheme="minorHAnsi"/>
          <w:sz w:val="20"/>
          <w:szCs w:val="20"/>
          <w:lang w:val="en-GB"/>
        </w:rPr>
        <w:t>-</w:t>
      </w:r>
      <w:r w:rsidRPr="00EB1299">
        <w:rPr>
          <w:rFonts w:asciiTheme="minorHAnsi" w:eastAsia="Calibri" w:hAnsiTheme="minorHAnsi" w:cstheme="minorHAnsi"/>
          <w:sz w:val="20"/>
          <w:szCs w:val="20"/>
          <w:lang w:val="en-GB"/>
        </w:rPr>
        <w:t>Gender Equality and Women´s Empowerment</w:t>
      </w:r>
      <w:r w:rsidR="00B20B67" w:rsidRPr="00EB1299">
        <w:rPr>
          <w:rFonts w:asciiTheme="minorHAnsi" w:eastAsia="Calibri" w:hAnsiTheme="minorHAnsi" w:cstheme="minorHAnsi"/>
          <w:sz w:val="20"/>
          <w:szCs w:val="20"/>
          <w:lang w:val="en-GB"/>
        </w:rPr>
        <w:t>-</w:t>
      </w:r>
      <w:r w:rsidRPr="00EB1299">
        <w:rPr>
          <w:rFonts w:asciiTheme="minorHAnsi" w:eastAsia="Calibri" w:hAnsiTheme="minorHAnsi" w:cstheme="minorHAnsi"/>
          <w:sz w:val="20"/>
          <w:szCs w:val="20"/>
          <w:lang w:val="en-GB"/>
        </w:rPr>
        <w:t xml:space="preserve"> the</w:t>
      </w:r>
      <w:r w:rsidR="00B20B67" w:rsidRPr="00EB1299">
        <w:rPr>
          <w:rFonts w:asciiTheme="minorHAnsi" w:eastAsia="Calibri" w:hAnsiTheme="minorHAnsi" w:cstheme="minorHAnsi"/>
          <w:sz w:val="20"/>
          <w:szCs w:val="20"/>
          <w:lang w:val="en-GB"/>
        </w:rPr>
        <w:t>re is</w:t>
      </w:r>
      <w:r w:rsidRPr="00EB1299">
        <w:rPr>
          <w:rFonts w:asciiTheme="minorHAnsi" w:eastAsia="Calibri" w:hAnsiTheme="minorHAnsi" w:cstheme="minorHAnsi"/>
          <w:sz w:val="20"/>
          <w:szCs w:val="20"/>
          <w:lang w:val="en-GB"/>
        </w:rPr>
        <w:t xml:space="preserve"> </w:t>
      </w:r>
      <w:r w:rsidR="00B20B67" w:rsidRPr="00EB1299">
        <w:rPr>
          <w:rFonts w:asciiTheme="minorHAnsi" w:hAnsiTheme="minorHAnsi" w:cstheme="minorHAnsi"/>
          <w:sz w:val="20"/>
          <w:szCs w:val="20"/>
          <w:lang w:val="en-GB" w:eastAsia="es-ES"/>
        </w:rPr>
        <w:t xml:space="preserve">a </w:t>
      </w:r>
      <w:r w:rsidRPr="00EB1299">
        <w:rPr>
          <w:rFonts w:asciiTheme="minorHAnsi" w:hAnsiTheme="minorHAnsi" w:cstheme="minorHAnsi"/>
          <w:sz w:val="20"/>
          <w:szCs w:val="20"/>
          <w:lang w:val="en-GB" w:eastAsia="es-ES"/>
        </w:rPr>
        <w:t xml:space="preserve">possibility of women not benefitting equally from the project activities because of their marginal involvement in gold mining directly. This is a low risk. </w:t>
      </w:r>
      <w:r w:rsidRPr="00EB1299">
        <w:rPr>
          <w:rFonts w:asciiTheme="minorHAnsi" w:hAnsiTheme="minorHAnsi" w:cstheme="minorHAnsi"/>
          <w:sz w:val="20"/>
          <w:szCs w:val="20"/>
          <w:lang w:val="en-GB"/>
        </w:rPr>
        <w:t>A gender analysis was carried out and a Gender Mainstreaming Strategy and Action plan has been developed to ensure gender mainstreaming in project design and implementation.  Under Standard 1</w:t>
      </w:r>
      <w:r w:rsidR="00B20B67"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Biodiversity, the risk identified is that the project could potentially cause adverse impacts to and/or involve changes to the use of habitats (e.g</w:t>
      </w:r>
      <w:r w:rsidR="00B20B67"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modified, natural and critical habitats) and/or ecosystems, ecosystem services and livelihoods. This risk is low. Generally, ASGM is damaging to habitats, ecosystems and ecosystem services.  The project intervention areas </w:t>
      </w:r>
      <w:proofErr w:type="gramStart"/>
      <w:r w:rsidRPr="00EB1299">
        <w:rPr>
          <w:rFonts w:asciiTheme="minorHAnsi" w:hAnsiTheme="minorHAnsi" w:cstheme="minorHAnsi"/>
          <w:sz w:val="20"/>
          <w:szCs w:val="20"/>
          <w:lang w:val="en-GB"/>
        </w:rPr>
        <w:t>are located in</w:t>
      </w:r>
      <w:proofErr w:type="gramEnd"/>
      <w:r w:rsidRPr="00EB1299">
        <w:rPr>
          <w:rFonts w:asciiTheme="minorHAnsi" w:hAnsiTheme="minorHAnsi" w:cstheme="minorHAnsi"/>
          <w:sz w:val="20"/>
          <w:szCs w:val="20"/>
          <w:lang w:val="en-GB"/>
        </w:rPr>
        <w:t xml:space="preserve"> existing mining areas, and the project will promote responsible ASGM technologies, which are expected to have a minimum impact on the modified habitats present there</w:t>
      </w:r>
      <w:r w:rsidR="00027AA5" w:rsidRPr="00EB1299">
        <w:rPr>
          <w:rFonts w:asciiTheme="minorHAnsi" w:hAnsiTheme="minorHAnsi" w:cstheme="minorHAnsi"/>
          <w:sz w:val="20"/>
          <w:szCs w:val="20"/>
          <w:lang w:val="en-GB"/>
        </w:rPr>
        <w:t xml:space="preserve">; and it will introduce restoration in mined-out sites. </w:t>
      </w:r>
      <w:r w:rsidR="00B20B67" w:rsidRPr="00EB1299">
        <w:rPr>
          <w:rFonts w:asciiTheme="minorHAnsi" w:hAnsiTheme="minorHAnsi" w:cstheme="minorHAnsi"/>
          <w:sz w:val="20"/>
          <w:szCs w:val="20"/>
          <w:lang w:val="en-GB"/>
        </w:rPr>
        <w:t>It will also improve prospecting techniques, which is expected to benefit the forests.</w:t>
      </w:r>
    </w:p>
    <w:p w14:paraId="042616A9" w14:textId="1A3E68D9" w:rsidR="002F5796" w:rsidRPr="00EB1299" w:rsidRDefault="002F5796" w:rsidP="00490BC4">
      <w:pPr>
        <w:numPr>
          <w:ilvl w:val="0"/>
          <w:numId w:val="24"/>
        </w:numPr>
        <w:tabs>
          <w:tab w:val="left" w:pos="426"/>
        </w:tabs>
        <w:spacing w:after="240"/>
        <w:ind w:left="0" w:firstLine="0"/>
        <w:jc w:val="both"/>
        <w:rPr>
          <w:rFonts w:asciiTheme="minorHAnsi" w:hAnsiTheme="minorHAnsi" w:cstheme="minorHAnsi"/>
          <w:sz w:val="20"/>
          <w:szCs w:val="20"/>
          <w:u w:val="single"/>
          <w:lang w:val="en-GB"/>
        </w:rPr>
      </w:pPr>
      <w:r w:rsidRPr="00EB1299">
        <w:rPr>
          <w:rFonts w:asciiTheme="minorHAnsi" w:hAnsiTheme="minorHAnsi" w:cstheme="minorHAnsi"/>
          <w:sz w:val="20"/>
          <w:szCs w:val="20"/>
          <w:lang w:val="en-GB"/>
        </w:rPr>
        <w:t xml:space="preserve">Under Standard 2 Climate Change Mitigation and Adaptation there is a risk that </w:t>
      </w:r>
      <w:r w:rsidRPr="00EB1299">
        <w:rPr>
          <w:rFonts w:asciiTheme="minorHAnsi" w:hAnsiTheme="minorHAnsi" w:cstheme="minorHAnsi"/>
          <w:sz w:val="20"/>
          <w:szCs w:val="20"/>
          <w:lang w:val="en-US"/>
        </w:rPr>
        <w:t xml:space="preserve">climate change could reduce the viability of coastal agricultural activities and thereby cause demographic shifts from coast to hinterland, increasing mining in the hinterland, which could also increase pressures on different species.  This risk is low.  </w:t>
      </w:r>
      <w:r w:rsidR="00490BC4" w:rsidRPr="00EB1299">
        <w:rPr>
          <w:rFonts w:asciiTheme="minorHAnsi" w:hAnsiTheme="minorHAnsi" w:cstheme="minorHAnsi"/>
          <w:sz w:val="20"/>
          <w:szCs w:val="20"/>
          <w:lang w:val="en-US"/>
        </w:rPr>
        <w:t>The project foresees several measures to reduce impacts on biodiversity, forests and ecosystem services, including b</w:t>
      </w:r>
      <w:r w:rsidRPr="00EB1299">
        <w:rPr>
          <w:rFonts w:asciiTheme="minorHAnsi" w:hAnsiTheme="minorHAnsi" w:cstheme="minorHAnsi"/>
          <w:sz w:val="20"/>
          <w:szCs w:val="20"/>
          <w:lang w:val="en-US"/>
        </w:rPr>
        <w:t xml:space="preserve">etter prospecting techniques and improved gold recovery rates </w:t>
      </w:r>
      <w:r w:rsidR="00490BC4" w:rsidRPr="00EB1299">
        <w:rPr>
          <w:rFonts w:asciiTheme="minorHAnsi" w:hAnsiTheme="minorHAnsi" w:cstheme="minorHAnsi"/>
          <w:sz w:val="20"/>
          <w:szCs w:val="20"/>
          <w:lang w:val="en-US"/>
        </w:rPr>
        <w:t>that will</w:t>
      </w:r>
      <w:r w:rsidRPr="00EB1299">
        <w:rPr>
          <w:rFonts w:asciiTheme="minorHAnsi" w:hAnsiTheme="minorHAnsi" w:cstheme="minorHAnsi"/>
          <w:sz w:val="20"/>
          <w:szCs w:val="20"/>
          <w:lang w:val="en-US"/>
        </w:rPr>
        <w:t xml:space="preserve"> </w:t>
      </w:r>
      <w:r w:rsidR="00490BC4" w:rsidRPr="00EB1299">
        <w:rPr>
          <w:rFonts w:asciiTheme="minorHAnsi" w:hAnsiTheme="minorHAnsi" w:cstheme="minorHAnsi"/>
          <w:sz w:val="20"/>
          <w:szCs w:val="20"/>
          <w:lang w:val="en-US"/>
        </w:rPr>
        <w:t>reduce the</w:t>
      </w:r>
      <w:r w:rsidRPr="00EB1299">
        <w:rPr>
          <w:rFonts w:asciiTheme="minorHAnsi" w:hAnsiTheme="minorHAnsi" w:cstheme="minorHAnsi"/>
          <w:sz w:val="20"/>
          <w:szCs w:val="20"/>
          <w:lang w:val="en-US"/>
        </w:rPr>
        <w:t xml:space="preserve"> need to incr</w:t>
      </w:r>
      <w:r w:rsidR="00490BC4" w:rsidRPr="00EB1299">
        <w:rPr>
          <w:rFonts w:asciiTheme="minorHAnsi" w:hAnsiTheme="minorHAnsi" w:cstheme="minorHAnsi"/>
          <w:sz w:val="20"/>
          <w:szCs w:val="20"/>
          <w:lang w:val="en-US"/>
        </w:rPr>
        <w:t xml:space="preserve">ease the areas that are cleared; </w:t>
      </w:r>
      <w:r w:rsidRPr="00EB1299">
        <w:rPr>
          <w:rFonts w:asciiTheme="minorHAnsi" w:hAnsiTheme="minorHAnsi" w:cstheme="minorHAnsi"/>
          <w:sz w:val="20"/>
          <w:szCs w:val="20"/>
          <w:lang w:val="en-US"/>
        </w:rPr>
        <w:t>capacity building and strengthened regulations to improve monitoring and enforcement</w:t>
      </w:r>
      <w:r w:rsidR="00490BC4" w:rsidRPr="00EB1299">
        <w:rPr>
          <w:rFonts w:asciiTheme="minorHAnsi" w:hAnsiTheme="minorHAnsi" w:cstheme="minorHAnsi"/>
          <w:sz w:val="20"/>
          <w:szCs w:val="20"/>
          <w:lang w:val="en-US"/>
        </w:rPr>
        <w:t>;</w:t>
      </w:r>
      <w:r w:rsidRPr="00EB1299">
        <w:rPr>
          <w:rFonts w:asciiTheme="minorHAnsi" w:hAnsiTheme="minorHAnsi" w:cstheme="minorHAnsi"/>
          <w:sz w:val="20"/>
          <w:szCs w:val="20"/>
          <w:lang w:val="en-US"/>
        </w:rPr>
        <w:t xml:space="preserve"> and capacity building wit</w:t>
      </w:r>
      <w:r w:rsidR="00490BC4" w:rsidRPr="00EB1299">
        <w:rPr>
          <w:rFonts w:asciiTheme="minorHAnsi" w:hAnsiTheme="minorHAnsi" w:cstheme="minorHAnsi"/>
          <w:sz w:val="20"/>
          <w:szCs w:val="20"/>
          <w:lang w:val="en-US"/>
        </w:rPr>
        <w:t xml:space="preserve">h miners to promote compliance. </w:t>
      </w:r>
      <w:r w:rsidRPr="00EB1299">
        <w:rPr>
          <w:rFonts w:asciiTheme="minorHAnsi" w:hAnsiTheme="minorHAnsi" w:cstheme="minorHAnsi"/>
          <w:sz w:val="20"/>
          <w:szCs w:val="20"/>
          <w:lang w:val="en-US"/>
        </w:rPr>
        <w:t>The project also includes a data collection and monitoring component</w:t>
      </w:r>
      <w:r w:rsidR="005A6C67" w:rsidRPr="00EB1299">
        <w:rPr>
          <w:rFonts w:asciiTheme="minorHAnsi" w:hAnsiTheme="minorHAnsi" w:cstheme="minorHAnsi"/>
          <w:sz w:val="20"/>
          <w:szCs w:val="20"/>
          <w:lang w:val="en-US"/>
        </w:rPr>
        <w:t>,</w:t>
      </w:r>
      <w:r w:rsidRPr="00EB1299">
        <w:rPr>
          <w:rFonts w:asciiTheme="minorHAnsi" w:hAnsiTheme="minorHAnsi" w:cstheme="minorHAnsi"/>
          <w:sz w:val="20"/>
          <w:szCs w:val="20"/>
          <w:lang w:val="en-US"/>
        </w:rPr>
        <w:t xml:space="preserve"> which will develop a biodiversity monitoring protocol </w:t>
      </w:r>
      <w:r w:rsidR="00490BC4" w:rsidRPr="00EB1299">
        <w:rPr>
          <w:rFonts w:asciiTheme="minorHAnsi" w:hAnsiTheme="minorHAnsi" w:cstheme="minorHAnsi"/>
          <w:sz w:val="20"/>
          <w:szCs w:val="20"/>
          <w:lang w:val="en-US"/>
        </w:rPr>
        <w:t>thus enabling</w:t>
      </w:r>
      <w:r w:rsidRPr="00EB1299">
        <w:rPr>
          <w:rFonts w:asciiTheme="minorHAnsi" w:hAnsiTheme="minorHAnsi" w:cstheme="minorHAnsi"/>
          <w:sz w:val="20"/>
          <w:szCs w:val="20"/>
          <w:lang w:val="en-US"/>
        </w:rPr>
        <w:t xml:space="preserve"> the impacts of mining activities on biodiversity in the context of a changing climate to be better understood.</w:t>
      </w:r>
    </w:p>
    <w:p w14:paraId="3909F5CC" w14:textId="6F60DD2F" w:rsidR="003A6526" w:rsidRPr="00EB1299" w:rsidRDefault="00F341AD" w:rsidP="009B2086">
      <w:pPr>
        <w:numPr>
          <w:ilvl w:val="0"/>
          <w:numId w:val="24"/>
        </w:numPr>
        <w:tabs>
          <w:tab w:val="left" w:pos="426"/>
        </w:tabs>
        <w:spacing w:after="240"/>
        <w:ind w:left="0" w:firstLine="0"/>
        <w:jc w:val="both"/>
        <w:rPr>
          <w:rFonts w:asciiTheme="minorHAnsi" w:hAnsiTheme="minorHAnsi" w:cstheme="minorHAnsi"/>
          <w:sz w:val="20"/>
          <w:szCs w:val="20"/>
          <w:u w:val="single"/>
          <w:lang w:val="en-GB"/>
        </w:rPr>
      </w:pPr>
      <w:r w:rsidRPr="00EB1299">
        <w:rPr>
          <w:rFonts w:asciiTheme="minorHAnsi" w:hAnsiTheme="minorHAnsi" w:cstheme="minorHAnsi"/>
          <w:sz w:val="20"/>
          <w:szCs w:val="20"/>
          <w:lang w:val="en-GB"/>
        </w:rPr>
        <w:t xml:space="preserve">Under Standard 3 - Community Health, </w:t>
      </w:r>
      <w:proofErr w:type="gramStart"/>
      <w:r w:rsidRPr="00EB1299">
        <w:rPr>
          <w:rFonts w:asciiTheme="minorHAnsi" w:hAnsiTheme="minorHAnsi" w:cstheme="minorHAnsi"/>
          <w:sz w:val="20"/>
          <w:szCs w:val="20"/>
          <w:lang w:val="en-GB"/>
        </w:rPr>
        <w:t>Safety  and</w:t>
      </w:r>
      <w:proofErr w:type="gramEnd"/>
      <w:r w:rsidRPr="00EB1299">
        <w:rPr>
          <w:rFonts w:asciiTheme="minorHAnsi" w:hAnsiTheme="minorHAnsi" w:cstheme="minorHAnsi"/>
          <w:sz w:val="20"/>
          <w:szCs w:val="20"/>
          <w:lang w:val="en-GB"/>
        </w:rPr>
        <w:t xml:space="preserve"> Working Conditions there are occupational health and safety risks and vulnerabilities due to physical and chemical hazards during project operation. This risk is moderate.  </w:t>
      </w:r>
      <w:r w:rsidRPr="00EB1299">
        <w:rPr>
          <w:rFonts w:asciiTheme="minorHAnsi" w:hAnsiTheme="minorHAnsi" w:cstheme="minorHAnsi"/>
          <w:sz w:val="20"/>
          <w:szCs w:val="20"/>
          <w:lang w:val="en-US"/>
        </w:rPr>
        <w:t xml:space="preserve">The project will carry out several interventions to reduce health and safety risks and improve working conditions in mining operations, including environmentally responsible practices </w:t>
      </w:r>
      <w:r w:rsidRPr="00EB1299">
        <w:rPr>
          <w:rFonts w:asciiTheme="minorHAnsi" w:hAnsiTheme="minorHAnsi" w:cstheme="minorHAnsi"/>
          <w:sz w:val="20"/>
          <w:szCs w:val="20"/>
          <w:lang w:val="en-GB"/>
        </w:rPr>
        <w:t>to reduce mercury use and losses, capacity building to support the adoption of the proposed best practices and improved</w:t>
      </w:r>
      <w:r w:rsidRPr="00EB1299">
        <w:rPr>
          <w:rFonts w:asciiTheme="minorHAnsi" w:hAnsiTheme="minorHAnsi" w:cstheme="minorHAnsi"/>
          <w:sz w:val="20"/>
          <w:szCs w:val="20"/>
          <w:lang w:val="en-US"/>
        </w:rPr>
        <w:t xml:space="preserve"> gold recovery rates to help increase the miners´ incomes and livelihoods. </w:t>
      </w:r>
      <w:r w:rsidRPr="00EB1299">
        <w:rPr>
          <w:rFonts w:asciiTheme="minorHAnsi" w:hAnsiTheme="minorHAnsi" w:cstheme="minorHAnsi"/>
          <w:sz w:val="20"/>
          <w:szCs w:val="20"/>
          <w:u w:val="single"/>
          <w:lang w:val="en-GB"/>
        </w:rPr>
        <w:t xml:space="preserve"> </w:t>
      </w:r>
      <w:r w:rsidR="00027AA5" w:rsidRPr="00EB1299">
        <w:rPr>
          <w:rFonts w:asciiTheme="minorHAnsi" w:hAnsiTheme="minorHAnsi" w:cstheme="minorHAnsi"/>
          <w:sz w:val="20"/>
          <w:szCs w:val="20"/>
          <w:lang w:val="en-GB"/>
        </w:rPr>
        <w:t xml:space="preserve">Under Standard 5 </w:t>
      </w:r>
      <w:r w:rsidR="00B20B67" w:rsidRPr="00EB1299">
        <w:rPr>
          <w:rFonts w:asciiTheme="minorHAnsi" w:hAnsiTheme="minorHAnsi" w:cstheme="minorHAnsi"/>
          <w:sz w:val="20"/>
          <w:szCs w:val="20"/>
          <w:lang w:val="en-GB"/>
        </w:rPr>
        <w:t xml:space="preserve">- </w:t>
      </w:r>
      <w:r w:rsidR="00027AA5" w:rsidRPr="00EB1299">
        <w:rPr>
          <w:rFonts w:asciiTheme="minorHAnsi" w:hAnsiTheme="minorHAnsi" w:cstheme="minorHAnsi"/>
          <w:sz w:val="20"/>
          <w:szCs w:val="20"/>
          <w:lang w:val="en-GB"/>
        </w:rPr>
        <w:t xml:space="preserve">Displacement and Resettlement, the risk is the possibility of impact on land tenure arrangements and/or </w:t>
      </w:r>
      <w:r w:rsidR="005B26EA" w:rsidRPr="00EB1299">
        <w:rPr>
          <w:rFonts w:asciiTheme="minorHAnsi" w:hAnsiTheme="minorHAnsi" w:cstheme="minorHAnsi"/>
          <w:sz w:val="20"/>
          <w:szCs w:val="20"/>
          <w:lang w:val="en-GB"/>
        </w:rPr>
        <w:t>community-based</w:t>
      </w:r>
      <w:r w:rsidR="00027AA5" w:rsidRPr="00EB1299">
        <w:rPr>
          <w:rFonts w:asciiTheme="minorHAnsi" w:hAnsiTheme="minorHAnsi" w:cstheme="minorHAnsi"/>
          <w:sz w:val="20"/>
          <w:szCs w:val="20"/>
          <w:lang w:val="en-GB"/>
        </w:rPr>
        <w:t xml:space="preserve"> property rights/customary rights to land, territories and/or resources from allocation of mining concessions. This risk is moderate given that allocation of concessions is an area of conflict between </w:t>
      </w:r>
      <w:r w:rsidR="003A6526" w:rsidRPr="00EB1299">
        <w:rPr>
          <w:rFonts w:asciiTheme="minorHAnsi" w:hAnsiTheme="minorHAnsi" w:cstheme="minorHAnsi"/>
          <w:sz w:val="20"/>
          <w:szCs w:val="20"/>
          <w:lang w:val="en-GB"/>
        </w:rPr>
        <w:t xml:space="preserve">stakeholders. The project will not promote the formalization of mining zones in areas with unestablished land tenure arrangements. The project will support approaches to improve decision making for improved allocation of concessions and conflict reduction.  </w:t>
      </w:r>
    </w:p>
    <w:p w14:paraId="139997D7" w14:textId="77777777" w:rsidR="00051C0A" w:rsidRPr="00EB1299" w:rsidRDefault="003A6526" w:rsidP="00051C0A">
      <w:pPr>
        <w:numPr>
          <w:ilvl w:val="0"/>
          <w:numId w:val="24"/>
        </w:numPr>
        <w:tabs>
          <w:tab w:val="left" w:pos="426"/>
        </w:tabs>
        <w:spacing w:after="240"/>
        <w:ind w:left="0" w:firstLine="0"/>
        <w:jc w:val="both"/>
        <w:rPr>
          <w:rFonts w:asciiTheme="minorHAnsi" w:hAnsiTheme="minorHAnsi" w:cstheme="minorHAnsi"/>
          <w:sz w:val="20"/>
          <w:szCs w:val="20"/>
          <w:u w:val="single"/>
          <w:lang w:val="en-GB"/>
        </w:rPr>
      </w:pPr>
      <w:r w:rsidRPr="00EB1299">
        <w:rPr>
          <w:rFonts w:asciiTheme="minorHAnsi" w:hAnsiTheme="minorHAnsi" w:cstheme="minorHAnsi"/>
          <w:sz w:val="20"/>
          <w:szCs w:val="20"/>
          <w:lang w:val="en-GB"/>
        </w:rPr>
        <w:t>Under Standard 6</w:t>
      </w:r>
      <w:r w:rsidR="00B20B67"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Indigenous Peoples, indigenous peoples are present in the selected intervention areas and unless culturally appropriate consultations are carried out with the objective of achieving FPIC, mining activities could potentially impact lands and territories claimed by indigenous peoples as well as affect the rights </w:t>
      </w:r>
      <w:r w:rsidRPr="00EB1299">
        <w:rPr>
          <w:rFonts w:asciiTheme="minorHAnsi" w:hAnsiTheme="minorHAnsi" w:cstheme="minorHAnsi"/>
          <w:sz w:val="20"/>
          <w:szCs w:val="20"/>
          <w:lang w:val="en-GB" w:eastAsia="en-US"/>
        </w:rPr>
        <w:t xml:space="preserve">and interests, lands, resources, territories and traditional livelihoods of the indigenous peoples concerned. This risk is moderate. </w:t>
      </w:r>
      <w:r w:rsidRPr="00EB1299">
        <w:rPr>
          <w:rFonts w:asciiTheme="minorHAnsi" w:hAnsiTheme="minorHAnsi" w:cstheme="minorHAnsi"/>
          <w:sz w:val="20"/>
          <w:szCs w:val="20"/>
          <w:lang w:val="en-GB"/>
        </w:rPr>
        <w:t>An Indigenous Peoples Plan has been developed and all actions with indigenous peoples will be guided by Free, Prior and Informed Consent.  Under Standard 7</w:t>
      </w:r>
      <w:r w:rsidR="00B20B67"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Pollution Prevention</w:t>
      </w:r>
      <w:r w:rsidR="00B20B67"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the risk is that mining by its very nature requires consumption of raw materials and use of water, but the project will promote more efficient and sustainable mining practices therefore this risk is low.  </w:t>
      </w:r>
      <w:r w:rsidR="002F6E43" w:rsidRPr="00EB1299">
        <w:rPr>
          <w:rFonts w:asciiTheme="minorHAnsi" w:hAnsiTheme="minorHAnsi" w:cstheme="minorHAnsi"/>
          <w:sz w:val="20"/>
          <w:szCs w:val="20"/>
          <w:lang w:val="en-GB"/>
        </w:rPr>
        <w:t>Annex E includes the project´s Social and Environmental Screening Procedure detailing the identified risks and management measures.</w:t>
      </w:r>
    </w:p>
    <w:p w14:paraId="1AB1AF50" w14:textId="212E1114" w:rsidR="005D42EA" w:rsidRPr="00EB1299" w:rsidRDefault="00077AE6" w:rsidP="005D42EA">
      <w:pPr>
        <w:numPr>
          <w:ilvl w:val="0"/>
          <w:numId w:val="24"/>
        </w:numPr>
        <w:tabs>
          <w:tab w:val="left" w:pos="426"/>
        </w:tabs>
        <w:spacing w:after="240"/>
        <w:ind w:left="0" w:firstLine="0"/>
        <w:jc w:val="both"/>
        <w:rPr>
          <w:rFonts w:asciiTheme="minorHAnsi" w:hAnsiTheme="minorHAnsi" w:cstheme="minorHAnsi"/>
          <w:sz w:val="20"/>
          <w:szCs w:val="20"/>
          <w:u w:val="single"/>
          <w:lang w:val="en-GB"/>
        </w:rPr>
      </w:pPr>
      <w:r w:rsidRPr="00EB1299">
        <w:rPr>
          <w:rFonts w:asciiTheme="minorHAnsi" w:hAnsiTheme="minorHAnsi" w:cstheme="minorHAnsi"/>
          <w:sz w:val="20"/>
          <w:szCs w:val="20"/>
          <w:lang w:val="en-GB"/>
        </w:rPr>
        <w:t>In addition,</w:t>
      </w:r>
      <w:r w:rsidR="00CD3BC5" w:rsidRPr="00EB1299">
        <w:rPr>
          <w:rFonts w:asciiTheme="minorHAnsi" w:hAnsiTheme="minorHAnsi" w:cstheme="minorHAnsi"/>
          <w:sz w:val="20"/>
          <w:szCs w:val="20"/>
          <w:lang w:val="en-GB"/>
        </w:rPr>
        <w:t xml:space="preserve"> several </w:t>
      </w:r>
      <w:r w:rsidR="005A6C67" w:rsidRPr="00EB1299">
        <w:rPr>
          <w:rFonts w:asciiTheme="minorHAnsi" w:hAnsiTheme="minorHAnsi" w:cstheme="minorHAnsi"/>
          <w:sz w:val="20"/>
          <w:szCs w:val="20"/>
          <w:lang w:val="en-GB"/>
        </w:rPr>
        <w:t>other</w:t>
      </w:r>
      <w:r w:rsidRPr="00EB1299">
        <w:rPr>
          <w:rFonts w:asciiTheme="minorHAnsi" w:hAnsiTheme="minorHAnsi" w:cstheme="minorHAnsi"/>
          <w:sz w:val="20"/>
          <w:szCs w:val="20"/>
          <w:lang w:val="en-GB"/>
        </w:rPr>
        <w:t xml:space="preserve"> risks were identified. </w:t>
      </w:r>
      <w:r w:rsidR="00D440AB" w:rsidRPr="00EB1299">
        <w:rPr>
          <w:rFonts w:asciiTheme="minorHAnsi" w:hAnsiTheme="minorHAnsi" w:cstheme="minorHAnsi"/>
          <w:sz w:val="20"/>
          <w:szCs w:val="20"/>
          <w:lang w:val="en-GB"/>
        </w:rPr>
        <w:t>These are: 1) Lack of coordination between relevant institutions/agencies as well as activities/ programmes in the same areas as the project leading to potential overlap. This risk is low</w:t>
      </w:r>
      <w:r w:rsidR="00311B8E" w:rsidRPr="00EB1299">
        <w:rPr>
          <w:rFonts w:asciiTheme="minorHAnsi" w:hAnsiTheme="minorHAnsi" w:cstheme="minorHAnsi"/>
          <w:sz w:val="20"/>
          <w:szCs w:val="20"/>
          <w:lang w:val="en-GB"/>
        </w:rPr>
        <w:t>.  The project will promote coordination through the project´s governing bodies</w:t>
      </w:r>
      <w:r w:rsidR="00735904" w:rsidRPr="00EB1299">
        <w:rPr>
          <w:rFonts w:asciiTheme="minorHAnsi" w:hAnsiTheme="minorHAnsi" w:cstheme="minorHAnsi"/>
          <w:sz w:val="20"/>
          <w:szCs w:val="20"/>
          <w:lang w:val="en-GB"/>
        </w:rPr>
        <w:t xml:space="preserve"> and has elaborated a Stakeholder Engagement Plan that identifies the type of activities in which the different stakeholders will be involved and their responsibilities; 2) </w:t>
      </w:r>
      <w:r w:rsidR="00D440AB" w:rsidRPr="00EB1299">
        <w:rPr>
          <w:rFonts w:asciiTheme="minorHAnsi" w:hAnsiTheme="minorHAnsi" w:cstheme="minorHAnsi"/>
          <w:sz w:val="20"/>
          <w:szCs w:val="20"/>
          <w:lang w:val="en-GB"/>
        </w:rPr>
        <w:t>Mistrust of miners towards government agencies could undermine their active engagement in project activities.</w:t>
      </w:r>
      <w:r w:rsidR="00051C0A" w:rsidRPr="00EB1299">
        <w:rPr>
          <w:rFonts w:asciiTheme="minorHAnsi" w:hAnsiTheme="minorHAnsi" w:cstheme="minorHAnsi"/>
          <w:sz w:val="20"/>
          <w:szCs w:val="20"/>
          <w:lang w:val="en-GB"/>
        </w:rPr>
        <w:t xml:space="preserve"> This risk is moderate</w:t>
      </w:r>
      <w:r w:rsidR="00735904" w:rsidRPr="00EB1299">
        <w:rPr>
          <w:rFonts w:asciiTheme="minorHAnsi" w:hAnsiTheme="minorHAnsi" w:cstheme="minorHAnsi"/>
          <w:sz w:val="20"/>
          <w:szCs w:val="20"/>
          <w:lang w:val="en-GB"/>
        </w:rPr>
        <w:t>.  Several measures have been envisaged</w:t>
      </w:r>
      <w:r w:rsidR="005A6C67" w:rsidRPr="00EB1299">
        <w:rPr>
          <w:rFonts w:asciiTheme="minorHAnsi" w:hAnsiTheme="minorHAnsi" w:cstheme="minorHAnsi"/>
          <w:sz w:val="20"/>
          <w:szCs w:val="20"/>
          <w:lang w:val="en-GB"/>
        </w:rPr>
        <w:t>,</w:t>
      </w:r>
      <w:r w:rsidR="00735904" w:rsidRPr="00EB1299">
        <w:rPr>
          <w:rFonts w:asciiTheme="minorHAnsi" w:hAnsiTheme="minorHAnsi" w:cstheme="minorHAnsi"/>
          <w:sz w:val="20"/>
          <w:szCs w:val="20"/>
          <w:lang w:val="en-GB"/>
        </w:rPr>
        <w:t xml:space="preserve"> including </w:t>
      </w:r>
      <w:r w:rsidR="00735904" w:rsidRPr="00EB1299">
        <w:rPr>
          <w:rFonts w:ascii="Calibri" w:hAnsi="Calibri" w:cs="Calibri"/>
          <w:sz w:val="20"/>
          <w:szCs w:val="20"/>
          <w:lang w:val="en-GB"/>
        </w:rPr>
        <w:t xml:space="preserve">building a relationship of trust with the mining community before implementation of project activities starts, working with </w:t>
      </w:r>
      <w:r w:rsidR="00735904" w:rsidRPr="00EB1299">
        <w:rPr>
          <w:rFonts w:ascii="Calibri" w:hAnsi="Calibri" w:cs="Calibri"/>
          <w:sz w:val="20"/>
          <w:szCs w:val="20"/>
          <w:lang w:val="en-GB"/>
        </w:rPr>
        <w:lastRenderedPageBreak/>
        <w:t xml:space="preserve">miners´ organizations that have experience in collaborating with development projects; participation of miners in local project committees and a training and technical assistance approach that is different from the usual government-led enforcement-focused models; </w:t>
      </w:r>
      <w:r w:rsidR="00051C0A" w:rsidRPr="00EB1299">
        <w:rPr>
          <w:rFonts w:asciiTheme="minorHAnsi" w:hAnsiTheme="minorHAnsi" w:cstheme="minorHAnsi"/>
          <w:sz w:val="20"/>
          <w:szCs w:val="20"/>
          <w:lang w:val="en-GB"/>
        </w:rPr>
        <w:t xml:space="preserve">3) </w:t>
      </w:r>
      <w:r w:rsidR="00051C0A" w:rsidRPr="00EB1299">
        <w:rPr>
          <w:rFonts w:asciiTheme="minorHAnsi" w:eastAsia="SimSun" w:hAnsiTheme="minorHAnsi" w:cstheme="minorHAnsi"/>
          <w:sz w:val="20"/>
          <w:szCs w:val="20"/>
          <w:lang w:val="en-GB" w:eastAsia="x-none"/>
        </w:rPr>
        <w:t xml:space="preserve">The next presidential elections will take place during the project (2020) and </w:t>
      </w:r>
      <w:r w:rsidR="00051C0A" w:rsidRPr="00EB1299">
        <w:rPr>
          <w:rFonts w:asciiTheme="minorHAnsi" w:eastAsia="SimSun" w:hAnsiTheme="minorHAnsi" w:cstheme="minorHAnsi"/>
          <w:sz w:val="20"/>
          <w:szCs w:val="20"/>
          <w:lang w:val="en-GB"/>
        </w:rPr>
        <w:t>could change the level of political support for the</w:t>
      </w:r>
      <w:r w:rsidR="00051C0A" w:rsidRPr="00EB1299">
        <w:rPr>
          <w:rFonts w:asciiTheme="minorHAnsi" w:eastAsia="SimSun" w:hAnsiTheme="minorHAnsi" w:cstheme="minorHAnsi"/>
          <w:sz w:val="20"/>
          <w:szCs w:val="20"/>
          <w:lang w:val="en-GB" w:eastAsia="x-none"/>
        </w:rPr>
        <w:t xml:space="preserve"> project. This risk is moderate. </w:t>
      </w:r>
      <w:r w:rsidR="00735904" w:rsidRPr="00EB1299">
        <w:rPr>
          <w:rFonts w:asciiTheme="minorHAnsi" w:hAnsiTheme="minorHAnsi" w:cstheme="minorHAnsi"/>
          <w:sz w:val="20"/>
          <w:szCs w:val="20"/>
          <w:lang w:val="en-US"/>
        </w:rPr>
        <w:t xml:space="preserve">The project will work with the different stakeholders in and outside of government and ensure all have a clear understanding of the project and its potential benefits; and </w:t>
      </w:r>
      <w:r w:rsidR="00051C0A" w:rsidRPr="00EB1299">
        <w:rPr>
          <w:rFonts w:asciiTheme="minorHAnsi" w:eastAsia="SimSun" w:hAnsiTheme="minorHAnsi" w:cstheme="minorHAnsi"/>
          <w:sz w:val="20"/>
          <w:szCs w:val="20"/>
          <w:lang w:val="en-GB" w:eastAsia="x-none"/>
        </w:rPr>
        <w:t>4) High staff turnover in</w:t>
      </w:r>
      <w:r w:rsidR="00051C0A" w:rsidRPr="00EB1299">
        <w:rPr>
          <w:rFonts w:asciiTheme="minorHAnsi" w:hAnsiTheme="minorHAnsi" w:cstheme="minorHAnsi"/>
          <w:color w:val="000000"/>
          <w:sz w:val="20"/>
          <w:szCs w:val="20"/>
          <w:lang w:val="en-US"/>
        </w:rPr>
        <w:t xml:space="preserve"> implementing partner and governmental agencies delays project implementation. This risk is moderate. </w:t>
      </w:r>
      <w:r w:rsidR="00735904" w:rsidRPr="00EB1299">
        <w:rPr>
          <w:rFonts w:asciiTheme="minorHAnsi" w:hAnsiTheme="minorHAnsi" w:cstheme="minorHAnsi"/>
          <w:sz w:val="20"/>
          <w:szCs w:val="20"/>
          <w:lang w:val="en-US"/>
        </w:rPr>
        <w:t xml:space="preserve">The project will promote adequate coordination at all levels amongst all institutions and stakeholders, with clearly defined roles and responsibilities and decision-making channels. In case of significant changes that may affect project implementation, the Project Board and the Project Manager will promote high level and/or technical meetings and prepare information materials to inform and raise awareness on the value of the project for the mining sector.  UNDP as implementing agency will provide a neutral space for project implementation and promoting dialogue in case of changes of authorities to inform and raise awareness on the importance of the project.  </w:t>
      </w:r>
      <w:r w:rsidR="00D440AB" w:rsidRPr="00EB1299">
        <w:rPr>
          <w:rFonts w:asciiTheme="minorHAnsi" w:hAnsiTheme="minorHAnsi" w:cstheme="minorHAnsi"/>
          <w:sz w:val="20"/>
          <w:szCs w:val="20"/>
          <w:lang w:val="en-GB"/>
        </w:rPr>
        <w:t>The detailed UNDP Risk Log is included in Annex H.</w:t>
      </w:r>
      <w:r w:rsidR="00735904" w:rsidRPr="00EB1299">
        <w:rPr>
          <w:rFonts w:asciiTheme="minorHAnsi" w:hAnsiTheme="minorHAnsi" w:cstheme="minorHAnsi"/>
          <w:sz w:val="20"/>
          <w:szCs w:val="20"/>
          <w:u w:val="single"/>
          <w:lang w:val="en-GB"/>
        </w:rPr>
        <w:t xml:space="preserve"> </w:t>
      </w:r>
    </w:p>
    <w:p w14:paraId="663066AC" w14:textId="2C2C076A" w:rsidR="00E336C7" w:rsidRPr="00EB1299" w:rsidRDefault="002F6E43" w:rsidP="00E336C7">
      <w:pPr>
        <w:numPr>
          <w:ilvl w:val="0"/>
          <w:numId w:val="24"/>
        </w:numPr>
        <w:tabs>
          <w:tab w:val="left" w:pos="426"/>
        </w:tabs>
        <w:spacing w:after="240"/>
        <w:ind w:left="0" w:firstLine="0"/>
        <w:jc w:val="both"/>
        <w:rPr>
          <w:rFonts w:asciiTheme="minorHAnsi" w:hAnsiTheme="minorHAnsi" w:cstheme="minorHAnsi"/>
          <w:sz w:val="20"/>
          <w:szCs w:val="20"/>
          <w:u w:val="single"/>
          <w:lang w:val="en-GB"/>
        </w:rPr>
      </w:pPr>
      <w:r w:rsidRPr="00EB1299">
        <w:rPr>
          <w:rFonts w:asciiTheme="minorHAnsi" w:hAnsiTheme="minorHAnsi" w:cstheme="minorHAnsi"/>
          <w:sz w:val="20"/>
          <w:szCs w:val="20"/>
          <w:lang w:val="en-GB"/>
        </w:rPr>
        <w:t xml:space="preserve">Management responses to critical risks as well as the </w:t>
      </w:r>
      <w:r w:rsidRPr="00EB1299">
        <w:rPr>
          <w:rFonts w:asciiTheme="minorHAnsi" w:hAnsiTheme="minorHAnsi" w:cstheme="minorHAnsi"/>
          <w:sz w:val="20"/>
          <w:szCs w:val="20"/>
          <w:lang w:val="en-GB" w:eastAsia="zh-CN"/>
        </w:rPr>
        <w:t xml:space="preserve">environmental and social grievances will be reported to the GEF in the annual </w:t>
      </w:r>
      <w:r w:rsidRPr="00EB1299">
        <w:rPr>
          <w:rFonts w:asciiTheme="minorHAnsi" w:hAnsiTheme="minorHAnsi" w:cstheme="minorHAnsi"/>
          <w:sz w:val="20"/>
          <w:szCs w:val="20"/>
          <w:lang w:val="en-GB"/>
        </w:rPr>
        <w:t xml:space="preserve">Project Implementation Report (PIR). </w:t>
      </w:r>
    </w:p>
    <w:p w14:paraId="3F2785E9" w14:textId="2266A614" w:rsidR="006B1FC1" w:rsidRPr="00EB1299" w:rsidRDefault="00A572FB" w:rsidP="004D4E42">
      <w:pPr>
        <w:spacing w:after="240"/>
        <w:jc w:val="both"/>
        <w:rPr>
          <w:rFonts w:asciiTheme="minorHAnsi" w:hAnsiTheme="minorHAnsi" w:cstheme="minorHAnsi"/>
          <w:color w:val="000000"/>
          <w:sz w:val="20"/>
          <w:szCs w:val="20"/>
          <w:lang w:val="en-GB"/>
        </w:rPr>
      </w:pPr>
      <w:r w:rsidRPr="00EB1299">
        <w:rPr>
          <w:rFonts w:asciiTheme="minorHAnsi" w:hAnsiTheme="minorHAnsi" w:cstheme="minorHAnsi"/>
          <w:sz w:val="20"/>
          <w:szCs w:val="20"/>
          <w:u w:val="single"/>
          <w:lang w:val="en-GB"/>
        </w:rPr>
        <w:t>Stakeholder engagement</w:t>
      </w:r>
      <w:r w:rsidR="0036517D" w:rsidRPr="00EB1299">
        <w:rPr>
          <w:rFonts w:asciiTheme="minorHAnsi" w:hAnsiTheme="minorHAnsi" w:cstheme="minorHAnsi"/>
          <w:sz w:val="20"/>
          <w:szCs w:val="20"/>
          <w:u w:val="single"/>
          <w:lang w:val="en-GB"/>
        </w:rPr>
        <w:t xml:space="preserve"> plan</w:t>
      </w:r>
      <w:r w:rsidR="00707A93" w:rsidRPr="00EB1299">
        <w:rPr>
          <w:rFonts w:asciiTheme="minorHAnsi" w:hAnsiTheme="minorHAnsi" w:cstheme="minorHAnsi"/>
          <w:sz w:val="20"/>
          <w:szCs w:val="20"/>
          <w:lang w:val="en-GB"/>
        </w:rPr>
        <w:t xml:space="preserve">: </w:t>
      </w:r>
    </w:p>
    <w:p w14:paraId="3FF87F30" w14:textId="2766F41E" w:rsidR="004D4E42" w:rsidRPr="00EB1299" w:rsidRDefault="00125BA3"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During the PPG phase</w:t>
      </w:r>
      <w:r w:rsidR="005D67FD"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key stakeholders</w:t>
      </w:r>
      <w:r w:rsidR="00DB6B68" w:rsidRPr="00EB1299">
        <w:rPr>
          <w:rFonts w:asciiTheme="minorHAnsi" w:hAnsiTheme="minorHAnsi" w:cstheme="minorHAnsi"/>
          <w:sz w:val="20"/>
          <w:szCs w:val="20"/>
          <w:lang w:val="en-GB"/>
        </w:rPr>
        <w:t xml:space="preserve"> were engaged in consultations. The PPG team conducted </w:t>
      </w:r>
      <w:r w:rsidR="00DB6B68" w:rsidRPr="00EB1299">
        <w:rPr>
          <w:rFonts w:asciiTheme="minorHAnsi" w:hAnsiTheme="minorHAnsi" w:cstheme="minorHAnsi"/>
          <w:iCs/>
          <w:color w:val="000000"/>
          <w:sz w:val="20"/>
          <w:szCs w:val="20"/>
          <w:lang w:val="en-GB"/>
        </w:rPr>
        <w:t>an Inception Workshop for key</w:t>
      </w:r>
      <w:r w:rsidR="00A57C48" w:rsidRPr="00EB1299">
        <w:rPr>
          <w:rFonts w:asciiTheme="minorHAnsi" w:hAnsiTheme="minorHAnsi" w:cstheme="minorHAnsi"/>
          <w:iCs/>
          <w:color w:val="000000"/>
          <w:sz w:val="20"/>
          <w:szCs w:val="20"/>
          <w:lang w:val="en-GB"/>
        </w:rPr>
        <w:t xml:space="preserve"> governmental and civil society</w:t>
      </w:r>
      <w:r w:rsidR="00DB6B68" w:rsidRPr="00EB1299">
        <w:rPr>
          <w:rFonts w:asciiTheme="minorHAnsi" w:hAnsiTheme="minorHAnsi" w:cstheme="minorHAnsi"/>
          <w:iCs/>
          <w:color w:val="000000"/>
          <w:sz w:val="20"/>
          <w:szCs w:val="20"/>
          <w:lang w:val="en-GB"/>
        </w:rPr>
        <w:t xml:space="preserve"> stakeholders. The following agencies and organizations were present at the </w:t>
      </w:r>
      <w:r w:rsidR="004D4E42" w:rsidRPr="00EB1299">
        <w:rPr>
          <w:rFonts w:asciiTheme="minorHAnsi" w:hAnsiTheme="minorHAnsi" w:cstheme="minorHAnsi"/>
          <w:iCs/>
          <w:color w:val="000000"/>
          <w:sz w:val="20"/>
          <w:szCs w:val="20"/>
          <w:lang w:val="en-GB"/>
        </w:rPr>
        <w:t>I</w:t>
      </w:r>
      <w:r w:rsidR="00DB6B68" w:rsidRPr="00EB1299">
        <w:rPr>
          <w:rFonts w:asciiTheme="minorHAnsi" w:hAnsiTheme="minorHAnsi" w:cstheme="minorHAnsi"/>
          <w:iCs/>
          <w:color w:val="000000"/>
          <w:sz w:val="20"/>
          <w:szCs w:val="20"/>
          <w:lang w:val="en-GB"/>
        </w:rPr>
        <w:t xml:space="preserve">nception </w:t>
      </w:r>
      <w:r w:rsidR="004D4E42" w:rsidRPr="00EB1299">
        <w:rPr>
          <w:rFonts w:asciiTheme="minorHAnsi" w:hAnsiTheme="minorHAnsi" w:cstheme="minorHAnsi"/>
          <w:iCs/>
          <w:color w:val="000000"/>
          <w:sz w:val="20"/>
          <w:szCs w:val="20"/>
          <w:lang w:val="en-GB"/>
        </w:rPr>
        <w:t>W</w:t>
      </w:r>
      <w:r w:rsidR="00DB6B68" w:rsidRPr="00EB1299">
        <w:rPr>
          <w:rFonts w:asciiTheme="minorHAnsi" w:hAnsiTheme="minorHAnsi" w:cstheme="minorHAnsi"/>
          <w:iCs/>
          <w:color w:val="000000"/>
          <w:sz w:val="20"/>
          <w:szCs w:val="20"/>
          <w:lang w:val="en-GB"/>
        </w:rPr>
        <w:t xml:space="preserve">orkshop: Ministry of Communities, Guyana Forestry Commission; Wildlife Commission; Guyana Mining School; University of Guyana; Iwokrama Rainforest Research </w:t>
      </w:r>
      <w:r w:rsidR="00A70AA3" w:rsidRPr="00EB1299">
        <w:rPr>
          <w:rFonts w:asciiTheme="minorHAnsi" w:hAnsiTheme="minorHAnsi" w:cstheme="minorHAnsi"/>
          <w:iCs/>
          <w:color w:val="000000"/>
          <w:sz w:val="20"/>
          <w:szCs w:val="20"/>
          <w:lang w:val="en-GB"/>
        </w:rPr>
        <w:t>Centre</w:t>
      </w:r>
      <w:r w:rsidR="00DB6B68" w:rsidRPr="00EB1299">
        <w:rPr>
          <w:rFonts w:asciiTheme="minorHAnsi" w:hAnsiTheme="minorHAnsi" w:cstheme="minorHAnsi"/>
          <w:iCs/>
          <w:color w:val="000000"/>
          <w:sz w:val="20"/>
          <w:szCs w:val="20"/>
          <w:lang w:val="en-GB"/>
        </w:rPr>
        <w:t>; National Tosha</w:t>
      </w:r>
      <w:r w:rsidR="008501E9" w:rsidRPr="00EB1299">
        <w:rPr>
          <w:rFonts w:asciiTheme="minorHAnsi" w:hAnsiTheme="minorHAnsi" w:cstheme="minorHAnsi"/>
          <w:iCs/>
          <w:color w:val="000000"/>
          <w:sz w:val="20"/>
          <w:szCs w:val="20"/>
          <w:lang w:val="en-GB"/>
        </w:rPr>
        <w:t>o</w:t>
      </w:r>
      <w:r w:rsidR="00DB6B68" w:rsidRPr="00EB1299">
        <w:rPr>
          <w:rFonts w:asciiTheme="minorHAnsi" w:hAnsiTheme="minorHAnsi" w:cstheme="minorHAnsi"/>
          <w:iCs/>
          <w:color w:val="000000"/>
          <w:sz w:val="20"/>
          <w:szCs w:val="20"/>
          <w:lang w:val="en-GB"/>
        </w:rPr>
        <w:t xml:space="preserve">s Council; Department of Environment; Guyana Lands and Survey Commission and the Environmental Protection Agency. </w:t>
      </w:r>
      <w:r w:rsidR="00794A4D" w:rsidRPr="00EB1299">
        <w:rPr>
          <w:rFonts w:asciiTheme="minorHAnsi" w:hAnsiTheme="minorHAnsi" w:cstheme="minorHAnsi"/>
          <w:color w:val="000000"/>
          <w:sz w:val="20"/>
          <w:szCs w:val="20"/>
          <w:lang w:val="en-GB"/>
        </w:rPr>
        <w:t xml:space="preserve"> </w:t>
      </w:r>
      <w:r w:rsidR="00DB6B68" w:rsidRPr="00EB1299">
        <w:rPr>
          <w:rFonts w:asciiTheme="minorHAnsi" w:hAnsiTheme="minorHAnsi" w:cstheme="minorHAnsi"/>
          <w:iCs/>
          <w:color w:val="000000"/>
          <w:sz w:val="20"/>
          <w:szCs w:val="20"/>
          <w:lang w:val="en-GB"/>
        </w:rPr>
        <w:t>The PPG team also held separate meetings and consultations with various stakeholders including government, non-government, community groups, indigenous groups and women’s organizations. Among the stakeholders consulted were the National Mining Syndicate, the Guyana Women Miners Association, the Ministry of Natural Resources, Conservation International Guyana, World Wildlife Fund</w:t>
      </w:r>
      <w:r w:rsidR="008501E9" w:rsidRPr="00EB1299">
        <w:rPr>
          <w:rFonts w:asciiTheme="minorHAnsi" w:hAnsiTheme="minorHAnsi" w:cstheme="minorHAnsi"/>
          <w:iCs/>
          <w:color w:val="000000"/>
          <w:sz w:val="20"/>
          <w:szCs w:val="20"/>
          <w:lang w:val="en-GB"/>
        </w:rPr>
        <w:t xml:space="preserve"> Guyana</w:t>
      </w:r>
      <w:r w:rsidR="00DB6B68" w:rsidRPr="00EB1299">
        <w:rPr>
          <w:rFonts w:asciiTheme="minorHAnsi" w:hAnsiTheme="minorHAnsi" w:cstheme="minorHAnsi"/>
          <w:iCs/>
          <w:color w:val="000000"/>
          <w:sz w:val="20"/>
          <w:szCs w:val="20"/>
          <w:lang w:val="en-GB"/>
        </w:rPr>
        <w:t>, the Guyana Geology and Mines Commission, the United Nations Environment Programme o</w:t>
      </w:r>
      <w:r w:rsidR="00205F1F" w:rsidRPr="00EB1299">
        <w:rPr>
          <w:rFonts w:asciiTheme="minorHAnsi" w:hAnsiTheme="minorHAnsi" w:cstheme="minorHAnsi"/>
          <w:iCs/>
          <w:color w:val="000000"/>
          <w:sz w:val="20"/>
          <w:szCs w:val="20"/>
          <w:lang w:val="en-GB"/>
        </w:rPr>
        <w:t>ffice in Guyana and the Forest</w:t>
      </w:r>
      <w:r w:rsidR="00DB6B68" w:rsidRPr="00EB1299">
        <w:rPr>
          <w:rFonts w:asciiTheme="minorHAnsi" w:hAnsiTheme="minorHAnsi" w:cstheme="minorHAnsi"/>
          <w:iCs/>
          <w:color w:val="000000"/>
          <w:sz w:val="20"/>
          <w:szCs w:val="20"/>
          <w:lang w:val="en-GB"/>
        </w:rPr>
        <w:t xml:space="preserve"> Carbon Partnership</w:t>
      </w:r>
      <w:r w:rsidR="00205F1F" w:rsidRPr="00EB1299">
        <w:rPr>
          <w:rFonts w:asciiTheme="minorHAnsi" w:hAnsiTheme="minorHAnsi" w:cstheme="minorHAnsi"/>
          <w:iCs/>
          <w:color w:val="000000"/>
          <w:sz w:val="20"/>
          <w:szCs w:val="20"/>
          <w:lang w:val="en-GB"/>
        </w:rPr>
        <w:t xml:space="preserve"> Facility</w:t>
      </w:r>
      <w:r w:rsidR="00DB6B68" w:rsidRPr="00EB1299">
        <w:rPr>
          <w:rFonts w:asciiTheme="minorHAnsi" w:hAnsiTheme="minorHAnsi" w:cstheme="minorHAnsi"/>
          <w:iCs/>
          <w:color w:val="000000"/>
          <w:sz w:val="20"/>
          <w:szCs w:val="20"/>
          <w:lang w:val="en-GB"/>
        </w:rPr>
        <w:t xml:space="preserve"> project</w:t>
      </w:r>
      <w:r w:rsidR="00332839" w:rsidRPr="00EB1299">
        <w:rPr>
          <w:rFonts w:asciiTheme="minorHAnsi" w:hAnsiTheme="minorHAnsi" w:cstheme="minorHAnsi"/>
          <w:iCs/>
          <w:color w:val="000000"/>
          <w:sz w:val="20"/>
          <w:szCs w:val="20"/>
          <w:lang w:val="en-GB"/>
        </w:rPr>
        <w:t>.</w:t>
      </w:r>
      <w:r w:rsidR="004D4E42" w:rsidRPr="00EB1299">
        <w:rPr>
          <w:rFonts w:asciiTheme="minorHAnsi" w:hAnsiTheme="minorHAnsi" w:cstheme="minorHAnsi"/>
          <w:iCs/>
          <w:color w:val="000000"/>
          <w:sz w:val="20"/>
          <w:szCs w:val="20"/>
          <w:lang w:val="en-GB"/>
        </w:rPr>
        <w:t xml:space="preserve"> </w:t>
      </w:r>
    </w:p>
    <w:p w14:paraId="3446AAB1" w14:textId="52728F26" w:rsidR="00D96E0A" w:rsidRPr="00EB1299" w:rsidRDefault="007750F6"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F</w:t>
      </w:r>
      <w:r w:rsidR="00DB6B68" w:rsidRPr="00EB1299">
        <w:rPr>
          <w:rFonts w:asciiTheme="minorHAnsi" w:hAnsiTheme="minorHAnsi" w:cstheme="minorHAnsi"/>
          <w:color w:val="000000"/>
          <w:sz w:val="20"/>
          <w:szCs w:val="20"/>
          <w:lang w:val="en-GB"/>
        </w:rPr>
        <w:t>ield consultations</w:t>
      </w:r>
      <w:r w:rsidR="004D4E42" w:rsidRPr="00EB1299">
        <w:rPr>
          <w:rFonts w:asciiTheme="minorHAnsi" w:hAnsiTheme="minorHAnsi" w:cstheme="minorHAnsi"/>
          <w:color w:val="000000"/>
          <w:sz w:val="20"/>
          <w:szCs w:val="20"/>
          <w:lang w:val="en-GB"/>
        </w:rPr>
        <w:t xml:space="preserve"> were carried out in</w:t>
      </w:r>
      <w:r w:rsidR="00C21F44" w:rsidRPr="00EB1299">
        <w:rPr>
          <w:rFonts w:asciiTheme="minorHAnsi" w:hAnsiTheme="minorHAnsi" w:cstheme="minorHAnsi"/>
          <w:color w:val="000000"/>
          <w:sz w:val="20"/>
          <w:szCs w:val="20"/>
          <w:lang w:val="en-GB"/>
        </w:rPr>
        <w:t xml:space="preserve"> the</w:t>
      </w:r>
      <w:r w:rsidR="004D4E42" w:rsidRPr="00EB1299">
        <w:rPr>
          <w:rFonts w:asciiTheme="minorHAnsi" w:hAnsiTheme="minorHAnsi" w:cstheme="minorHAnsi"/>
          <w:color w:val="000000"/>
          <w:sz w:val="20"/>
          <w:szCs w:val="20"/>
          <w:lang w:val="en-GB"/>
        </w:rPr>
        <w:t xml:space="preserve"> </w:t>
      </w:r>
      <w:r w:rsidR="00A04232" w:rsidRPr="00EB1299">
        <w:rPr>
          <w:rFonts w:asciiTheme="minorHAnsi" w:hAnsiTheme="minorHAnsi" w:cstheme="minorHAnsi"/>
          <w:color w:val="000000"/>
          <w:sz w:val="20"/>
          <w:szCs w:val="20"/>
          <w:lang w:val="en-GB"/>
        </w:rPr>
        <w:t>Mahdia</w:t>
      </w:r>
      <w:r w:rsidRPr="00EB1299">
        <w:rPr>
          <w:rFonts w:asciiTheme="minorHAnsi" w:hAnsiTheme="minorHAnsi" w:cstheme="minorHAnsi"/>
          <w:color w:val="000000"/>
          <w:sz w:val="20"/>
          <w:szCs w:val="20"/>
          <w:lang w:val="en-GB"/>
        </w:rPr>
        <w:t xml:space="preserve"> area</w:t>
      </w:r>
      <w:r w:rsidR="00A04232" w:rsidRPr="00EB1299">
        <w:rPr>
          <w:rFonts w:asciiTheme="minorHAnsi" w:hAnsiTheme="minorHAnsi" w:cstheme="minorHAnsi"/>
          <w:color w:val="000000"/>
          <w:sz w:val="20"/>
          <w:szCs w:val="20"/>
          <w:lang w:val="en-GB"/>
        </w:rPr>
        <w:t xml:space="preserve">. A </w:t>
      </w:r>
      <w:r w:rsidR="00A04232" w:rsidRPr="00EB1299">
        <w:rPr>
          <w:rFonts w:asciiTheme="minorHAnsi" w:hAnsiTheme="minorHAnsi" w:cstheme="minorHAnsi"/>
          <w:sz w:val="20"/>
          <w:szCs w:val="20"/>
          <w:lang w:val="en-GB"/>
        </w:rPr>
        <w:t xml:space="preserve">Key Informant Interview was carried out with Regional and Town Officials to present the project and receive their feedback on the proposed project design and activities. The proposed local project committee for project management was also discussed including the role of the Regional Democratic Council and the Mahdia Township in the local project committee. Focus groups were carried out with women supporting mining activities in the Mahdia area </w:t>
      </w:r>
      <w:r w:rsidR="00A57C48" w:rsidRPr="00EB1299">
        <w:rPr>
          <w:rFonts w:asciiTheme="minorHAnsi" w:hAnsiTheme="minorHAnsi" w:cstheme="minorHAnsi"/>
          <w:sz w:val="20"/>
          <w:szCs w:val="20"/>
          <w:lang w:val="en-GB"/>
        </w:rPr>
        <w:t xml:space="preserve">in the indigenous villages of </w:t>
      </w:r>
      <w:r w:rsidR="001C2593" w:rsidRPr="00EB1299">
        <w:rPr>
          <w:rFonts w:asciiTheme="minorHAnsi" w:hAnsiTheme="minorHAnsi" w:cstheme="minorHAnsi"/>
          <w:sz w:val="20"/>
          <w:szCs w:val="20"/>
          <w:lang w:val="en-GB"/>
        </w:rPr>
        <w:t>Campbelltown</w:t>
      </w:r>
      <w:r w:rsidR="00A57C48" w:rsidRPr="00EB1299">
        <w:rPr>
          <w:rFonts w:asciiTheme="minorHAnsi" w:hAnsiTheme="minorHAnsi" w:cstheme="minorHAnsi"/>
          <w:sz w:val="20"/>
          <w:szCs w:val="20"/>
          <w:lang w:val="en-GB"/>
        </w:rPr>
        <w:t xml:space="preserve"> and Micobie </w:t>
      </w:r>
      <w:r w:rsidR="00A04232" w:rsidRPr="00EB1299">
        <w:rPr>
          <w:rFonts w:asciiTheme="minorHAnsi" w:hAnsiTheme="minorHAnsi" w:cstheme="minorHAnsi"/>
          <w:sz w:val="20"/>
          <w:szCs w:val="20"/>
          <w:lang w:val="en-GB"/>
        </w:rPr>
        <w:t>to identify the gender specific activities of the gold value chain. Also, focus groups</w:t>
      </w:r>
      <w:r w:rsidR="00A57C48" w:rsidRPr="00EB1299">
        <w:rPr>
          <w:rFonts w:asciiTheme="minorHAnsi" w:hAnsiTheme="minorHAnsi" w:cstheme="minorHAnsi"/>
          <w:sz w:val="20"/>
          <w:szCs w:val="20"/>
          <w:lang w:val="en-GB"/>
        </w:rPr>
        <w:t xml:space="preserve"> were held</w:t>
      </w:r>
      <w:r w:rsidR="00A04232" w:rsidRPr="00EB1299">
        <w:rPr>
          <w:rFonts w:asciiTheme="minorHAnsi" w:hAnsiTheme="minorHAnsi" w:cstheme="minorHAnsi"/>
          <w:sz w:val="20"/>
          <w:szCs w:val="20"/>
          <w:lang w:val="en-GB"/>
        </w:rPr>
        <w:t xml:space="preserve"> with miners operating in the Mahdia area to inform the miners of the project and to g</w:t>
      </w:r>
      <w:r w:rsidR="00A57C48" w:rsidRPr="00EB1299">
        <w:rPr>
          <w:rFonts w:asciiTheme="minorHAnsi" w:hAnsiTheme="minorHAnsi" w:cstheme="minorHAnsi"/>
          <w:sz w:val="20"/>
          <w:szCs w:val="20"/>
          <w:lang w:val="en-GB"/>
        </w:rPr>
        <w:t>arner</w:t>
      </w:r>
      <w:r w:rsidR="00A04232" w:rsidRPr="00EB1299">
        <w:rPr>
          <w:rFonts w:asciiTheme="minorHAnsi" w:hAnsiTheme="minorHAnsi" w:cstheme="minorHAnsi"/>
          <w:sz w:val="20"/>
          <w:szCs w:val="20"/>
          <w:lang w:val="en-GB"/>
        </w:rPr>
        <w:t xml:space="preserve"> their perspective on the proposed design and associated activities including the mercury-free technologies. Gender roles in the mining value chain were also discussed.</w:t>
      </w:r>
      <w:r w:rsidR="004361FE" w:rsidRPr="00EB1299">
        <w:rPr>
          <w:rFonts w:asciiTheme="minorHAnsi" w:hAnsiTheme="minorHAnsi" w:cstheme="minorHAnsi"/>
          <w:sz w:val="20"/>
          <w:szCs w:val="20"/>
          <w:lang w:val="en-GB"/>
        </w:rPr>
        <w:t xml:space="preserve"> </w:t>
      </w:r>
    </w:p>
    <w:p w14:paraId="02B5FBB3" w14:textId="1266F013" w:rsidR="00A04232" w:rsidRPr="00EB1299" w:rsidRDefault="00D96E0A"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w:t>
      </w:r>
      <w:r w:rsidR="004361FE" w:rsidRPr="00EB1299">
        <w:rPr>
          <w:rFonts w:asciiTheme="minorHAnsi" w:hAnsiTheme="minorHAnsi" w:cstheme="minorHAnsi"/>
          <w:sz w:val="20"/>
          <w:szCs w:val="20"/>
          <w:lang w:val="en-GB"/>
        </w:rPr>
        <w:t xml:space="preserve"> meeting/Key Informant Interview was carried out with the Toshua (leader) and female </w:t>
      </w:r>
      <w:r w:rsidR="00A70AA3" w:rsidRPr="00EB1299">
        <w:rPr>
          <w:rFonts w:asciiTheme="minorHAnsi" w:hAnsiTheme="minorHAnsi" w:cstheme="minorHAnsi"/>
          <w:sz w:val="20"/>
          <w:szCs w:val="20"/>
          <w:lang w:val="en-GB"/>
        </w:rPr>
        <w:t>councillors</w:t>
      </w:r>
      <w:r w:rsidR="004361FE" w:rsidRPr="00EB1299">
        <w:rPr>
          <w:rFonts w:asciiTheme="minorHAnsi" w:hAnsiTheme="minorHAnsi" w:cstheme="minorHAnsi"/>
          <w:sz w:val="20"/>
          <w:szCs w:val="20"/>
          <w:lang w:val="en-GB"/>
        </w:rPr>
        <w:t xml:space="preserve"> of the indigenous village of Micobie presenting the proposed project. Discussions focused on the social and environmental issues associated with mining in the community, and gender differentiated impacts of mining activities in and around the village. Lastly a meeting/consultation with Toshua female </w:t>
      </w:r>
      <w:r w:rsidR="00A70AA3" w:rsidRPr="00EB1299">
        <w:rPr>
          <w:rFonts w:asciiTheme="minorHAnsi" w:hAnsiTheme="minorHAnsi" w:cstheme="minorHAnsi"/>
          <w:sz w:val="20"/>
          <w:szCs w:val="20"/>
          <w:lang w:val="en-GB"/>
        </w:rPr>
        <w:t>councillors</w:t>
      </w:r>
      <w:r w:rsidR="004361FE" w:rsidRPr="00EB1299">
        <w:rPr>
          <w:rFonts w:asciiTheme="minorHAnsi" w:hAnsiTheme="minorHAnsi" w:cstheme="minorHAnsi"/>
          <w:sz w:val="20"/>
          <w:szCs w:val="20"/>
          <w:lang w:val="en-GB"/>
        </w:rPr>
        <w:t xml:space="preserve"> and residents of the village of </w:t>
      </w:r>
      <w:r w:rsidR="001C2593" w:rsidRPr="00EB1299">
        <w:rPr>
          <w:rFonts w:asciiTheme="minorHAnsi" w:hAnsiTheme="minorHAnsi" w:cstheme="minorHAnsi"/>
          <w:sz w:val="20"/>
          <w:szCs w:val="20"/>
          <w:lang w:val="en-GB"/>
        </w:rPr>
        <w:t>Campbelltown</w:t>
      </w:r>
      <w:r w:rsidR="005063B3" w:rsidRPr="00EB1299">
        <w:rPr>
          <w:rFonts w:asciiTheme="minorHAnsi" w:hAnsiTheme="minorHAnsi" w:cstheme="minorHAnsi"/>
          <w:sz w:val="20"/>
          <w:szCs w:val="20"/>
          <w:lang w:val="en-GB"/>
        </w:rPr>
        <w:t xml:space="preserve"> saw a presentation of </w:t>
      </w:r>
      <w:r w:rsidR="004361FE" w:rsidRPr="00EB1299">
        <w:rPr>
          <w:rFonts w:asciiTheme="minorHAnsi" w:hAnsiTheme="minorHAnsi" w:cstheme="minorHAnsi"/>
          <w:sz w:val="20"/>
          <w:szCs w:val="20"/>
          <w:lang w:val="en-GB"/>
        </w:rPr>
        <w:t>the project design and discussions focused on the social and environmental issues associated with mining in the community; gender differentiated impacts of mining; alternative livelihood opportunities in the community; as well as the activities of other projects and international development organizations.</w:t>
      </w:r>
      <w:r w:rsidR="00FB4924"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 xml:space="preserve">In both cases the leaders and </w:t>
      </w:r>
      <w:r w:rsidR="00A70AA3" w:rsidRPr="00EB1299">
        <w:rPr>
          <w:rFonts w:asciiTheme="minorHAnsi" w:hAnsiTheme="minorHAnsi" w:cstheme="minorHAnsi"/>
          <w:sz w:val="20"/>
          <w:szCs w:val="20"/>
          <w:lang w:val="en-GB"/>
        </w:rPr>
        <w:t>councillors</w:t>
      </w:r>
      <w:r w:rsidRPr="00EB1299">
        <w:rPr>
          <w:rFonts w:asciiTheme="minorHAnsi" w:hAnsiTheme="minorHAnsi" w:cstheme="minorHAnsi"/>
          <w:sz w:val="20"/>
          <w:szCs w:val="20"/>
          <w:lang w:val="en-GB"/>
        </w:rPr>
        <w:t xml:space="preserve"> gave their oral </w:t>
      </w:r>
      <w:r w:rsidR="001E6359" w:rsidRPr="00EB1299">
        <w:rPr>
          <w:rFonts w:asciiTheme="minorHAnsi" w:hAnsiTheme="minorHAnsi" w:cstheme="minorHAnsi"/>
          <w:sz w:val="20"/>
          <w:szCs w:val="20"/>
          <w:lang w:val="en-GB"/>
        </w:rPr>
        <w:t>consent</w:t>
      </w:r>
      <w:r w:rsidRPr="00EB1299">
        <w:rPr>
          <w:rFonts w:asciiTheme="minorHAnsi" w:hAnsiTheme="minorHAnsi" w:cstheme="minorHAnsi"/>
          <w:sz w:val="20"/>
          <w:szCs w:val="20"/>
          <w:lang w:val="en-GB"/>
        </w:rPr>
        <w:t xml:space="preserve"> to the proposed interventions</w:t>
      </w:r>
      <w:r w:rsidR="00205F1F" w:rsidRPr="00EB1299">
        <w:rPr>
          <w:rStyle w:val="FootnoteReference"/>
          <w:szCs w:val="20"/>
          <w:lang w:val="en-GB"/>
        </w:rPr>
        <w:footnoteReference w:id="53"/>
      </w:r>
      <w:r w:rsidRPr="00EB1299">
        <w:rPr>
          <w:rFonts w:asciiTheme="minorHAnsi" w:hAnsiTheme="minorHAnsi" w:cstheme="minorHAnsi"/>
          <w:sz w:val="20"/>
          <w:szCs w:val="20"/>
          <w:lang w:val="en-GB"/>
        </w:rPr>
        <w:t>.</w:t>
      </w:r>
      <w:r w:rsidR="00C428F4" w:rsidRPr="00EB1299">
        <w:rPr>
          <w:rFonts w:asciiTheme="minorHAnsi" w:hAnsiTheme="minorHAnsi" w:cstheme="minorHAnsi"/>
          <w:sz w:val="20"/>
          <w:szCs w:val="20"/>
          <w:lang w:val="en-GB"/>
        </w:rPr>
        <w:t xml:space="preserve"> </w:t>
      </w:r>
    </w:p>
    <w:p w14:paraId="6A491DB9" w14:textId="233E3B6E" w:rsidR="006B1FC1" w:rsidRPr="00EB1299" w:rsidRDefault="002B6EC2"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lastRenderedPageBreak/>
        <w:t>Based on these consultation</w:t>
      </w:r>
      <w:r w:rsidR="005D67FD" w:rsidRPr="00EB1299">
        <w:rPr>
          <w:rFonts w:asciiTheme="minorHAnsi" w:hAnsiTheme="minorHAnsi" w:cstheme="minorHAnsi"/>
          <w:sz w:val="20"/>
          <w:szCs w:val="20"/>
          <w:lang w:val="en-GB"/>
        </w:rPr>
        <w:t>s</w:t>
      </w:r>
      <w:r w:rsidRPr="00EB1299">
        <w:rPr>
          <w:rFonts w:asciiTheme="minorHAnsi" w:hAnsiTheme="minorHAnsi" w:cstheme="minorHAnsi"/>
          <w:sz w:val="20"/>
          <w:szCs w:val="20"/>
          <w:lang w:val="en-GB"/>
        </w:rPr>
        <w:t xml:space="preserve"> and assessments a Stakeholder Engagement Plan was developed and is included in Annex </w:t>
      </w:r>
      <w:r w:rsidR="00170748" w:rsidRPr="00EB1299">
        <w:rPr>
          <w:rFonts w:asciiTheme="minorHAnsi" w:hAnsiTheme="minorHAnsi" w:cstheme="minorHAnsi"/>
          <w:sz w:val="20"/>
          <w:szCs w:val="20"/>
          <w:lang w:val="en-GB"/>
        </w:rPr>
        <w:t>F</w:t>
      </w:r>
      <w:r w:rsidRPr="00EB1299">
        <w:rPr>
          <w:rFonts w:asciiTheme="minorHAnsi" w:hAnsiTheme="minorHAnsi" w:cstheme="minorHAnsi"/>
          <w:sz w:val="20"/>
          <w:szCs w:val="20"/>
          <w:lang w:val="en-GB"/>
        </w:rPr>
        <w:t>.</w:t>
      </w:r>
    </w:p>
    <w:p w14:paraId="2BC03206" w14:textId="0BF70BCB" w:rsidR="00FA7218" w:rsidRPr="00EB1299" w:rsidRDefault="00C428F4" w:rsidP="00FA7218">
      <w:pPr>
        <w:numPr>
          <w:ilvl w:val="0"/>
          <w:numId w:val="24"/>
        </w:numPr>
        <w:tabs>
          <w:tab w:val="left" w:pos="426"/>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A validation workshop was carried out in Ge</w:t>
      </w:r>
      <w:r w:rsidR="00FA7218" w:rsidRPr="00EB1299">
        <w:rPr>
          <w:rFonts w:asciiTheme="minorHAnsi" w:hAnsiTheme="minorHAnsi" w:cstheme="minorHAnsi"/>
          <w:color w:val="000000"/>
          <w:sz w:val="20"/>
          <w:szCs w:val="20"/>
          <w:lang w:val="en-GB"/>
        </w:rPr>
        <w:t xml:space="preserve">orgetown </w:t>
      </w:r>
      <w:r w:rsidR="00FA7218" w:rsidRPr="00EB1299">
        <w:rPr>
          <w:rFonts w:asciiTheme="minorHAnsi" w:eastAsia="Calibri" w:hAnsiTheme="minorHAnsi" w:cstheme="minorHAnsi"/>
          <w:sz w:val="20"/>
          <w:szCs w:val="20"/>
          <w:lang w:val="en-GB" w:eastAsia="es-ES" w:bidi="es-ES"/>
        </w:rPr>
        <w:t>to review and validate the project document and to obtain additional inputs for the final project design. The workshop was attended by 46 participants, representatives of national governmental agencies, cooperation projects, members of civil society, representatives of the township of Mahdia and representatives of the indigenous communities. The participants provided feedback on the project strategy at the workshop and further comments were provided via email submissions post workshop.</w:t>
      </w:r>
    </w:p>
    <w:p w14:paraId="3B425E24" w14:textId="7F51EFC6" w:rsidR="00D907BF" w:rsidRPr="00EB1299" w:rsidRDefault="00C428F4"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 xml:space="preserve">The stakeholder matrix included in Table </w:t>
      </w:r>
      <w:r w:rsidR="00483077" w:rsidRPr="00EB1299">
        <w:rPr>
          <w:rFonts w:asciiTheme="minorHAnsi" w:hAnsiTheme="minorHAnsi" w:cstheme="minorHAnsi"/>
          <w:sz w:val="20"/>
          <w:szCs w:val="20"/>
          <w:lang w:val="en-GB"/>
        </w:rPr>
        <w:t>2</w:t>
      </w:r>
      <w:r w:rsidRPr="00EB1299">
        <w:rPr>
          <w:rFonts w:asciiTheme="minorHAnsi" w:hAnsiTheme="minorHAnsi" w:cstheme="minorHAnsi"/>
          <w:sz w:val="20"/>
          <w:szCs w:val="20"/>
          <w:lang w:val="en-GB"/>
        </w:rPr>
        <w:t xml:space="preserve"> of the Stakeholder Engagement Plan (Annex F) identifies the key stakeholders and their proposed roles in project implementation.  </w:t>
      </w:r>
      <w:r w:rsidR="00483077" w:rsidRPr="00EB1299">
        <w:rPr>
          <w:rFonts w:asciiTheme="minorHAnsi" w:hAnsiTheme="minorHAnsi" w:cstheme="minorHAnsi"/>
          <w:sz w:val="20"/>
          <w:szCs w:val="20"/>
          <w:lang w:val="en-GB"/>
        </w:rPr>
        <w:t>Key government agencies at national level include</w:t>
      </w:r>
      <w:r w:rsidR="00B86EC9" w:rsidRPr="00EB1299">
        <w:rPr>
          <w:rFonts w:asciiTheme="minorHAnsi" w:hAnsiTheme="minorHAnsi" w:cstheme="minorHAnsi"/>
          <w:sz w:val="20"/>
          <w:szCs w:val="20"/>
          <w:lang w:val="en-GB"/>
        </w:rPr>
        <w:t>:</w:t>
      </w:r>
      <w:r w:rsidR="00483077" w:rsidRPr="00EB1299">
        <w:rPr>
          <w:rFonts w:asciiTheme="minorHAnsi" w:hAnsiTheme="minorHAnsi" w:cstheme="minorHAnsi"/>
          <w:sz w:val="20"/>
          <w:szCs w:val="20"/>
          <w:lang w:val="en-GB"/>
        </w:rPr>
        <w:t xml:space="preserve"> </w:t>
      </w:r>
      <w:r w:rsidR="00B601FA" w:rsidRPr="00EB1299">
        <w:rPr>
          <w:rFonts w:asciiTheme="minorHAnsi" w:hAnsiTheme="minorHAnsi" w:cstheme="minorHAnsi"/>
          <w:sz w:val="20"/>
          <w:szCs w:val="20"/>
          <w:lang w:val="en-GB"/>
        </w:rPr>
        <w:t>Environmental Protection Agency</w:t>
      </w:r>
      <w:r w:rsidR="00483077" w:rsidRPr="00EB1299">
        <w:rPr>
          <w:rFonts w:asciiTheme="minorHAnsi" w:hAnsiTheme="minorHAnsi" w:cstheme="minorHAnsi"/>
          <w:sz w:val="20"/>
          <w:szCs w:val="20"/>
          <w:lang w:val="en-GB"/>
        </w:rPr>
        <w:t>,</w:t>
      </w:r>
      <w:r w:rsidR="00B601FA" w:rsidRPr="00EB1299">
        <w:rPr>
          <w:rFonts w:asciiTheme="minorHAnsi" w:hAnsiTheme="minorHAnsi" w:cstheme="minorHAnsi"/>
          <w:sz w:val="20"/>
          <w:szCs w:val="20"/>
          <w:lang w:val="en-GB"/>
        </w:rPr>
        <w:t xml:space="preserve"> Ministry of Natural Resources, Guyana Geology and Mines Commission, Guyana Land and Surveys Commission, Guyana Forestry Commission, Ministry of Indigenous Peoples Affairs, Ministry of Communities, Ministry of Social Protection, </w:t>
      </w:r>
      <w:r w:rsidR="00483077" w:rsidRPr="00EB1299">
        <w:rPr>
          <w:rFonts w:asciiTheme="minorHAnsi" w:hAnsiTheme="minorHAnsi" w:cstheme="minorHAnsi"/>
          <w:sz w:val="20"/>
          <w:szCs w:val="20"/>
          <w:lang w:val="en-GB"/>
        </w:rPr>
        <w:t>Gender Affairs Bureau/</w:t>
      </w:r>
      <w:r w:rsidR="00A5116B" w:rsidRPr="00EB1299">
        <w:rPr>
          <w:rFonts w:asciiTheme="minorHAnsi" w:hAnsiTheme="minorHAnsi" w:cstheme="minorHAnsi"/>
          <w:sz w:val="20"/>
          <w:szCs w:val="20"/>
          <w:lang w:val="en-GB"/>
        </w:rPr>
        <w:t>MOSP</w:t>
      </w:r>
      <w:r w:rsidR="00483077" w:rsidRPr="00EB1299">
        <w:rPr>
          <w:rFonts w:asciiTheme="minorHAnsi" w:hAnsiTheme="minorHAnsi" w:cstheme="minorHAnsi"/>
          <w:sz w:val="20"/>
          <w:szCs w:val="20"/>
          <w:lang w:val="en-GB"/>
        </w:rPr>
        <w:t xml:space="preserve"> and </w:t>
      </w:r>
      <w:r w:rsidR="00B601FA" w:rsidRPr="00EB1299">
        <w:rPr>
          <w:rFonts w:asciiTheme="minorHAnsi" w:hAnsiTheme="minorHAnsi" w:cstheme="minorHAnsi"/>
          <w:sz w:val="20"/>
          <w:szCs w:val="20"/>
          <w:lang w:val="en-GB"/>
        </w:rPr>
        <w:t>Protected Areas Commission</w:t>
      </w:r>
      <w:r w:rsidR="00483077" w:rsidRPr="00EB1299">
        <w:rPr>
          <w:rFonts w:asciiTheme="minorHAnsi" w:hAnsiTheme="minorHAnsi" w:cstheme="minorHAnsi"/>
          <w:sz w:val="20"/>
          <w:szCs w:val="20"/>
          <w:lang w:val="en-GB"/>
        </w:rPr>
        <w:t>.</w:t>
      </w:r>
      <w:r w:rsidR="000F623B" w:rsidRPr="00EB1299">
        <w:rPr>
          <w:rFonts w:asciiTheme="minorHAnsi" w:hAnsiTheme="minorHAnsi" w:cstheme="minorHAnsi"/>
          <w:sz w:val="20"/>
          <w:szCs w:val="20"/>
          <w:lang w:val="en-GB"/>
        </w:rPr>
        <w:t xml:space="preserve"> NGOs and CSOs include</w:t>
      </w:r>
      <w:r w:rsidR="00B86EC9" w:rsidRPr="00EB1299">
        <w:rPr>
          <w:rFonts w:asciiTheme="minorHAnsi" w:hAnsiTheme="minorHAnsi" w:cstheme="minorHAnsi"/>
          <w:sz w:val="20"/>
          <w:szCs w:val="20"/>
          <w:lang w:val="en-GB"/>
        </w:rPr>
        <w:t>:</w:t>
      </w:r>
      <w:r w:rsidR="00B601FA" w:rsidRPr="00EB1299">
        <w:rPr>
          <w:rFonts w:asciiTheme="minorHAnsi" w:hAnsiTheme="minorHAnsi" w:cstheme="minorHAnsi"/>
          <w:sz w:val="20"/>
          <w:szCs w:val="20"/>
          <w:lang w:val="en-GB"/>
        </w:rPr>
        <w:t xml:space="preserve"> Guyana Gold and Diamond Miners Association</w:t>
      </w:r>
      <w:r w:rsidR="000F623B" w:rsidRPr="00EB1299">
        <w:rPr>
          <w:rFonts w:asciiTheme="minorHAnsi" w:hAnsiTheme="minorHAnsi" w:cstheme="minorHAnsi"/>
          <w:sz w:val="20"/>
          <w:szCs w:val="20"/>
          <w:lang w:val="en-GB"/>
        </w:rPr>
        <w:t>, National Mining Syndicate,</w:t>
      </w:r>
      <w:r w:rsidR="00B601FA" w:rsidRPr="00EB1299">
        <w:rPr>
          <w:rFonts w:asciiTheme="minorHAnsi" w:hAnsiTheme="minorHAnsi" w:cstheme="minorHAnsi"/>
          <w:sz w:val="20"/>
          <w:szCs w:val="20"/>
          <w:lang w:val="en-GB"/>
        </w:rPr>
        <w:t xml:space="preserve"> Guyana Women Miner´s Organization</w:t>
      </w:r>
      <w:r w:rsidR="000F623B" w:rsidRPr="00EB1299">
        <w:rPr>
          <w:rFonts w:asciiTheme="minorHAnsi" w:hAnsiTheme="minorHAnsi" w:cstheme="minorHAnsi"/>
          <w:sz w:val="20"/>
          <w:szCs w:val="20"/>
          <w:lang w:val="en-GB"/>
        </w:rPr>
        <w:t>,</w:t>
      </w:r>
      <w:r w:rsidR="00B601FA" w:rsidRPr="00EB1299">
        <w:rPr>
          <w:rFonts w:asciiTheme="minorHAnsi" w:hAnsiTheme="minorHAnsi" w:cstheme="minorHAnsi"/>
          <w:sz w:val="20"/>
          <w:szCs w:val="20"/>
          <w:lang w:val="en-GB"/>
        </w:rPr>
        <w:t xml:space="preserve"> National Toshaos Council</w:t>
      </w:r>
      <w:r w:rsidR="000F623B" w:rsidRPr="00EB1299">
        <w:rPr>
          <w:rFonts w:asciiTheme="minorHAnsi" w:hAnsiTheme="minorHAnsi" w:cstheme="minorHAnsi"/>
          <w:sz w:val="20"/>
          <w:szCs w:val="20"/>
          <w:lang w:val="en-GB"/>
        </w:rPr>
        <w:t xml:space="preserve">, Amerindian Peoples´ Association, Guyana Organization of Indigenous Peoples, CI and WWF.  </w:t>
      </w:r>
      <w:r w:rsidR="00B86EC9" w:rsidRPr="00EB1299">
        <w:rPr>
          <w:rFonts w:asciiTheme="minorHAnsi" w:hAnsiTheme="minorHAnsi" w:cstheme="minorHAnsi"/>
          <w:sz w:val="20"/>
          <w:szCs w:val="20"/>
          <w:lang w:val="en-GB"/>
        </w:rPr>
        <w:t>Stakeholders from the Academia include the University of Guyana and the Institute of Applied Technology.</w:t>
      </w:r>
      <w:r w:rsidR="00B86EC9" w:rsidRPr="00EB1299">
        <w:rPr>
          <w:rFonts w:asciiTheme="minorHAnsi" w:hAnsiTheme="minorHAnsi" w:cstheme="minorHAnsi"/>
          <w:color w:val="000000"/>
          <w:sz w:val="20"/>
          <w:szCs w:val="20"/>
          <w:lang w:val="en-GB"/>
        </w:rPr>
        <w:t xml:space="preserve"> </w:t>
      </w:r>
      <w:r w:rsidR="000F623B" w:rsidRPr="00EB1299">
        <w:rPr>
          <w:rFonts w:asciiTheme="minorHAnsi" w:hAnsiTheme="minorHAnsi" w:cstheme="minorHAnsi"/>
          <w:sz w:val="20"/>
          <w:szCs w:val="20"/>
          <w:lang w:val="en-GB"/>
        </w:rPr>
        <w:t xml:space="preserve">At local level, the Regional Democratic Council of Region 8, the Municipality of Mahdia, local mining syndicates, </w:t>
      </w:r>
      <w:r w:rsidR="000F623B" w:rsidRPr="00EB1299">
        <w:rPr>
          <w:rFonts w:asciiTheme="minorHAnsi" w:eastAsiaTheme="minorHAnsi" w:hAnsiTheme="minorHAnsi" w:cstheme="minorHAnsi"/>
          <w:sz w:val="20"/>
          <w:szCs w:val="20"/>
          <w:lang w:val="en-GB"/>
        </w:rPr>
        <w:t xml:space="preserve">Central Mahdia Mining Agriculture and Logging Cooperative, and </w:t>
      </w:r>
      <w:r w:rsidR="000F623B" w:rsidRPr="00EB1299">
        <w:rPr>
          <w:rFonts w:asciiTheme="minorHAnsi" w:hAnsiTheme="minorHAnsi" w:cstheme="minorHAnsi"/>
          <w:sz w:val="20"/>
          <w:szCs w:val="20"/>
          <w:lang w:val="en-GB"/>
        </w:rPr>
        <w:t xml:space="preserve">Village Councils of Campbell Town and Micobie. </w:t>
      </w:r>
    </w:p>
    <w:p w14:paraId="2104A896" w14:textId="3A7C79D9" w:rsidR="006E1463" w:rsidRPr="00EB1299" w:rsidRDefault="00A51154"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 xml:space="preserve">The </w:t>
      </w:r>
      <w:r w:rsidR="00D907BF" w:rsidRPr="00EB1299">
        <w:rPr>
          <w:rFonts w:asciiTheme="minorHAnsi" w:hAnsiTheme="minorHAnsi" w:cstheme="minorHAnsi"/>
          <w:sz w:val="20"/>
          <w:szCs w:val="20"/>
          <w:lang w:val="en-GB"/>
        </w:rPr>
        <w:t>intervention areas</w:t>
      </w:r>
      <w:r w:rsidRPr="00EB1299">
        <w:rPr>
          <w:rFonts w:asciiTheme="minorHAnsi" w:hAnsiTheme="minorHAnsi" w:cstheme="minorHAnsi"/>
          <w:sz w:val="20"/>
          <w:szCs w:val="20"/>
          <w:lang w:val="en-GB"/>
        </w:rPr>
        <w:t xml:space="preserve"> involve indigenous communities. The project will respect the ethno-cultural characteristics of the indigenous communities </w:t>
      </w:r>
      <w:r w:rsidR="005063B3" w:rsidRPr="00EB1299">
        <w:rPr>
          <w:rFonts w:asciiTheme="minorHAnsi" w:hAnsiTheme="minorHAnsi" w:cstheme="minorHAnsi"/>
          <w:sz w:val="20"/>
          <w:szCs w:val="20"/>
          <w:lang w:val="en-GB"/>
        </w:rPr>
        <w:t xml:space="preserve">which comprises several indigenous nations including Arawaks, Macushi and predominantly Patamonas, </w:t>
      </w:r>
      <w:r w:rsidRPr="00EB1299">
        <w:rPr>
          <w:rFonts w:asciiTheme="minorHAnsi" w:hAnsiTheme="minorHAnsi" w:cstheme="minorHAnsi"/>
          <w:sz w:val="20"/>
          <w:szCs w:val="20"/>
          <w:lang w:val="en-GB"/>
        </w:rPr>
        <w:t>in the design of interventions. The project will work with the existing organizational structures and decision</w:t>
      </w:r>
      <w:r w:rsidR="005063B3"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making processes of each group and will </w:t>
      </w:r>
      <w:r w:rsidR="005063B3" w:rsidRPr="00EB1299">
        <w:rPr>
          <w:rFonts w:asciiTheme="minorHAnsi" w:hAnsiTheme="minorHAnsi" w:cstheme="minorHAnsi"/>
          <w:sz w:val="20"/>
          <w:szCs w:val="20"/>
          <w:lang w:val="en-GB"/>
        </w:rPr>
        <w:t>leverage</w:t>
      </w:r>
      <w:r w:rsidRPr="00EB1299">
        <w:rPr>
          <w:rFonts w:asciiTheme="minorHAnsi" w:hAnsiTheme="minorHAnsi" w:cstheme="minorHAnsi"/>
          <w:sz w:val="20"/>
          <w:szCs w:val="20"/>
          <w:lang w:val="en-GB"/>
        </w:rPr>
        <w:t xml:space="preserve"> the</w:t>
      </w:r>
      <w:r w:rsidR="00D907BF" w:rsidRPr="00EB1299">
        <w:rPr>
          <w:rFonts w:asciiTheme="minorHAnsi" w:hAnsiTheme="minorHAnsi" w:cstheme="minorHAnsi"/>
          <w:sz w:val="20"/>
          <w:szCs w:val="20"/>
          <w:lang w:val="en-GB"/>
        </w:rPr>
        <w:t xml:space="preserve"> existing</w:t>
      </w:r>
      <w:r w:rsidRPr="00EB1299">
        <w:rPr>
          <w:rFonts w:asciiTheme="minorHAnsi" w:hAnsiTheme="minorHAnsi" w:cstheme="minorHAnsi"/>
          <w:sz w:val="20"/>
          <w:szCs w:val="20"/>
          <w:lang w:val="en-GB"/>
        </w:rPr>
        <w:t xml:space="preserve"> </w:t>
      </w:r>
      <w:r w:rsidR="003E3F26" w:rsidRPr="00EB1299">
        <w:rPr>
          <w:rFonts w:asciiTheme="minorHAnsi" w:hAnsiTheme="minorHAnsi" w:cstheme="minorHAnsi"/>
          <w:sz w:val="20"/>
          <w:szCs w:val="20"/>
          <w:lang w:val="en-GB"/>
        </w:rPr>
        <w:t>structures</w:t>
      </w:r>
      <w:r w:rsidRPr="00EB1299">
        <w:rPr>
          <w:rFonts w:asciiTheme="minorHAnsi" w:hAnsiTheme="minorHAnsi" w:cstheme="minorHAnsi"/>
          <w:sz w:val="20"/>
          <w:szCs w:val="20"/>
          <w:lang w:val="en-GB"/>
        </w:rPr>
        <w:t xml:space="preserve"> </w:t>
      </w:r>
      <w:r w:rsidR="00D907BF" w:rsidRPr="00EB1299">
        <w:rPr>
          <w:rFonts w:asciiTheme="minorHAnsi" w:hAnsiTheme="minorHAnsi" w:cstheme="minorHAnsi"/>
          <w:sz w:val="20"/>
          <w:szCs w:val="20"/>
          <w:lang w:val="en-GB"/>
        </w:rPr>
        <w:t>at</w:t>
      </w:r>
      <w:r w:rsidR="005063B3" w:rsidRPr="00EB1299">
        <w:rPr>
          <w:rFonts w:asciiTheme="minorHAnsi" w:hAnsiTheme="minorHAnsi" w:cstheme="minorHAnsi"/>
          <w:sz w:val="20"/>
          <w:szCs w:val="20"/>
          <w:lang w:val="en-GB"/>
        </w:rPr>
        <w:t xml:space="preserve"> the</w:t>
      </w:r>
      <w:r w:rsidR="00D907BF" w:rsidRPr="00EB1299">
        <w:rPr>
          <w:rFonts w:asciiTheme="minorHAnsi" w:hAnsiTheme="minorHAnsi" w:cstheme="minorHAnsi"/>
          <w:sz w:val="20"/>
          <w:szCs w:val="20"/>
          <w:lang w:val="en-GB"/>
        </w:rPr>
        <w:t xml:space="preserve"> local level</w:t>
      </w:r>
      <w:r w:rsidRPr="00EB1299">
        <w:rPr>
          <w:rFonts w:asciiTheme="minorHAnsi" w:hAnsiTheme="minorHAnsi" w:cstheme="minorHAnsi"/>
          <w:sz w:val="20"/>
          <w:szCs w:val="20"/>
          <w:lang w:val="en-GB"/>
        </w:rPr>
        <w:t>s</w:t>
      </w:r>
      <w:r w:rsidR="003E3F26" w:rsidRPr="00EB1299">
        <w:rPr>
          <w:rFonts w:asciiTheme="minorHAnsi" w:hAnsiTheme="minorHAnsi" w:cstheme="minorHAnsi"/>
          <w:sz w:val="20"/>
          <w:szCs w:val="20"/>
          <w:lang w:val="en-GB"/>
        </w:rPr>
        <w:t xml:space="preserve"> (e.g</w:t>
      </w:r>
      <w:r w:rsidR="00103265" w:rsidRPr="00EB1299">
        <w:rPr>
          <w:rFonts w:asciiTheme="minorHAnsi" w:hAnsiTheme="minorHAnsi" w:cstheme="minorHAnsi"/>
          <w:sz w:val="20"/>
          <w:szCs w:val="20"/>
          <w:lang w:val="en-GB"/>
        </w:rPr>
        <w:t>.,</w:t>
      </w:r>
      <w:r w:rsidR="003E3F26" w:rsidRPr="00EB1299">
        <w:rPr>
          <w:rFonts w:asciiTheme="minorHAnsi" w:hAnsiTheme="minorHAnsi" w:cstheme="minorHAnsi"/>
          <w:sz w:val="20"/>
          <w:szCs w:val="20"/>
          <w:lang w:val="en-GB"/>
        </w:rPr>
        <w:t xml:space="preserve"> Village Councils)</w:t>
      </w:r>
      <w:r w:rsidRPr="00EB1299">
        <w:rPr>
          <w:rFonts w:asciiTheme="minorHAnsi" w:hAnsiTheme="minorHAnsi" w:cstheme="minorHAnsi"/>
          <w:sz w:val="20"/>
          <w:szCs w:val="20"/>
          <w:lang w:val="en-GB"/>
        </w:rPr>
        <w:t xml:space="preserve">. Representatives of indigenous communities/organizations will be invited to participate in </w:t>
      </w:r>
      <w:r w:rsidR="00FD27E1" w:rsidRPr="00EB1299">
        <w:rPr>
          <w:rFonts w:asciiTheme="minorHAnsi" w:hAnsiTheme="minorHAnsi" w:cstheme="minorHAnsi"/>
          <w:sz w:val="20"/>
          <w:szCs w:val="20"/>
          <w:lang w:val="en-GB"/>
        </w:rPr>
        <w:t>the Local Committees to be established for project management</w:t>
      </w:r>
      <w:r w:rsidRPr="00EB1299">
        <w:rPr>
          <w:rFonts w:asciiTheme="minorHAnsi" w:hAnsiTheme="minorHAnsi" w:cstheme="minorHAnsi"/>
          <w:sz w:val="20"/>
          <w:szCs w:val="20"/>
          <w:lang w:val="en-GB"/>
        </w:rPr>
        <w:t xml:space="preserve">.  </w:t>
      </w:r>
      <w:r w:rsidR="00846444" w:rsidRPr="00EB1299">
        <w:rPr>
          <w:rFonts w:asciiTheme="minorHAnsi" w:hAnsiTheme="minorHAnsi" w:cstheme="minorHAnsi"/>
          <w:sz w:val="20"/>
          <w:szCs w:val="20"/>
          <w:lang w:val="en-GB"/>
        </w:rPr>
        <w:t>P</w:t>
      </w:r>
      <w:r w:rsidRPr="00EB1299">
        <w:rPr>
          <w:rFonts w:asciiTheme="minorHAnsi" w:hAnsiTheme="minorHAnsi" w:cstheme="minorHAnsi"/>
          <w:sz w:val="20"/>
          <w:szCs w:val="20"/>
          <w:lang w:val="en-GB"/>
        </w:rPr>
        <w:t xml:space="preserve">articipatory dialogue and coordination will be established with communities to report, motivate, engage and to receive feedback </w:t>
      </w:r>
      <w:r w:rsidR="005063B3" w:rsidRPr="00EB1299">
        <w:rPr>
          <w:rFonts w:asciiTheme="minorHAnsi" w:hAnsiTheme="minorHAnsi" w:cstheme="minorHAnsi"/>
          <w:sz w:val="20"/>
          <w:szCs w:val="20"/>
          <w:lang w:val="en-GB"/>
        </w:rPr>
        <w:t>regarding</w:t>
      </w:r>
      <w:r w:rsidRPr="00EB1299">
        <w:rPr>
          <w:rFonts w:asciiTheme="minorHAnsi" w:hAnsiTheme="minorHAnsi" w:cstheme="minorHAnsi"/>
          <w:sz w:val="20"/>
          <w:szCs w:val="20"/>
          <w:lang w:val="en-GB"/>
        </w:rPr>
        <w:t xml:space="preserve"> project planning and implementation.</w:t>
      </w:r>
      <w:r w:rsidR="004A522F" w:rsidRPr="00EB1299">
        <w:rPr>
          <w:rFonts w:asciiTheme="minorHAnsi" w:hAnsiTheme="minorHAnsi" w:cstheme="minorHAnsi"/>
          <w:sz w:val="20"/>
          <w:szCs w:val="20"/>
          <w:lang w:val="en-GB"/>
        </w:rPr>
        <w:t xml:space="preserve"> </w:t>
      </w:r>
      <w:r w:rsidR="007E6F34" w:rsidRPr="00EB1299">
        <w:rPr>
          <w:rFonts w:asciiTheme="minorHAnsi" w:hAnsiTheme="minorHAnsi" w:cstheme="minorHAnsi"/>
          <w:sz w:val="20"/>
          <w:szCs w:val="20"/>
          <w:lang w:val="en-GB"/>
        </w:rPr>
        <w:t>For this project a</w:t>
      </w:r>
      <w:r w:rsidR="006E1463" w:rsidRPr="00EB1299">
        <w:rPr>
          <w:rFonts w:asciiTheme="minorHAnsi" w:hAnsiTheme="minorHAnsi" w:cstheme="minorHAnsi"/>
          <w:sz w:val="20"/>
          <w:szCs w:val="20"/>
          <w:lang w:val="en-GB"/>
        </w:rPr>
        <w:t xml:space="preserve">ll actions with indigenous peoples will be guided </w:t>
      </w:r>
      <w:r w:rsidR="003E3F26" w:rsidRPr="00EB1299">
        <w:rPr>
          <w:rFonts w:asciiTheme="minorHAnsi" w:hAnsiTheme="minorHAnsi" w:cstheme="minorHAnsi"/>
          <w:sz w:val="20"/>
          <w:szCs w:val="20"/>
          <w:lang w:val="en-GB"/>
        </w:rPr>
        <w:t>by</w:t>
      </w:r>
      <w:r w:rsidR="006E1463" w:rsidRPr="00EB1299">
        <w:rPr>
          <w:rFonts w:asciiTheme="minorHAnsi" w:hAnsiTheme="minorHAnsi" w:cstheme="minorHAnsi"/>
          <w:sz w:val="20"/>
          <w:szCs w:val="20"/>
          <w:lang w:val="en-GB"/>
        </w:rPr>
        <w:t xml:space="preserve"> Free, Prior and Informed Consent</w:t>
      </w:r>
      <w:r w:rsidR="005063B3" w:rsidRPr="00EB1299">
        <w:rPr>
          <w:rFonts w:asciiTheme="minorHAnsi" w:hAnsiTheme="minorHAnsi" w:cstheme="minorHAnsi"/>
          <w:sz w:val="20"/>
          <w:szCs w:val="20"/>
          <w:lang w:val="en-GB"/>
        </w:rPr>
        <w:t xml:space="preserve">. </w:t>
      </w:r>
      <w:r w:rsidR="00D907BF" w:rsidRPr="00EB1299">
        <w:rPr>
          <w:rFonts w:asciiTheme="minorHAnsi" w:hAnsiTheme="minorHAnsi" w:cstheme="minorHAnsi"/>
          <w:sz w:val="20"/>
          <w:szCs w:val="20"/>
          <w:lang w:val="en-GB"/>
        </w:rPr>
        <w:t>Annex F includes an</w:t>
      </w:r>
      <w:r w:rsidR="007C3242" w:rsidRPr="00EB1299">
        <w:rPr>
          <w:rFonts w:asciiTheme="minorHAnsi" w:hAnsiTheme="minorHAnsi" w:cstheme="minorHAnsi"/>
          <w:sz w:val="20"/>
          <w:szCs w:val="20"/>
          <w:lang w:val="en-GB"/>
        </w:rPr>
        <w:t xml:space="preserve"> Indigenous Peoples Plan, which will be the basis to </w:t>
      </w:r>
      <w:r w:rsidR="00B153F5" w:rsidRPr="00EB1299">
        <w:rPr>
          <w:rFonts w:asciiTheme="minorHAnsi" w:hAnsiTheme="minorHAnsi" w:cstheme="minorHAnsi"/>
          <w:sz w:val="20"/>
          <w:szCs w:val="20"/>
          <w:lang w:val="en-GB"/>
        </w:rPr>
        <w:t>undertake FPIC processes.</w:t>
      </w:r>
      <w:r w:rsidR="000C45FE" w:rsidRPr="00EB1299">
        <w:rPr>
          <w:rFonts w:asciiTheme="minorHAnsi" w:hAnsiTheme="minorHAnsi" w:cstheme="minorHAnsi"/>
          <w:sz w:val="20"/>
          <w:szCs w:val="20"/>
          <w:lang w:val="en-GB"/>
        </w:rPr>
        <w:t xml:space="preserve"> </w:t>
      </w:r>
    </w:p>
    <w:p w14:paraId="48D41862" w14:textId="3C351BBA" w:rsidR="007A2EA6" w:rsidRPr="00EB1299" w:rsidRDefault="004A522F" w:rsidP="006B1FC1">
      <w:pPr>
        <w:numPr>
          <w:ilvl w:val="0"/>
          <w:numId w:val="24"/>
        </w:numPr>
        <w:tabs>
          <w:tab w:val="left" w:pos="426"/>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 xml:space="preserve">The stakeholder engagement plan and the Social and Environmental Screening Template (Annex </w:t>
      </w:r>
      <w:r w:rsidR="00170748" w:rsidRPr="00EB1299">
        <w:rPr>
          <w:rFonts w:asciiTheme="minorHAnsi" w:hAnsiTheme="minorHAnsi" w:cstheme="minorHAnsi"/>
          <w:sz w:val="20"/>
          <w:szCs w:val="20"/>
          <w:lang w:val="en-GB"/>
        </w:rPr>
        <w:t>E</w:t>
      </w:r>
      <w:r w:rsidRPr="00EB1299">
        <w:rPr>
          <w:rFonts w:asciiTheme="minorHAnsi" w:hAnsiTheme="minorHAnsi" w:cstheme="minorHAnsi"/>
          <w:sz w:val="20"/>
          <w:szCs w:val="20"/>
          <w:lang w:val="en-GB"/>
        </w:rPr>
        <w:t>) include more detailed information.</w:t>
      </w:r>
    </w:p>
    <w:p w14:paraId="6774F55F" w14:textId="77777777" w:rsidR="006B1FC1" w:rsidRPr="00EB1299" w:rsidRDefault="0036517D" w:rsidP="006D7288">
      <w:pPr>
        <w:tabs>
          <w:tab w:val="left" w:pos="426"/>
        </w:tabs>
        <w:spacing w:after="240"/>
        <w:jc w:val="both"/>
        <w:rPr>
          <w:rFonts w:asciiTheme="minorHAnsi" w:hAnsiTheme="minorHAnsi" w:cstheme="minorHAnsi"/>
          <w:color w:val="000000"/>
          <w:sz w:val="20"/>
          <w:szCs w:val="20"/>
          <w:lang w:val="en-GB"/>
        </w:rPr>
      </w:pPr>
      <w:r w:rsidRPr="00EB1299">
        <w:rPr>
          <w:rFonts w:asciiTheme="minorHAnsi" w:hAnsiTheme="minorHAnsi" w:cstheme="minorHAnsi"/>
          <w:sz w:val="20"/>
          <w:szCs w:val="20"/>
          <w:u w:val="single"/>
          <w:lang w:val="en-GB"/>
        </w:rPr>
        <w:t>Gender equality and empowering women</w:t>
      </w:r>
      <w:r w:rsidR="00F21008" w:rsidRPr="00EB1299">
        <w:rPr>
          <w:rFonts w:asciiTheme="minorHAnsi" w:hAnsiTheme="minorHAnsi" w:cstheme="minorHAnsi"/>
          <w:sz w:val="20"/>
          <w:szCs w:val="20"/>
          <w:lang w:val="en-GB"/>
        </w:rPr>
        <w:t xml:space="preserve">:  </w:t>
      </w:r>
    </w:p>
    <w:p w14:paraId="0CF625E4" w14:textId="0FEA8158" w:rsidR="006B1FC1" w:rsidRPr="00EB1299" w:rsidRDefault="00142835"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eastAsia="en-GB"/>
        </w:rPr>
        <w:t>The project mainstreams gender and multi-cultural issues throughout its entire cycle, based on the premise that besides ensuring participation of women (and their organizations) in the spaces generated by the project, it will contribute to their effective empowerment as social actors. The project recognizes the ethno-cultural characteristics of the relevant groups (e.g.</w:t>
      </w:r>
      <w:r w:rsidR="004C44EC" w:rsidRPr="00EB1299">
        <w:rPr>
          <w:rFonts w:asciiTheme="minorHAnsi" w:hAnsiTheme="minorHAnsi" w:cstheme="minorHAnsi"/>
          <w:sz w:val="20"/>
          <w:szCs w:val="20"/>
          <w:lang w:val="en-GB" w:eastAsia="en-GB"/>
        </w:rPr>
        <w:t>,</w:t>
      </w:r>
      <w:r w:rsidRPr="00EB1299">
        <w:rPr>
          <w:rFonts w:asciiTheme="minorHAnsi" w:hAnsiTheme="minorHAnsi" w:cstheme="minorHAnsi"/>
          <w:sz w:val="20"/>
          <w:szCs w:val="20"/>
          <w:lang w:val="en-GB" w:eastAsia="en-GB"/>
        </w:rPr>
        <w:t xml:space="preserve"> </w:t>
      </w:r>
      <w:r w:rsidR="005063B3" w:rsidRPr="00EB1299">
        <w:rPr>
          <w:rFonts w:asciiTheme="minorHAnsi" w:hAnsiTheme="minorHAnsi" w:cstheme="minorHAnsi"/>
          <w:sz w:val="20"/>
          <w:szCs w:val="20"/>
          <w:lang w:val="en-GB" w:eastAsia="en-GB"/>
        </w:rPr>
        <w:t xml:space="preserve">Indigenous Guyanese, African Guyanese, Indian Guyanese) and other characteristics such as matrifocality and the family as the unit of </w:t>
      </w:r>
      <w:r w:rsidRPr="00EB1299">
        <w:rPr>
          <w:rFonts w:asciiTheme="minorHAnsi" w:hAnsiTheme="minorHAnsi" w:cstheme="minorHAnsi"/>
          <w:sz w:val="20"/>
          <w:szCs w:val="20"/>
          <w:lang w:val="en-GB" w:eastAsia="en-GB"/>
        </w:rPr>
        <w:t>p</w:t>
      </w:r>
      <w:r w:rsidR="00260444" w:rsidRPr="00EB1299">
        <w:rPr>
          <w:rFonts w:asciiTheme="minorHAnsi" w:hAnsiTheme="minorHAnsi" w:cstheme="minorHAnsi"/>
          <w:sz w:val="20"/>
          <w:szCs w:val="20"/>
          <w:lang w:val="en-GB" w:eastAsia="en-GB"/>
        </w:rPr>
        <w:t>roduction and income generation and</w:t>
      </w:r>
      <w:r w:rsidRPr="00EB1299">
        <w:rPr>
          <w:rFonts w:asciiTheme="minorHAnsi" w:hAnsiTheme="minorHAnsi" w:cstheme="minorHAnsi"/>
          <w:sz w:val="20"/>
          <w:szCs w:val="20"/>
          <w:lang w:val="en-GB" w:eastAsia="en-GB"/>
        </w:rPr>
        <w:t xml:space="preserve"> the socio-economic di</w:t>
      </w:r>
      <w:r w:rsidR="00260444" w:rsidRPr="00EB1299">
        <w:rPr>
          <w:rFonts w:asciiTheme="minorHAnsi" w:hAnsiTheme="minorHAnsi" w:cstheme="minorHAnsi"/>
          <w:sz w:val="20"/>
          <w:szCs w:val="20"/>
          <w:lang w:val="en-GB" w:eastAsia="en-GB"/>
        </w:rPr>
        <w:t>fferences between men and women</w:t>
      </w:r>
      <w:r w:rsidRPr="00EB1299">
        <w:rPr>
          <w:rFonts w:asciiTheme="minorHAnsi" w:hAnsiTheme="minorHAnsi" w:cstheme="minorHAnsi"/>
          <w:sz w:val="20"/>
          <w:szCs w:val="20"/>
          <w:lang w:val="en-GB" w:eastAsia="en-GB"/>
        </w:rPr>
        <w:t xml:space="preserve">.  </w:t>
      </w:r>
    </w:p>
    <w:p w14:paraId="7620DC33" w14:textId="26DCB222" w:rsidR="004D02AD" w:rsidRPr="00EB1299" w:rsidRDefault="00142835"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 xml:space="preserve">The project has developed a strategy that links the most important gaps identified in relation to its </w:t>
      </w:r>
      <w:r w:rsidR="007832C4" w:rsidRPr="00EB1299">
        <w:rPr>
          <w:rFonts w:asciiTheme="minorHAnsi" w:hAnsiTheme="minorHAnsi" w:cstheme="minorHAnsi"/>
          <w:sz w:val="20"/>
          <w:szCs w:val="20"/>
          <w:lang w:val="en-GB"/>
        </w:rPr>
        <w:t>outcomes</w:t>
      </w:r>
      <w:r w:rsidRPr="00EB1299">
        <w:rPr>
          <w:rFonts w:asciiTheme="minorHAnsi" w:hAnsiTheme="minorHAnsi" w:cstheme="minorHAnsi"/>
          <w:sz w:val="20"/>
          <w:szCs w:val="20"/>
          <w:lang w:val="en-GB"/>
        </w:rPr>
        <w:t xml:space="preserve">, the proposed interventions, and the country´s policies and commitments toward gender equality. The gaps identified in the analysis and which are considered in the strategy include: </w:t>
      </w:r>
      <w:r w:rsidR="006B7DBF" w:rsidRPr="00EB1299">
        <w:rPr>
          <w:rFonts w:asciiTheme="minorHAnsi" w:hAnsiTheme="minorHAnsi" w:cstheme="minorHAnsi"/>
          <w:sz w:val="20"/>
          <w:szCs w:val="20"/>
          <w:lang w:val="en-GB"/>
        </w:rPr>
        <w:t xml:space="preserve">a) </w:t>
      </w:r>
      <w:r w:rsidR="005063B3" w:rsidRPr="00EB1299">
        <w:rPr>
          <w:rFonts w:asciiTheme="minorHAnsi" w:hAnsiTheme="minorHAnsi" w:cstheme="minorHAnsi"/>
          <w:sz w:val="20"/>
          <w:szCs w:val="20"/>
          <w:lang w:val="en-GB"/>
        </w:rPr>
        <w:t>women’s access to land, credit, labour and employment opportunities; b) matrifocality as a result of males working for longer periods in mines; c) the disproportionate impacts of mercury pollution and other environmental impacts of mining on women; d) women’s predominance in the non-governmental sectors where their labour is voluntary and not compensated; and e) the imbalance of men to women in political decision</w:t>
      </w:r>
      <w:r w:rsidR="007E5F0A" w:rsidRPr="00EB1299">
        <w:rPr>
          <w:rFonts w:asciiTheme="minorHAnsi" w:hAnsiTheme="minorHAnsi" w:cstheme="minorHAnsi"/>
          <w:sz w:val="20"/>
          <w:szCs w:val="20"/>
          <w:lang w:val="en-GB"/>
        </w:rPr>
        <w:t>-</w:t>
      </w:r>
      <w:r w:rsidR="005063B3" w:rsidRPr="00EB1299">
        <w:rPr>
          <w:rFonts w:asciiTheme="minorHAnsi" w:hAnsiTheme="minorHAnsi" w:cstheme="minorHAnsi"/>
          <w:sz w:val="20"/>
          <w:szCs w:val="20"/>
          <w:lang w:val="en-GB"/>
        </w:rPr>
        <w:t>making</w:t>
      </w:r>
      <w:r w:rsidR="007E5F0A" w:rsidRPr="00EB1299">
        <w:rPr>
          <w:rFonts w:asciiTheme="minorHAnsi" w:hAnsiTheme="minorHAnsi" w:cstheme="minorHAnsi"/>
          <w:sz w:val="20"/>
          <w:szCs w:val="20"/>
          <w:lang w:val="en-GB"/>
        </w:rPr>
        <w:t>.</w:t>
      </w:r>
    </w:p>
    <w:p w14:paraId="5EDCE1C7" w14:textId="50AE182F" w:rsidR="001E78F2" w:rsidRPr="00EB1299" w:rsidRDefault="007832C4" w:rsidP="009B2086">
      <w:pPr>
        <w:numPr>
          <w:ilvl w:val="0"/>
          <w:numId w:val="24"/>
        </w:numPr>
        <w:tabs>
          <w:tab w:val="left" w:pos="426"/>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lastRenderedPageBreak/>
        <w:t xml:space="preserve">The main strategies considered are: </w:t>
      </w:r>
      <w:r w:rsidR="004C0685" w:rsidRPr="00EB1299">
        <w:rPr>
          <w:rFonts w:asciiTheme="minorHAnsi" w:hAnsiTheme="minorHAnsi" w:cstheme="minorHAnsi"/>
          <w:color w:val="000000"/>
          <w:sz w:val="20"/>
          <w:szCs w:val="20"/>
          <w:lang w:val="en-GB"/>
        </w:rPr>
        <w:t xml:space="preserve">1) </w:t>
      </w:r>
      <w:r w:rsidR="004C0685" w:rsidRPr="00EB1299">
        <w:rPr>
          <w:rFonts w:asciiTheme="minorHAnsi" w:hAnsiTheme="minorHAnsi" w:cstheme="minorHAnsi"/>
          <w:sz w:val="20"/>
          <w:szCs w:val="20"/>
          <w:lang w:val="en-GB"/>
        </w:rPr>
        <w:t xml:space="preserve">gender balance in engaging the project team and the project management bodies; 2) gender sensitization and mainstreaming training for major project stakeholders, including policy makers and local level stakeholders for gender mainstreaming in the project; 3) development of gender responsive tools for collection of relevant gender-specific data in project intervention areas to inform policy and regulatory development and baseline data collection; 4) participatory gender responsive assessment of the gold value chain as </w:t>
      </w:r>
      <w:r w:rsidR="005A6C67" w:rsidRPr="00EB1299">
        <w:rPr>
          <w:rFonts w:asciiTheme="minorHAnsi" w:hAnsiTheme="minorHAnsi" w:cstheme="minorHAnsi"/>
          <w:sz w:val="20"/>
          <w:szCs w:val="20"/>
          <w:lang w:val="en-GB"/>
        </w:rPr>
        <w:t xml:space="preserve">an </w:t>
      </w:r>
      <w:r w:rsidR="004C0685" w:rsidRPr="00EB1299">
        <w:rPr>
          <w:rFonts w:asciiTheme="minorHAnsi" w:hAnsiTheme="minorHAnsi" w:cstheme="minorHAnsi"/>
          <w:sz w:val="20"/>
          <w:szCs w:val="20"/>
          <w:lang w:val="en-GB"/>
        </w:rPr>
        <w:t xml:space="preserve">input to policy and regulatory development; 5) </w:t>
      </w:r>
      <w:r w:rsidR="004C0685" w:rsidRPr="00EB1299">
        <w:rPr>
          <w:rFonts w:asciiTheme="minorHAnsi" w:hAnsiTheme="minorHAnsi" w:cstheme="minorHAnsi"/>
          <w:color w:val="000000"/>
          <w:sz w:val="20"/>
          <w:szCs w:val="20"/>
          <w:lang w:val="en-GB"/>
        </w:rPr>
        <w:t xml:space="preserve">collection of </w:t>
      </w:r>
      <w:r w:rsidR="004C0685" w:rsidRPr="00EB1299">
        <w:rPr>
          <w:rFonts w:asciiTheme="minorHAnsi" w:hAnsiTheme="minorHAnsi" w:cstheme="minorHAnsi"/>
          <w:sz w:val="20"/>
          <w:szCs w:val="20"/>
          <w:lang w:val="en-GB"/>
        </w:rPr>
        <w:t xml:space="preserve">gender and ethnicity disaggregated data; 6) gender-responsive training and capacity building; 7) ensuring that the selection of attendees for training and awareness includes women; 8) gender responsive training and awareness raising materials; </w:t>
      </w:r>
      <w:r w:rsidR="004C0685" w:rsidRPr="00EB1299">
        <w:rPr>
          <w:rFonts w:asciiTheme="minorHAnsi" w:hAnsiTheme="minorHAnsi" w:cstheme="minorHAnsi"/>
          <w:color w:val="000000"/>
          <w:sz w:val="20"/>
          <w:szCs w:val="20"/>
          <w:lang w:val="en-GB"/>
        </w:rPr>
        <w:t xml:space="preserve">9) </w:t>
      </w:r>
      <w:r w:rsidR="004C0685" w:rsidRPr="00EB1299">
        <w:rPr>
          <w:rFonts w:asciiTheme="minorHAnsi" w:hAnsiTheme="minorHAnsi" w:cstheme="minorHAnsi"/>
          <w:sz w:val="20"/>
          <w:szCs w:val="20"/>
          <w:lang w:val="en-GB"/>
        </w:rPr>
        <w:t>materials to document women´s experiences and to raise public awareness about women/s needs expectations regarding environmentally -responsible mining</w:t>
      </w:r>
      <w:r w:rsidR="004C0685" w:rsidRPr="00EB1299">
        <w:rPr>
          <w:rFonts w:asciiTheme="minorHAnsi" w:hAnsiTheme="minorHAnsi" w:cstheme="minorHAnsi"/>
          <w:color w:val="000000"/>
          <w:sz w:val="20"/>
          <w:szCs w:val="20"/>
          <w:lang w:val="en-GB"/>
        </w:rPr>
        <w:t xml:space="preserve">; 10) </w:t>
      </w:r>
      <w:r w:rsidR="004C0685" w:rsidRPr="00EB1299">
        <w:rPr>
          <w:rFonts w:asciiTheme="minorHAnsi" w:hAnsiTheme="minorHAnsi" w:cstheme="minorHAnsi"/>
          <w:sz w:val="20"/>
          <w:szCs w:val="20"/>
          <w:lang w:val="en-GB"/>
        </w:rPr>
        <w:t>training and outreach in communities that is conducive to women’s participation and gender equity in demonstration and training of small-scale miners on affordable best practices and technologies</w:t>
      </w:r>
      <w:r w:rsidR="004C0685" w:rsidRPr="00EB1299">
        <w:rPr>
          <w:rFonts w:asciiTheme="minorHAnsi" w:hAnsiTheme="minorHAnsi" w:cstheme="minorHAnsi"/>
          <w:color w:val="000000"/>
          <w:sz w:val="20"/>
          <w:szCs w:val="20"/>
          <w:lang w:val="en-GB"/>
        </w:rPr>
        <w:t xml:space="preserve">; </w:t>
      </w:r>
      <w:r w:rsidR="004C0685" w:rsidRPr="00EB1299">
        <w:rPr>
          <w:rFonts w:asciiTheme="minorHAnsi" w:hAnsiTheme="minorHAnsi" w:cstheme="minorHAnsi"/>
          <w:sz w:val="20"/>
          <w:szCs w:val="20"/>
          <w:lang w:val="en-GB"/>
        </w:rPr>
        <w:t>11) gender mainstreaming in policy, regulatory and financial instruments; and 12) demonstrations of potential alternative livelihood initiatives for women</w:t>
      </w:r>
      <w:r w:rsidR="004C7650" w:rsidRPr="00EB1299">
        <w:rPr>
          <w:rFonts w:asciiTheme="minorHAnsi" w:hAnsiTheme="minorHAnsi" w:cstheme="minorHAnsi"/>
          <w:sz w:val="20"/>
          <w:szCs w:val="20"/>
          <w:lang w:val="en-GB"/>
        </w:rPr>
        <w:t>.</w:t>
      </w:r>
    </w:p>
    <w:p w14:paraId="61950EF6" w14:textId="2C73B17D" w:rsidR="00791354" w:rsidRPr="00EB1299" w:rsidRDefault="00170748"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 xml:space="preserve">Annex G includes the Gender Analysis and Action Plan. </w:t>
      </w:r>
      <w:r w:rsidR="002817B8" w:rsidRPr="00EB1299">
        <w:rPr>
          <w:rFonts w:asciiTheme="minorHAnsi" w:hAnsiTheme="minorHAnsi" w:cstheme="minorHAnsi"/>
          <w:sz w:val="20"/>
          <w:szCs w:val="20"/>
          <w:lang w:val="en-GB"/>
        </w:rPr>
        <w:t xml:space="preserve">Gender </w:t>
      </w:r>
      <w:r w:rsidR="00CF3F1F" w:rsidRPr="00EB1299">
        <w:rPr>
          <w:rFonts w:asciiTheme="minorHAnsi" w:hAnsiTheme="minorHAnsi" w:cstheme="minorHAnsi"/>
          <w:sz w:val="20"/>
          <w:szCs w:val="20"/>
          <w:lang w:val="en-GB"/>
        </w:rPr>
        <w:t>mainstreaming has</w:t>
      </w:r>
      <w:r w:rsidRPr="00EB1299">
        <w:rPr>
          <w:rFonts w:asciiTheme="minorHAnsi" w:hAnsiTheme="minorHAnsi" w:cstheme="minorHAnsi"/>
          <w:sz w:val="20"/>
          <w:szCs w:val="20"/>
          <w:lang w:val="en-GB"/>
        </w:rPr>
        <w:t xml:space="preserve"> also</w:t>
      </w:r>
      <w:r w:rsidR="00142835" w:rsidRPr="00EB1299">
        <w:rPr>
          <w:rFonts w:asciiTheme="minorHAnsi" w:hAnsiTheme="minorHAnsi" w:cstheme="minorHAnsi"/>
          <w:sz w:val="20"/>
          <w:szCs w:val="20"/>
          <w:lang w:val="en-GB"/>
        </w:rPr>
        <w:t xml:space="preserve"> been </w:t>
      </w:r>
      <w:r w:rsidR="00ED79C1" w:rsidRPr="00EB1299">
        <w:rPr>
          <w:rFonts w:asciiTheme="minorHAnsi" w:hAnsiTheme="minorHAnsi" w:cstheme="minorHAnsi"/>
          <w:sz w:val="20"/>
          <w:szCs w:val="20"/>
          <w:lang w:val="en-GB"/>
        </w:rPr>
        <w:t xml:space="preserve">described </w:t>
      </w:r>
      <w:r w:rsidR="00142835" w:rsidRPr="00EB1299">
        <w:rPr>
          <w:rFonts w:asciiTheme="minorHAnsi" w:hAnsiTheme="minorHAnsi" w:cstheme="minorHAnsi"/>
          <w:sz w:val="20"/>
          <w:szCs w:val="20"/>
          <w:lang w:val="en-GB"/>
        </w:rPr>
        <w:t>in the Social and Environmental Screening</w:t>
      </w:r>
      <w:r w:rsidR="002817B8" w:rsidRPr="00EB1299">
        <w:rPr>
          <w:rFonts w:asciiTheme="minorHAnsi" w:hAnsiTheme="minorHAnsi" w:cstheme="minorHAnsi"/>
          <w:sz w:val="20"/>
          <w:szCs w:val="20"/>
          <w:lang w:val="en-GB"/>
        </w:rPr>
        <w:t xml:space="preserve"> (see Annex </w:t>
      </w:r>
      <w:r w:rsidRPr="00EB1299">
        <w:rPr>
          <w:rFonts w:asciiTheme="minorHAnsi" w:hAnsiTheme="minorHAnsi" w:cstheme="minorHAnsi"/>
          <w:sz w:val="20"/>
          <w:szCs w:val="20"/>
          <w:lang w:val="en-GB"/>
        </w:rPr>
        <w:t>E)</w:t>
      </w:r>
      <w:r w:rsidR="002817B8" w:rsidRPr="00EB1299">
        <w:rPr>
          <w:rFonts w:asciiTheme="minorHAnsi" w:hAnsiTheme="minorHAnsi" w:cstheme="minorHAnsi"/>
          <w:sz w:val="20"/>
          <w:szCs w:val="20"/>
          <w:lang w:val="en-GB"/>
        </w:rPr>
        <w:t>.</w:t>
      </w:r>
    </w:p>
    <w:p w14:paraId="7B66BC7F" w14:textId="77777777" w:rsidR="00791354" w:rsidRPr="00EB1299" w:rsidRDefault="00791354" w:rsidP="00791354">
      <w:pPr>
        <w:tabs>
          <w:tab w:val="left" w:pos="432"/>
        </w:tabs>
        <w:spacing w:after="240"/>
        <w:jc w:val="both"/>
        <w:rPr>
          <w:rFonts w:asciiTheme="minorHAnsi" w:hAnsiTheme="minorHAnsi" w:cstheme="minorHAnsi"/>
          <w:color w:val="000000"/>
          <w:sz w:val="20"/>
          <w:szCs w:val="20"/>
          <w:lang w:val="en-GB"/>
        </w:rPr>
      </w:pPr>
    </w:p>
    <w:p w14:paraId="4C98D59F" w14:textId="75FBC876" w:rsidR="001E7693" w:rsidRPr="00EB1299" w:rsidRDefault="00075FD8"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u w:val="single"/>
          <w:lang w:val="en-GB"/>
        </w:rPr>
        <w:t>Sustainability and Scaling Up</w:t>
      </w:r>
      <w:r w:rsidR="00591D26" w:rsidRPr="00EB1299">
        <w:rPr>
          <w:rFonts w:asciiTheme="minorHAnsi" w:hAnsiTheme="minorHAnsi" w:cstheme="minorHAnsi"/>
          <w:sz w:val="20"/>
          <w:szCs w:val="20"/>
          <w:lang w:val="en-GB"/>
        </w:rPr>
        <w:t xml:space="preserve">: </w:t>
      </w:r>
      <w:r w:rsidR="002A2D8D" w:rsidRPr="00EB1299">
        <w:rPr>
          <w:rFonts w:asciiTheme="minorHAnsi" w:eastAsia="Calibri" w:hAnsiTheme="minorHAnsi" w:cstheme="minorHAnsi"/>
          <w:sz w:val="20"/>
          <w:szCs w:val="20"/>
          <w:lang w:val="en-GB"/>
        </w:rPr>
        <w:t xml:space="preserve">The project will work to set up an enabling environment </w:t>
      </w:r>
      <w:r w:rsidR="00B62C69" w:rsidRPr="00EB1299">
        <w:rPr>
          <w:rFonts w:asciiTheme="minorHAnsi" w:hAnsiTheme="minorHAnsi" w:cstheme="minorHAnsi"/>
          <w:sz w:val="20"/>
          <w:szCs w:val="20"/>
          <w:lang w:val="en-GB"/>
        </w:rPr>
        <w:t xml:space="preserve">for the environmental management of small-scale mining in Guyana </w:t>
      </w:r>
      <w:r w:rsidR="00ED79C1" w:rsidRPr="00EB1299">
        <w:rPr>
          <w:rFonts w:asciiTheme="minorHAnsi" w:hAnsiTheme="minorHAnsi" w:cstheme="minorHAnsi"/>
          <w:sz w:val="20"/>
          <w:szCs w:val="20"/>
          <w:lang w:val="en-GB"/>
        </w:rPr>
        <w:t xml:space="preserve">in order to </w:t>
      </w:r>
      <w:r w:rsidR="00B62C69" w:rsidRPr="00EB1299">
        <w:rPr>
          <w:rFonts w:asciiTheme="minorHAnsi" w:hAnsiTheme="minorHAnsi" w:cstheme="minorHAnsi"/>
          <w:sz w:val="20"/>
          <w:szCs w:val="20"/>
          <w:lang w:val="en-GB"/>
        </w:rPr>
        <w:t>reduc</w:t>
      </w:r>
      <w:r w:rsidR="00ED79C1" w:rsidRPr="00EB1299">
        <w:rPr>
          <w:rFonts w:asciiTheme="minorHAnsi" w:hAnsiTheme="minorHAnsi" w:cstheme="minorHAnsi"/>
          <w:sz w:val="20"/>
          <w:szCs w:val="20"/>
          <w:lang w:val="en-GB"/>
        </w:rPr>
        <w:t>e</w:t>
      </w:r>
      <w:r w:rsidR="00B62C69" w:rsidRPr="00EB1299">
        <w:rPr>
          <w:rFonts w:asciiTheme="minorHAnsi" w:hAnsiTheme="minorHAnsi" w:cstheme="minorHAnsi"/>
          <w:sz w:val="20"/>
          <w:szCs w:val="20"/>
          <w:lang w:val="en-GB"/>
        </w:rPr>
        <w:t xml:space="preserve"> biodiversity loss, land degradation</w:t>
      </w:r>
      <w:r w:rsidR="00E37570" w:rsidRPr="00EB1299">
        <w:rPr>
          <w:rFonts w:asciiTheme="minorHAnsi" w:hAnsiTheme="minorHAnsi" w:cstheme="minorHAnsi"/>
          <w:sz w:val="20"/>
          <w:szCs w:val="20"/>
          <w:lang w:val="en-GB"/>
        </w:rPr>
        <w:t xml:space="preserve"> and contamination by mercury,</w:t>
      </w:r>
      <w:r w:rsidR="00B62C69" w:rsidRPr="00EB1299">
        <w:rPr>
          <w:rFonts w:asciiTheme="minorHAnsi" w:hAnsiTheme="minorHAnsi" w:cstheme="minorHAnsi"/>
          <w:sz w:val="20"/>
          <w:szCs w:val="20"/>
          <w:lang w:val="en-GB"/>
        </w:rPr>
        <w:t xml:space="preserve"> and generat</w:t>
      </w:r>
      <w:r w:rsidR="00624967" w:rsidRPr="00EB1299">
        <w:rPr>
          <w:rFonts w:asciiTheme="minorHAnsi" w:hAnsiTheme="minorHAnsi" w:cstheme="minorHAnsi"/>
          <w:sz w:val="20"/>
          <w:szCs w:val="20"/>
          <w:lang w:val="en-GB"/>
        </w:rPr>
        <w:t>e</w:t>
      </w:r>
      <w:r w:rsidR="00B62C69" w:rsidRPr="00EB1299">
        <w:rPr>
          <w:rFonts w:asciiTheme="minorHAnsi" w:hAnsiTheme="minorHAnsi" w:cstheme="minorHAnsi"/>
          <w:sz w:val="20"/>
          <w:szCs w:val="20"/>
          <w:lang w:val="en-GB"/>
        </w:rPr>
        <w:t xml:space="preserve"> multiple benefits for the long-term protection of global and local environmental values in the country</w:t>
      </w:r>
      <w:r w:rsidR="00791354" w:rsidRPr="00EB1299">
        <w:rPr>
          <w:rFonts w:asciiTheme="minorHAnsi" w:hAnsiTheme="minorHAnsi" w:cstheme="minorHAnsi"/>
          <w:sz w:val="20"/>
          <w:szCs w:val="20"/>
          <w:lang w:val="en-GB"/>
        </w:rPr>
        <w:t xml:space="preserve">. </w:t>
      </w:r>
    </w:p>
    <w:p w14:paraId="4DAD122E" w14:textId="57465BCA" w:rsidR="001E7693" w:rsidRPr="00EB1299" w:rsidRDefault="00791354"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 xml:space="preserve">Through Outcome 1 the GoG </w:t>
      </w:r>
      <w:r w:rsidR="002A2D8D" w:rsidRPr="00EB1299">
        <w:rPr>
          <w:rFonts w:asciiTheme="minorHAnsi" w:eastAsia="Calibri" w:hAnsiTheme="minorHAnsi" w:cstheme="minorHAnsi"/>
          <w:sz w:val="20"/>
          <w:szCs w:val="20"/>
          <w:lang w:val="en-GB"/>
        </w:rPr>
        <w:t>will be able to better control and monitor the ASGM operations as a result of</w:t>
      </w:r>
      <w:r w:rsidR="00831C0C" w:rsidRPr="00EB1299">
        <w:rPr>
          <w:rFonts w:asciiTheme="minorHAnsi" w:eastAsia="Calibri" w:hAnsiTheme="minorHAnsi" w:cstheme="minorHAnsi"/>
          <w:sz w:val="20"/>
          <w:szCs w:val="20"/>
          <w:lang w:val="en-GB"/>
        </w:rPr>
        <w:t xml:space="preserve"> developing the mining policy and</w:t>
      </w:r>
      <w:r w:rsidR="002A2D8D" w:rsidRPr="00EB1299">
        <w:rPr>
          <w:rFonts w:asciiTheme="minorHAnsi" w:eastAsia="Calibri" w:hAnsiTheme="minorHAnsi" w:cstheme="minorHAnsi"/>
          <w:sz w:val="20"/>
          <w:szCs w:val="20"/>
          <w:lang w:val="en-GB"/>
        </w:rPr>
        <w:t xml:space="preserve"> </w:t>
      </w:r>
      <w:r w:rsidR="00831C0C" w:rsidRPr="00EB1299">
        <w:rPr>
          <w:rFonts w:asciiTheme="minorHAnsi" w:eastAsia="Calibri" w:hAnsiTheme="minorHAnsi" w:cstheme="minorHAnsi"/>
          <w:sz w:val="20"/>
          <w:szCs w:val="20"/>
          <w:lang w:val="en-GB"/>
        </w:rPr>
        <w:t xml:space="preserve">strengthening </w:t>
      </w:r>
      <w:r w:rsidR="002A2D8D" w:rsidRPr="00EB1299">
        <w:rPr>
          <w:rFonts w:asciiTheme="minorHAnsi" w:eastAsia="Calibri" w:hAnsiTheme="minorHAnsi" w:cstheme="minorHAnsi"/>
          <w:sz w:val="20"/>
          <w:szCs w:val="20"/>
          <w:lang w:val="en-GB"/>
        </w:rPr>
        <w:t>mining regulations</w:t>
      </w:r>
      <w:r w:rsidR="0064195F" w:rsidRPr="00EB1299">
        <w:rPr>
          <w:rFonts w:asciiTheme="minorHAnsi" w:eastAsia="Calibri" w:hAnsiTheme="minorHAnsi" w:cstheme="minorHAnsi"/>
          <w:sz w:val="20"/>
          <w:szCs w:val="20"/>
          <w:lang w:val="en-GB"/>
        </w:rPr>
        <w:t xml:space="preserve"> and </w:t>
      </w:r>
      <w:r w:rsidR="00B21F54" w:rsidRPr="00EB1299">
        <w:rPr>
          <w:rFonts w:asciiTheme="minorHAnsi" w:eastAsia="Calibri" w:hAnsiTheme="minorHAnsi" w:cstheme="minorHAnsi"/>
          <w:sz w:val="20"/>
          <w:szCs w:val="20"/>
          <w:lang w:val="en-GB"/>
        </w:rPr>
        <w:t>codes of practice</w:t>
      </w:r>
      <w:r w:rsidR="002A2D8D" w:rsidRPr="00EB1299">
        <w:rPr>
          <w:rFonts w:asciiTheme="minorHAnsi" w:eastAsia="Calibri" w:hAnsiTheme="minorHAnsi" w:cstheme="minorHAnsi"/>
          <w:sz w:val="20"/>
          <w:szCs w:val="20"/>
          <w:lang w:val="en-GB"/>
        </w:rPr>
        <w:t xml:space="preserve">. </w:t>
      </w:r>
      <w:r w:rsidRPr="00EB1299">
        <w:rPr>
          <w:rFonts w:asciiTheme="minorHAnsi" w:eastAsia="Calibri" w:hAnsiTheme="minorHAnsi" w:cstheme="minorHAnsi"/>
          <w:sz w:val="20"/>
          <w:szCs w:val="20"/>
          <w:lang w:val="en-GB"/>
        </w:rPr>
        <w:t xml:space="preserve"> </w:t>
      </w:r>
      <w:r w:rsidR="001E7693" w:rsidRPr="00EB1299">
        <w:rPr>
          <w:rFonts w:asciiTheme="minorHAnsi" w:hAnsiTheme="minorHAnsi" w:cstheme="minorHAnsi"/>
          <w:sz w:val="20"/>
          <w:szCs w:val="20"/>
          <w:lang w:val="en-GB"/>
        </w:rPr>
        <w:t xml:space="preserve">Project support for significant policy and regulatory </w:t>
      </w:r>
      <w:r w:rsidR="009C5E0C" w:rsidRPr="00EB1299">
        <w:rPr>
          <w:rFonts w:asciiTheme="minorHAnsi" w:hAnsiTheme="minorHAnsi" w:cstheme="minorHAnsi"/>
          <w:sz w:val="20"/>
          <w:szCs w:val="20"/>
          <w:lang w:val="en-GB"/>
        </w:rPr>
        <w:t>strengthening</w:t>
      </w:r>
      <w:r w:rsidR="001E7693" w:rsidRPr="00EB1299">
        <w:rPr>
          <w:rFonts w:asciiTheme="minorHAnsi" w:hAnsiTheme="minorHAnsi" w:cstheme="minorHAnsi"/>
          <w:sz w:val="20"/>
          <w:szCs w:val="20"/>
          <w:lang w:val="en-GB"/>
        </w:rPr>
        <w:t xml:space="preserve"> and for capacity building in terms of monitoring and enforcement will ensure that the governance framework and capacity are in place to support increased environmental sustainability. </w:t>
      </w:r>
      <w:r w:rsidR="00B47885" w:rsidRPr="00EB1299">
        <w:rPr>
          <w:rFonts w:asciiTheme="minorHAnsi" w:hAnsiTheme="minorHAnsi" w:cstheme="minorHAnsi"/>
          <w:sz w:val="20"/>
          <w:szCs w:val="20"/>
          <w:lang w:val="en-GB"/>
        </w:rPr>
        <w:t xml:space="preserve"> Project design builds on a baseline of existing policies, regulations and initiatives, thus ensuring institutional ownership and sustainability of results. </w:t>
      </w:r>
      <w:r w:rsidR="009C5E0C" w:rsidRPr="00EB1299">
        <w:rPr>
          <w:rFonts w:asciiTheme="minorHAnsi" w:eastAsia="Calibri" w:hAnsiTheme="minorHAnsi" w:cstheme="minorHAnsi"/>
          <w:sz w:val="20"/>
          <w:szCs w:val="20"/>
          <w:lang w:val="en-GB"/>
        </w:rPr>
        <w:t>Project support to increase financial resources in the mining sector will contribute to sustain the government’s enforcement of regulations and guidelines and management of ASGM.</w:t>
      </w:r>
    </w:p>
    <w:p w14:paraId="2A417660" w14:textId="1C722E38" w:rsidR="009C5E0C" w:rsidRPr="00EB1299" w:rsidRDefault="00791354"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eastAsia="Calibri" w:hAnsiTheme="minorHAnsi" w:cstheme="minorHAnsi"/>
          <w:sz w:val="20"/>
          <w:szCs w:val="20"/>
          <w:lang w:val="en-GB"/>
        </w:rPr>
        <w:t xml:space="preserve">Through Outcome 2 </w:t>
      </w:r>
      <w:r w:rsidR="002A2D8D" w:rsidRPr="00EB1299">
        <w:rPr>
          <w:rFonts w:asciiTheme="minorHAnsi" w:eastAsia="Calibri" w:hAnsiTheme="minorHAnsi" w:cstheme="minorHAnsi"/>
          <w:sz w:val="20"/>
          <w:szCs w:val="20"/>
          <w:lang w:val="en-GB"/>
        </w:rPr>
        <w:t xml:space="preserve">institutions will have more capacity to implement </w:t>
      </w:r>
      <w:r w:rsidR="00831C0C" w:rsidRPr="00EB1299">
        <w:rPr>
          <w:rFonts w:asciiTheme="minorHAnsi" w:eastAsia="Calibri" w:hAnsiTheme="minorHAnsi" w:cstheme="minorHAnsi"/>
          <w:sz w:val="20"/>
          <w:szCs w:val="20"/>
          <w:lang w:val="en-GB"/>
        </w:rPr>
        <w:t>the policy</w:t>
      </w:r>
      <w:r w:rsidR="0064195F" w:rsidRPr="00EB1299">
        <w:rPr>
          <w:rFonts w:asciiTheme="minorHAnsi" w:eastAsia="Calibri" w:hAnsiTheme="minorHAnsi" w:cstheme="minorHAnsi"/>
          <w:sz w:val="20"/>
          <w:szCs w:val="20"/>
          <w:lang w:val="en-GB"/>
        </w:rPr>
        <w:t xml:space="preserve">, </w:t>
      </w:r>
      <w:r w:rsidR="00831C0C" w:rsidRPr="00EB1299">
        <w:rPr>
          <w:rFonts w:asciiTheme="minorHAnsi" w:eastAsia="Calibri" w:hAnsiTheme="minorHAnsi" w:cstheme="minorHAnsi"/>
          <w:sz w:val="20"/>
          <w:szCs w:val="20"/>
          <w:lang w:val="en-GB"/>
        </w:rPr>
        <w:t>regulations</w:t>
      </w:r>
      <w:r w:rsidR="0064195F" w:rsidRPr="00EB1299">
        <w:rPr>
          <w:rFonts w:asciiTheme="minorHAnsi" w:eastAsia="Calibri" w:hAnsiTheme="minorHAnsi" w:cstheme="minorHAnsi"/>
          <w:sz w:val="20"/>
          <w:szCs w:val="20"/>
          <w:lang w:val="en-GB"/>
        </w:rPr>
        <w:t xml:space="preserve"> and guidelines</w:t>
      </w:r>
      <w:r w:rsidR="002A2D8D" w:rsidRPr="00EB1299">
        <w:rPr>
          <w:rFonts w:asciiTheme="minorHAnsi" w:eastAsia="Calibri" w:hAnsiTheme="minorHAnsi" w:cstheme="minorHAnsi"/>
          <w:sz w:val="20"/>
          <w:szCs w:val="20"/>
          <w:lang w:val="en-GB"/>
        </w:rPr>
        <w:t>, as they will have received training and capacity building on</w:t>
      </w:r>
      <w:r w:rsidR="00831C0C" w:rsidRPr="00EB1299">
        <w:rPr>
          <w:rFonts w:asciiTheme="minorHAnsi" w:eastAsia="Calibri" w:hAnsiTheme="minorHAnsi" w:cstheme="minorHAnsi"/>
          <w:sz w:val="20"/>
          <w:szCs w:val="20"/>
          <w:lang w:val="en-GB"/>
        </w:rPr>
        <w:t xml:space="preserve"> monitoring and </w:t>
      </w:r>
      <w:proofErr w:type="gramStart"/>
      <w:r w:rsidR="00831C0C" w:rsidRPr="00EB1299">
        <w:rPr>
          <w:rFonts w:asciiTheme="minorHAnsi" w:eastAsia="Calibri" w:hAnsiTheme="minorHAnsi" w:cstheme="minorHAnsi"/>
          <w:sz w:val="20"/>
          <w:szCs w:val="20"/>
          <w:lang w:val="en-GB"/>
        </w:rPr>
        <w:t>enforcement, and</w:t>
      </w:r>
      <w:proofErr w:type="gramEnd"/>
      <w:r w:rsidR="002A2D8D" w:rsidRPr="00EB1299">
        <w:rPr>
          <w:rFonts w:asciiTheme="minorHAnsi" w:eastAsia="Calibri" w:hAnsiTheme="minorHAnsi" w:cstheme="minorHAnsi"/>
          <w:sz w:val="20"/>
          <w:szCs w:val="20"/>
          <w:lang w:val="en-GB"/>
        </w:rPr>
        <w:t xml:space="preserve"> implementing and promoting environmentally responsible mining techniques.</w:t>
      </w:r>
      <w:r w:rsidR="00F96933" w:rsidRPr="00EB1299">
        <w:rPr>
          <w:rFonts w:asciiTheme="minorHAnsi" w:hAnsiTheme="minorHAnsi" w:cstheme="minorHAnsi"/>
          <w:color w:val="000000"/>
          <w:sz w:val="20"/>
          <w:szCs w:val="20"/>
          <w:lang w:val="en-GB"/>
        </w:rPr>
        <w:t xml:space="preserve"> </w:t>
      </w:r>
      <w:r w:rsidR="00F96933" w:rsidRPr="00EB1299">
        <w:rPr>
          <w:rFonts w:asciiTheme="minorHAnsi" w:eastAsia="Calibri" w:hAnsiTheme="minorHAnsi" w:cstheme="minorHAnsi"/>
          <w:sz w:val="20"/>
          <w:szCs w:val="20"/>
          <w:lang w:val="en-GB"/>
        </w:rPr>
        <w:t>As part of institutional strengthening</w:t>
      </w:r>
      <w:r w:rsidR="00151B68" w:rsidRPr="00EB1299">
        <w:rPr>
          <w:rFonts w:asciiTheme="minorHAnsi" w:eastAsia="Calibri" w:hAnsiTheme="minorHAnsi" w:cstheme="minorHAnsi"/>
          <w:sz w:val="20"/>
          <w:szCs w:val="20"/>
          <w:lang w:val="en-GB"/>
        </w:rPr>
        <w:t>,</w:t>
      </w:r>
      <w:r w:rsidR="00F96933" w:rsidRPr="00EB1299">
        <w:rPr>
          <w:rFonts w:asciiTheme="minorHAnsi" w:eastAsia="Calibri" w:hAnsiTheme="minorHAnsi" w:cstheme="minorHAnsi"/>
          <w:sz w:val="20"/>
          <w:szCs w:val="20"/>
          <w:lang w:val="en-GB"/>
        </w:rPr>
        <w:t xml:space="preserve"> the project </w:t>
      </w:r>
      <w:r w:rsidR="002A2D8D" w:rsidRPr="00EB1299">
        <w:rPr>
          <w:rFonts w:asciiTheme="minorHAnsi" w:eastAsia="Calibri" w:hAnsiTheme="minorHAnsi" w:cstheme="minorHAnsi"/>
          <w:sz w:val="20"/>
          <w:szCs w:val="20"/>
          <w:lang w:val="en-GB"/>
        </w:rPr>
        <w:t>will</w:t>
      </w:r>
      <w:r w:rsidR="00F96933" w:rsidRPr="00EB1299">
        <w:rPr>
          <w:rFonts w:asciiTheme="minorHAnsi" w:eastAsia="Calibri" w:hAnsiTheme="minorHAnsi" w:cstheme="minorHAnsi"/>
          <w:sz w:val="20"/>
          <w:szCs w:val="20"/>
          <w:lang w:val="en-GB"/>
        </w:rPr>
        <w:t xml:space="preserve"> deliver</w:t>
      </w:r>
      <w:r w:rsidR="002A2D8D" w:rsidRPr="00EB1299">
        <w:rPr>
          <w:rFonts w:asciiTheme="minorHAnsi" w:eastAsia="Calibri" w:hAnsiTheme="minorHAnsi" w:cstheme="minorHAnsi"/>
          <w:sz w:val="20"/>
          <w:szCs w:val="20"/>
          <w:lang w:val="en-GB"/>
        </w:rPr>
        <w:t xml:space="preserve"> </w:t>
      </w:r>
      <w:r w:rsidR="00F96933" w:rsidRPr="00EB1299">
        <w:rPr>
          <w:rFonts w:asciiTheme="minorHAnsi" w:eastAsia="Calibri" w:hAnsiTheme="minorHAnsi" w:cstheme="minorHAnsi"/>
          <w:sz w:val="20"/>
          <w:szCs w:val="20"/>
          <w:lang w:val="en-GB"/>
        </w:rPr>
        <w:t>support</w:t>
      </w:r>
      <w:r w:rsidR="002A2D8D" w:rsidRPr="00EB1299">
        <w:rPr>
          <w:rFonts w:asciiTheme="minorHAnsi" w:eastAsia="Calibri" w:hAnsiTheme="minorHAnsi" w:cstheme="minorHAnsi"/>
          <w:sz w:val="20"/>
          <w:szCs w:val="20"/>
          <w:lang w:val="en-GB"/>
        </w:rPr>
        <w:t xml:space="preserve"> for the near real-time monitoring of environmental issues in </w:t>
      </w:r>
      <w:r w:rsidR="009C5E0C" w:rsidRPr="00EB1299">
        <w:rPr>
          <w:rFonts w:asciiTheme="minorHAnsi" w:eastAsia="Calibri" w:hAnsiTheme="minorHAnsi" w:cstheme="minorHAnsi"/>
          <w:sz w:val="20"/>
          <w:szCs w:val="20"/>
          <w:lang w:val="en-GB"/>
        </w:rPr>
        <w:t>gold mining</w:t>
      </w:r>
      <w:r w:rsidR="002A2D8D" w:rsidRPr="00EB1299">
        <w:rPr>
          <w:rFonts w:asciiTheme="minorHAnsi" w:eastAsia="Calibri" w:hAnsiTheme="minorHAnsi" w:cstheme="minorHAnsi"/>
          <w:sz w:val="20"/>
          <w:szCs w:val="20"/>
          <w:lang w:val="en-GB"/>
        </w:rPr>
        <w:t xml:space="preserve"> areas</w:t>
      </w:r>
      <w:r w:rsidR="00F96933" w:rsidRPr="00EB1299">
        <w:rPr>
          <w:rFonts w:asciiTheme="minorHAnsi" w:eastAsia="Calibri" w:hAnsiTheme="minorHAnsi" w:cstheme="minorHAnsi"/>
          <w:sz w:val="20"/>
          <w:szCs w:val="20"/>
          <w:lang w:val="en-GB"/>
        </w:rPr>
        <w:t xml:space="preserve"> hence improving monitoring and enforcement in the field.</w:t>
      </w:r>
      <w:r w:rsidR="002A2D8D" w:rsidRPr="00EB1299">
        <w:rPr>
          <w:rFonts w:asciiTheme="minorHAnsi" w:eastAsia="Calibri" w:hAnsiTheme="minorHAnsi" w:cstheme="minorHAnsi"/>
          <w:sz w:val="20"/>
          <w:szCs w:val="20"/>
          <w:lang w:val="en-GB"/>
        </w:rPr>
        <w:t xml:space="preserve"> </w:t>
      </w:r>
      <w:r w:rsidRPr="00EB1299">
        <w:rPr>
          <w:rFonts w:asciiTheme="minorHAnsi" w:eastAsia="Calibri" w:hAnsiTheme="minorHAnsi" w:cstheme="minorHAnsi"/>
          <w:sz w:val="20"/>
          <w:szCs w:val="20"/>
          <w:lang w:val="en-GB"/>
        </w:rPr>
        <w:t xml:space="preserve"> </w:t>
      </w:r>
    </w:p>
    <w:p w14:paraId="23ACC0DC" w14:textId="12EB03A9" w:rsidR="00196D60" w:rsidRPr="00EB1299" w:rsidRDefault="00EA2D39"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eastAsia="Calibri" w:hAnsiTheme="minorHAnsi" w:cstheme="minorHAnsi"/>
          <w:sz w:val="20"/>
          <w:szCs w:val="20"/>
          <w:lang w:val="en-GB"/>
        </w:rPr>
        <w:t>Establishment of the</w:t>
      </w:r>
      <w:r w:rsidR="00CB270D" w:rsidRPr="00EB1299">
        <w:rPr>
          <w:rFonts w:asciiTheme="minorHAnsi" w:eastAsia="Calibri" w:hAnsiTheme="minorHAnsi" w:cstheme="minorHAnsi"/>
          <w:sz w:val="20"/>
          <w:szCs w:val="20"/>
          <w:lang w:val="en-GB"/>
        </w:rPr>
        <w:t xml:space="preserve"> Mercury Feee Mining</w:t>
      </w:r>
      <w:r w:rsidRPr="00EB1299">
        <w:rPr>
          <w:rFonts w:asciiTheme="minorHAnsi" w:eastAsia="Calibri" w:hAnsiTheme="minorHAnsi" w:cstheme="minorHAnsi"/>
          <w:sz w:val="20"/>
          <w:szCs w:val="20"/>
          <w:lang w:val="en-GB"/>
        </w:rPr>
        <w:t xml:space="preserve"> </w:t>
      </w:r>
      <w:r w:rsidR="00046BC0" w:rsidRPr="00EB1299">
        <w:rPr>
          <w:rFonts w:asciiTheme="minorHAnsi" w:eastAsia="Calibri" w:hAnsiTheme="minorHAnsi" w:cstheme="minorHAnsi"/>
          <w:sz w:val="20"/>
          <w:szCs w:val="20"/>
          <w:lang w:val="en-GB"/>
        </w:rPr>
        <w:t xml:space="preserve">Fund will provide </w:t>
      </w:r>
      <w:r w:rsidR="00791354" w:rsidRPr="00EB1299">
        <w:rPr>
          <w:rFonts w:asciiTheme="minorHAnsi" w:eastAsia="Calibri" w:hAnsiTheme="minorHAnsi" w:cstheme="minorHAnsi"/>
          <w:sz w:val="20"/>
          <w:szCs w:val="20"/>
          <w:lang w:val="en-GB"/>
        </w:rPr>
        <w:t xml:space="preserve">funding to miners to promote the adoption of environmentally responsible mining techniques and </w:t>
      </w:r>
      <w:r w:rsidR="002A2D8D" w:rsidRPr="00EB1299">
        <w:rPr>
          <w:rFonts w:asciiTheme="minorHAnsi" w:eastAsia="Calibri" w:hAnsiTheme="minorHAnsi" w:cstheme="minorHAnsi"/>
          <w:sz w:val="20"/>
          <w:szCs w:val="20"/>
          <w:lang w:val="en-GB"/>
        </w:rPr>
        <w:t>incentives to better manage the environmental impacts of mining before they move to the next mine</w:t>
      </w:r>
      <w:r w:rsidR="00791354" w:rsidRPr="00EB1299">
        <w:rPr>
          <w:rFonts w:asciiTheme="minorHAnsi" w:eastAsia="Calibri" w:hAnsiTheme="minorHAnsi" w:cstheme="minorHAnsi"/>
          <w:sz w:val="20"/>
          <w:szCs w:val="20"/>
          <w:lang w:val="en-GB"/>
        </w:rPr>
        <w:t>.</w:t>
      </w:r>
      <w:r w:rsidR="0051769E" w:rsidRPr="00EB1299">
        <w:rPr>
          <w:rFonts w:asciiTheme="minorHAnsi" w:eastAsia="Calibri" w:hAnsiTheme="minorHAnsi" w:cstheme="minorHAnsi"/>
          <w:sz w:val="20"/>
          <w:szCs w:val="20"/>
          <w:lang w:val="en-GB"/>
        </w:rPr>
        <w:t xml:space="preserve">  </w:t>
      </w:r>
      <w:r w:rsidR="00FD42FD" w:rsidRPr="00EB1299">
        <w:rPr>
          <w:rFonts w:asciiTheme="minorHAnsi" w:hAnsiTheme="minorHAnsi" w:cstheme="minorHAnsi"/>
          <w:sz w:val="20"/>
          <w:szCs w:val="20"/>
          <w:lang w:val="en-GB"/>
        </w:rPr>
        <w:t xml:space="preserve">Stronger financial instruments to promote compliance will enhance financial sustainability. </w:t>
      </w:r>
      <w:r w:rsidR="00E952A3" w:rsidRPr="00EB1299">
        <w:rPr>
          <w:rFonts w:asciiTheme="minorHAnsi" w:hAnsiTheme="minorHAnsi" w:cstheme="minorHAnsi"/>
          <w:sz w:val="20"/>
          <w:szCs w:val="20"/>
          <w:lang w:val="en-GB"/>
        </w:rPr>
        <w:t>The optimization of inter-institutional coordination, strengthened dialogue, and better coordination of the different stakeholders involved in the ASGM sector will help to reduce overlap and conflicts and develop a discipline of coordinating and collaborating under common approaches to environmental management</w:t>
      </w:r>
      <w:r w:rsidR="00046BC0" w:rsidRPr="00EB1299">
        <w:rPr>
          <w:rFonts w:asciiTheme="minorHAnsi" w:hAnsiTheme="minorHAnsi" w:cstheme="minorHAnsi"/>
          <w:sz w:val="20"/>
          <w:szCs w:val="20"/>
          <w:lang w:val="en-GB"/>
        </w:rPr>
        <w:t>,</w:t>
      </w:r>
      <w:r w:rsidR="00E952A3" w:rsidRPr="00EB1299">
        <w:rPr>
          <w:rFonts w:asciiTheme="minorHAnsi" w:hAnsiTheme="minorHAnsi" w:cstheme="minorHAnsi"/>
          <w:sz w:val="20"/>
          <w:szCs w:val="20"/>
          <w:lang w:val="en-GB"/>
        </w:rPr>
        <w:t xml:space="preserve"> thus contributing to sustainability of project results.</w:t>
      </w:r>
      <w:r w:rsidR="00E952A3" w:rsidRPr="00EB1299">
        <w:rPr>
          <w:rFonts w:asciiTheme="minorHAnsi" w:hAnsiTheme="minorHAnsi" w:cstheme="minorHAnsi"/>
          <w:color w:val="000000"/>
          <w:sz w:val="20"/>
          <w:szCs w:val="20"/>
          <w:lang w:val="en-GB"/>
        </w:rPr>
        <w:t xml:space="preserve"> </w:t>
      </w:r>
      <w:r w:rsidR="002A2D8D" w:rsidRPr="00EB1299">
        <w:rPr>
          <w:rFonts w:asciiTheme="minorHAnsi" w:eastAsia="Calibri" w:hAnsiTheme="minorHAnsi" w:cstheme="minorHAnsi"/>
          <w:sz w:val="20"/>
          <w:szCs w:val="20"/>
          <w:lang w:val="en-GB"/>
        </w:rPr>
        <w:t>The project will also contribute to an increase in the knowledge base that will inform</w:t>
      </w:r>
      <w:r w:rsidR="0051769E" w:rsidRPr="00EB1299">
        <w:rPr>
          <w:rFonts w:asciiTheme="minorHAnsi" w:eastAsia="Calibri" w:hAnsiTheme="minorHAnsi" w:cstheme="minorHAnsi"/>
          <w:sz w:val="20"/>
          <w:szCs w:val="20"/>
          <w:lang w:val="en-GB"/>
        </w:rPr>
        <w:t xml:space="preserve"> monitoring and</w:t>
      </w:r>
      <w:r w:rsidR="002A2D8D" w:rsidRPr="00EB1299">
        <w:rPr>
          <w:rFonts w:asciiTheme="minorHAnsi" w:eastAsia="Calibri" w:hAnsiTheme="minorHAnsi" w:cstheme="minorHAnsi"/>
          <w:sz w:val="20"/>
          <w:szCs w:val="20"/>
          <w:lang w:val="en-GB"/>
        </w:rPr>
        <w:t xml:space="preserve"> policy-making related to ASGM</w:t>
      </w:r>
      <w:r w:rsidR="0051769E" w:rsidRPr="00EB1299">
        <w:rPr>
          <w:rFonts w:asciiTheme="minorHAnsi" w:eastAsia="Calibri" w:hAnsiTheme="minorHAnsi" w:cstheme="minorHAnsi"/>
          <w:sz w:val="20"/>
          <w:szCs w:val="20"/>
          <w:lang w:val="en-GB"/>
        </w:rPr>
        <w:t xml:space="preserve"> through collecting data on biodiversity, land degradation and mercury, and managing the data within the framework of the EIMMS.</w:t>
      </w:r>
    </w:p>
    <w:p w14:paraId="6C8DA22B" w14:textId="346573C8" w:rsidR="00CC44FD" w:rsidRPr="00EB1299" w:rsidRDefault="00E51814"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Through Outcome 3 t</w:t>
      </w:r>
      <w:r w:rsidR="00462E32" w:rsidRPr="00EB1299">
        <w:rPr>
          <w:rFonts w:asciiTheme="minorHAnsi" w:hAnsiTheme="minorHAnsi" w:cstheme="minorHAnsi"/>
          <w:sz w:val="20"/>
          <w:szCs w:val="20"/>
          <w:lang w:val="en-GB"/>
        </w:rPr>
        <w:t xml:space="preserve">he sustainability of the improved prospecting methods will be ensured because the cost of better practices is easily offset by the reduced risk of mining barren land (a </w:t>
      </w:r>
      <w:r w:rsidR="0078515E" w:rsidRPr="00EB1299">
        <w:rPr>
          <w:rFonts w:asciiTheme="minorHAnsi" w:hAnsiTheme="minorHAnsi" w:cstheme="minorHAnsi"/>
          <w:sz w:val="20"/>
          <w:szCs w:val="20"/>
          <w:lang w:val="en-GB"/>
        </w:rPr>
        <w:t>6-inch</w:t>
      </w:r>
      <w:r w:rsidR="00462E32" w:rsidRPr="00EB1299">
        <w:rPr>
          <w:rFonts w:asciiTheme="minorHAnsi" w:hAnsiTheme="minorHAnsi" w:cstheme="minorHAnsi"/>
          <w:sz w:val="20"/>
          <w:szCs w:val="20"/>
          <w:lang w:val="en-GB"/>
        </w:rPr>
        <w:t xml:space="preserve"> dredge can lose 8 months of profit by mining barren land for 4 months)</w:t>
      </w:r>
      <w:r w:rsidR="00862141" w:rsidRPr="00EB1299">
        <w:rPr>
          <w:rFonts w:asciiTheme="minorHAnsi" w:hAnsiTheme="minorHAnsi" w:cstheme="minorHAnsi"/>
          <w:sz w:val="20"/>
          <w:szCs w:val="20"/>
          <w:lang w:val="en-GB"/>
        </w:rPr>
        <w:t>. Through project demonstrations, interest could arise in miners and/or entrepreneurs to establish</w:t>
      </w:r>
      <w:r w:rsidR="00462E32" w:rsidRPr="00EB1299">
        <w:rPr>
          <w:rFonts w:asciiTheme="minorHAnsi" w:hAnsiTheme="minorHAnsi" w:cstheme="minorHAnsi"/>
          <w:sz w:val="20"/>
          <w:szCs w:val="20"/>
          <w:lang w:val="en-GB"/>
        </w:rPr>
        <w:t xml:space="preserve"> geophys</w:t>
      </w:r>
      <w:r w:rsidR="00862141" w:rsidRPr="00EB1299">
        <w:rPr>
          <w:rFonts w:asciiTheme="minorHAnsi" w:hAnsiTheme="minorHAnsi" w:cstheme="minorHAnsi"/>
          <w:sz w:val="20"/>
          <w:szCs w:val="20"/>
          <w:lang w:val="en-GB"/>
        </w:rPr>
        <w:t>ics/micro-drilling enterprises</w:t>
      </w:r>
      <w:r w:rsidR="005A6C67" w:rsidRPr="00EB1299">
        <w:rPr>
          <w:rFonts w:asciiTheme="minorHAnsi" w:hAnsiTheme="minorHAnsi" w:cstheme="minorHAnsi"/>
          <w:sz w:val="20"/>
          <w:szCs w:val="20"/>
          <w:lang w:val="en-GB"/>
        </w:rPr>
        <w:t>,</w:t>
      </w:r>
      <w:r w:rsidR="00462E32" w:rsidRPr="00EB1299">
        <w:rPr>
          <w:rFonts w:asciiTheme="minorHAnsi" w:hAnsiTheme="minorHAnsi" w:cstheme="minorHAnsi"/>
          <w:sz w:val="20"/>
          <w:szCs w:val="20"/>
          <w:lang w:val="en-GB"/>
        </w:rPr>
        <w:t xml:space="preserve"> </w:t>
      </w:r>
      <w:r w:rsidR="005A6C67" w:rsidRPr="00EB1299">
        <w:rPr>
          <w:rFonts w:asciiTheme="minorHAnsi" w:hAnsiTheme="minorHAnsi" w:cstheme="minorHAnsi"/>
          <w:sz w:val="20"/>
          <w:szCs w:val="20"/>
          <w:lang w:val="en-GB"/>
        </w:rPr>
        <w:t xml:space="preserve">which </w:t>
      </w:r>
      <w:r w:rsidR="00392443" w:rsidRPr="00EB1299">
        <w:rPr>
          <w:rFonts w:asciiTheme="minorHAnsi" w:hAnsiTheme="minorHAnsi" w:cstheme="minorHAnsi"/>
          <w:sz w:val="20"/>
          <w:szCs w:val="20"/>
          <w:lang w:val="en-GB"/>
        </w:rPr>
        <w:t xml:space="preserve">would </w:t>
      </w:r>
      <w:r w:rsidR="00462E32" w:rsidRPr="00EB1299">
        <w:rPr>
          <w:rFonts w:asciiTheme="minorHAnsi" w:hAnsiTheme="minorHAnsi" w:cstheme="minorHAnsi"/>
          <w:sz w:val="20"/>
          <w:szCs w:val="20"/>
          <w:lang w:val="en-GB"/>
        </w:rPr>
        <w:t xml:space="preserve">provide low cost services to the </w:t>
      </w:r>
      <w:r w:rsidR="000946D6" w:rsidRPr="00EB1299">
        <w:rPr>
          <w:rFonts w:asciiTheme="minorHAnsi" w:hAnsiTheme="minorHAnsi" w:cstheme="minorHAnsi"/>
          <w:sz w:val="20"/>
          <w:szCs w:val="20"/>
          <w:lang w:val="en-GB"/>
        </w:rPr>
        <w:t>small-scale</w:t>
      </w:r>
      <w:r w:rsidR="00462E32" w:rsidRPr="00EB1299">
        <w:rPr>
          <w:rFonts w:asciiTheme="minorHAnsi" w:hAnsiTheme="minorHAnsi" w:cstheme="minorHAnsi"/>
          <w:sz w:val="20"/>
          <w:szCs w:val="20"/>
          <w:lang w:val="en-GB"/>
        </w:rPr>
        <w:t xml:space="preserve"> mining sector after the project terminates.</w:t>
      </w:r>
      <w:r w:rsidRPr="00EB1299">
        <w:rPr>
          <w:rFonts w:asciiTheme="minorHAnsi" w:hAnsiTheme="minorHAnsi" w:cstheme="minorHAnsi"/>
          <w:sz w:val="20"/>
          <w:szCs w:val="20"/>
          <w:lang w:val="en-GB"/>
        </w:rPr>
        <w:t xml:space="preserve"> </w:t>
      </w:r>
      <w:r w:rsidR="00462E32" w:rsidRPr="00EB1299">
        <w:rPr>
          <w:rFonts w:asciiTheme="minorHAnsi" w:hAnsiTheme="minorHAnsi" w:cstheme="minorHAnsi"/>
          <w:sz w:val="20"/>
          <w:szCs w:val="20"/>
          <w:lang w:val="en-GB"/>
        </w:rPr>
        <w:t xml:space="preserve">The sustainability of the improved mining methods will be ensured </w:t>
      </w:r>
      <w:r w:rsidR="00462E32" w:rsidRPr="00EB1299">
        <w:rPr>
          <w:rFonts w:asciiTheme="minorHAnsi" w:hAnsiTheme="minorHAnsi" w:cstheme="minorHAnsi"/>
          <w:sz w:val="20"/>
          <w:szCs w:val="20"/>
          <w:lang w:val="en-GB"/>
        </w:rPr>
        <w:lastRenderedPageBreak/>
        <w:t>by dramatic increases in gold recovery demonstrated by the triple zig zag sluice</w:t>
      </w:r>
      <w:r w:rsidRPr="00EB1299">
        <w:rPr>
          <w:rStyle w:val="FootnoteReference"/>
          <w:szCs w:val="20"/>
          <w:lang w:val="en-GB"/>
        </w:rPr>
        <w:footnoteReference w:id="54"/>
      </w:r>
      <w:r w:rsidR="00462E32" w:rsidRPr="00EB1299">
        <w:rPr>
          <w:rFonts w:asciiTheme="minorHAnsi" w:hAnsiTheme="minorHAnsi" w:cstheme="minorHAnsi"/>
          <w:sz w:val="20"/>
          <w:szCs w:val="20"/>
          <w:lang w:val="en-GB"/>
        </w:rPr>
        <w:t>.</w:t>
      </w:r>
      <w:r w:rsidR="004210FD" w:rsidRPr="00EB1299">
        <w:rPr>
          <w:rFonts w:asciiTheme="minorHAnsi" w:hAnsiTheme="minorHAnsi" w:cstheme="minorHAnsi"/>
          <w:sz w:val="20"/>
          <w:szCs w:val="20"/>
          <w:lang w:val="en-GB"/>
        </w:rPr>
        <w:t xml:space="preserve">  </w:t>
      </w:r>
      <w:r w:rsidR="00291D83" w:rsidRPr="00EB1299">
        <w:rPr>
          <w:rFonts w:asciiTheme="minorHAnsi" w:hAnsiTheme="minorHAnsi" w:cstheme="minorHAnsi"/>
          <w:sz w:val="20"/>
          <w:szCs w:val="20"/>
          <w:lang w:val="en-GB"/>
        </w:rPr>
        <w:t xml:space="preserve">Increased gold recovery will increase miners’ incomes, improving the lives of local communities, and many </w:t>
      </w:r>
      <w:proofErr w:type="gramStart"/>
      <w:r w:rsidR="00291D83" w:rsidRPr="00EB1299">
        <w:rPr>
          <w:rFonts w:asciiTheme="minorHAnsi" w:hAnsiTheme="minorHAnsi" w:cstheme="minorHAnsi"/>
          <w:sz w:val="20"/>
          <w:szCs w:val="20"/>
          <w:lang w:val="en-GB"/>
        </w:rPr>
        <w:t>living</w:t>
      </w:r>
      <w:proofErr w:type="gramEnd"/>
      <w:r w:rsidR="00291D83" w:rsidRPr="00EB1299">
        <w:rPr>
          <w:rFonts w:asciiTheme="minorHAnsi" w:hAnsiTheme="minorHAnsi" w:cstheme="minorHAnsi"/>
          <w:sz w:val="20"/>
          <w:szCs w:val="20"/>
          <w:lang w:val="en-GB"/>
        </w:rPr>
        <w:t xml:space="preserve"> in Georgetown. </w:t>
      </w:r>
      <w:r w:rsidR="00CC44FD" w:rsidRPr="00EB1299">
        <w:rPr>
          <w:rFonts w:ascii="Calibri" w:hAnsi="Calibri" w:cs="Calibri"/>
          <w:sz w:val="20"/>
          <w:szCs w:val="20"/>
          <w:lang w:val="en-GB"/>
        </w:rPr>
        <w:t>Synergies with the projects implemented by CI and WWF which will support the development of a market for mercury‐free gold will help miners eventually obtain better prices for their mercury‐free gold and strengthen sustainability.</w:t>
      </w:r>
    </w:p>
    <w:p w14:paraId="7966D86D" w14:textId="46BD8F82" w:rsidR="007314FC" w:rsidRPr="00EB1299" w:rsidRDefault="004210FD"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Increased</w:t>
      </w:r>
      <w:r w:rsidR="00F9395C" w:rsidRPr="00EB1299">
        <w:rPr>
          <w:rFonts w:asciiTheme="minorHAnsi" w:hAnsiTheme="minorHAnsi" w:cstheme="minorHAnsi"/>
          <w:sz w:val="20"/>
          <w:szCs w:val="20"/>
          <w:lang w:val="en-GB"/>
        </w:rPr>
        <w:t xml:space="preserve"> funding for environmentally responsible techniques and</w:t>
      </w:r>
      <w:r w:rsidRPr="00EB1299">
        <w:rPr>
          <w:rFonts w:asciiTheme="minorHAnsi" w:hAnsiTheme="minorHAnsi" w:cstheme="minorHAnsi"/>
          <w:sz w:val="20"/>
          <w:szCs w:val="20"/>
          <w:lang w:val="en-GB"/>
        </w:rPr>
        <w:t xml:space="preserve"> reclamation available to miners</w:t>
      </w:r>
      <w:r w:rsidR="00F9395C" w:rsidRPr="00EB1299">
        <w:rPr>
          <w:rFonts w:asciiTheme="minorHAnsi" w:hAnsiTheme="minorHAnsi" w:cstheme="minorHAnsi"/>
          <w:sz w:val="20"/>
          <w:szCs w:val="20"/>
          <w:lang w:val="en-GB"/>
        </w:rPr>
        <w:t xml:space="preserve">, coupled with training and awareness raising </w:t>
      </w:r>
      <w:r w:rsidR="00F9395C" w:rsidRPr="00EB1299">
        <w:rPr>
          <w:rFonts w:asciiTheme="minorHAnsi" w:eastAsia="Calibri" w:hAnsiTheme="minorHAnsi" w:cstheme="minorHAnsi"/>
          <w:sz w:val="20"/>
          <w:szCs w:val="20"/>
          <w:lang w:val="en-GB"/>
        </w:rPr>
        <w:t>on the negative effects of current mining practices</w:t>
      </w:r>
      <w:r w:rsidR="00F9395C"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will help sustain</w:t>
      </w:r>
      <w:r w:rsidR="00F9395C" w:rsidRPr="00EB1299">
        <w:rPr>
          <w:rFonts w:asciiTheme="minorHAnsi" w:hAnsiTheme="minorHAnsi" w:cstheme="minorHAnsi"/>
          <w:sz w:val="20"/>
          <w:szCs w:val="20"/>
          <w:lang w:val="en-GB"/>
        </w:rPr>
        <w:t xml:space="preserve"> the adoption of best practices,</w:t>
      </w:r>
      <w:r w:rsidRPr="00EB1299">
        <w:rPr>
          <w:rFonts w:asciiTheme="minorHAnsi" w:hAnsiTheme="minorHAnsi" w:cstheme="minorHAnsi"/>
          <w:sz w:val="20"/>
          <w:szCs w:val="20"/>
          <w:lang w:val="en-GB"/>
        </w:rPr>
        <w:t xml:space="preserve"> w</w:t>
      </w:r>
      <w:r w:rsidR="00462E32" w:rsidRPr="00EB1299">
        <w:rPr>
          <w:rFonts w:asciiTheme="minorHAnsi" w:hAnsiTheme="minorHAnsi" w:cstheme="minorHAnsi"/>
          <w:sz w:val="20"/>
          <w:szCs w:val="20"/>
          <w:lang w:val="en-GB"/>
        </w:rPr>
        <w:t xml:space="preserve">aste management (and turbidity reduction) and site </w:t>
      </w:r>
      <w:r w:rsidR="00046BC0" w:rsidRPr="00EB1299">
        <w:rPr>
          <w:rFonts w:asciiTheme="minorHAnsi" w:hAnsiTheme="minorHAnsi" w:cstheme="minorHAnsi"/>
          <w:sz w:val="20"/>
          <w:szCs w:val="20"/>
          <w:lang w:val="en-GB"/>
        </w:rPr>
        <w:t>restoration</w:t>
      </w:r>
      <w:r w:rsidR="00F9395C" w:rsidRPr="00EB1299">
        <w:rPr>
          <w:rFonts w:asciiTheme="minorHAnsi" w:hAnsiTheme="minorHAnsi" w:cstheme="minorHAnsi"/>
          <w:sz w:val="20"/>
          <w:szCs w:val="20"/>
          <w:lang w:val="en-GB"/>
        </w:rPr>
        <w:t xml:space="preserve">, increasing the commitment of miners </w:t>
      </w:r>
      <w:r w:rsidR="00F9395C" w:rsidRPr="00EB1299">
        <w:rPr>
          <w:rFonts w:asciiTheme="minorHAnsi" w:eastAsia="Calibri" w:hAnsiTheme="minorHAnsi" w:cstheme="minorHAnsi"/>
          <w:sz w:val="20"/>
          <w:szCs w:val="20"/>
          <w:lang w:val="en-GB"/>
        </w:rPr>
        <w:t>to scale-up these methods.</w:t>
      </w:r>
      <w:r w:rsidR="00291D83" w:rsidRPr="00EB1299">
        <w:rPr>
          <w:rFonts w:asciiTheme="minorHAnsi" w:hAnsiTheme="minorHAnsi" w:cstheme="minorHAnsi"/>
          <w:sz w:val="20"/>
          <w:szCs w:val="20"/>
          <w:lang w:val="en-GB"/>
        </w:rPr>
        <w:t xml:space="preserve"> </w:t>
      </w:r>
      <w:r w:rsidR="004B715D" w:rsidRPr="00EB1299">
        <w:rPr>
          <w:rFonts w:asciiTheme="minorHAnsi" w:hAnsiTheme="minorHAnsi" w:cstheme="minorHAnsi"/>
          <w:sz w:val="20"/>
          <w:szCs w:val="20"/>
          <w:lang w:val="en-GB"/>
        </w:rPr>
        <w:t xml:space="preserve"> The strengthening of the Mining School for improved prospecting, and teacher mentoring will contribute to long-term impact.</w:t>
      </w:r>
      <w:r w:rsidR="00DE1A8D" w:rsidRPr="00EB1299">
        <w:rPr>
          <w:rFonts w:asciiTheme="minorHAnsi" w:hAnsiTheme="minorHAnsi" w:cstheme="minorHAnsi"/>
          <w:sz w:val="20"/>
          <w:szCs w:val="20"/>
          <w:lang w:val="en-GB"/>
        </w:rPr>
        <w:t xml:space="preserve"> Strengthening of local miners´ organizations in environmentally responsible mining will </w:t>
      </w:r>
      <w:r w:rsidR="00FD6724" w:rsidRPr="00EB1299">
        <w:rPr>
          <w:rFonts w:asciiTheme="minorHAnsi" w:hAnsiTheme="minorHAnsi" w:cstheme="minorHAnsi"/>
          <w:sz w:val="20"/>
          <w:szCs w:val="20"/>
          <w:lang w:val="en-GB"/>
        </w:rPr>
        <w:t xml:space="preserve">also </w:t>
      </w:r>
      <w:r w:rsidR="00DE1A8D" w:rsidRPr="00EB1299">
        <w:rPr>
          <w:rFonts w:asciiTheme="minorHAnsi" w:hAnsiTheme="minorHAnsi" w:cstheme="minorHAnsi"/>
          <w:sz w:val="20"/>
          <w:szCs w:val="20"/>
          <w:lang w:val="en-GB"/>
        </w:rPr>
        <w:t>help sustain efforts in the long term.</w:t>
      </w:r>
      <w:r w:rsidR="007314FC" w:rsidRPr="00EB1299">
        <w:rPr>
          <w:rFonts w:asciiTheme="minorHAnsi" w:hAnsiTheme="minorHAnsi" w:cstheme="minorHAnsi"/>
          <w:color w:val="000000"/>
          <w:sz w:val="20"/>
          <w:szCs w:val="20"/>
          <w:lang w:val="en-GB"/>
        </w:rPr>
        <w:t xml:space="preserve"> </w:t>
      </w:r>
    </w:p>
    <w:p w14:paraId="37B26151" w14:textId="47FA71D1" w:rsidR="006B1FC1" w:rsidRPr="00EB1299" w:rsidRDefault="001C55D9"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In addition, l</w:t>
      </w:r>
      <w:r w:rsidR="007B2AB8" w:rsidRPr="00EB1299">
        <w:rPr>
          <w:rFonts w:asciiTheme="minorHAnsi" w:hAnsiTheme="minorHAnsi" w:cstheme="minorHAnsi"/>
          <w:sz w:val="20"/>
          <w:szCs w:val="20"/>
          <w:lang w:val="en-GB"/>
        </w:rPr>
        <w:t>essons</w:t>
      </w:r>
      <w:r w:rsidR="004210FD" w:rsidRPr="00EB1299">
        <w:rPr>
          <w:rFonts w:asciiTheme="minorHAnsi" w:hAnsiTheme="minorHAnsi" w:cstheme="minorHAnsi"/>
          <w:sz w:val="20"/>
          <w:szCs w:val="20"/>
          <w:lang w:val="en-GB"/>
        </w:rPr>
        <w:t xml:space="preserve"> learned </w:t>
      </w:r>
      <w:r w:rsidR="007B2AB8" w:rsidRPr="00EB1299">
        <w:rPr>
          <w:rFonts w:asciiTheme="minorHAnsi" w:hAnsiTheme="minorHAnsi" w:cstheme="minorHAnsi"/>
          <w:sz w:val="20"/>
          <w:szCs w:val="20"/>
          <w:lang w:val="en-GB"/>
        </w:rPr>
        <w:t>will be incorporated in institutional strengthening and capacity building initiatives, for continued institutional learning.</w:t>
      </w:r>
      <w:r w:rsidRPr="00EB1299">
        <w:rPr>
          <w:rFonts w:asciiTheme="minorHAnsi" w:hAnsiTheme="minorHAnsi" w:cstheme="minorHAnsi"/>
          <w:sz w:val="20"/>
          <w:szCs w:val="20"/>
          <w:lang w:val="en-GB"/>
        </w:rPr>
        <w:t xml:space="preserve"> </w:t>
      </w:r>
      <w:r w:rsidR="00604E53" w:rsidRPr="00EB1299">
        <w:rPr>
          <w:rFonts w:asciiTheme="minorHAnsi" w:hAnsiTheme="minorHAnsi" w:cstheme="minorHAnsi"/>
          <w:sz w:val="20"/>
          <w:szCs w:val="20"/>
          <w:lang w:val="en-GB"/>
        </w:rPr>
        <w:t xml:space="preserve">In the </w:t>
      </w:r>
      <w:r w:rsidR="004210FD" w:rsidRPr="00EB1299">
        <w:rPr>
          <w:rFonts w:asciiTheme="minorHAnsi" w:hAnsiTheme="minorHAnsi" w:cstheme="minorHAnsi"/>
          <w:sz w:val="20"/>
          <w:szCs w:val="20"/>
          <w:lang w:val="en-GB"/>
        </w:rPr>
        <w:t>intervention areas</w:t>
      </w:r>
      <w:r w:rsidR="009433A7" w:rsidRPr="00EB1299">
        <w:rPr>
          <w:rFonts w:asciiTheme="minorHAnsi" w:hAnsiTheme="minorHAnsi" w:cstheme="minorHAnsi"/>
          <w:sz w:val="20"/>
          <w:szCs w:val="20"/>
          <w:lang w:val="en-GB"/>
        </w:rPr>
        <w:t>,</w:t>
      </w:r>
      <w:r w:rsidR="00604E53" w:rsidRPr="00EB1299">
        <w:rPr>
          <w:rFonts w:asciiTheme="minorHAnsi" w:hAnsiTheme="minorHAnsi" w:cstheme="minorHAnsi"/>
          <w:sz w:val="20"/>
          <w:szCs w:val="20"/>
          <w:lang w:val="en-GB"/>
        </w:rPr>
        <w:t xml:space="preserve"> project interventions will </w:t>
      </w:r>
      <w:r w:rsidR="005338A9" w:rsidRPr="00EB1299">
        <w:rPr>
          <w:rFonts w:asciiTheme="minorHAnsi" w:hAnsiTheme="minorHAnsi" w:cstheme="minorHAnsi"/>
          <w:sz w:val="20"/>
          <w:szCs w:val="20"/>
          <w:lang w:val="en-GB"/>
        </w:rPr>
        <w:t>consider</w:t>
      </w:r>
      <w:r w:rsidR="00604E53" w:rsidRPr="00EB1299">
        <w:rPr>
          <w:rFonts w:asciiTheme="minorHAnsi" w:hAnsiTheme="minorHAnsi" w:cstheme="minorHAnsi"/>
          <w:sz w:val="20"/>
          <w:szCs w:val="20"/>
          <w:lang w:val="en-GB"/>
        </w:rPr>
        <w:t xml:space="preserve"> gender equality s</w:t>
      </w:r>
      <w:r w:rsidR="00604E53" w:rsidRPr="00EB1299">
        <w:rPr>
          <w:rFonts w:asciiTheme="minorHAnsi" w:hAnsiTheme="minorHAnsi" w:cstheme="minorHAnsi"/>
          <w:sz w:val="20"/>
          <w:szCs w:val="20"/>
          <w:lang w:val="en-GB" w:eastAsia="en-GB"/>
        </w:rPr>
        <w:t>eeking to empower women through participation in decision-making spaces; better access to, and control of resources, and improving their incomes and livelihoods.</w:t>
      </w:r>
      <w:r w:rsidR="00604E53" w:rsidRPr="00EB1299">
        <w:rPr>
          <w:rFonts w:asciiTheme="minorHAnsi" w:hAnsiTheme="minorHAnsi" w:cstheme="minorHAnsi"/>
          <w:sz w:val="20"/>
          <w:szCs w:val="20"/>
          <w:lang w:val="en-GB"/>
        </w:rPr>
        <w:t xml:space="preserve"> Furthermore, interventions addressing indigenous communities will follow and respect their organizational ways and cultural patterns; will ensure that stakeholders show respect for their dignity and human rights and will be carried out with a multi-cultural approach, respecting their collective and individual rights protected by international and national regulations and including safeguards to ensure actions do not negatively affect the livelihoods of indigenous communities. These approaches will help secure project ownership by these stakeholders and the sustainability of project results.</w:t>
      </w:r>
    </w:p>
    <w:p w14:paraId="7CE259E6" w14:textId="7137430B" w:rsidR="00E46E15" w:rsidRPr="00EB1299" w:rsidRDefault="008308D2"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i/>
          <w:sz w:val="20"/>
          <w:szCs w:val="20"/>
          <w:u w:val="single"/>
          <w:lang w:val="en-GB"/>
        </w:rPr>
        <w:t>Scaling up</w:t>
      </w:r>
      <w:r w:rsidRPr="00EB1299">
        <w:rPr>
          <w:rFonts w:asciiTheme="minorHAnsi" w:hAnsiTheme="minorHAnsi" w:cstheme="minorHAnsi"/>
          <w:sz w:val="20"/>
          <w:szCs w:val="20"/>
          <w:lang w:val="en-GB"/>
        </w:rPr>
        <w:t xml:space="preserve">: </w:t>
      </w:r>
      <w:r w:rsidR="000A3FBE" w:rsidRPr="00EB1299">
        <w:rPr>
          <w:rFonts w:asciiTheme="minorHAnsi" w:hAnsiTheme="minorHAnsi" w:cstheme="minorHAnsi"/>
          <w:bCs/>
          <w:sz w:val="20"/>
          <w:szCs w:val="20"/>
          <w:lang w:val="en-GB"/>
        </w:rPr>
        <w:t>The p</w:t>
      </w:r>
      <w:r w:rsidR="000A3FBE" w:rsidRPr="00EB1299">
        <w:rPr>
          <w:rFonts w:asciiTheme="minorHAnsi" w:hAnsiTheme="minorHAnsi" w:cstheme="minorHAnsi"/>
          <w:sz w:val="20"/>
          <w:szCs w:val="20"/>
          <w:lang w:val="en-GB"/>
        </w:rPr>
        <w:t>otential for scaling up is high given the complementarity with policies</w:t>
      </w:r>
      <w:r w:rsidR="00A7283E" w:rsidRPr="00EB1299">
        <w:rPr>
          <w:rFonts w:asciiTheme="minorHAnsi" w:hAnsiTheme="minorHAnsi" w:cstheme="minorHAnsi"/>
          <w:sz w:val="20"/>
          <w:szCs w:val="20"/>
          <w:lang w:val="en-GB"/>
        </w:rPr>
        <w:t xml:space="preserve">, programs </w:t>
      </w:r>
      <w:r w:rsidR="000A3FBE" w:rsidRPr="00EB1299">
        <w:rPr>
          <w:rFonts w:asciiTheme="minorHAnsi" w:hAnsiTheme="minorHAnsi" w:cstheme="minorHAnsi"/>
          <w:sz w:val="20"/>
          <w:szCs w:val="20"/>
          <w:lang w:val="en-GB"/>
        </w:rPr>
        <w:t xml:space="preserve">and plans.  </w:t>
      </w:r>
      <w:r w:rsidR="00E46E15" w:rsidRPr="00EB1299">
        <w:rPr>
          <w:rFonts w:asciiTheme="minorHAnsi" w:hAnsiTheme="minorHAnsi" w:cstheme="minorHAnsi"/>
          <w:sz w:val="20"/>
          <w:szCs w:val="20"/>
          <w:lang w:val="en-GB"/>
        </w:rPr>
        <w:t xml:space="preserve"> </w:t>
      </w:r>
      <w:r w:rsidR="00E46E15" w:rsidRPr="00EB1299">
        <w:rPr>
          <w:rFonts w:ascii="Calibri" w:hAnsi="Calibri" w:cs="Calibri"/>
          <w:sz w:val="20"/>
          <w:szCs w:val="20"/>
          <w:lang w:val="en-GB"/>
        </w:rPr>
        <w:t>Scaling up</w:t>
      </w:r>
      <w:r w:rsidR="00A60771" w:rsidRPr="00EB1299">
        <w:rPr>
          <w:rFonts w:ascii="Calibri" w:hAnsi="Calibri" w:cs="Calibri"/>
          <w:sz w:val="20"/>
          <w:szCs w:val="20"/>
          <w:lang w:val="en-GB"/>
        </w:rPr>
        <w:t xml:space="preserve"> of project results is being ensured through </w:t>
      </w:r>
      <w:r w:rsidR="00A60771" w:rsidRPr="00EB1299">
        <w:rPr>
          <w:rFonts w:asciiTheme="minorHAnsi" w:hAnsiTheme="minorHAnsi" w:cstheme="minorHAnsi"/>
          <w:sz w:val="20"/>
          <w:szCs w:val="20"/>
          <w:lang w:val="en-GB"/>
        </w:rPr>
        <w:t xml:space="preserve">project support for systemic changes, namely the development of the policy and regulatory framework, </w:t>
      </w:r>
      <w:r w:rsidR="00A60771" w:rsidRPr="00EB1299">
        <w:rPr>
          <w:rFonts w:ascii="Calibri" w:hAnsi="Calibri" w:cs="Calibri"/>
          <w:sz w:val="20"/>
          <w:szCs w:val="20"/>
          <w:lang w:val="en-GB"/>
        </w:rPr>
        <w:t>improvement of the capacity of government and miners (among others) in more efficient and lucrative environmentally responsible practices</w:t>
      </w:r>
      <w:r w:rsidR="00E46E15" w:rsidRPr="00EB1299">
        <w:rPr>
          <w:rFonts w:ascii="Calibri" w:hAnsi="Calibri" w:cs="Calibri"/>
          <w:sz w:val="20"/>
          <w:szCs w:val="20"/>
          <w:lang w:val="en-GB"/>
        </w:rPr>
        <w:t>,</w:t>
      </w:r>
      <w:r w:rsidR="00A60771" w:rsidRPr="00EB1299">
        <w:rPr>
          <w:rFonts w:ascii="Calibri" w:hAnsi="Calibri" w:cs="Calibri"/>
          <w:sz w:val="20"/>
          <w:szCs w:val="20"/>
          <w:lang w:val="en-GB"/>
        </w:rPr>
        <w:t xml:space="preserve"> and by facilitating the access of miners to </w:t>
      </w:r>
      <w:r w:rsidR="00E46E15" w:rsidRPr="00EB1299">
        <w:rPr>
          <w:rFonts w:ascii="Calibri" w:hAnsi="Calibri" w:cs="Calibri"/>
          <w:sz w:val="20"/>
          <w:szCs w:val="20"/>
          <w:lang w:val="en-GB"/>
        </w:rPr>
        <w:t>financing</w:t>
      </w:r>
      <w:r w:rsidR="00A60771" w:rsidRPr="00EB1299">
        <w:rPr>
          <w:rFonts w:ascii="Calibri" w:hAnsi="Calibri" w:cs="Calibri"/>
          <w:sz w:val="20"/>
          <w:szCs w:val="20"/>
          <w:lang w:val="en-GB"/>
        </w:rPr>
        <w:t xml:space="preserve"> that</w:t>
      </w:r>
      <w:r w:rsidR="00E46E15" w:rsidRPr="00EB1299">
        <w:rPr>
          <w:rFonts w:ascii="Calibri" w:hAnsi="Calibri" w:cs="Calibri"/>
          <w:sz w:val="20"/>
          <w:szCs w:val="20"/>
          <w:lang w:val="en-GB"/>
        </w:rPr>
        <w:t xml:space="preserve"> will</w:t>
      </w:r>
      <w:r w:rsidR="00A60771" w:rsidRPr="00EB1299">
        <w:rPr>
          <w:rFonts w:ascii="Calibri" w:hAnsi="Calibri" w:cs="Calibri"/>
          <w:sz w:val="20"/>
          <w:szCs w:val="20"/>
          <w:lang w:val="en-GB"/>
        </w:rPr>
        <w:t xml:space="preserve"> allow them</w:t>
      </w:r>
      <w:r w:rsidR="00E46E15" w:rsidRPr="00EB1299">
        <w:rPr>
          <w:rFonts w:ascii="Calibri" w:hAnsi="Calibri" w:cs="Calibri"/>
          <w:sz w:val="20"/>
          <w:szCs w:val="20"/>
          <w:lang w:val="en-GB"/>
        </w:rPr>
        <w:t xml:space="preserve"> to</w:t>
      </w:r>
      <w:r w:rsidR="00A60771" w:rsidRPr="00EB1299">
        <w:rPr>
          <w:rFonts w:ascii="Calibri" w:hAnsi="Calibri" w:cs="Calibri"/>
          <w:sz w:val="20"/>
          <w:szCs w:val="20"/>
          <w:lang w:val="en-GB"/>
        </w:rPr>
        <w:t xml:space="preserve"> </w:t>
      </w:r>
      <w:r w:rsidR="00E46E15" w:rsidRPr="00EB1299">
        <w:rPr>
          <w:rFonts w:ascii="Calibri" w:hAnsi="Calibri" w:cs="Calibri"/>
          <w:sz w:val="20"/>
          <w:szCs w:val="20"/>
          <w:lang w:val="en-GB"/>
        </w:rPr>
        <w:t xml:space="preserve">upscale </w:t>
      </w:r>
      <w:r w:rsidR="00A60771" w:rsidRPr="00EB1299">
        <w:rPr>
          <w:rFonts w:ascii="Calibri" w:hAnsi="Calibri" w:cs="Calibri"/>
          <w:sz w:val="20"/>
          <w:szCs w:val="20"/>
          <w:lang w:val="en-GB"/>
        </w:rPr>
        <w:t>these practice</w:t>
      </w:r>
      <w:r w:rsidR="00E46E15" w:rsidRPr="00EB1299">
        <w:rPr>
          <w:rFonts w:ascii="Calibri" w:hAnsi="Calibri" w:cs="Calibri"/>
          <w:sz w:val="20"/>
          <w:szCs w:val="20"/>
          <w:lang w:val="en-GB"/>
        </w:rPr>
        <w:t>s.</w:t>
      </w:r>
    </w:p>
    <w:p w14:paraId="1E6E2430" w14:textId="51390A62" w:rsidR="00CB2B81" w:rsidRPr="00EB1299" w:rsidRDefault="004660E7"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 xml:space="preserve">The project will intervene in </w:t>
      </w:r>
      <w:r w:rsidR="00800346" w:rsidRPr="00EB1299">
        <w:rPr>
          <w:rFonts w:asciiTheme="minorHAnsi" w:hAnsiTheme="minorHAnsi" w:cstheme="minorHAnsi"/>
          <w:sz w:val="20"/>
          <w:szCs w:val="20"/>
          <w:lang w:val="en-GB"/>
        </w:rPr>
        <w:t xml:space="preserve">target areas </w:t>
      </w:r>
      <w:r w:rsidR="00E51814" w:rsidRPr="00EB1299">
        <w:rPr>
          <w:rFonts w:asciiTheme="minorHAnsi" w:hAnsiTheme="minorHAnsi" w:cstheme="minorHAnsi"/>
          <w:sz w:val="20"/>
          <w:szCs w:val="20"/>
          <w:lang w:val="en-GB"/>
        </w:rPr>
        <w:t>that</w:t>
      </w:r>
      <w:r w:rsidR="00800346" w:rsidRPr="00EB1299">
        <w:rPr>
          <w:rFonts w:asciiTheme="minorHAnsi" w:hAnsiTheme="minorHAnsi" w:cstheme="minorHAnsi"/>
          <w:sz w:val="20"/>
          <w:szCs w:val="20"/>
          <w:lang w:val="en-GB"/>
        </w:rPr>
        <w:t xml:space="preserve"> are representative of the challenges and</w:t>
      </w:r>
      <w:r w:rsidRPr="00EB1299">
        <w:rPr>
          <w:rFonts w:asciiTheme="minorHAnsi" w:hAnsiTheme="minorHAnsi" w:cstheme="minorHAnsi"/>
          <w:sz w:val="20"/>
          <w:szCs w:val="20"/>
          <w:lang w:val="en-GB"/>
        </w:rPr>
        <w:t xml:space="preserve"> reflect the problems of biodiversity loss</w:t>
      </w:r>
      <w:r w:rsidR="00800346"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land degradation</w:t>
      </w:r>
      <w:r w:rsidR="00800346" w:rsidRPr="00EB1299">
        <w:rPr>
          <w:rFonts w:asciiTheme="minorHAnsi" w:hAnsiTheme="minorHAnsi" w:cstheme="minorHAnsi"/>
          <w:sz w:val="20"/>
          <w:szCs w:val="20"/>
          <w:lang w:val="en-GB"/>
        </w:rPr>
        <w:t xml:space="preserve"> and mercury contamination</w:t>
      </w:r>
      <w:r w:rsidR="004A5770" w:rsidRPr="00EB1299">
        <w:rPr>
          <w:rFonts w:asciiTheme="minorHAnsi" w:hAnsiTheme="minorHAnsi" w:cstheme="minorHAnsi"/>
          <w:sz w:val="20"/>
          <w:szCs w:val="20"/>
          <w:lang w:val="en-GB"/>
        </w:rPr>
        <w:t xml:space="preserve"> (as well as health and social issues)</w:t>
      </w:r>
      <w:r w:rsidRPr="00EB1299">
        <w:rPr>
          <w:rFonts w:asciiTheme="minorHAnsi" w:hAnsiTheme="minorHAnsi" w:cstheme="minorHAnsi"/>
          <w:sz w:val="20"/>
          <w:szCs w:val="20"/>
          <w:lang w:val="en-GB"/>
        </w:rPr>
        <w:t xml:space="preserve"> as a whole; therefore</w:t>
      </w:r>
      <w:r w:rsidR="00AB14D2"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the experiences and lessons learned in each area will be replicable to the rest of the </w:t>
      </w:r>
      <w:r w:rsidR="00800346" w:rsidRPr="00EB1299">
        <w:rPr>
          <w:rFonts w:asciiTheme="minorHAnsi" w:hAnsiTheme="minorHAnsi" w:cstheme="minorHAnsi"/>
          <w:sz w:val="20"/>
          <w:szCs w:val="20"/>
          <w:lang w:val="en-GB"/>
        </w:rPr>
        <w:t>mining districts</w:t>
      </w:r>
      <w:r w:rsidRPr="00EB1299">
        <w:rPr>
          <w:rFonts w:asciiTheme="minorHAnsi" w:hAnsiTheme="minorHAnsi" w:cstheme="minorHAnsi"/>
          <w:sz w:val="20"/>
          <w:szCs w:val="20"/>
          <w:lang w:val="en-GB"/>
        </w:rPr>
        <w:t>. Actions such as</w:t>
      </w:r>
      <w:r w:rsidR="00800346" w:rsidRPr="00EB1299">
        <w:rPr>
          <w:rFonts w:asciiTheme="minorHAnsi" w:hAnsiTheme="minorHAnsi" w:cstheme="minorHAnsi"/>
          <w:sz w:val="20"/>
          <w:szCs w:val="20"/>
          <w:lang w:val="en-GB"/>
        </w:rPr>
        <w:t xml:space="preserve"> daily visits to mining operations,</w:t>
      </w:r>
      <w:r w:rsidRPr="00EB1299">
        <w:rPr>
          <w:rFonts w:asciiTheme="minorHAnsi" w:hAnsiTheme="minorHAnsi" w:cstheme="minorHAnsi"/>
          <w:sz w:val="20"/>
          <w:szCs w:val="20"/>
          <w:lang w:val="en-GB"/>
        </w:rPr>
        <w:t xml:space="preserve"> </w:t>
      </w:r>
      <w:r w:rsidR="00800346" w:rsidRPr="00EB1299">
        <w:rPr>
          <w:rFonts w:asciiTheme="minorHAnsi" w:hAnsiTheme="minorHAnsi" w:cstheme="minorHAnsi"/>
          <w:sz w:val="20"/>
          <w:szCs w:val="20"/>
          <w:lang w:val="en-GB"/>
        </w:rPr>
        <w:t>demonstrations and</w:t>
      </w:r>
      <w:r w:rsidRPr="00EB1299">
        <w:rPr>
          <w:rFonts w:asciiTheme="minorHAnsi" w:hAnsiTheme="minorHAnsi" w:cstheme="minorHAnsi"/>
          <w:sz w:val="20"/>
          <w:szCs w:val="20"/>
          <w:lang w:val="en-GB"/>
        </w:rPr>
        <w:t xml:space="preserve"> exchange of experiences</w:t>
      </w:r>
      <w:r w:rsidR="00800346"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 xml:space="preserve">will maximize the exposure of </w:t>
      </w:r>
      <w:r w:rsidR="00800346" w:rsidRPr="00EB1299">
        <w:rPr>
          <w:rFonts w:asciiTheme="minorHAnsi" w:hAnsiTheme="minorHAnsi" w:cstheme="minorHAnsi"/>
          <w:sz w:val="20"/>
          <w:szCs w:val="20"/>
          <w:lang w:val="en-GB"/>
        </w:rPr>
        <w:t>miners</w:t>
      </w:r>
      <w:r w:rsidRPr="00EB1299">
        <w:rPr>
          <w:rFonts w:asciiTheme="minorHAnsi" w:hAnsiTheme="minorHAnsi" w:cstheme="minorHAnsi"/>
          <w:sz w:val="20"/>
          <w:szCs w:val="20"/>
          <w:lang w:val="en-GB"/>
        </w:rPr>
        <w:t xml:space="preserve"> to the successful </w:t>
      </w:r>
      <w:r w:rsidR="00800346" w:rsidRPr="00EB1299">
        <w:rPr>
          <w:rFonts w:asciiTheme="minorHAnsi" w:hAnsiTheme="minorHAnsi" w:cstheme="minorHAnsi"/>
          <w:sz w:val="20"/>
          <w:szCs w:val="20"/>
          <w:lang w:val="en-GB"/>
        </w:rPr>
        <w:t>technologies and practices</w:t>
      </w:r>
      <w:r w:rsidRPr="00EB1299">
        <w:rPr>
          <w:rFonts w:asciiTheme="minorHAnsi" w:hAnsiTheme="minorHAnsi" w:cstheme="minorHAnsi"/>
          <w:sz w:val="20"/>
          <w:szCs w:val="20"/>
          <w:lang w:val="en-GB"/>
        </w:rPr>
        <w:t xml:space="preserve"> </w:t>
      </w:r>
      <w:r w:rsidR="00800346" w:rsidRPr="00EB1299">
        <w:rPr>
          <w:rFonts w:asciiTheme="minorHAnsi" w:hAnsiTheme="minorHAnsi" w:cstheme="minorHAnsi"/>
          <w:sz w:val="20"/>
          <w:szCs w:val="20"/>
          <w:lang w:val="en-GB"/>
        </w:rPr>
        <w:t>proposed</w:t>
      </w:r>
      <w:r w:rsidR="00E46E15" w:rsidRPr="00EB1299">
        <w:rPr>
          <w:rFonts w:asciiTheme="minorHAnsi" w:hAnsiTheme="minorHAnsi" w:cstheme="minorHAnsi"/>
          <w:sz w:val="20"/>
          <w:szCs w:val="20"/>
          <w:lang w:val="en-GB"/>
        </w:rPr>
        <w:t xml:space="preserve"> by</w:t>
      </w:r>
      <w:r w:rsidRPr="00EB1299">
        <w:rPr>
          <w:rFonts w:asciiTheme="minorHAnsi" w:hAnsiTheme="minorHAnsi" w:cstheme="minorHAnsi"/>
          <w:sz w:val="20"/>
          <w:szCs w:val="20"/>
          <w:lang w:val="en-GB"/>
        </w:rPr>
        <w:t xml:space="preserve"> the project and will also facilitate</w:t>
      </w:r>
      <w:r w:rsidR="00B24FA0" w:rsidRPr="00EB1299">
        <w:rPr>
          <w:rFonts w:asciiTheme="minorHAnsi" w:hAnsiTheme="minorHAnsi" w:cstheme="minorHAnsi"/>
          <w:sz w:val="20"/>
          <w:szCs w:val="20"/>
          <w:lang w:val="en-GB"/>
        </w:rPr>
        <w:t xml:space="preserve"> ownership and</w:t>
      </w:r>
      <w:r w:rsidRPr="00EB1299">
        <w:rPr>
          <w:rFonts w:asciiTheme="minorHAnsi" w:hAnsiTheme="minorHAnsi" w:cstheme="minorHAnsi"/>
          <w:sz w:val="20"/>
          <w:szCs w:val="20"/>
          <w:lang w:val="en-GB"/>
        </w:rPr>
        <w:t xml:space="preserve"> extension of project benefits.</w:t>
      </w:r>
    </w:p>
    <w:p w14:paraId="3C10F602" w14:textId="77777777" w:rsidR="00CB2B81" w:rsidRPr="00EB1299" w:rsidRDefault="009F7F0D" w:rsidP="009B2086">
      <w:pPr>
        <w:numPr>
          <w:ilvl w:val="0"/>
          <w:numId w:val="24"/>
        </w:numPr>
        <w:tabs>
          <w:tab w:val="left" w:pos="432"/>
        </w:tabs>
        <w:spacing w:after="240"/>
        <w:ind w:left="0" w:firstLine="0"/>
        <w:jc w:val="both"/>
        <w:rPr>
          <w:rFonts w:asciiTheme="minorHAnsi" w:hAnsiTheme="minorHAnsi" w:cstheme="minorHAnsi"/>
          <w:color w:val="000000"/>
          <w:sz w:val="20"/>
          <w:szCs w:val="20"/>
          <w:lang w:val="en-GB"/>
        </w:rPr>
      </w:pPr>
      <w:r w:rsidRPr="00EB1299">
        <w:rPr>
          <w:rFonts w:ascii="Calibri" w:hAnsi="Calibri" w:cs="Calibri"/>
          <w:sz w:val="20"/>
          <w:szCs w:val="20"/>
          <w:lang w:val="en-GB"/>
        </w:rPr>
        <w:t>The project will demonstrate</w:t>
      </w:r>
      <w:r w:rsidR="00E46E15" w:rsidRPr="00EB1299">
        <w:rPr>
          <w:rFonts w:ascii="Calibri" w:hAnsi="Calibri" w:cs="Calibri"/>
          <w:sz w:val="20"/>
          <w:szCs w:val="20"/>
          <w:lang w:val="en-GB"/>
        </w:rPr>
        <w:t xml:space="preserve"> </w:t>
      </w:r>
      <w:r w:rsidRPr="00EB1299">
        <w:rPr>
          <w:rFonts w:ascii="Calibri" w:hAnsi="Calibri" w:cs="Calibri"/>
          <w:sz w:val="20"/>
          <w:szCs w:val="20"/>
          <w:lang w:val="en-GB"/>
        </w:rPr>
        <w:t>that it will be possible to reduce</w:t>
      </w:r>
      <w:r w:rsidR="00E46E15" w:rsidRPr="00EB1299">
        <w:rPr>
          <w:rFonts w:ascii="Calibri" w:hAnsi="Calibri" w:cs="Calibri"/>
          <w:sz w:val="20"/>
          <w:szCs w:val="20"/>
          <w:lang w:val="en-GB"/>
        </w:rPr>
        <w:t xml:space="preserve"> and eventually avoid</w:t>
      </w:r>
      <w:r w:rsidRPr="00EB1299">
        <w:rPr>
          <w:rFonts w:ascii="Calibri" w:hAnsi="Calibri" w:cs="Calibri"/>
          <w:sz w:val="20"/>
          <w:szCs w:val="20"/>
          <w:lang w:val="en-GB"/>
        </w:rPr>
        <w:t xml:space="preserve"> the use of mercury to extract gold while increasing the income of miners and their communities. </w:t>
      </w:r>
      <w:r w:rsidR="00E46E15" w:rsidRPr="00EB1299">
        <w:rPr>
          <w:rFonts w:ascii="Calibri" w:hAnsi="Calibri" w:cs="Calibri"/>
          <w:sz w:val="20"/>
          <w:szCs w:val="20"/>
          <w:lang w:val="en-GB"/>
        </w:rPr>
        <w:t xml:space="preserve">Environmentally responsible mining practices will lead </w:t>
      </w:r>
      <w:r w:rsidRPr="00EB1299">
        <w:rPr>
          <w:rFonts w:ascii="Calibri" w:hAnsi="Calibri" w:cs="Calibri"/>
          <w:sz w:val="20"/>
          <w:szCs w:val="20"/>
          <w:lang w:val="en-GB"/>
        </w:rPr>
        <w:t>to more sustainable income opportunities and safer working conditions</w:t>
      </w:r>
      <w:r w:rsidR="00E46E15" w:rsidRPr="00EB1299">
        <w:rPr>
          <w:rFonts w:ascii="Calibri" w:hAnsi="Calibri" w:cs="Calibri"/>
          <w:sz w:val="20"/>
          <w:szCs w:val="20"/>
          <w:lang w:val="en-GB"/>
        </w:rPr>
        <w:t xml:space="preserve">. </w:t>
      </w:r>
      <w:r w:rsidRPr="00EB1299">
        <w:rPr>
          <w:rFonts w:ascii="Calibri" w:hAnsi="Calibri" w:cs="Calibri"/>
          <w:sz w:val="20"/>
          <w:szCs w:val="20"/>
          <w:lang w:val="en-GB"/>
        </w:rPr>
        <w:t>An increase in income is by itself the most convincing argument for replication by other mining communities. Furthermore,</w:t>
      </w:r>
      <w:r w:rsidR="00CC44FD" w:rsidRPr="00EB1299">
        <w:rPr>
          <w:rFonts w:ascii="Calibri" w:hAnsi="Calibri" w:cs="Calibri"/>
          <w:sz w:val="20"/>
          <w:szCs w:val="20"/>
          <w:lang w:val="en-GB"/>
        </w:rPr>
        <w:t xml:space="preserve"> training will be provided to local mining organizations allowing them to</w:t>
      </w:r>
      <w:r w:rsidRPr="00EB1299">
        <w:rPr>
          <w:rFonts w:ascii="Calibri" w:hAnsi="Calibri" w:cs="Calibri"/>
          <w:sz w:val="20"/>
          <w:szCs w:val="20"/>
          <w:lang w:val="en-GB"/>
        </w:rPr>
        <w:t xml:space="preserve"> pass on knowledge on more efficient</w:t>
      </w:r>
      <w:r w:rsidR="00CC44FD" w:rsidRPr="00EB1299">
        <w:rPr>
          <w:rFonts w:ascii="Calibri" w:hAnsi="Calibri" w:cs="Calibri"/>
          <w:sz w:val="20"/>
          <w:szCs w:val="20"/>
          <w:lang w:val="en-GB"/>
        </w:rPr>
        <w:t xml:space="preserve"> and responsible</w:t>
      </w:r>
      <w:r w:rsidRPr="00EB1299">
        <w:rPr>
          <w:rFonts w:ascii="Calibri" w:hAnsi="Calibri" w:cs="Calibri"/>
          <w:sz w:val="20"/>
          <w:szCs w:val="20"/>
          <w:lang w:val="en-GB"/>
        </w:rPr>
        <w:t xml:space="preserve"> </w:t>
      </w:r>
      <w:r w:rsidR="00CC44FD" w:rsidRPr="00EB1299">
        <w:rPr>
          <w:rFonts w:ascii="Calibri" w:hAnsi="Calibri" w:cs="Calibri"/>
          <w:sz w:val="20"/>
          <w:szCs w:val="20"/>
          <w:lang w:val="en-GB"/>
        </w:rPr>
        <w:t>mining practices.</w:t>
      </w:r>
    </w:p>
    <w:p w14:paraId="5FC0666C" w14:textId="365B5465" w:rsidR="00C258C3" w:rsidRPr="002C4B3A" w:rsidRDefault="00AB14D2" w:rsidP="002C4B3A">
      <w:pPr>
        <w:numPr>
          <w:ilvl w:val="0"/>
          <w:numId w:val="24"/>
        </w:numPr>
        <w:tabs>
          <w:tab w:val="left" w:pos="432"/>
        </w:tabs>
        <w:spacing w:after="240"/>
        <w:ind w:left="0" w:firstLine="0"/>
        <w:jc w:val="both"/>
        <w:rPr>
          <w:rStyle w:val="Hyperlink"/>
          <w:i/>
          <w:color w:val="auto"/>
          <w:szCs w:val="20"/>
          <w:u w:val="none"/>
          <w:lang w:val="en-GB"/>
        </w:rPr>
      </w:pPr>
      <w:r w:rsidRPr="002C4B3A">
        <w:rPr>
          <w:rFonts w:asciiTheme="minorHAnsi" w:hAnsiTheme="minorHAnsi" w:cstheme="minorHAnsi"/>
          <w:sz w:val="20"/>
          <w:szCs w:val="20"/>
          <w:lang w:val="en-GB"/>
        </w:rPr>
        <w:t>Finally, t</w:t>
      </w:r>
      <w:r w:rsidR="00C6366B" w:rsidRPr="002C4B3A">
        <w:rPr>
          <w:rFonts w:asciiTheme="minorHAnsi" w:hAnsiTheme="minorHAnsi" w:cstheme="minorHAnsi"/>
          <w:sz w:val="20"/>
          <w:szCs w:val="20"/>
          <w:lang w:val="en-GB"/>
        </w:rPr>
        <w:t>he project´s communication and information strategy will enable sharing the experiences and lessons to facilitate upscaling of project results through communication channels such as</w:t>
      </w:r>
      <w:r w:rsidR="00CB6BCB" w:rsidRPr="002C4B3A">
        <w:rPr>
          <w:rFonts w:asciiTheme="minorHAnsi" w:hAnsiTheme="minorHAnsi" w:cstheme="minorHAnsi"/>
          <w:sz w:val="20"/>
          <w:szCs w:val="20"/>
          <w:lang w:val="en-GB"/>
        </w:rPr>
        <w:t xml:space="preserve"> project and partner agencies´</w:t>
      </w:r>
      <w:r w:rsidR="00C6366B" w:rsidRPr="002C4B3A">
        <w:rPr>
          <w:rFonts w:asciiTheme="minorHAnsi" w:hAnsiTheme="minorHAnsi" w:cstheme="minorHAnsi"/>
          <w:sz w:val="20"/>
          <w:szCs w:val="20"/>
          <w:lang w:val="en-GB"/>
        </w:rPr>
        <w:t xml:space="preserve"> websites,</w:t>
      </w:r>
      <w:r w:rsidR="00CB6BCB" w:rsidRPr="002C4B3A">
        <w:rPr>
          <w:rFonts w:asciiTheme="minorHAnsi" w:hAnsiTheme="minorHAnsi" w:cstheme="minorHAnsi"/>
          <w:sz w:val="20"/>
          <w:szCs w:val="20"/>
          <w:lang w:val="en-GB"/>
        </w:rPr>
        <w:t xml:space="preserve"> radio,</w:t>
      </w:r>
      <w:r w:rsidR="00C6366B" w:rsidRPr="002C4B3A">
        <w:rPr>
          <w:rFonts w:asciiTheme="minorHAnsi" w:hAnsiTheme="minorHAnsi" w:cstheme="minorHAnsi"/>
          <w:sz w:val="20"/>
          <w:szCs w:val="20"/>
          <w:lang w:val="en-GB"/>
        </w:rPr>
        <w:t xml:space="preserve"> information networks, fora and publications</w:t>
      </w:r>
      <w:r w:rsidR="003A0F86" w:rsidRPr="002C4B3A">
        <w:rPr>
          <w:rFonts w:asciiTheme="minorHAnsi" w:hAnsiTheme="minorHAnsi" w:cstheme="minorHAnsi"/>
          <w:sz w:val="20"/>
          <w:szCs w:val="20"/>
          <w:lang w:val="en-GB"/>
        </w:rPr>
        <w:t>,</w:t>
      </w:r>
      <w:r w:rsidR="00C6366B" w:rsidRPr="002C4B3A">
        <w:rPr>
          <w:rFonts w:asciiTheme="minorHAnsi" w:hAnsiTheme="minorHAnsi" w:cstheme="minorHAnsi"/>
          <w:sz w:val="20"/>
          <w:szCs w:val="20"/>
          <w:lang w:val="en-GB"/>
        </w:rPr>
        <w:t xml:space="preserve"> among others. In addition</w:t>
      </w:r>
      <w:r w:rsidR="006A392F" w:rsidRPr="002C4B3A">
        <w:rPr>
          <w:rFonts w:asciiTheme="minorHAnsi" w:hAnsiTheme="minorHAnsi" w:cstheme="minorHAnsi"/>
          <w:sz w:val="20"/>
          <w:szCs w:val="20"/>
          <w:lang w:val="en-GB"/>
        </w:rPr>
        <w:t>,</w:t>
      </w:r>
      <w:r w:rsidR="00C6366B" w:rsidRPr="002C4B3A">
        <w:rPr>
          <w:rFonts w:asciiTheme="minorHAnsi" w:hAnsiTheme="minorHAnsi" w:cstheme="minorHAnsi"/>
          <w:sz w:val="20"/>
          <w:szCs w:val="20"/>
          <w:lang w:val="en-GB"/>
        </w:rPr>
        <w:t xml:space="preserve"> the good practices and lessons will be disseminated to a broad range of stakeholders to support the implementation of similar projects in the region. </w:t>
      </w:r>
      <w:r w:rsidR="00FD79FC" w:rsidRPr="002C4B3A">
        <w:rPr>
          <w:rStyle w:val="Hyperlink"/>
          <w:i/>
          <w:color w:val="auto"/>
          <w:szCs w:val="20"/>
          <w:u w:val="none"/>
          <w:lang w:val="en-GB"/>
        </w:rPr>
        <w:br w:type="page"/>
      </w:r>
    </w:p>
    <w:p w14:paraId="732618B8" w14:textId="77777777" w:rsidR="003723DF" w:rsidRPr="00EB1299" w:rsidRDefault="00075FD8" w:rsidP="00B74144">
      <w:pPr>
        <w:pStyle w:val="Heading1"/>
        <w:spacing w:before="0" w:after="240"/>
        <w:rPr>
          <w:rFonts w:ascii="Calibri" w:hAnsi="Calibri"/>
          <w:szCs w:val="28"/>
          <w:lang w:val="en-GB"/>
        </w:rPr>
      </w:pPr>
      <w:bookmarkStart w:id="14" w:name="_Toc10552518"/>
      <w:bookmarkStart w:id="15" w:name="_Toc207800912"/>
      <w:r w:rsidRPr="00EB1299">
        <w:rPr>
          <w:rFonts w:ascii="Calibri" w:hAnsi="Calibri"/>
          <w:szCs w:val="28"/>
          <w:lang w:val="en-GB"/>
        </w:rPr>
        <w:lastRenderedPageBreak/>
        <w:t>Project Management</w:t>
      </w:r>
      <w:bookmarkEnd w:id="14"/>
    </w:p>
    <w:p w14:paraId="178F42BB" w14:textId="7A13AA3F" w:rsidR="006B1FC1" w:rsidRPr="00EB1299" w:rsidRDefault="00774618" w:rsidP="006B1FC1">
      <w:pPr>
        <w:pStyle w:val="ColorfulList-Accent11"/>
        <w:spacing w:after="240"/>
        <w:ind w:left="0"/>
        <w:rPr>
          <w:i/>
          <w:color w:val="FF0000"/>
          <w:lang w:val="en-GB"/>
        </w:rPr>
      </w:pPr>
      <w:r w:rsidRPr="00EB1299">
        <w:rPr>
          <w:rFonts w:ascii="Calibri" w:hAnsi="Calibri" w:cs="Arial"/>
          <w:sz w:val="20"/>
          <w:szCs w:val="20"/>
          <w:u w:val="single"/>
          <w:lang w:val="en-GB" w:eastAsia="zh-CN"/>
        </w:rPr>
        <w:t>Cost efficiency and effectiveness</w:t>
      </w:r>
      <w:r w:rsidRPr="00EB1299">
        <w:rPr>
          <w:rFonts w:ascii="Calibri" w:hAnsi="Calibri" w:cs="Arial"/>
          <w:i/>
          <w:sz w:val="20"/>
          <w:szCs w:val="20"/>
          <w:lang w:val="en-GB" w:eastAsia="zh-CN"/>
        </w:rPr>
        <w:t xml:space="preserve">:  </w:t>
      </w:r>
    </w:p>
    <w:p w14:paraId="1316EE55" w14:textId="066DE258" w:rsidR="004B16FF" w:rsidRPr="00EB1299" w:rsidRDefault="008308D2" w:rsidP="009B2086">
      <w:pPr>
        <w:pStyle w:val="ColorfulList-Accent11"/>
        <w:numPr>
          <w:ilvl w:val="0"/>
          <w:numId w:val="24"/>
        </w:numPr>
        <w:tabs>
          <w:tab w:val="left" w:pos="426"/>
        </w:tabs>
        <w:spacing w:after="240"/>
        <w:ind w:left="0" w:firstLine="0"/>
        <w:jc w:val="both"/>
        <w:rPr>
          <w:i/>
          <w:lang w:val="en-GB"/>
        </w:rPr>
      </w:pPr>
      <w:r w:rsidRPr="00EB1299">
        <w:rPr>
          <w:rFonts w:ascii="Calibri" w:hAnsi="Calibri" w:cs="Calibri"/>
          <w:sz w:val="20"/>
          <w:szCs w:val="20"/>
          <w:lang w:val="en-GB"/>
        </w:rPr>
        <w:t xml:space="preserve">Project interventions will collectively attend the barriers to addressing </w:t>
      </w:r>
      <w:r w:rsidR="00191660" w:rsidRPr="00EB1299">
        <w:rPr>
          <w:rFonts w:ascii="Calibri" w:hAnsi="Calibri" w:cs="Calibri"/>
          <w:sz w:val="20"/>
          <w:szCs w:val="20"/>
          <w:lang w:val="en-GB"/>
        </w:rPr>
        <w:t xml:space="preserve">the identified </w:t>
      </w:r>
      <w:r w:rsidRPr="00EB1299">
        <w:rPr>
          <w:rFonts w:ascii="Calibri" w:hAnsi="Calibri" w:cs="Calibri"/>
          <w:sz w:val="20"/>
          <w:szCs w:val="20"/>
          <w:lang w:val="en-GB"/>
        </w:rPr>
        <w:t xml:space="preserve">problems </w:t>
      </w:r>
      <w:r w:rsidRPr="00EB1299">
        <w:rPr>
          <w:rFonts w:ascii="Calibri" w:hAnsi="Calibri" w:cs="Calibri"/>
          <w:sz w:val="20"/>
          <w:szCs w:val="20"/>
          <w:lang w:val="en-GB" w:eastAsia="ja-JP"/>
        </w:rPr>
        <w:t xml:space="preserve">through development of policies, </w:t>
      </w:r>
      <w:r w:rsidR="00B74144" w:rsidRPr="00EB1299">
        <w:rPr>
          <w:rFonts w:ascii="Calibri" w:hAnsi="Calibri" w:cs="Calibri"/>
          <w:sz w:val="20"/>
          <w:szCs w:val="20"/>
          <w:lang w:val="en-GB" w:eastAsia="ja-JP"/>
        </w:rPr>
        <w:t xml:space="preserve">regulations, </w:t>
      </w:r>
      <w:r w:rsidR="004530DE" w:rsidRPr="00EB1299">
        <w:rPr>
          <w:rFonts w:ascii="Calibri" w:hAnsi="Calibri" w:cs="Calibri"/>
          <w:sz w:val="20"/>
          <w:szCs w:val="20"/>
          <w:lang w:val="en-GB" w:eastAsia="ja-JP"/>
        </w:rPr>
        <w:t xml:space="preserve">financial </w:t>
      </w:r>
      <w:r w:rsidR="00B74144" w:rsidRPr="00EB1299">
        <w:rPr>
          <w:rFonts w:ascii="Calibri" w:hAnsi="Calibri" w:cs="Calibri"/>
          <w:sz w:val="20"/>
          <w:szCs w:val="20"/>
          <w:lang w:val="en-GB" w:eastAsia="ja-JP"/>
        </w:rPr>
        <w:t xml:space="preserve">instruments </w:t>
      </w:r>
      <w:r w:rsidRPr="00EB1299">
        <w:rPr>
          <w:rFonts w:ascii="Calibri" w:hAnsi="Calibri" w:cs="Calibri"/>
          <w:sz w:val="20"/>
          <w:szCs w:val="20"/>
          <w:lang w:val="en-GB" w:eastAsia="ja-JP"/>
        </w:rPr>
        <w:t>and participatory strategies that improve inter-institutional and coordination; capacity building of stakeholders,</w:t>
      </w:r>
      <w:r w:rsidR="004530DE" w:rsidRPr="00EB1299">
        <w:rPr>
          <w:rFonts w:ascii="Calibri" w:hAnsi="Calibri" w:cs="Calibri"/>
          <w:sz w:val="20"/>
          <w:szCs w:val="20"/>
          <w:lang w:val="en-GB" w:eastAsia="ja-JP"/>
        </w:rPr>
        <w:t xml:space="preserve"> and </w:t>
      </w:r>
      <w:r w:rsidR="00B74144" w:rsidRPr="00EB1299">
        <w:rPr>
          <w:rFonts w:ascii="Calibri" w:hAnsi="Calibri" w:cs="Calibri"/>
          <w:sz w:val="20"/>
          <w:szCs w:val="20"/>
          <w:lang w:val="en-GB" w:eastAsia="ja-JP"/>
        </w:rPr>
        <w:t xml:space="preserve">environmentally </w:t>
      </w:r>
      <w:r w:rsidR="004530DE" w:rsidRPr="00EB1299">
        <w:rPr>
          <w:rFonts w:ascii="Calibri" w:hAnsi="Calibri" w:cs="Calibri"/>
          <w:sz w:val="20"/>
          <w:szCs w:val="20"/>
          <w:lang w:val="en-GB" w:eastAsia="ja-JP"/>
        </w:rPr>
        <w:t>responsible mining practices</w:t>
      </w:r>
      <w:r w:rsidRPr="00EB1299">
        <w:rPr>
          <w:rFonts w:ascii="Calibri" w:hAnsi="Calibri" w:cs="Calibri"/>
          <w:sz w:val="20"/>
          <w:szCs w:val="20"/>
          <w:lang w:val="en-GB" w:eastAsia="ja-JP"/>
        </w:rPr>
        <w:t xml:space="preserve"> and restoration for the long-term protection of </w:t>
      </w:r>
      <w:r w:rsidR="004530DE" w:rsidRPr="00EB1299">
        <w:rPr>
          <w:rFonts w:ascii="Calibri" w:hAnsi="Calibri" w:cs="Calibri"/>
          <w:sz w:val="20"/>
          <w:szCs w:val="20"/>
          <w:lang w:val="en-GB" w:eastAsia="ja-JP"/>
        </w:rPr>
        <w:t>BD, reduction of land degradation and mercury release and use.</w:t>
      </w:r>
      <w:r w:rsidR="004B16FF" w:rsidRPr="00EB1299">
        <w:rPr>
          <w:i/>
          <w:lang w:val="en-GB"/>
        </w:rPr>
        <w:t xml:space="preserve"> </w:t>
      </w:r>
      <w:r w:rsidR="00A707BE" w:rsidRPr="00EB1299">
        <w:rPr>
          <w:rFonts w:ascii="Calibri" w:hAnsi="Calibri" w:cs="Calibri"/>
          <w:sz w:val="20"/>
          <w:szCs w:val="20"/>
          <w:lang w:val="en-GB"/>
        </w:rPr>
        <w:t xml:space="preserve">Project design includes several </w:t>
      </w:r>
      <w:r w:rsidR="004B16FF" w:rsidRPr="00EB1299">
        <w:rPr>
          <w:rFonts w:ascii="Calibri" w:hAnsi="Calibri" w:cs="Calibri"/>
          <w:sz w:val="20"/>
          <w:szCs w:val="20"/>
          <w:lang w:val="en-GB"/>
        </w:rPr>
        <w:t>approaches</w:t>
      </w:r>
      <w:r w:rsidR="00A707BE" w:rsidRPr="00EB1299">
        <w:rPr>
          <w:rFonts w:ascii="Calibri" w:hAnsi="Calibri" w:cs="Calibri"/>
          <w:sz w:val="20"/>
          <w:szCs w:val="20"/>
          <w:lang w:val="en-GB"/>
        </w:rPr>
        <w:t xml:space="preserve"> to maximize cost-effectiveness:</w:t>
      </w:r>
    </w:p>
    <w:p w14:paraId="42A6A3BD" w14:textId="2EEB5D03" w:rsidR="004B16FF" w:rsidRPr="00EB1299" w:rsidRDefault="001F4C85" w:rsidP="009B2086">
      <w:pPr>
        <w:pStyle w:val="ColorfulList-Accent11"/>
        <w:numPr>
          <w:ilvl w:val="0"/>
          <w:numId w:val="24"/>
        </w:numPr>
        <w:tabs>
          <w:tab w:val="left" w:pos="426"/>
        </w:tabs>
        <w:spacing w:after="240"/>
        <w:ind w:left="0" w:firstLine="0"/>
        <w:jc w:val="both"/>
        <w:rPr>
          <w:i/>
          <w:lang w:val="en-GB"/>
        </w:rPr>
      </w:pPr>
      <w:r w:rsidRPr="00EB1299">
        <w:rPr>
          <w:rFonts w:asciiTheme="minorHAnsi" w:eastAsia="Calibri" w:hAnsiTheme="minorHAnsi" w:cstheme="minorHAnsi"/>
          <w:sz w:val="20"/>
          <w:szCs w:val="20"/>
          <w:lang w:val="en-GB"/>
        </w:rPr>
        <w:t>Under Outcome</w:t>
      </w:r>
      <w:r w:rsidR="00215AC2" w:rsidRPr="00EB1299">
        <w:rPr>
          <w:rFonts w:asciiTheme="minorHAnsi" w:eastAsia="Calibri" w:hAnsiTheme="minorHAnsi" w:cstheme="minorHAnsi"/>
          <w:sz w:val="20"/>
          <w:szCs w:val="20"/>
          <w:lang w:val="en-GB"/>
        </w:rPr>
        <w:t>s</w:t>
      </w:r>
      <w:r w:rsidRPr="00EB1299">
        <w:rPr>
          <w:rFonts w:asciiTheme="minorHAnsi" w:eastAsia="Calibri" w:hAnsiTheme="minorHAnsi" w:cstheme="minorHAnsi"/>
          <w:sz w:val="20"/>
          <w:szCs w:val="20"/>
          <w:lang w:val="en-GB"/>
        </w:rPr>
        <w:t xml:space="preserve"> 1 </w:t>
      </w:r>
      <w:r w:rsidR="00215AC2" w:rsidRPr="00EB1299">
        <w:rPr>
          <w:rFonts w:asciiTheme="minorHAnsi" w:eastAsia="Calibri" w:hAnsiTheme="minorHAnsi" w:cstheme="minorHAnsi"/>
          <w:sz w:val="20"/>
          <w:szCs w:val="20"/>
          <w:lang w:val="en-GB"/>
        </w:rPr>
        <w:t xml:space="preserve">and 2 </w:t>
      </w:r>
      <w:r w:rsidRPr="00EB1299">
        <w:rPr>
          <w:rFonts w:asciiTheme="minorHAnsi" w:eastAsia="Calibri" w:hAnsiTheme="minorHAnsi" w:cstheme="minorHAnsi"/>
          <w:sz w:val="20"/>
          <w:szCs w:val="20"/>
          <w:lang w:val="en-GB"/>
        </w:rPr>
        <w:t>the project</w:t>
      </w:r>
      <w:r w:rsidR="00215AC2" w:rsidRPr="00EB1299">
        <w:rPr>
          <w:rFonts w:asciiTheme="minorHAnsi" w:eastAsia="Calibri" w:hAnsiTheme="minorHAnsi" w:cstheme="minorHAnsi"/>
          <w:sz w:val="20"/>
          <w:szCs w:val="20"/>
          <w:lang w:val="en-GB"/>
        </w:rPr>
        <w:t xml:space="preserve"> will take actions at systemic level to strengthen the enabling framework for the environmental management of the gold mining sector.  </w:t>
      </w:r>
      <w:r w:rsidR="00BD7702" w:rsidRPr="00EB1299">
        <w:rPr>
          <w:rFonts w:asciiTheme="minorHAnsi" w:eastAsia="Calibri" w:hAnsiTheme="minorHAnsi" w:cstheme="minorHAnsi"/>
          <w:sz w:val="20"/>
          <w:szCs w:val="20"/>
          <w:lang w:val="en-GB"/>
        </w:rPr>
        <w:t xml:space="preserve">The partners that will participate in project implementation will provide technical inputs and assistance that will contribute to the efficiency and effectiveness of the project. </w:t>
      </w:r>
      <w:r w:rsidR="00215AC2" w:rsidRPr="00EB1299">
        <w:rPr>
          <w:rFonts w:asciiTheme="minorHAnsi" w:eastAsia="Calibri" w:hAnsiTheme="minorHAnsi" w:cstheme="minorHAnsi"/>
          <w:sz w:val="20"/>
          <w:szCs w:val="20"/>
          <w:lang w:val="en-GB"/>
        </w:rPr>
        <w:t>Under Outcome 1 the project´s approach is to work on policy development, strengthening of regulations and developing financial instruments in a cross-cutting manner, throughout the governmental structures, and involving all relevant partners.  This will help overcome current gaps in the planning and regulatory framework as it relates to gold mining</w:t>
      </w:r>
      <w:r w:rsidR="00C439AC" w:rsidRPr="00EB1299">
        <w:rPr>
          <w:rFonts w:asciiTheme="minorHAnsi" w:eastAsia="Calibri" w:hAnsiTheme="minorHAnsi" w:cstheme="minorHAnsi"/>
          <w:sz w:val="20"/>
          <w:szCs w:val="20"/>
          <w:lang w:val="en-GB"/>
        </w:rPr>
        <w:t>,</w:t>
      </w:r>
      <w:r w:rsidR="00215AC2" w:rsidRPr="00EB1299">
        <w:rPr>
          <w:rFonts w:asciiTheme="minorHAnsi" w:eastAsia="Calibri" w:hAnsiTheme="minorHAnsi" w:cstheme="minorHAnsi"/>
          <w:sz w:val="20"/>
          <w:szCs w:val="20"/>
          <w:lang w:val="en-GB"/>
        </w:rPr>
        <w:t xml:space="preserve"> </w:t>
      </w:r>
      <w:r w:rsidR="00777591" w:rsidRPr="00EB1299">
        <w:rPr>
          <w:rFonts w:asciiTheme="minorHAnsi" w:eastAsia="Calibri" w:hAnsiTheme="minorHAnsi" w:cstheme="minorHAnsi"/>
          <w:sz w:val="20"/>
          <w:szCs w:val="20"/>
          <w:lang w:val="en-GB"/>
        </w:rPr>
        <w:t>improving</w:t>
      </w:r>
      <w:r w:rsidR="00215AC2" w:rsidRPr="00EB1299">
        <w:rPr>
          <w:rFonts w:asciiTheme="minorHAnsi" w:eastAsia="Calibri" w:hAnsiTheme="minorHAnsi" w:cstheme="minorHAnsi"/>
          <w:sz w:val="20"/>
          <w:szCs w:val="20"/>
          <w:lang w:val="en-GB"/>
        </w:rPr>
        <w:t xml:space="preserve"> enforcement and monitoring</w:t>
      </w:r>
      <w:r w:rsidR="00777591" w:rsidRPr="00EB1299">
        <w:rPr>
          <w:rFonts w:asciiTheme="minorHAnsi" w:eastAsia="Calibri" w:hAnsiTheme="minorHAnsi" w:cstheme="minorHAnsi"/>
          <w:sz w:val="20"/>
          <w:szCs w:val="20"/>
          <w:lang w:val="en-GB"/>
        </w:rPr>
        <w:t xml:space="preserve"> countrywide.</w:t>
      </w:r>
      <w:r w:rsidR="004B16FF" w:rsidRPr="00EB1299">
        <w:rPr>
          <w:rFonts w:asciiTheme="minorHAnsi" w:eastAsia="Calibri" w:hAnsiTheme="minorHAnsi" w:cstheme="minorHAnsi"/>
          <w:sz w:val="20"/>
          <w:szCs w:val="20"/>
          <w:lang w:val="en-GB"/>
        </w:rPr>
        <w:t xml:space="preserve"> </w:t>
      </w:r>
      <w:r w:rsidR="00215AC2" w:rsidRPr="00EB1299">
        <w:rPr>
          <w:rFonts w:asciiTheme="minorHAnsi" w:eastAsia="Calibri" w:hAnsiTheme="minorHAnsi" w:cstheme="minorHAnsi"/>
          <w:sz w:val="20"/>
          <w:szCs w:val="20"/>
          <w:lang w:val="en-GB"/>
        </w:rPr>
        <w:t>Under Outcome 2 the project will</w:t>
      </w:r>
      <w:r w:rsidRPr="00EB1299">
        <w:rPr>
          <w:rFonts w:asciiTheme="minorHAnsi" w:eastAsia="Calibri" w:hAnsiTheme="minorHAnsi" w:cstheme="minorHAnsi"/>
          <w:sz w:val="20"/>
          <w:szCs w:val="20"/>
          <w:lang w:val="en-GB"/>
        </w:rPr>
        <w:t xml:space="preserve"> </w:t>
      </w:r>
      <w:r w:rsidR="004B16FF" w:rsidRPr="00EB1299">
        <w:rPr>
          <w:rFonts w:asciiTheme="minorHAnsi" w:eastAsia="Calibri" w:hAnsiTheme="minorHAnsi" w:cstheme="minorHAnsi"/>
          <w:sz w:val="20"/>
          <w:szCs w:val="20"/>
          <w:lang w:val="en-GB"/>
        </w:rPr>
        <w:t>strengthen</w:t>
      </w:r>
      <w:r w:rsidRPr="00EB1299">
        <w:rPr>
          <w:rFonts w:asciiTheme="minorHAnsi" w:eastAsia="Calibri" w:hAnsiTheme="minorHAnsi" w:cstheme="minorHAnsi"/>
          <w:sz w:val="20"/>
          <w:szCs w:val="20"/>
          <w:lang w:val="en-GB"/>
        </w:rPr>
        <w:t xml:space="preserve"> the </w:t>
      </w:r>
      <w:r w:rsidR="00215AC2" w:rsidRPr="00EB1299">
        <w:rPr>
          <w:rFonts w:asciiTheme="minorHAnsi" w:eastAsia="Calibri" w:hAnsiTheme="minorHAnsi" w:cstheme="minorHAnsi"/>
          <w:sz w:val="20"/>
          <w:szCs w:val="20"/>
          <w:lang w:val="en-GB"/>
        </w:rPr>
        <w:t>government agencies</w:t>
      </w:r>
      <w:r w:rsidRPr="00EB1299">
        <w:rPr>
          <w:rFonts w:asciiTheme="minorHAnsi" w:eastAsia="Calibri" w:hAnsiTheme="minorHAnsi" w:cstheme="minorHAnsi"/>
          <w:sz w:val="20"/>
          <w:szCs w:val="20"/>
          <w:lang w:val="en-GB"/>
        </w:rPr>
        <w:t xml:space="preserve"> </w:t>
      </w:r>
      <w:r w:rsidR="004B16FF" w:rsidRPr="00EB1299">
        <w:rPr>
          <w:rFonts w:asciiTheme="minorHAnsi" w:eastAsia="Calibri" w:hAnsiTheme="minorHAnsi" w:cstheme="minorHAnsi"/>
          <w:sz w:val="20"/>
          <w:szCs w:val="20"/>
          <w:lang w:val="en-GB"/>
        </w:rPr>
        <w:t xml:space="preserve">for an improved environmental management of gold mining through better </w:t>
      </w:r>
      <w:r w:rsidR="00215AC2" w:rsidRPr="00EB1299">
        <w:rPr>
          <w:rFonts w:asciiTheme="minorHAnsi" w:eastAsia="Calibri" w:hAnsiTheme="minorHAnsi" w:cstheme="minorHAnsi"/>
          <w:sz w:val="20"/>
          <w:szCs w:val="20"/>
          <w:lang w:val="en-GB"/>
        </w:rPr>
        <w:t>enforcement and monitoring</w:t>
      </w:r>
      <w:r w:rsidR="004B16FF" w:rsidRPr="00EB1299">
        <w:rPr>
          <w:rFonts w:asciiTheme="minorHAnsi" w:eastAsia="Calibri" w:hAnsiTheme="minorHAnsi" w:cstheme="minorHAnsi"/>
          <w:sz w:val="20"/>
          <w:szCs w:val="20"/>
          <w:lang w:val="en-GB"/>
        </w:rPr>
        <w:t xml:space="preserve"> of the policy and regulatory framework. </w:t>
      </w:r>
      <w:r w:rsidR="004B16FF" w:rsidRPr="00EB1299">
        <w:rPr>
          <w:rFonts w:ascii="Calibri" w:hAnsi="Calibri" w:cs="Calibri"/>
          <w:color w:val="000000"/>
          <w:sz w:val="20"/>
          <w:szCs w:val="20"/>
          <w:lang w:val="en-GB" w:eastAsia="es-CL"/>
        </w:rPr>
        <w:t>Enhanced inter-institutional coordination and cooperation will provide for a more effective and efficient use of resources of the institutions as well as increased long-term funding to sustain project results.</w:t>
      </w:r>
      <w:r w:rsidR="004B16FF" w:rsidRPr="00EB1299">
        <w:rPr>
          <w:rFonts w:ascii="Calibri" w:hAnsi="Calibri" w:cs="Calibri"/>
          <w:sz w:val="20"/>
          <w:szCs w:val="20"/>
          <w:lang w:val="en-GB"/>
        </w:rPr>
        <w:t xml:space="preserve"> Effective coordination with other programs, projects and initiatives will serve to reinforce synergies, avoid duplication of efforts and reduce overall costs. </w:t>
      </w:r>
    </w:p>
    <w:p w14:paraId="41EFC278" w14:textId="72055AD5" w:rsidR="004B16FF" w:rsidRPr="00EB1299" w:rsidRDefault="00215AC2" w:rsidP="009B2086">
      <w:pPr>
        <w:pStyle w:val="ColorfulList-Accent11"/>
        <w:numPr>
          <w:ilvl w:val="0"/>
          <w:numId w:val="24"/>
        </w:numPr>
        <w:tabs>
          <w:tab w:val="left" w:pos="426"/>
        </w:tabs>
        <w:spacing w:after="240"/>
        <w:ind w:left="0" w:firstLine="0"/>
        <w:jc w:val="both"/>
        <w:rPr>
          <w:i/>
          <w:lang w:val="en-GB"/>
        </w:rPr>
      </w:pPr>
      <w:r w:rsidRPr="00EB1299">
        <w:rPr>
          <w:rFonts w:asciiTheme="minorHAnsi" w:eastAsia="Calibri" w:hAnsiTheme="minorHAnsi" w:cstheme="minorHAnsi"/>
          <w:sz w:val="20"/>
          <w:szCs w:val="20"/>
          <w:lang w:val="en-GB"/>
        </w:rPr>
        <w:t>U</w:t>
      </w:r>
      <w:r w:rsidR="001F4C85" w:rsidRPr="00EB1299">
        <w:rPr>
          <w:rFonts w:asciiTheme="minorHAnsi" w:eastAsia="Calibri" w:hAnsiTheme="minorHAnsi" w:cstheme="minorHAnsi"/>
          <w:sz w:val="20"/>
          <w:szCs w:val="20"/>
          <w:lang w:val="en-GB"/>
        </w:rPr>
        <w:t xml:space="preserve">nder Outcome 3, the project will </w:t>
      </w:r>
      <w:r w:rsidR="000249B2" w:rsidRPr="00EB1299">
        <w:rPr>
          <w:rFonts w:asciiTheme="minorHAnsi" w:eastAsia="Calibri" w:hAnsiTheme="minorHAnsi" w:cstheme="minorHAnsi"/>
          <w:sz w:val="20"/>
          <w:szCs w:val="20"/>
          <w:lang w:val="en-GB"/>
        </w:rPr>
        <w:t>increase the long</w:t>
      </w:r>
      <w:r w:rsidR="00B75C67" w:rsidRPr="00EB1299">
        <w:rPr>
          <w:rFonts w:asciiTheme="minorHAnsi" w:eastAsia="Calibri" w:hAnsiTheme="minorHAnsi" w:cstheme="minorHAnsi"/>
          <w:sz w:val="20"/>
          <w:szCs w:val="20"/>
          <w:lang w:val="en-GB"/>
        </w:rPr>
        <w:t>-</w:t>
      </w:r>
      <w:r w:rsidR="000249B2" w:rsidRPr="00EB1299">
        <w:rPr>
          <w:rFonts w:asciiTheme="minorHAnsi" w:eastAsia="Calibri" w:hAnsiTheme="minorHAnsi" w:cstheme="minorHAnsi"/>
          <w:sz w:val="20"/>
          <w:szCs w:val="20"/>
          <w:lang w:val="en-GB"/>
        </w:rPr>
        <w:t xml:space="preserve">term capacity for </w:t>
      </w:r>
      <w:r w:rsidR="002706BB" w:rsidRPr="00EB1299">
        <w:rPr>
          <w:rFonts w:asciiTheme="minorHAnsi" w:eastAsia="Calibri" w:hAnsiTheme="minorHAnsi" w:cstheme="minorHAnsi"/>
          <w:sz w:val="20"/>
          <w:szCs w:val="20"/>
          <w:lang w:val="en-GB"/>
        </w:rPr>
        <w:t xml:space="preserve">environmentally responsible mining through provision of technical assistance, training and technology transfer.  </w:t>
      </w:r>
      <w:r w:rsidR="002706BB" w:rsidRPr="00EB1299">
        <w:rPr>
          <w:rFonts w:asciiTheme="minorHAnsi" w:hAnsiTheme="minorHAnsi" w:cstheme="minorHAnsi"/>
          <w:sz w:val="20"/>
          <w:szCs w:val="20"/>
          <w:lang w:val="en-GB"/>
        </w:rPr>
        <w:t xml:space="preserve">Project budget limitations for demonstration and knowledge transfer in the field do not </w:t>
      </w:r>
      <w:r w:rsidR="00A8253C" w:rsidRPr="00EB1299">
        <w:rPr>
          <w:rFonts w:asciiTheme="minorHAnsi" w:hAnsiTheme="minorHAnsi" w:cstheme="minorHAnsi"/>
          <w:sz w:val="20"/>
          <w:szCs w:val="20"/>
          <w:lang w:val="en-GB"/>
        </w:rPr>
        <w:t>allow mining</w:t>
      </w:r>
      <w:r w:rsidR="002706BB" w:rsidRPr="00EB1299">
        <w:rPr>
          <w:rFonts w:asciiTheme="minorHAnsi" w:hAnsiTheme="minorHAnsi" w:cstheme="minorHAnsi"/>
          <w:sz w:val="20"/>
          <w:szCs w:val="20"/>
          <w:lang w:val="en-GB"/>
        </w:rPr>
        <w:t xml:space="preserve"> </w:t>
      </w:r>
      <w:r w:rsidR="00B75C67" w:rsidRPr="00EB1299">
        <w:rPr>
          <w:rFonts w:asciiTheme="minorHAnsi" w:hAnsiTheme="minorHAnsi" w:cstheme="minorHAnsi"/>
          <w:sz w:val="20"/>
          <w:szCs w:val="20"/>
          <w:lang w:val="en-GB"/>
        </w:rPr>
        <w:t xml:space="preserve">to be fully addressed </w:t>
      </w:r>
      <w:r w:rsidR="002706BB" w:rsidRPr="00EB1299">
        <w:rPr>
          <w:rFonts w:asciiTheme="minorHAnsi" w:hAnsiTheme="minorHAnsi" w:cstheme="minorHAnsi"/>
          <w:sz w:val="20"/>
          <w:szCs w:val="20"/>
          <w:lang w:val="en-GB"/>
        </w:rPr>
        <w:t xml:space="preserve">in all six mining districts. Focus of resources, therefore, is necessary where results can be most pronounced, in regions where access to dredge operations can be ensured, maximizing contact with miners.  Two adjoining districts, Potaro Mining District and Mazaruni Mining District account for over 60% of gold production and host about half of the country’s dredge operations, are representative of the main challenges identified in the ASGM sector of </w:t>
      </w:r>
      <w:proofErr w:type="gramStart"/>
      <w:r w:rsidR="002706BB" w:rsidRPr="00EB1299">
        <w:rPr>
          <w:rFonts w:asciiTheme="minorHAnsi" w:hAnsiTheme="minorHAnsi" w:cstheme="minorHAnsi"/>
          <w:sz w:val="20"/>
          <w:szCs w:val="20"/>
          <w:lang w:val="en-GB"/>
        </w:rPr>
        <w:t>Guyana,</w:t>
      </w:r>
      <w:r w:rsidR="00A8253C" w:rsidRPr="00EB1299">
        <w:rPr>
          <w:rFonts w:asciiTheme="minorHAnsi" w:hAnsiTheme="minorHAnsi" w:cstheme="minorHAnsi"/>
          <w:sz w:val="20"/>
          <w:szCs w:val="20"/>
          <w:lang w:val="en-GB"/>
        </w:rPr>
        <w:t xml:space="preserve"> </w:t>
      </w:r>
      <w:r w:rsidR="002706BB" w:rsidRPr="00EB1299">
        <w:rPr>
          <w:rFonts w:asciiTheme="minorHAnsi" w:hAnsiTheme="minorHAnsi" w:cstheme="minorHAnsi"/>
          <w:sz w:val="20"/>
          <w:szCs w:val="20"/>
          <w:lang w:val="en-GB"/>
        </w:rPr>
        <w:t>and</w:t>
      </w:r>
      <w:proofErr w:type="gramEnd"/>
      <w:r w:rsidR="002706BB" w:rsidRPr="00EB1299">
        <w:rPr>
          <w:rFonts w:asciiTheme="minorHAnsi" w:hAnsiTheme="minorHAnsi" w:cstheme="minorHAnsi"/>
          <w:sz w:val="20"/>
          <w:szCs w:val="20"/>
          <w:lang w:val="en-GB"/>
        </w:rPr>
        <w:t xml:space="preserve"> have a high potential for impact and replicability.</w:t>
      </w:r>
      <w:r w:rsidR="00777591" w:rsidRPr="00EB1299">
        <w:rPr>
          <w:rFonts w:asciiTheme="minorHAnsi" w:hAnsiTheme="minorHAnsi" w:cstheme="minorHAnsi"/>
          <w:sz w:val="20"/>
          <w:szCs w:val="20"/>
          <w:lang w:val="en-GB"/>
        </w:rPr>
        <w:t xml:space="preserve"> The selected intervention areas </w:t>
      </w:r>
      <w:proofErr w:type="gramStart"/>
      <w:r w:rsidR="00777591" w:rsidRPr="00EB1299">
        <w:rPr>
          <w:rFonts w:asciiTheme="minorHAnsi" w:hAnsiTheme="minorHAnsi" w:cstheme="minorHAnsi"/>
          <w:sz w:val="20"/>
          <w:szCs w:val="20"/>
          <w:lang w:val="en-GB"/>
        </w:rPr>
        <w:t>are located in</w:t>
      </w:r>
      <w:proofErr w:type="gramEnd"/>
      <w:r w:rsidR="00777591" w:rsidRPr="00EB1299">
        <w:rPr>
          <w:rFonts w:asciiTheme="minorHAnsi" w:hAnsiTheme="minorHAnsi" w:cstheme="minorHAnsi"/>
          <w:sz w:val="20"/>
          <w:szCs w:val="20"/>
          <w:lang w:val="en-GB"/>
        </w:rPr>
        <w:t xml:space="preserve"> these districts.</w:t>
      </w:r>
      <w:r w:rsidR="00777591" w:rsidRPr="00EB1299">
        <w:rPr>
          <w:rFonts w:asciiTheme="minorHAnsi" w:eastAsia="Calibri" w:hAnsiTheme="minorHAnsi" w:cstheme="minorHAnsi"/>
          <w:sz w:val="20"/>
          <w:szCs w:val="20"/>
          <w:lang w:val="en-GB"/>
        </w:rPr>
        <w:t xml:space="preserve"> </w:t>
      </w:r>
      <w:r w:rsidR="002706BB" w:rsidRPr="00EB1299">
        <w:rPr>
          <w:rFonts w:asciiTheme="minorHAnsi" w:eastAsia="Calibri" w:hAnsiTheme="minorHAnsi" w:cstheme="minorHAnsi"/>
          <w:sz w:val="20"/>
          <w:szCs w:val="20"/>
          <w:lang w:val="en-GB"/>
        </w:rPr>
        <w:t xml:space="preserve">The project will </w:t>
      </w:r>
      <w:r w:rsidR="004530DE" w:rsidRPr="00EB1299">
        <w:rPr>
          <w:rFonts w:asciiTheme="minorHAnsi" w:eastAsia="Calibri" w:hAnsiTheme="minorHAnsi" w:cstheme="minorHAnsi"/>
          <w:sz w:val="20"/>
          <w:szCs w:val="20"/>
          <w:lang w:val="en-GB"/>
        </w:rPr>
        <w:t xml:space="preserve">demonstrate environmentally responsible practices for gold mining through an </w:t>
      </w:r>
      <w:r w:rsidRPr="00EB1299">
        <w:rPr>
          <w:rFonts w:asciiTheme="minorHAnsi" w:eastAsia="Calibri" w:hAnsiTheme="minorHAnsi" w:cstheme="minorHAnsi"/>
          <w:sz w:val="20"/>
          <w:szCs w:val="20"/>
          <w:lang w:val="en-GB"/>
        </w:rPr>
        <w:t>innovative</w:t>
      </w:r>
      <w:r w:rsidR="001F4C85" w:rsidRPr="00EB1299">
        <w:rPr>
          <w:rFonts w:asciiTheme="minorHAnsi" w:eastAsia="Calibri" w:hAnsiTheme="minorHAnsi" w:cstheme="minorHAnsi"/>
          <w:sz w:val="20"/>
          <w:szCs w:val="20"/>
          <w:lang w:val="en-GB"/>
        </w:rPr>
        <w:t xml:space="preserve"> extension model,</w:t>
      </w:r>
      <w:r w:rsidR="00794959" w:rsidRPr="00EB1299">
        <w:rPr>
          <w:rFonts w:asciiTheme="minorHAnsi" w:eastAsia="Calibri" w:hAnsiTheme="minorHAnsi" w:cstheme="minorHAnsi"/>
          <w:sz w:val="20"/>
          <w:szCs w:val="20"/>
          <w:lang w:val="en-GB"/>
        </w:rPr>
        <w:t xml:space="preserve"> different </w:t>
      </w:r>
      <w:r w:rsidR="001F4C85" w:rsidRPr="00EB1299">
        <w:rPr>
          <w:rFonts w:asciiTheme="minorHAnsi" w:eastAsia="Calibri" w:hAnsiTheme="minorHAnsi" w:cstheme="minorHAnsi"/>
          <w:sz w:val="20"/>
          <w:szCs w:val="20"/>
          <w:lang w:val="en-GB"/>
        </w:rPr>
        <w:t>than the usual practice of government-led, enforcement-focused model</w:t>
      </w:r>
      <w:r w:rsidR="004530DE" w:rsidRPr="00EB1299">
        <w:rPr>
          <w:rFonts w:asciiTheme="minorHAnsi" w:eastAsia="Calibri" w:hAnsiTheme="minorHAnsi" w:cstheme="minorHAnsi"/>
          <w:sz w:val="20"/>
          <w:szCs w:val="20"/>
          <w:lang w:val="en-GB"/>
        </w:rPr>
        <w:t xml:space="preserve"> that can help circumvent the ongoing trust issues between miners and government.   </w:t>
      </w:r>
      <w:r w:rsidR="002706BB" w:rsidRPr="00EB1299">
        <w:rPr>
          <w:rFonts w:asciiTheme="minorHAnsi" w:hAnsiTheme="minorHAnsi" w:cstheme="minorHAnsi"/>
          <w:sz w:val="20"/>
          <w:szCs w:val="20"/>
          <w:lang w:val="en-GB"/>
        </w:rPr>
        <w:t xml:space="preserve">Through this approach the project will train miners and their organizations in more efficient and environmentally responsible mining and processing practices. </w:t>
      </w:r>
      <w:r w:rsidR="00777591" w:rsidRPr="00EB1299">
        <w:rPr>
          <w:rFonts w:asciiTheme="minorHAnsi" w:eastAsia="Calibri" w:hAnsiTheme="minorHAnsi" w:cstheme="minorHAnsi"/>
          <w:sz w:val="20"/>
          <w:szCs w:val="20"/>
          <w:lang w:val="en-GB"/>
        </w:rPr>
        <w:t xml:space="preserve">The project expects to achieve maximum dissemination and adoption rates for environmentally responsible mining practices mainly through the demonstration that the application of these practices can </w:t>
      </w:r>
      <w:proofErr w:type="gramStart"/>
      <w:r w:rsidR="00777591" w:rsidRPr="00EB1299">
        <w:rPr>
          <w:rFonts w:asciiTheme="minorHAnsi" w:eastAsia="Calibri" w:hAnsiTheme="minorHAnsi" w:cstheme="minorHAnsi"/>
          <w:sz w:val="20"/>
          <w:szCs w:val="20"/>
          <w:lang w:val="en-GB"/>
        </w:rPr>
        <w:t>actually lead</w:t>
      </w:r>
      <w:proofErr w:type="gramEnd"/>
      <w:r w:rsidR="00777591" w:rsidRPr="00EB1299">
        <w:rPr>
          <w:rFonts w:asciiTheme="minorHAnsi" w:eastAsia="Calibri" w:hAnsiTheme="minorHAnsi" w:cstheme="minorHAnsi"/>
          <w:sz w:val="20"/>
          <w:szCs w:val="20"/>
          <w:lang w:val="en-GB"/>
        </w:rPr>
        <w:t xml:space="preserve"> to increased gold recovery and therefore income.    </w:t>
      </w:r>
    </w:p>
    <w:p w14:paraId="202A50EE" w14:textId="1E232E3B" w:rsidR="004B16FF" w:rsidRPr="00EB1299" w:rsidRDefault="00BD7702" w:rsidP="009B2086">
      <w:pPr>
        <w:pStyle w:val="ColorfulList-Accent11"/>
        <w:numPr>
          <w:ilvl w:val="0"/>
          <w:numId w:val="24"/>
        </w:numPr>
        <w:tabs>
          <w:tab w:val="left" w:pos="426"/>
        </w:tabs>
        <w:spacing w:after="240"/>
        <w:ind w:left="0" w:firstLine="0"/>
        <w:jc w:val="both"/>
        <w:rPr>
          <w:i/>
          <w:lang w:val="en-GB"/>
        </w:rPr>
      </w:pPr>
      <w:r w:rsidRPr="00EB1299">
        <w:rPr>
          <w:rFonts w:ascii="Calibri" w:hAnsi="Calibri" w:cs="Calibri"/>
          <w:color w:val="000000"/>
          <w:sz w:val="20"/>
          <w:szCs w:val="20"/>
          <w:lang w:val="en-GB" w:eastAsia="es-CL"/>
        </w:rPr>
        <w:t xml:space="preserve">Stakeholder participation at all project levels will contribute to the cost-effectiveness of the project. The project governance bodies (Project Board, Technical Committee, Local Committees) will ensure </w:t>
      </w:r>
      <w:r w:rsidRPr="00EB1299">
        <w:rPr>
          <w:rFonts w:ascii="Calibri" w:hAnsi="Calibri" w:cs="Calibri"/>
          <w:sz w:val="20"/>
          <w:szCs w:val="20"/>
          <w:lang w:val="en-GB"/>
        </w:rPr>
        <w:t xml:space="preserve">adequate planning and implementation of activities in line with the project objectives, national objectives and priorities, as well as complementarity with ongoing and planned programs and projects. </w:t>
      </w:r>
      <w:r w:rsidRPr="00EB1299">
        <w:rPr>
          <w:rFonts w:ascii="Calibri" w:hAnsi="Calibri" w:cs="Calibri"/>
          <w:color w:val="000000"/>
          <w:sz w:val="20"/>
          <w:szCs w:val="20"/>
          <w:lang w:val="en-GB"/>
        </w:rPr>
        <w:t xml:space="preserve">Coordination mechanisms will be closely linked, ensuring in this manner that stakeholder concerns are upstreamed into higher project management levels and likewise project management decisions are downstreamed to keep stakeholders duly informed. </w:t>
      </w:r>
    </w:p>
    <w:p w14:paraId="5AE4CDE9" w14:textId="77777777" w:rsidR="004B16FF" w:rsidRPr="00EB1299" w:rsidRDefault="00BD7702" w:rsidP="009B2086">
      <w:pPr>
        <w:pStyle w:val="ColorfulList-Accent11"/>
        <w:numPr>
          <w:ilvl w:val="0"/>
          <w:numId w:val="24"/>
        </w:numPr>
        <w:tabs>
          <w:tab w:val="left" w:pos="426"/>
        </w:tabs>
        <w:spacing w:after="240"/>
        <w:ind w:left="0" w:firstLine="0"/>
        <w:jc w:val="both"/>
        <w:rPr>
          <w:i/>
          <w:lang w:val="en-GB"/>
        </w:rPr>
      </w:pPr>
      <w:r w:rsidRPr="00EB1299">
        <w:rPr>
          <w:rFonts w:asciiTheme="minorHAnsi" w:eastAsia="Calibri" w:hAnsiTheme="minorHAnsi" w:cstheme="minorHAnsi"/>
          <w:sz w:val="20"/>
          <w:szCs w:val="20"/>
          <w:lang w:val="en-GB"/>
        </w:rPr>
        <w:t>Synergies with the CI and WWF projects will make resource use more efficient and help maximize the impact of project interventions throughout its three outcomes.</w:t>
      </w:r>
      <w:r w:rsidR="004B16FF" w:rsidRPr="00EB1299">
        <w:rPr>
          <w:rFonts w:asciiTheme="minorHAnsi" w:eastAsia="Calibri" w:hAnsiTheme="minorHAnsi" w:cstheme="minorHAnsi"/>
          <w:sz w:val="20"/>
          <w:szCs w:val="20"/>
          <w:lang w:val="en-GB"/>
        </w:rPr>
        <w:t xml:space="preserve"> </w:t>
      </w:r>
      <w:r w:rsidR="004B16FF" w:rsidRPr="00EB1299">
        <w:rPr>
          <w:rFonts w:ascii="Calibri" w:hAnsi="Calibri" w:cs="Calibri"/>
          <w:sz w:val="20"/>
          <w:szCs w:val="20"/>
          <w:lang w:val="en-GB"/>
        </w:rPr>
        <w:t>Regular coordination meetings with these projects as well as other projects and programmes will serve to identify complementarity and joint planning and implementation of activities in the field will contribute to cost-effectiveness</w:t>
      </w:r>
      <w:r w:rsidR="004B16FF" w:rsidRPr="00EB1299">
        <w:rPr>
          <w:sz w:val="22"/>
          <w:szCs w:val="22"/>
          <w:lang w:val="en-GB"/>
        </w:rPr>
        <w:t>.</w:t>
      </w:r>
    </w:p>
    <w:p w14:paraId="5C04F139" w14:textId="33178DE2" w:rsidR="007F2125" w:rsidRPr="00EB1299" w:rsidRDefault="004B16FF" w:rsidP="0008154A">
      <w:pPr>
        <w:pStyle w:val="ColorfulList-Accent11"/>
        <w:numPr>
          <w:ilvl w:val="0"/>
          <w:numId w:val="24"/>
        </w:numPr>
        <w:tabs>
          <w:tab w:val="left" w:pos="426"/>
        </w:tabs>
        <w:spacing w:after="240"/>
        <w:ind w:left="0" w:firstLine="0"/>
        <w:jc w:val="both"/>
        <w:rPr>
          <w:rFonts w:cs="Arial"/>
          <w:szCs w:val="20"/>
          <w:u w:val="single"/>
          <w:lang w:val="en-GB" w:eastAsia="zh-CN"/>
        </w:rPr>
      </w:pPr>
      <w:r w:rsidRPr="00EB1299">
        <w:rPr>
          <w:rFonts w:ascii="Calibri" w:hAnsi="Calibri" w:cs="Calibri"/>
          <w:color w:val="000000"/>
          <w:sz w:val="20"/>
          <w:szCs w:val="20"/>
          <w:lang w:val="en-GB" w:eastAsia="es-CL"/>
        </w:rPr>
        <w:lastRenderedPageBreak/>
        <w:t>Systematization of project experiences and lessons learned will contribute to cost-effective upscaling and replication of project results.</w:t>
      </w:r>
    </w:p>
    <w:p w14:paraId="44A6F8AA" w14:textId="46B14DCC" w:rsidR="00165609" w:rsidRPr="00EB1299" w:rsidRDefault="00075FD8" w:rsidP="009B2086">
      <w:pPr>
        <w:numPr>
          <w:ilvl w:val="0"/>
          <w:numId w:val="24"/>
        </w:numPr>
        <w:tabs>
          <w:tab w:val="left" w:pos="426"/>
        </w:tabs>
        <w:spacing w:after="240"/>
        <w:ind w:left="0" w:firstLine="0"/>
        <w:jc w:val="both"/>
        <w:rPr>
          <w:rFonts w:asciiTheme="minorHAnsi" w:hAnsiTheme="minorHAnsi" w:cstheme="minorHAnsi"/>
          <w:color w:val="FF0000"/>
          <w:sz w:val="20"/>
          <w:szCs w:val="20"/>
          <w:lang w:val="en-GB" w:eastAsia="zh-CN"/>
        </w:rPr>
      </w:pPr>
      <w:r w:rsidRPr="00EB1299">
        <w:rPr>
          <w:rFonts w:asciiTheme="minorHAnsi" w:hAnsiTheme="minorHAnsi" w:cstheme="minorHAnsi"/>
          <w:sz w:val="20"/>
          <w:szCs w:val="20"/>
          <w:u w:val="single"/>
          <w:lang w:val="en-GB" w:eastAsia="zh-CN"/>
        </w:rPr>
        <w:t>Project management</w:t>
      </w:r>
      <w:r w:rsidRPr="00EB1299">
        <w:rPr>
          <w:rFonts w:asciiTheme="minorHAnsi" w:hAnsiTheme="minorHAnsi" w:cstheme="minorHAnsi"/>
          <w:i/>
          <w:sz w:val="20"/>
          <w:szCs w:val="20"/>
          <w:lang w:val="en-GB" w:eastAsia="zh-CN"/>
        </w:rPr>
        <w:t xml:space="preserve">:  </w:t>
      </w:r>
      <w:r w:rsidR="00F85E6F" w:rsidRPr="00EB1299">
        <w:rPr>
          <w:rFonts w:asciiTheme="minorHAnsi" w:hAnsiTheme="minorHAnsi" w:cstheme="minorHAnsi"/>
          <w:sz w:val="20"/>
          <w:szCs w:val="20"/>
          <w:lang w:val="en-GB" w:eastAsia="zh-CN"/>
        </w:rPr>
        <w:t xml:space="preserve">The Project Management Unit will </w:t>
      </w:r>
      <w:r w:rsidR="005B1D82" w:rsidRPr="00EB1299">
        <w:rPr>
          <w:rFonts w:asciiTheme="minorHAnsi" w:hAnsiTheme="minorHAnsi" w:cstheme="minorHAnsi"/>
          <w:sz w:val="20"/>
          <w:szCs w:val="20"/>
          <w:lang w:val="en-GB" w:eastAsia="zh-CN"/>
        </w:rPr>
        <w:t>be based in the Environmental Protection Agency</w:t>
      </w:r>
      <w:r w:rsidR="00BA4214" w:rsidRPr="00EB1299">
        <w:rPr>
          <w:rFonts w:asciiTheme="minorHAnsi" w:hAnsiTheme="minorHAnsi" w:cstheme="minorHAnsi"/>
          <w:sz w:val="20"/>
          <w:szCs w:val="20"/>
          <w:lang w:val="en-GB" w:eastAsia="zh-CN"/>
        </w:rPr>
        <w:t>, which</w:t>
      </w:r>
      <w:r w:rsidR="00BA2D9D" w:rsidRPr="00EB1299">
        <w:rPr>
          <w:rFonts w:asciiTheme="minorHAnsi" w:hAnsiTheme="minorHAnsi" w:cstheme="minorHAnsi"/>
          <w:sz w:val="20"/>
          <w:szCs w:val="20"/>
          <w:lang w:val="en-GB" w:eastAsia="zh-CN"/>
        </w:rPr>
        <w:t xml:space="preserve"> will </w:t>
      </w:r>
      <w:proofErr w:type="gramStart"/>
      <w:r w:rsidR="00BA2D9D" w:rsidRPr="00EB1299">
        <w:rPr>
          <w:rFonts w:asciiTheme="minorHAnsi" w:hAnsiTheme="minorHAnsi" w:cstheme="minorHAnsi"/>
          <w:sz w:val="20"/>
          <w:szCs w:val="20"/>
          <w:lang w:val="en-GB" w:eastAsia="zh-CN"/>
        </w:rPr>
        <w:t>be in charge of</w:t>
      </w:r>
      <w:proofErr w:type="gramEnd"/>
      <w:r w:rsidR="00BA2D9D" w:rsidRPr="00EB1299">
        <w:rPr>
          <w:rFonts w:asciiTheme="minorHAnsi" w:hAnsiTheme="minorHAnsi" w:cstheme="minorHAnsi"/>
          <w:sz w:val="20"/>
          <w:szCs w:val="20"/>
          <w:lang w:val="en-GB" w:eastAsia="zh-CN"/>
        </w:rPr>
        <w:t xml:space="preserve"> implementing project activities.  The EPA</w:t>
      </w:r>
      <w:r w:rsidR="006D7B85" w:rsidRPr="00EB1299">
        <w:rPr>
          <w:rFonts w:asciiTheme="minorHAnsi" w:hAnsiTheme="minorHAnsi" w:cstheme="minorHAnsi"/>
          <w:sz w:val="20"/>
          <w:szCs w:val="20"/>
          <w:lang w:val="en-GB" w:eastAsia="zh-CN"/>
        </w:rPr>
        <w:t xml:space="preserve"> will provide office facilities</w:t>
      </w:r>
      <w:r w:rsidR="00BA2D9D" w:rsidRPr="00EB1299">
        <w:rPr>
          <w:rFonts w:asciiTheme="minorHAnsi" w:hAnsiTheme="minorHAnsi" w:cstheme="minorHAnsi"/>
          <w:sz w:val="20"/>
          <w:szCs w:val="20"/>
          <w:lang w:val="en-GB" w:eastAsia="zh-CN"/>
        </w:rPr>
        <w:t xml:space="preserve">, </w:t>
      </w:r>
      <w:r w:rsidR="002527C6" w:rsidRPr="00EB1299">
        <w:rPr>
          <w:rFonts w:asciiTheme="minorHAnsi" w:hAnsiTheme="minorHAnsi" w:cstheme="minorHAnsi"/>
          <w:sz w:val="20"/>
          <w:szCs w:val="20"/>
          <w:lang w:val="en-GB" w:eastAsia="zh-CN"/>
        </w:rPr>
        <w:t>administrative</w:t>
      </w:r>
      <w:r w:rsidR="00BA2D9D" w:rsidRPr="00EB1299">
        <w:rPr>
          <w:rFonts w:asciiTheme="minorHAnsi" w:hAnsiTheme="minorHAnsi" w:cstheme="minorHAnsi"/>
          <w:sz w:val="20"/>
          <w:szCs w:val="20"/>
          <w:lang w:val="en-GB" w:eastAsia="zh-CN"/>
        </w:rPr>
        <w:t xml:space="preserve"> and technical</w:t>
      </w:r>
      <w:r w:rsidR="002527C6" w:rsidRPr="00EB1299">
        <w:rPr>
          <w:rFonts w:asciiTheme="minorHAnsi" w:hAnsiTheme="minorHAnsi" w:cstheme="minorHAnsi"/>
          <w:sz w:val="20"/>
          <w:szCs w:val="20"/>
          <w:lang w:val="en-GB" w:eastAsia="zh-CN"/>
        </w:rPr>
        <w:t xml:space="preserve"> </w:t>
      </w:r>
      <w:r w:rsidR="00BA2D9D" w:rsidRPr="00EB1299">
        <w:rPr>
          <w:rFonts w:asciiTheme="minorHAnsi" w:hAnsiTheme="minorHAnsi" w:cstheme="minorHAnsi"/>
          <w:sz w:val="20"/>
          <w:szCs w:val="20"/>
          <w:lang w:val="en-GB" w:eastAsia="zh-CN"/>
        </w:rPr>
        <w:t>support</w:t>
      </w:r>
      <w:r w:rsidR="002527C6" w:rsidRPr="00EB1299">
        <w:rPr>
          <w:rFonts w:asciiTheme="minorHAnsi" w:hAnsiTheme="minorHAnsi" w:cstheme="minorHAnsi"/>
          <w:sz w:val="20"/>
          <w:szCs w:val="20"/>
          <w:lang w:val="en-GB" w:eastAsia="zh-CN"/>
        </w:rPr>
        <w:t xml:space="preserve"> </w:t>
      </w:r>
      <w:r w:rsidR="00BA2D9D" w:rsidRPr="00EB1299">
        <w:rPr>
          <w:rFonts w:asciiTheme="minorHAnsi" w:hAnsiTheme="minorHAnsi" w:cstheme="minorHAnsi"/>
          <w:sz w:val="20"/>
          <w:szCs w:val="20"/>
          <w:lang w:val="en-GB" w:eastAsia="zh-CN"/>
        </w:rPr>
        <w:t>staff.</w:t>
      </w:r>
    </w:p>
    <w:p w14:paraId="549E6D3F" w14:textId="77777777" w:rsidR="00A35521" w:rsidRPr="00EB1299" w:rsidRDefault="00A35521" w:rsidP="009B2086">
      <w:pPr>
        <w:numPr>
          <w:ilvl w:val="0"/>
          <w:numId w:val="24"/>
        </w:numPr>
        <w:tabs>
          <w:tab w:val="left" w:pos="426"/>
        </w:tabs>
        <w:spacing w:after="240"/>
        <w:ind w:left="0" w:firstLine="0"/>
        <w:jc w:val="both"/>
        <w:rPr>
          <w:rFonts w:asciiTheme="minorHAnsi" w:hAnsiTheme="minorHAnsi" w:cstheme="minorHAnsi"/>
          <w:color w:val="FF0000"/>
          <w:sz w:val="20"/>
          <w:szCs w:val="20"/>
          <w:lang w:val="en-GB" w:eastAsia="zh-CN"/>
        </w:rPr>
      </w:pPr>
      <w:r w:rsidRPr="00EB1299">
        <w:rPr>
          <w:rFonts w:asciiTheme="minorHAnsi" w:hAnsiTheme="minorHAnsi" w:cstheme="minorHAnsi"/>
          <w:sz w:val="20"/>
          <w:szCs w:val="20"/>
          <w:u w:val="single"/>
          <w:lang w:val="en-GB"/>
        </w:rPr>
        <w:t>Agreement on intellectual property rights and use of logo on the project’s deliverables and disclosure of information</w:t>
      </w:r>
      <w:r w:rsidRPr="00EB1299">
        <w:rPr>
          <w:rFonts w:asciiTheme="minorHAnsi" w:hAnsiTheme="minorHAnsi" w:cstheme="minorHAnsi"/>
          <w:b/>
          <w:sz w:val="20"/>
          <w:szCs w:val="20"/>
          <w:lang w:val="en-GB"/>
        </w:rPr>
        <w:t xml:space="preserve">:  </w:t>
      </w:r>
      <w:r w:rsidRPr="00EB1299">
        <w:rPr>
          <w:rFonts w:asciiTheme="minorHAnsi" w:hAnsiTheme="minorHAnsi" w:cstheme="minorHAnsi"/>
          <w:sz w:val="20"/>
          <w:szCs w:val="20"/>
          <w:lang w:val="en-GB"/>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w:t>
      </w:r>
      <w:r w:rsidR="001F79B6"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notably the UNDP Disclosure Policy</w:t>
      </w:r>
      <w:r w:rsidRPr="00EB1299">
        <w:rPr>
          <w:rStyle w:val="FootnoteReference"/>
          <w:rFonts w:asciiTheme="minorHAnsi" w:hAnsiTheme="minorHAnsi" w:cstheme="minorHAnsi"/>
          <w:sz w:val="20"/>
          <w:szCs w:val="20"/>
          <w:lang w:val="en-GB"/>
        </w:rPr>
        <w:footnoteReference w:id="55"/>
      </w:r>
      <w:r w:rsidRPr="00EB1299">
        <w:rPr>
          <w:rFonts w:asciiTheme="minorHAnsi" w:hAnsiTheme="minorHAnsi" w:cstheme="minorHAnsi"/>
          <w:sz w:val="20"/>
          <w:szCs w:val="20"/>
          <w:lang w:val="en-GB"/>
        </w:rPr>
        <w:t xml:space="preserve"> and</w:t>
      </w:r>
      <w:r w:rsidRPr="00EB1299">
        <w:rPr>
          <w:rFonts w:asciiTheme="minorHAnsi" w:hAnsiTheme="minorHAnsi" w:cstheme="minorHAnsi"/>
          <w:color w:val="000000"/>
          <w:sz w:val="20"/>
          <w:szCs w:val="20"/>
          <w:lang w:val="en-GB"/>
        </w:rPr>
        <w:t xml:space="preserve"> the GEF policy on public involvement</w:t>
      </w:r>
      <w:r w:rsidRPr="00EB1299">
        <w:rPr>
          <w:rStyle w:val="FootnoteReference"/>
          <w:rFonts w:asciiTheme="minorHAnsi" w:hAnsiTheme="minorHAnsi" w:cstheme="minorHAnsi"/>
          <w:color w:val="000000"/>
          <w:sz w:val="20"/>
          <w:szCs w:val="20"/>
          <w:lang w:val="en-GB"/>
        </w:rPr>
        <w:footnoteReference w:id="56"/>
      </w:r>
      <w:r w:rsidRPr="00EB1299">
        <w:rPr>
          <w:rFonts w:asciiTheme="minorHAnsi" w:hAnsiTheme="minorHAnsi" w:cstheme="minorHAnsi"/>
          <w:color w:val="000000"/>
          <w:sz w:val="20"/>
          <w:szCs w:val="20"/>
          <w:lang w:val="en-GB"/>
        </w:rPr>
        <w:t xml:space="preserve">. </w:t>
      </w:r>
    </w:p>
    <w:p w14:paraId="5CD1DB68" w14:textId="77777777" w:rsidR="00A35521" w:rsidRPr="00EB1299" w:rsidRDefault="00A35521" w:rsidP="00A35521">
      <w:pPr>
        <w:rPr>
          <w:rFonts w:cs="Calibri"/>
          <w:szCs w:val="20"/>
          <w:u w:val="single"/>
          <w:lang w:val="en-GB" w:eastAsia="zh-CN"/>
        </w:rPr>
      </w:pPr>
    </w:p>
    <w:p w14:paraId="79DB1698" w14:textId="77777777" w:rsidR="009F19D4" w:rsidRPr="00EB1299" w:rsidRDefault="009F19D4" w:rsidP="008A6833">
      <w:pPr>
        <w:pStyle w:val="ColorfulList-Accent11"/>
        <w:spacing w:after="60"/>
        <w:ind w:left="1080"/>
        <w:contextualSpacing/>
        <w:rPr>
          <w:rFonts w:ascii="Calibri" w:hAnsi="Calibri" w:cs="Calibri"/>
          <w:color w:val="000000"/>
          <w:sz w:val="20"/>
          <w:szCs w:val="20"/>
          <w:lang w:val="en-GB"/>
        </w:rPr>
        <w:sectPr w:rsidR="009F19D4" w:rsidRPr="00EB1299" w:rsidSect="000B3D4F">
          <w:pgSz w:w="12240" w:h="15840" w:code="1"/>
          <w:pgMar w:top="1440" w:right="1440" w:bottom="1440" w:left="1440" w:header="720" w:footer="432" w:gutter="0"/>
          <w:cols w:space="708"/>
          <w:titlePg/>
          <w:docGrid w:linePitch="360"/>
        </w:sectPr>
      </w:pPr>
    </w:p>
    <w:p w14:paraId="64FEC20C" w14:textId="77777777" w:rsidR="003C0446" w:rsidRPr="00EB1299" w:rsidRDefault="0053408E" w:rsidP="008E7546">
      <w:pPr>
        <w:pStyle w:val="Heading1"/>
        <w:spacing w:before="0" w:after="60"/>
        <w:rPr>
          <w:rFonts w:ascii="Calibri" w:hAnsi="Calibri"/>
          <w:szCs w:val="28"/>
          <w:lang w:val="en-GB"/>
        </w:rPr>
      </w:pPr>
      <w:bookmarkStart w:id="16" w:name="_Toc10552519"/>
      <w:r w:rsidRPr="00EB1299">
        <w:rPr>
          <w:rFonts w:ascii="Calibri" w:hAnsi="Calibri"/>
          <w:szCs w:val="28"/>
          <w:lang w:val="en-GB"/>
        </w:rPr>
        <w:lastRenderedPageBreak/>
        <w:t>Project Results Framework</w:t>
      </w:r>
      <w:bookmarkEnd w:id="16"/>
    </w:p>
    <w:p w14:paraId="5754C2D6" w14:textId="72172930" w:rsidR="007F4F70" w:rsidRPr="00EB1299" w:rsidRDefault="007F4F70" w:rsidP="003B2A79">
      <w:pPr>
        <w:rPr>
          <w:i/>
          <w:szCs w:val="20"/>
          <w:lang w:val="en-GB"/>
        </w:rPr>
      </w:pPr>
    </w:p>
    <w:tbl>
      <w:tblPr>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029"/>
      </w:tblGrid>
      <w:tr w:rsidR="00C65276" w:rsidRPr="0036358B" w14:paraId="285A7C36" w14:textId="77777777" w:rsidTr="00EA00F7">
        <w:trPr>
          <w:trHeight w:val="305"/>
        </w:trPr>
        <w:tc>
          <w:tcPr>
            <w:tcW w:w="14029" w:type="dxa"/>
            <w:shd w:val="clear" w:color="auto" w:fill="auto"/>
          </w:tcPr>
          <w:p w14:paraId="0510A2FF" w14:textId="77777777" w:rsidR="00C65276" w:rsidRPr="00EB1299" w:rsidRDefault="00C65276" w:rsidP="00EA00F7">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This project will contribute to the following Sustainable Development Goal (s): </w:t>
            </w:r>
          </w:p>
          <w:p w14:paraId="6A49B2BA"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SDG3 (Good Health and Well-being); SDG4 (Education); SDG5 (Gender Equity); SDG6 (Clean Water and Sanitation); SDG9 (Industrial Innovation and Infrastructure); SDG12 (Responsible Consumption and Production); SDG15 (Life on Land); </w:t>
            </w:r>
          </w:p>
        </w:tc>
      </w:tr>
      <w:tr w:rsidR="00C65276" w:rsidRPr="0036358B" w14:paraId="7BB52D8E" w14:textId="77777777" w:rsidTr="00EA00F7">
        <w:trPr>
          <w:trHeight w:val="287"/>
        </w:trPr>
        <w:tc>
          <w:tcPr>
            <w:tcW w:w="14029" w:type="dxa"/>
            <w:shd w:val="clear" w:color="auto" w:fill="auto"/>
          </w:tcPr>
          <w:p w14:paraId="325BFA03" w14:textId="77777777" w:rsidR="00C65276" w:rsidRPr="00EB1299" w:rsidRDefault="00C65276" w:rsidP="00EA00F7">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 xml:space="preserve">This project will contribute to the following country outcome included in the UNDAF/Country Programme Document:  </w:t>
            </w:r>
          </w:p>
          <w:p w14:paraId="0D930921" w14:textId="77777777" w:rsidR="00C65276" w:rsidRPr="00EB1299" w:rsidRDefault="00C65276" w:rsidP="00EA00F7">
            <w:pPr>
              <w:jc w:val="both"/>
              <w:rPr>
                <w:rFonts w:asciiTheme="minorHAnsi" w:hAnsiTheme="minorHAnsi" w:cstheme="minorHAnsi"/>
                <w:sz w:val="18"/>
                <w:szCs w:val="18"/>
                <w:lang w:val="en-GB"/>
              </w:rPr>
            </w:pPr>
            <w:r w:rsidRPr="00EB1299">
              <w:rPr>
                <w:rFonts w:asciiTheme="minorHAnsi" w:hAnsiTheme="minorHAnsi" w:cstheme="minorHAnsi"/>
                <w:sz w:val="18"/>
                <w:szCs w:val="18"/>
                <w:u w:val="single"/>
                <w:lang w:val="en-GB"/>
              </w:rPr>
              <w:t>UNMSDF (2017-2012)</w:t>
            </w:r>
            <w:r w:rsidRPr="00EB1299">
              <w:rPr>
                <w:rFonts w:asciiTheme="minorHAnsi" w:hAnsiTheme="minorHAnsi" w:cstheme="minorHAnsi"/>
                <w:sz w:val="18"/>
                <w:szCs w:val="18"/>
                <w:lang w:val="en-GB"/>
              </w:rPr>
              <w:t xml:space="preserve">:  Inclusive and sustainable solutions adopted for the conservation, restoration and use of ecosystems and natural resources. </w:t>
            </w:r>
          </w:p>
          <w:p w14:paraId="5CD1E7C4" w14:textId="77777777" w:rsidR="00C65276" w:rsidRPr="00EB1299" w:rsidRDefault="00C65276" w:rsidP="00EA00F7">
            <w:pPr>
              <w:jc w:val="both"/>
              <w:rPr>
                <w:rFonts w:asciiTheme="minorHAnsi" w:hAnsiTheme="minorHAnsi" w:cstheme="minorHAnsi"/>
                <w:sz w:val="18"/>
                <w:szCs w:val="18"/>
                <w:lang w:val="en-GB"/>
              </w:rPr>
            </w:pPr>
            <w:r w:rsidRPr="00EB1299">
              <w:rPr>
                <w:rFonts w:asciiTheme="minorHAnsi" w:hAnsiTheme="minorHAnsi" w:cstheme="minorHAnsi"/>
                <w:sz w:val="18"/>
                <w:szCs w:val="18"/>
                <w:u w:val="single"/>
                <w:lang w:val="en-GB"/>
              </w:rPr>
              <w:t>Country Programme (2017-2021)</w:t>
            </w:r>
            <w:r w:rsidRPr="00EB1299">
              <w:rPr>
                <w:rFonts w:asciiTheme="minorHAnsi" w:hAnsiTheme="minorHAnsi" w:cstheme="minorHAnsi"/>
                <w:sz w:val="18"/>
                <w:szCs w:val="18"/>
                <w:lang w:val="en-GB"/>
              </w:rPr>
              <w:t>: Output 3.1 Effective legal, policy and institutional frameworks in place for conservation and sustainable use of, and access to, natural resources; Output 3.3 Management capacities of EPA and relevant natural resources agencies over chemicals, wastes and contaminants improved</w:t>
            </w:r>
          </w:p>
        </w:tc>
      </w:tr>
      <w:tr w:rsidR="00C65276" w:rsidRPr="0036358B" w14:paraId="20CF3184" w14:textId="77777777" w:rsidTr="00EA00F7">
        <w:trPr>
          <w:trHeight w:val="544"/>
        </w:trPr>
        <w:tc>
          <w:tcPr>
            <w:tcW w:w="14029" w:type="dxa"/>
            <w:shd w:val="clear" w:color="auto" w:fill="auto"/>
          </w:tcPr>
          <w:p w14:paraId="70A19B3E" w14:textId="77777777" w:rsidR="00C65276" w:rsidRPr="00EB1299" w:rsidRDefault="00C65276" w:rsidP="00EA00F7">
            <w:pPr>
              <w:rPr>
                <w:rFonts w:asciiTheme="minorHAnsi" w:hAnsiTheme="minorHAnsi" w:cstheme="minorHAnsi"/>
                <w:i/>
                <w:sz w:val="18"/>
                <w:szCs w:val="18"/>
                <w:lang w:val="en-GB"/>
              </w:rPr>
            </w:pPr>
            <w:r w:rsidRPr="00EB1299">
              <w:rPr>
                <w:rFonts w:asciiTheme="minorHAnsi" w:hAnsiTheme="minorHAnsi" w:cstheme="minorHAnsi"/>
                <w:b/>
                <w:bCs/>
                <w:sz w:val="18"/>
                <w:szCs w:val="18"/>
                <w:lang w:val="en-GB"/>
              </w:rPr>
              <w:t>This project will be linked to the following output of the UNDP Strategic Plan (2018-2021):</w:t>
            </w:r>
            <w:r w:rsidRPr="00EB1299">
              <w:rPr>
                <w:rFonts w:asciiTheme="minorHAnsi" w:hAnsiTheme="minorHAnsi" w:cstheme="minorHAnsi"/>
                <w:i/>
                <w:sz w:val="18"/>
                <w:szCs w:val="18"/>
                <w:lang w:val="en-GB"/>
              </w:rPr>
              <w:t xml:space="preserve"> </w:t>
            </w:r>
          </w:p>
          <w:p w14:paraId="02CD80B4"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Output 1.4.1 </w:t>
            </w:r>
            <w:r w:rsidRPr="00EB1299">
              <w:rPr>
                <w:rFonts w:asciiTheme="minorHAnsi" w:hAnsiTheme="minorHAnsi" w:cstheme="minorHAnsi"/>
                <w:color w:val="000000" w:themeColor="text1"/>
                <w:sz w:val="18"/>
                <w:szCs w:val="18"/>
                <w:lang w:val="en-GB"/>
              </w:rPr>
              <w:t>Solutions scaled up for sustainable management of natural resources, including sustainable commodities and green and inclusive value chains</w:t>
            </w:r>
          </w:p>
        </w:tc>
      </w:tr>
    </w:tbl>
    <w:p w14:paraId="7F1288A2" w14:textId="77777777" w:rsidR="00C65276" w:rsidRPr="00EB1299" w:rsidRDefault="00C65276" w:rsidP="003B2A79">
      <w:pPr>
        <w:rPr>
          <w:i/>
          <w:szCs w:val="20"/>
          <w:lang w:val="en-GB"/>
        </w:rPr>
      </w:pPr>
    </w:p>
    <w:tbl>
      <w:tblPr>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2493"/>
        <w:gridCol w:w="2268"/>
        <w:gridCol w:w="1956"/>
        <w:gridCol w:w="2119"/>
        <w:gridCol w:w="2588"/>
      </w:tblGrid>
      <w:tr w:rsidR="00C65276" w:rsidRPr="0036358B" w14:paraId="667A61EF" w14:textId="77777777" w:rsidTr="00C65276">
        <w:trPr>
          <w:trHeight w:val="544"/>
          <w:tblHeader/>
        </w:trPr>
        <w:tc>
          <w:tcPr>
            <w:tcW w:w="2605" w:type="dxa"/>
            <w:shd w:val="clear" w:color="auto" w:fill="F2F2F2" w:themeFill="background1" w:themeFillShade="F2"/>
          </w:tcPr>
          <w:p w14:paraId="15685279" w14:textId="77777777" w:rsidR="00C65276" w:rsidRPr="00EB1299" w:rsidRDefault="00C65276" w:rsidP="00EA00F7">
            <w:pPr>
              <w:jc w:val="center"/>
              <w:rPr>
                <w:rFonts w:asciiTheme="minorHAnsi" w:hAnsiTheme="minorHAnsi" w:cstheme="minorHAnsi"/>
                <w:b/>
                <w:bCs/>
                <w:sz w:val="18"/>
                <w:szCs w:val="18"/>
                <w:lang w:val="en-GB"/>
              </w:rPr>
            </w:pPr>
          </w:p>
        </w:tc>
        <w:tc>
          <w:tcPr>
            <w:tcW w:w="2493" w:type="dxa"/>
            <w:shd w:val="clear" w:color="auto" w:fill="F2F2F2" w:themeFill="background1" w:themeFillShade="F2"/>
          </w:tcPr>
          <w:p w14:paraId="5E30A666" w14:textId="77777777" w:rsidR="00C65276" w:rsidRPr="00EB1299" w:rsidRDefault="00C65276" w:rsidP="00EA00F7">
            <w:pPr>
              <w:jc w:val="cente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Objective and Outcome Indicators</w:t>
            </w:r>
          </w:p>
          <w:p w14:paraId="0B6C8AF9" w14:textId="77777777" w:rsidR="00C65276" w:rsidRPr="00EB1299" w:rsidRDefault="00C65276" w:rsidP="00EA00F7">
            <w:pPr>
              <w:jc w:val="center"/>
              <w:rPr>
                <w:rFonts w:asciiTheme="minorHAnsi" w:hAnsiTheme="minorHAnsi" w:cstheme="minorHAnsi"/>
                <w:b/>
                <w:bCs/>
                <w:sz w:val="18"/>
                <w:szCs w:val="18"/>
                <w:lang w:val="en-GB"/>
              </w:rPr>
            </w:pPr>
          </w:p>
        </w:tc>
        <w:tc>
          <w:tcPr>
            <w:tcW w:w="2268" w:type="dxa"/>
            <w:shd w:val="clear" w:color="auto" w:fill="F2F2F2" w:themeFill="background1" w:themeFillShade="F2"/>
          </w:tcPr>
          <w:p w14:paraId="5E1C25DB" w14:textId="77777777" w:rsidR="00C65276" w:rsidRPr="00EB1299" w:rsidRDefault="00C65276" w:rsidP="00EA00F7">
            <w:pPr>
              <w:jc w:val="cente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 xml:space="preserve">Baseline </w:t>
            </w:r>
          </w:p>
          <w:p w14:paraId="78E5339F" w14:textId="77777777" w:rsidR="00C65276" w:rsidRPr="00EB1299" w:rsidRDefault="00C65276" w:rsidP="00EA00F7">
            <w:pPr>
              <w:jc w:val="center"/>
              <w:rPr>
                <w:rFonts w:asciiTheme="minorHAnsi" w:hAnsiTheme="minorHAnsi" w:cstheme="minorHAnsi"/>
                <w:b/>
                <w:bCs/>
                <w:sz w:val="18"/>
                <w:szCs w:val="18"/>
                <w:lang w:val="en-GB"/>
              </w:rPr>
            </w:pPr>
          </w:p>
        </w:tc>
        <w:tc>
          <w:tcPr>
            <w:tcW w:w="1956" w:type="dxa"/>
            <w:shd w:val="clear" w:color="auto" w:fill="F2F2F2" w:themeFill="background1" w:themeFillShade="F2"/>
          </w:tcPr>
          <w:p w14:paraId="0BFA5EA4" w14:textId="77777777" w:rsidR="00C65276" w:rsidRPr="00EB1299" w:rsidRDefault="00C65276" w:rsidP="00EA00F7">
            <w:pPr>
              <w:jc w:val="cente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Mid-term Target</w:t>
            </w:r>
          </w:p>
          <w:p w14:paraId="1F0D6111" w14:textId="77777777" w:rsidR="00C65276" w:rsidRPr="00EB1299" w:rsidRDefault="00C65276" w:rsidP="00EA00F7">
            <w:pPr>
              <w:jc w:val="center"/>
              <w:rPr>
                <w:rFonts w:asciiTheme="minorHAnsi" w:hAnsiTheme="minorHAnsi" w:cstheme="minorHAnsi"/>
                <w:b/>
                <w:bCs/>
                <w:sz w:val="18"/>
                <w:szCs w:val="18"/>
                <w:lang w:val="en-GB"/>
              </w:rPr>
            </w:pPr>
          </w:p>
        </w:tc>
        <w:tc>
          <w:tcPr>
            <w:tcW w:w="2119" w:type="dxa"/>
            <w:shd w:val="clear" w:color="auto" w:fill="F2F2F2" w:themeFill="background1" w:themeFillShade="F2"/>
          </w:tcPr>
          <w:p w14:paraId="5F519873" w14:textId="77777777" w:rsidR="00C65276" w:rsidRPr="00EB1299" w:rsidRDefault="00C65276" w:rsidP="00EA00F7">
            <w:pPr>
              <w:jc w:val="cente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End of Project Target</w:t>
            </w:r>
          </w:p>
          <w:p w14:paraId="5852545C" w14:textId="77777777" w:rsidR="00C65276" w:rsidRPr="00EB1299" w:rsidRDefault="00C65276" w:rsidP="00EA00F7">
            <w:pPr>
              <w:jc w:val="center"/>
              <w:rPr>
                <w:rFonts w:asciiTheme="minorHAnsi" w:hAnsiTheme="minorHAnsi" w:cstheme="minorHAnsi"/>
                <w:b/>
                <w:bCs/>
                <w:sz w:val="18"/>
                <w:szCs w:val="18"/>
                <w:lang w:val="en-GB"/>
              </w:rPr>
            </w:pPr>
          </w:p>
        </w:tc>
        <w:tc>
          <w:tcPr>
            <w:tcW w:w="2588" w:type="dxa"/>
            <w:shd w:val="clear" w:color="auto" w:fill="F2F2F2" w:themeFill="background1" w:themeFillShade="F2"/>
          </w:tcPr>
          <w:p w14:paraId="697B2C6E" w14:textId="77777777" w:rsidR="00C65276" w:rsidRPr="00EB1299" w:rsidRDefault="00C65276" w:rsidP="00EA00F7">
            <w:pPr>
              <w:jc w:val="cente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Data Collection Methods and Risks/Assumptions</w:t>
            </w:r>
          </w:p>
          <w:p w14:paraId="35645E17" w14:textId="77777777" w:rsidR="00C65276" w:rsidRPr="00EB1299" w:rsidRDefault="00C65276" w:rsidP="00EA00F7">
            <w:pPr>
              <w:jc w:val="center"/>
              <w:rPr>
                <w:rFonts w:asciiTheme="minorHAnsi" w:hAnsiTheme="minorHAnsi" w:cstheme="minorHAnsi"/>
                <w:b/>
                <w:bCs/>
                <w:sz w:val="18"/>
                <w:szCs w:val="18"/>
                <w:lang w:val="en-GB"/>
              </w:rPr>
            </w:pPr>
          </w:p>
        </w:tc>
      </w:tr>
      <w:tr w:rsidR="00C65276" w:rsidRPr="0036358B" w14:paraId="7F02EFA3" w14:textId="77777777" w:rsidTr="00EA00F7">
        <w:trPr>
          <w:trHeight w:val="690"/>
        </w:trPr>
        <w:tc>
          <w:tcPr>
            <w:tcW w:w="2605" w:type="dxa"/>
            <w:vMerge w:val="restart"/>
            <w:shd w:val="clear" w:color="auto" w:fill="auto"/>
          </w:tcPr>
          <w:p w14:paraId="000BF5E7" w14:textId="77777777" w:rsidR="00C65276" w:rsidRPr="00EB1299" w:rsidRDefault="00C65276" w:rsidP="00EA00F7">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Project Objective:</w:t>
            </w:r>
          </w:p>
          <w:p w14:paraId="65E55DDB" w14:textId="391464ED" w:rsidR="00C65276" w:rsidRPr="00EB1299" w:rsidRDefault="00C65276" w:rsidP="00EA00F7">
            <w:pPr>
              <w:rPr>
                <w:rFonts w:asciiTheme="minorHAnsi" w:hAnsiTheme="minorHAnsi" w:cstheme="minorHAnsi"/>
                <w:b/>
                <w:bCs/>
                <w:i/>
                <w:sz w:val="18"/>
                <w:szCs w:val="18"/>
                <w:lang w:val="en-GB"/>
              </w:rPr>
            </w:pPr>
            <w:r w:rsidRPr="00EB1299">
              <w:rPr>
                <w:rFonts w:asciiTheme="minorHAnsi" w:hAnsiTheme="minorHAnsi" w:cstheme="minorHAnsi"/>
                <w:sz w:val="18"/>
                <w:szCs w:val="18"/>
                <w:lang w:val="en-GB"/>
              </w:rPr>
              <w:t>Strengthen the regulatory framework and institutional capacity for the management of small -scale gold mining and promote great</w:t>
            </w:r>
            <w:r w:rsidR="001C05F1" w:rsidRPr="00EB1299">
              <w:rPr>
                <w:rFonts w:asciiTheme="minorHAnsi" w:hAnsiTheme="minorHAnsi" w:cstheme="minorHAnsi"/>
                <w:sz w:val="18"/>
                <w:szCs w:val="18"/>
                <w:lang w:val="en-GB"/>
              </w:rPr>
              <w:t>er adoption of environmentally-responsible</w:t>
            </w:r>
            <w:r w:rsidRPr="00EB1299">
              <w:rPr>
                <w:rFonts w:asciiTheme="minorHAnsi" w:hAnsiTheme="minorHAnsi" w:cstheme="minorHAnsi"/>
                <w:sz w:val="18"/>
                <w:szCs w:val="18"/>
                <w:lang w:val="en-GB"/>
              </w:rPr>
              <w:t xml:space="preserve"> mining techniques in Guyana </w:t>
            </w:r>
            <w:proofErr w:type="gramStart"/>
            <w:r w:rsidRPr="00EB1299">
              <w:rPr>
                <w:rFonts w:asciiTheme="minorHAnsi" w:hAnsiTheme="minorHAnsi" w:cstheme="minorHAnsi"/>
                <w:sz w:val="18"/>
                <w:szCs w:val="18"/>
                <w:lang w:val="en-GB"/>
              </w:rPr>
              <w:t>in order to</w:t>
            </w:r>
            <w:proofErr w:type="gramEnd"/>
            <w:r w:rsidRPr="00EB1299">
              <w:rPr>
                <w:rFonts w:asciiTheme="minorHAnsi" w:hAnsiTheme="minorHAnsi" w:cstheme="minorHAnsi"/>
                <w:sz w:val="18"/>
                <w:szCs w:val="18"/>
                <w:lang w:val="en-GB"/>
              </w:rPr>
              <w:t xml:space="preserve"> protect globally significant biodiversity, reduce mercury contamination, enhance local livelihoods and human health.</w:t>
            </w:r>
          </w:p>
          <w:p w14:paraId="2B4E8A94" w14:textId="77777777" w:rsidR="00C65276" w:rsidRPr="00EB1299" w:rsidRDefault="00C65276" w:rsidP="00EA00F7">
            <w:pPr>
              <w:rPr>
                <w:rFonts w:asciiTheme="minorHAnsi" w:hAnsiTheme="minorHAnsi" w:cstheme="minorHAnsi"/>
                <w:b/>
                <w:bCs/>
                <w:i/>
                <w:sz w:val="18"/>
                <w:szCs w:val="18"/>
                <w:lang w:val="en-GB"/>
              </w:rPr>
            </w:pPr>
          </w:p>
        </w:tc>
        <w:tc>
          <w:tcPr>
            <w:tcW w:w="2493" w:type="dxa"/>
            <w:vMerge w:val="restart"/>
            <w:shd w:val="clear" w:color="auto" w:fill="auto"/>
          </w:tcPr>
          <w:p w14:paraId="7F272614" w14:textId="29AAE2DB"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color w:val="000000" w:themeColor="text1"/>
                <w:sz w:val="18"/>
                <w:szCs w:val="18"/>
                <w:lang w:val="en-GB"/>
              </w:rPr>
              <w:t>1. Number of has of forests in all six mining districts under improved management to protect globally significant biodiversity through</w:t>
            </w:r>
            <w:r w:rsidR="004801C2" w:rsidRPr="00EB1299">
              <w:rPr>
                <w:rFonts w:asciiTheme="minorHAnsi" w:hAnsiTheme="minorHAnsi" w:cstheme="minorHAnsi"/>
                <w:color w:val="000000" w:themeColor="text1"/>
                <w:sz w:val="18"/>
                <w:szCs w:val="18"/>
                <w:lang w:val="en-GB"/>
              </w:rPr>
              <w:t xml:space="preserve"> support to implementation of the National Mineral Sector Policy Framework and Actions</w:t>
            </w:r>
            <w:r w:rsidR="003C24C4" w:rsidRPr="00EB1299">
              <w:rPr>
                <w:rFonts w:asciiTheme="minorHAnsi" w:hAnsiTheme="minorHAnsi" w:cstheme="minorHAnsi"/>
                <w:color w:val="000000" w:themeColor="text1"/>
                <w:sz w:val="18"/>
                <w:szCs w:val="18"/>
                <w:lang w:val="en-GB"/>
              </w:rPr>
              <w:t>,</w:t>
            </w:r>
            <w:r w:rsidRPr="00EB1299">
              <w:rPr>
                <w:rFonts w:asciiTheme="minorHAnsi" w:hAnsiTheme="minorHAnsi" w:cstheme="minorHAnsi"/>
                <w:color w:val="000000" w:themeColor="text1"/>
                <w:sz w:val="18"/>
                <w:szCs w:val="18"/>
                <w:lang w:val="en-GB"/>
              </w:rPr>
              <w:t xml:space="preserve"> </w:t>
            </w:r>
            <w:r w:rsidR="004801C2" w:rsidRPr="00EB1299">
              <w:rPr>
                <w:rFonts w:asciiTheme="minorHAnsi" w:hAnsiTheme="minorHAnsi" w:cstheme="minorHAnsi"/>
                <w:color w:val="000000" w:themeColor="text1"/>
                <w:sz w:val="18"/>
                <w:szCs w:val="18"/>
                <w:lang w:val="en-GB"/>
              </w:rPr>
              <w:t>which seek to balance</w:t>
            </w:r>
            <w:r w:rsidRPr="00EB1299">
              <w:rPr>
                <w:rFonts w:asciiTheme="minorHAnsi" w:hAnsiTheme="minorHAnsi" w:cstheme="minorHAnsi"/>
                <w:color w:val="000000" w:themeColor="text1"/>
                <w:sz w:val="18"/>
                <w:szCs w:val="18"/>
                <w:lang w:val="en-GB"/>
              </w:rPr>
              <w:t xml:space="preserve"> mineral development with other priorities such as</w:t>
            </w:r>
            <w:r w:rsidR="00CF6828" w:rsidRPr="00EB1299">
              <w:rPr>
                <w:rFonts w:asciiTheme="minorHAnsi" w:hAnsiTheme="minorHAnsi" w:cstheme="minorHAnsi"/>
                <w:color w:val="000000" w:themeColor="text1"/>
                <w:sz w:val="18"/>
                <w:szCs w:val="18"/>
                <w:lang w:val="en-GB"/>
              </w:rPr>
              <w:t xml:space="preserve"> improved safety and efficient mining techniques,</w:t>
            </w:r>
            <w:r w:rsidRPr="00EB1299">
              <w:rPr>
                <w:rFonts w:asciiTheme="minorHAnsi" w:hAnsiTheme="minorHAnsi" w:cstheme="minorHAnsi"/>
                <w:color w:val="000000" w:themeColor="text1"/>
                <w:sz w:val="18"/>
                <w:szCs w:val="18"/>
                <w:lang w:val="en-GB"/>
              </w:rPr>
              <w:t xml:space="preserve"> BD conservation, protection of watersheds and freshwater, preservation of carbon stocks and socio-economic development</w:t>
            </w:r>
          </w:p>
        </w:tc>
        <w:tc>
          <w:tcPr>
            <w:tcW w:w="2268" w:type="dxa"/>
            <w:vMerge w:val="restart"/>
            <w:shd w:val="clear" w:color="auto" w:fill="auto"/>
          </w:tcPr>
          <w:p w14:paraId="1BECD710"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0</w:t>
            </w:r>
          </w:p>
        </w:tc>
        <w:tc>
          <w:tcPr>
            <w:tcW w:w="1956" w:type="dxa"/>
            <w:vMerge w:val="restart"/>
            <w:shd w:val="clear" w:color="auto" w:fill="auto"/>
          </w:tcPr>
          <w:p w14:paraId="680335C9"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NA</w:t>
            </w:r>
          </w:p>
        </w:tc>
        <w:tc>
          <w:tcPr>
            <w:tcW w:w="2119" w:type="dxa"/>
            <w:vMerge w:val="restart"/>
            <w:shd w:val="clear" w:color="auto" w:fill="auto"/>
          </w:tcPr>
          <w:p w14:paraId="5E3349F7"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6,500,000 has</w:t>
            </w:r>
          </w:p>
        </w:tc>
        <w:tc>
          <w:tcPr>
            <w:tcW w:w="2588" w:type="dxa"/>
            <w:shd w:val="clear" w:color="auto" w:fill="auto"/>
          </w:tcPr>
          <w:p w14:paraId="70A982C9"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Periodic project monitoring</w:t>
            </w:r>
          </w:p>
          <w:p w14:paraId="320B551A" w14:textId="2854419D"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MRVS remote sensing data</w:t>
            </w:r>
          </w:p>
          <w:p w14:paraId="4365E84C" w14:textId="5DF64962" w:rsidR="00CF6828" w:rsidRPr="00EB1299" w:rsidRDefault="00CF6828"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Site visits and drone monitoring</w:t>
            </w:r>
          </w:p>
          <w:p w14:paraId="77CC987D"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Institutional reports by project partners</w:t>
            </w:r>
          </w:p>
        </w:tc>
      </w:tr>
      <w:tr w:rsidR="00C65276" w:rsidRPr="0036358B" w14:paraId="27121866" w14:textId="77777777" w:rsidTr="00EA00F7">
        <w:trPr>
          <w:trHeight w:val="690"/>
        </w:trPr>
        <w:tc>
          <w:tcPr>
            <w:tcW w:w="2605" w:type="dxa"/>
            <w:vMerge/>
            <w:shd w:val="clear" w:color="auto" w:fill="auto"/>
          </w:tcPr>
          <w:p w14:paraId="2EB046B6" w14:textId="77777777" w:rsidR="00C65276" w:rsidRPr="00EB1299" w:rsidRDefault="00C65276" w:rsidP="00EA00F7">
            <w:pPr>
              <w:rPr>
                <w:rFonts w:asciiTheme="minorHAnsi" w:hAnsiTheme="minorHAnsi" w:cstheme="minorHAnsi"/>
                <w:b/>
                <w:bCs/>
                <w:sz w:val="18"/>
                <w:szCs w:val="18"/>
                <w:lang w:val="en-GB"/>
              </w:rPr>
            </w:pPr>
          </w:p>
        </w:tc>
        <w:tc>
          <w:tcPr>
            <w:tcW w:w="2493" w:type="dxa"/>
            <w:vMerge/>
            <w:shd w:val="clear" w:color="auto" w:fill="auto"/>
          </w:tcPr>
          <w:p w14:paraId="3B958FC1" w14:textId="77777777" w:rsidR="00C65276" w:rsidRPr="00EB1299" w:rsidRDefault="00C65276" w:rsidP="00EA00F7">
            <w:pPr>
              <w:rPr>
                <w:rFonts w:asciiTheme="minorHAnsi" w:hAnsiTheme="minorHAnsi" w:cstheme="minorHAnsi"/>
                <w:bCs/>
                <w:sz w:val="18"/>
                <w:szCs w:val="18"/>
                <w:u w:val="single"/>
                <w:lang w:val="en-GB"/>
              </w:rPr>
            </w:pPr>
          </w:p>
        </w:tc>
        <w:tc>
          <w:tcPr>
            <w:tcW w:w="2268" w:type="dxa"/>
            <w:vMerge/>
            <w:shd w:val="clear" w:color="auto" w:fill="auto"/>
          </w:tcPr>
          <w:p w14:paraId="73B8BE92" w14:textId="77777777" w:rsidR="00C65276" w:rsidRPr="00EB1299" w:rsidRDefault="00C65276" w:rsidP="00EA00F7">
            <w:pPr>
              <w:rPr>
                <w:rFonts w:asciiTheme="minorHAnsi" w:hAnsiTheme="minorHAnsi" w:cstheme="minorHAnsi"/>
                <w:bCs/>
                <w:i/>
                <w:sz w:val="18"/>
                <w:szCs w:val="18"/>
                <w:lang w:val="en-GB"/>
              </w:rPr>
            </w:pPr>
          </w:p>
        </w:tc>
        <w:tc>
          <w:tcPr>
            <w:tcW w:w="1956" w:type="dxa"/>
            <w:vMerge/>
            <w:shd w:val="clear" w:color="auto" w:fill="auto"/>
          </w:tcPr>
          <w:p w14:paraId="1173D09E" w14:textId="77777777" w:rsidR="00C65276" w:rsidRPr="00EB1299" w:rsidRDefault="00C65276" w:rsidP="00EA00F7">
            <w:pPr>
              <w:rPr>
                <w:rFonts w:asciiTheme="minorHAnsi" w:hAnsiTheme="minorHAnsi" w:cstheme="minorHAnsi"/>
                <w:bCs/>
                <w:i/>
                <w:sz w:val="18"/>
                <w:szCs w:val="18"/>
                <w:lang w:val="en-GB"/>
              </w:rPr>
            </w:pPr>
          </w:p>
        </w:tc>
        <w:tc>
          <w:tcPr>
            <w:tcW w:w="2119" w:type="dxa"/>
            <w:vMerge/>
            <w:shd w:val="clear" w:color="auto" w:fill="auto"/>
          </w:tcPr>
          <w:p w14:paraId="2316EE54" w14:textId="77777777" w:rsidR="00C65276" w:rsidRPr="00EB1299" w:rsidRDefault="00C65276" w:rsidP="00EA00F7">
            <w:pPr>
              <w:rPr>
                <w:rFonts w:asciiTheme="minorHAnsi" w:hAnsiTheme="minorHAnsi" w:cstheme="minorHAnsi"/>
                <w:bCs/>
                <w:i/>
                <w:sz w:val="18"/>
                <w:szCs w:val="18"/>
                <w:lang w:val="en-GB"/>
              </w:rPr>
            </w:pPr>
          </w:p>
        </w:tc>
        <w:tc>
          <w:tcPr>
            <w:tcW w:w="2588" w:type="dxa"/>
            <w:shd w:val="clear" w:color="auto" w:fill="auto"/>
          </w:tcPr>
          <w:p w14:paraId="41C1D772" w14:textId="2D70BA4B"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Risks:</w:t>
            </w:r>
          </w:p>
          <w:p w14:paraId="327BE943" w14:textId="7653CE9E" w:rsidR="00231B08" w:rsidRPr="00EB1299" w:rsidRDefault="00231B08" w:rsidP="00231B08">
            <w:pPr>
              <w:rPr>
                <w:rFonts w:asciiTheme="minorHAnsi" w:hAnsiTheme="minorHAnsi" w:cstheme="minorHAnsi"/>
                <w:sz w:val="18"/>
                <w:szCs w:val="18"/>
                <w:lang w:val="en-GB"/>
              </w:rPr>
            </w:pPr>
            <w:r w:rsidRPr="00EB1299">
              <w:rPr>
                <w:rFonts w:asciiTheme="minorHAnsi" w:hAnsiTheme="minorHAnsi" w:cstheme="minorHAnsi"/>
                <w:sz w:val="18"/>
                <w:szCs w:val="18"/>
                <w:lang w:val="en-GB"/>
              </w:rPr>
              <w:t>Political situation (General elections due between November 2019 and March 2020) creates a bottleneck for timely implementation</w:t>
            </w:r>
          </w:p>
          <w:p w14:paraId="4472FC77" w14:textId="77777777" w:rsidR="00C65276" w:rsidRPr="00EB1299" w:rsidRDefault="00C65276" w:rsidP="00EA00F7">
            <w:pPr>
              <w:rPr>
                <w:rFonts w:asciiTheme="minorHAnsi" w:hAnsiTheme="minorHAnsi" w:cstheme="minorHAnsi"/>
                <w:sz w:val="18"/>
                <w:szCs w:val="18"/>
                <w:lang w:val="en-GB"/>
              </w:rPr>
            </w:pPr>
          </w:p>
          <w:p w14:paraId="0A4C4916"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2B9C7B07"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Political will and commitment of government to plan, implement and enforce regulations for environmentally responsible mining and mercury phase-out</w:t>
            </w:r>
          </w:p>
          <w:p w14:paraId="2D289190" w14:textId="77777777" w:rsidR="00C65276" w:rsidRPr="00EB1299" w:rsidRDefault="00C65276" w:rsidP="00EA00F7">
            <w:pPr>
              <w:rPr>
                <w:rFonts w:asciiTheme="minorHAnsi" w:hAnsiTheme="minorHAnsi" w:cstheme="minorHAnsi"/>
                <w:bCs/>
                <w:sz w:val="18"/>
                <w:szCs w:val="18"/>
                <w:lang w:val="en-GB"/>
              </w:rPr>
            </w:pPr>
          </w:p>
          <w:p w14:paraId="086508DF" w14:textId="14DD9DDC"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Stakeholders are receptive and willingly engage in environmentally responsible mining</w:t>
            </w:r>
            <w:r w:rsidR="00231B08" w:rsidRPr="00EB1299">
              <w:rPr>
                <w:rFonts w:asciiTheme="minorHAnsi" w:hAnsiTheme="minorHAnsi" w:cstheme="minorHAnsi"/>
                <w:bCs/>
                <w:sz w:val="18"/>
                <w:szCs w:val="18"/>
                <w:lang w:val="en-GB"/>
              </w:rPr>
              <w:t>. Support and collaborative effort of partners to cascade on policy through other related activities</w:t>
            </w:r>
          </w:p>
        </w:tc>
      </w:tr>
      <w:tr w:rsidR="00C65276" w:rsidRPr="0036358B" w14:paraId="4FD7A224" w14:textId="77777777" w:rsidTr="00EA00F7">
        <w:trPr>
          <w:trHeight w:val="998"/>
        </w:trPr>
        <w:tc>
          <w:tcPr>
            <w:tcW w:w="2605" w:type="dxa"/>
            <w:vMerge/>
            <w:shd w:val="clear" w:color="auto" w:fill="auto"/>
          </w:tcPr>
          <w:p w14:paraId="7C3EBC2B" w14:textId="77777777" w:rsidR="00C65276" w:rsidRPr="00EB1299" w:rsidRDefault="00C65276" w:rsidP="00EA00F7">
            <w:pPr>
              <w:rPr>
                <w:rFonts w:asciiTheme="minorHAnsi" w:hAnsiTheme="minorHAnsi" w:cstheme="minorHAnsi"/>
                <w:b/>
                <w:bCs/>
                <w:sz w:val="18"/>
                <w:szCs w:val="18"/>
                <w:lang w:val="en-GB"/>
              </w:rPr>
            </w:pPr>
          </w:p>
        </w:tc>
        <w:tc>
          <w:tcPr>
            <w:tcW w:w="2493" w:type="dxa"/>
            <w:vMerge w:val="restart"/>
            <w:shd w:val="clear" w:color="auto" w:fill="auto"/>
          </w:tcPr>
          <w:p w14:paraId="0DC5C9E4"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sz w:val="18"/>
                <w:szCs w:val="18"/>
                <w:lang w:val="en-GB"/>
              </w:rPr>
              <w:t>2. Number of metric tons of reduced mercury release and use in demonstration project sites (GEF Core Indicator 9.2)</w:t>
            </w:r>
          </w:p>
        </w:tc>
        <w:tc>
          <w:tcPr>
            <w:tcW w:w="2268" w:type="dxa"/>
            <w:vMerge w:val="restart"/>
            <w:shd w:val="clear" w:color="auto" w:fill="auto"/>
          </w:tcPr>
          <w:p w14:paraId="77DEE480" w14:textId="74FBD0AB" w:rsidR="00C65276" w:rsidRPr="00EB1299" w:rsidRDefault="00C65276" w:rsidP="00EA00F7">
            <w:pPr>
              <w:widowControl w:val="0"/>
              <w:autoSpaceDE w:val="0"/>
              <w:autoSpaceDN w:val="0"/>
              <w:adjustRightInd w:val="0"/>
              <w:rPr>
                <w:rFonts w:asciiTheme="minorHAnsi" w:eastAsia="MS Mincho" w:hAnsiTheme="minorHAnsi" w:cstheme="minorHAnsi"/>
                <w:sz w:val="18"/>
                <w:szCs w:val="18"/>
                <w:lang w:val="en-GB" w:eastAsia="es-ES"/>
              </w:rPr>
            </w:pPr>
            <w:r w:rsidRPr="00EB1299">
              <w:rPr>
                <w:rFonts w:asciiTheme="minorHAnsi" w:eastAsia="MS Mincho" w:hAnsiTheme="minorHAnsi" w:cstheme="minorHAnsi"/>
                <w:sz w:val="18"/>
                <w:szCs w:val="18"/>
                <w:lang w:val="en-GB" w:eastAsia="es-ES"/>
              </w:rPr>
              <w:t xml:space="preserve">Potaro: </w:t>
            </w:r>
            <w:r w:rsidR="003A6F43" w:rsidRPr="00EB1299">
              <w:rPr>
                <w:rFonts w:asciiTheme="minorHAnsi" w:eastAsia="MS Mincho" w:hAnsiTheme="minorHAnsi" w:cstheme="minorHAnsi"/>
                <w:sz w:val="18"/>
                <w:szCs w:val="18"/>
                <w:lang w:val="en-GB" w:eastAsia="es-ES"/>
              </w:rPr>
              <w:t>13.1 tonnes</w:t>
            </w:r>
            <w:r w:rsidRPr="00EB1299">
              <w:rPr>
                <w:rFonts w:asciiTheme="minorHAnsi" w:eastAsia="MS Mincho" w:hAnsiTheme="minorHAnsi" w:cstheme="minorHAnsi"/>
                <w:sz w:val="18"/>
                <w:szCs w:val="18"/>
                <w:lang w:val="en-GB" w:eastAsia="es-ES"/>
              </w:rPr>
              <w:t xml:space="preserve"> lost/year</w:t>
            </w:r>
          </w:p>
          <w:p w14:paraId="3CF0F6F0" w14:textId="77777777" w:rsidR="00C65276" w:rsidRPr="00EB1299" w:rsidRDefault="00C65276" w:rsidP="00EA00F7">
            <w:pPr>
              <w:rPr>
                <w:rFonts w:asciiTheme="minorHAnsi" w:eastAsia="MS Mincho" w:hAnsiTheme="minorHAnsi" w:cstheme="minorHAnsi"/>
                <w:sz w:val="18"/>
                <w:szCs w:val="18"/>
                <w:lang w:val="en-GB" w:eastAsia="es-ES"/>
              </w:rPr>
            </w:pPr>
          </w:p>
          <w:p w14:paraId="033E3985" w14:textId="296DDCC4" w:rsidR="00C65276" w:rsidRPr="00EB1299" w:rsidRDefault="00C65276" w:rsidP="00EA00F7">
            <w:pPr>
              <w:rPr>
                <w:rFonts w:asciiTheme="minorHAnsi" w:eastAsia="MS Mincho" w:hAnsiTheme="minorHAnsi" w:cstheme="minorHAnsi"/>
                <w:sz w:val="18"/>
                <w:szCs w:val="18"/>
                <w:lang w:val="en-GB" w:eastAsia="es-ES"/>
              </w:rPr>
            </w:pPr>
            <w:r w:rsidRPr="00EB1299">
              <w:rPr>
                <w:rFonts w:asciiTheme="minorHAnsi" w:eastAsia="MS Mincho" w:hAnsiTheme="minorHAnsi" w:cstheme="minorHAnsi"/>
                <w:sz w:val="18"/>
                <w:szCs w:val="18"/>
                <w:lang w:val="en-GB" w:eastAsia="es-ES"/>
              </w:rPr>
              <w:t xml:space="preserve">Mazaruni   </w:t>
            </w:r>
            <w:r w:rsidR="00EB29BD" w:rsidRPr="00EB1299">
              <w:rPr>
                <w:rFonts w:asciiTheme="minorHAnsi" w:eastAsia="MS Mincho" w:hAnsiTheme="minorHAnsi" w:cstheme="minorHAnsi"/>
                <w:sz w:val="18"/>
                <w:szCs w:val="18"/>
                <w:lang w:val="en-GB" w:eastAsia="es-ES"/>
              </w:rPr>
              <w:t>4.3</w:t>
            </w:r>
            <w:r w:rsidRPr="00EB1299">
              <w:rPr>
                <w:rFonts w:asciiTheme="minorHAnsi" w:eastAsia="MS Mincho" w:hAnsiTheme="minorHAnsi" w:cstheme="minorHAnsi"/>
                <w:sz w:val="18"/>
                <w:szCs w:val="18"/>
                <w:lang w:val="en-GB" w:eastAsia="es-ES"/>
              </w:rPr>
              <w:t xml:space="preserve"> tonnes lost/year</w:t>
            </w:r>
          </w:p>
          <w:p w14:paraId="7B85AE2D" w14:textId="77777777" w:rsidR="00EB29BD" w:rsidRPr="00EB1299" w:rsidRDefault="00EB29BD" w:rsidP="00EA00F7">
            <w:pPr>
              <w:rPr>
                <w:rFonts w:asciiTheme="minorHAnsi" w:eastAsia="MS Mincho" w:hAnsiTheme="minorHAnsi" w:cstheme="minorHAnsi"/>
                <w:sz w:val="18"/>
                <w:szCs w:val="18"/>
                <w:lang w:val="en-GB" w:eastAsia="es-ES"/>
              </w:rPr>
            </w:pPr>
          </w:p>
          <w:p w14:paraId="5277FFB7" w14:textId="76BB03D9" w:rsidR="00EB29BD" w:rsidRPr="00EB1299" w:rsidRDefault="00EB29BD" w:rsidP="00EA00F7">
            <w:pPr>
              <w:rPr>
                <w:rFonts w:asciiTheme="minorHAnsi" w:eastAsia="MS Mincho" w:hAnsiTheme="minorHAnsi" w:cstheme="minorHAnsi"/>
                <w:sz w:val="18"/>
                <w:szCs w:val="18"/>
                <w:lang w:val="en-GB" w:eastAsia="es-ES"/>
              </w:rPr>
            </w:pPr>
            <w:r w:rsidRPr="00EB1299">
              <w:rPr>
                <w:rFonts w:asciiTheme="minorHAnsi" w:eastAsia="MS Mincho" w:hAnsiTheme="minorHAnsi" w:cstheme="minorHAnsi"/>
                <w:sz w:val="18"/>
                <w:szCs w:val="18"/>
                <w:lang w:val="en-GB" w:eastAsia="es-ES"/>
              </w:rPr>
              <w:t>Total: 17.4 tonnes/yr</w:t>
            </w:r>
            <w:r w:rsidR="00A47BCC" w:rsidRPr="00EB1299">
              <w:rPr>
                <w:rStyle w:val="FootnoteReference"/>
                <w:rFonts w:asciiTheme="minorHAnsi" w:eastAsia="MS Mincho" w:hAnsiTheme="minorHAnsi" w:cstheme="minorHAnsi"/>
                <w:szCs w:val="18"/>
                <w:lang w:val="en-GB" w:eastAsia="es-ES"/>
              </w:rPr>
              <w:footnoteReference w:id="57"/>
            </w:r>
          </w:p>
          <w:p w14:paraId="05315F1D" w14:textId="77777777" w:rsidR="00C65276" w:rsidRPr="00EB1299" w:rsidRDefault="00C65276" w:rsidP="00EA00F7">
            <w:pPr>
              <w:rPr>
                <w:rFonts w:asciiTheme="minorHAnsi" w:hAnsiTheme="minorHAnsi" w:cstheme="minorHAnsi"/>
                <w:bCs/>
                <w:sz w:val="18"/>
                <w:szCs w:val="18"/>
                <w:lang w:val="en-GB"/>
              </w:rPr>
            </w:pPr>
          </w:p>
        </w:tc>
        <w:tc>
          <w:tcPr>
            <w:tcW w:w="1956" w:type="dxa"/>
            <w:vMerge w:val="restart"/>
            <w:shd w:val="clear" w:color="auto" w:fill="auto"/>
          </w:tcPr>
          <w:p w14:paraId="71BB0EA0" w14:textId="4CBE2DEA" w:rsidR="00EB29BD" w:rsidRPr="00EB1299" w:rsidRDefault="00EB29BD" w:rsidP="00EA00F7">
            <w:pPr>
              <w:rPr>
                <w:rFonts w:asciiTheme="minorHAnsi" w:eastAsia="PMingLiU" w:hAnsiTheme="minorHAnsi" w:cstheme="minorHAnsi"/>
                <w:sz w:val="18"/>
                <w:szCs w:val="18"/>
                <w:lang w:val="en-US" w:eastAsia="en-GB"/>
              </w:rPr>
            </w:pPr>
            <w:r w:rsidRPr="00EB1299">
              <w:rPr>
                <w:rFonts w:asciiTheme="minorHAnsi" w:eastAsia="PMingLiU" w:hAnsiTheme="minorHAnsi" w:cstheme="minorHAnsi"/>
                <w:sz w:val="18"/>
                <w:szCs w:val="18"/>
                <w:lang w:val="en-US" w:eastAsia="en-GB"/>
              </w:rPr>
              <w:t>Potaro: 3.9 tonnes</w:t>
            </w:r>
          </w:p>
          <w:p w14:paraId="765BD899" w14:textId="70B1F461" w:rsidR="00EB29BD" w:rsidRPr="00EB1299" w:rsidRDefault="00EB29BD" w:rsidP="00EA00F7">
            <w:pPr>
              <w:rPr>
                <w:rFonts w:asciiTheme="minorHAnsi" w:eastAsia="PMingLiU" w:hAnsiTheme="minorHAnsi" w:cstheme="minorHAnsi"/>
                <w:sz w:val="18"/>
                <w:szCs w:val="18"/>
                <w:lang w:val="en-US" w:eastAsia="en-GB"/>
              </w:rPr>
            </w:pPr>
            <w:r w:rsidRPr="00EB1299">
              <w:rPr>
                <w:rFonts w:asciiTheme="minorHAnsi" w:eastAsia="PMingLiU" w:hAnsiTheme="minorHAnsi" w:cstheme="minorHAnsi"/>
                <w:sz w:val="18"/>
                <w:szCs w:val="18"/>
                <w:lang w:val="en-US" w:eastAsia="en-GB"/>
              </w:rPr>
              <w:t>(1.3 tonnes/yr)</w:t>
            </w:r>
          </w:p>
          <w:p w14:paraId="6424AFD5" w14:textId="77777777" w:rsidR="00EB29BD" w:rsidRPr="00EB1299" w:rsidRDefault="00EB29BD" w:rsidP="00EB29BD">
            <w:pPr>
              <w:rPr>
                <w:rFonts w:asciiTheme="minorHAnsi" w:eastAsia="PMingLiU" w:hAnsiTheme="minorHAnsi" w:cstheme="minorHAnsi"/>
                <w:sz w:val="18"/>
                <w:szCs w:val="18"/>
                <w:lang w:val="en-GB" w:eastAsia="en-GB"/>
              </w:rPr>
            </w:pPr>
            <w:r w:rsidRPr="00EB1299">
              <w:rPr>
                <w:rFonts w:asciiTheme="minorHAnsi" w:eastAsia="PMingLiU" w:hAnsiTheme="minorHAnsi" w:cstheme="minorHAnsi"/>
                <w:sz w:val="18"/>
                <w:szCs w:val="18"/>
                <w:lang w:val="en-GB" w:eastAsia="en-GB"/>
              </w:rPr>
              <w:t>(annual reduction of 10% per year through promotion of better practices)</w:t>
            </w:r>
          </w:p>
          <w:p w14:paraId="2A9D54B2" w14:textId="77777777" w:rsidR="00EB29BD" w:rsidRPr="00EB1299" w:rsidRDefault="00EB29BD" w:rsidP="00EA00F7">
            <w:pPr>
              <w:rPr>
                <w:rFonts w:asciiTheme="minorHAnsi" w:eastAsia="PMingLiU" w:hAnsiTheme="minorHAnsi" w:cstheme="minorHAnsi"/>
                <w:sz w:val="18"/>
                <w:szCs w:val="18"/>
                <w:lang w:val="en-US" w:eastAsia="en-GB"/>
              </w:rPr>
            </w:pPr>
          </w:p>
          <w:p w14:paraId="4AC98E8B" w14:textId="6C326094" w:rsidR="00EB29BD" w:rsidRPr="00EB1299" w:rsidRDefault="00EB29BD" w:rsidP="00EA00F7">
            <w:pPr>
              <w:rPr>
                <w:rFonts w:asciiTheme="minorHAnsi" w:eastAsia="PMingLiU" w:hAnsiTheme="minorHAnsi" w:cstheme="minorHAnsi"/>
                <w:sz w:val="18"/>
                <w:szCs w:val="18"/>
                <w:lang w:val="en-US" w:eastAsia="en-GB"/>
              </w:rPr>
            </w:pPr>
            <w:r w:rsidRPr="00EB1299">
              <w:rPr>
                <w:rFonts w:asciiTheme="minorHAnsi" w:eastAsia="PMingLiU" w:hAnsiTheme="minorHAnsi" w:cstheme="minorHAnsi"/>
                <w:sz w:val="18"/>
                <w:szCs w:val="18"/>
                <w:lang w:val="en-US" w:eastAsia="en-GB"/>
              </w:rPr>
              <w:t>Mazaruni: 1.2 tonnes</w:t>
            </w:r>
          </w:p>
          <w:p w14:paraId="1C7B8F10" w14:textId="3F059D57" w:rsidR="00EB29BD" w:rsidRPr="00EB1299" w:rsidRDefault="00EB29BD" w:rsidP="00EA00F7">
            <w:pPr>
              <w:rPr>
                <w:rFonts w:asciiTheme="minorHAnsi" w:eastAsia="PMingLiU" w:hAnsiTheme="minorHAnsi" w:cstheme="minorHAnsi"/>
                <w:sz w:val="18"/>
                <w:szCs w:val="18"/>
                <w:lang w:val="en-US" w:eastAsia="en-GB"/>
              </w:rPr>
            </w:pPr>
            <w:r w:rsidRPr="00EB1299">
              <w:rPr>
                <w:rFonts w:asciiTheme="minorHAnsi" w:eastAsia="PMingLiU" w:hAnsiTheme="minorHAnsi" w:cstheme="minorHAnsi"/>
                <w:sz w:val="18"/>
                <w:szCs w:val="18"/>
                <w:lang w:val="en-US" w:eastAsia="en-GB"/>
              </w:rPr>
              <w:t>(0.4 tonnes/yr)</w:t>
            </w:r>
          </w:p>
          <w:p w14:paraId="793A52C2" w14:textId="77777777" w:rsidR="00EB29BD" w:rsidRPr="00EB1299" w:rsidRDefault="00EB29BD" w:rsidP="00EB29BD">
            <w:pPr>
              <w:rPr>
                <w:rFonts w:asciiTheme="minorHAnsi" w:eastAsia="PMingLiU" w:hAnsiTheme="minorHAnsi" w:cstheme="minorHAnsi"/>
                <w:sz w:val="18"/>
                <w:szCs w:val="18"/>
                <w:lang w:val="en-GB" w:eastAsia="en-GB"/>
              </w:rPr>
            </w:pPr>
            <w:r w:rsidRPr="00EB1299">
              <w:rPr>
                <w:rFonts w:asciiTheme="minorHAnsi" w:eastAsia="PMingLiU" w:hAnsiTheme="minorHAnsi" w:cstheme="minorHAnsi"/>
                <w:sz w:val="18"/>
                <w:szCs w:val="18"/>
                <w:lang w:val="en-GB" w:eastAsia="en-GB"/>
              </w:rPr>
              <w:t>(annual reduction of 10% per year through promotion of better practices)</w:t>
            </w:r>
          </w:p>
          <w:p w14:paraId="57CD9EC5" w14:textId="77777777" w:rsidR="00EB29BD" w:rsidRPr="00EB1299" w:rsidRDefault="00EB29BD" w:rsidP="00EA00F7">
            <w:pPr>
              <w:rPr>
                <w:rFonts w:asciiTheme="minorHAnsi" w:eastAsia="PMingLiU" w:hAnsiTheme="minorHAnsi" w:cstheme="minorHAnsi"/>
                <w:sz w:val="18"/>
                <w:szCs w:val="18"/>
                <w:lang w:val="en-GB" w:eastAsia="en-GB"/>
              </w:rPr>
            </w:pPr>
          </w:p>
          <w:p w14:paraId="124B02BB" w14:textId="4134D891" w:rsidR="00EB29BD" w:rsidRPr="00EB1299" w:rsidRDefault="00EB29BD" w:rsidP="00EA00F7">
            <w:pPr>
              <w:rPr>
                <w:rFonts w:asciiTheme="minorHAnsi" w:eastAsia="PMingLiU" w:hAnsiTheme="minorHAnsi" w:cstheme="minorHAnsi"/>
                <w:sz w:val="18"/>
                <w:szCs w:val="18"/>
                <w:lang w:val="en-GB" w:eastAsia="en-GB"/>
              </w:rPr>
            </w:pPr>
            <w:r w:rsidRPr="00EB1299">
              <w:rPr>
                <w:rFonts w:asciiTheme="minorHAnsi" w:eastAsia="PMingLiU" w:hAnsiTheme="minorHAnsi" w:cstheme="minorHAnsi"/>
                <w:sz w:val="18"/>
                <w:szCs w:val="18"/>
                <w:lang w:val="en-GB" w:eastAsia="en-GB"/>
              </w:rPr>
              <w:t>Total: 5.1 tonnes.</w:t>
            </w:r>
          </w:p>
          <w:p w14:paraId="40F2C6D9" w14:textId="77777777" w:rsidR="00EB29BD" w:rsidRPr="00EB1299" w:rsidRDefault="00EB29BD" w:rsidP="00EA00F7">
            <w:pPr>
              <w:rPr>
                <w:rFonts w:asciiTheme="minorHAnsi" w:eastAsia="PMingLiU" w:hAnsiTheme="minorHAnsi" w:cstheme="minorHAnsi"/>
                <w:sz w:val="18"/>
                <w:szCs w:val="18"/>
                <w:lang w:val="en-GB" w:eastAsia="en-GB"/>
              </w:rPr>
            </w:pPr>
          </w:p>
          <w:p w14:paraId="521A8D10" w14:textId="68AE231B" w:rsidR="00C65276" w:rsidRPr="00EB1299" w:rsidRDefault="00C65276" w:rsidP="00EA00F7">
            <w:pPr>
              <w:rPr>
                <w:rFonts w:asciiTheme="minorHAnsi" w:hAnsiTheme="minorHAnsi" w:cstheme="minorHAnsi"/>
                <w:bCs/>
                <w:sz w:val="18"/>
                <w:szCs w:val="18"/>
                <w:lang w:val="en-GB"/>
              </w:rPr>
            </w:pPr>
          </w:p>
        </w:tc>
        <w:tc>
          <w:tcPr>
            <w:tcW w:w="2119" w:type="dxa"/>
            <w:vMerge w:val="restart"/>
            <w:shd w:val="clear" w:color="auto" w:fill="auto"/>
          </w:tcPr>
          <w:p w14:paraId="484B693E" w14:textId="77777777" w:rsidR="00C65276" w:rsidRPr="00EB1299" w:rsidRDefault="00EB29BD" w:rsidP="00EA00F7">
            <w:pPr>
              <w:rPr>
                <w:rFonts w:asciiTheme="minorHAnsi" w:eastAsia="PMingLiU" w:hAnsiTheme="minorHAnsi" w:cstheme="minorHAnsi"/>
                <w:sz w:val="18"/>
                <w:szCs w:val="18"/>
                <w:lang w:val="en-GB" w:eastAsia="en-GB"/>
              </w:rPr>
            </w:pPr>
            <w:r w:rsidRPr="00EB1299">
              <w:rPr>
                <w:rFonts w:asciiTheme="minorHAnsi" w:eastAsia="PMingLiU" w:hAnsiTheme="minorHAnsi" w:cstheme="minorHAnsi"/>
                <w:sz w:val="18"/>
                <w:szCs w:val="18"/>
                <w:lang w:val="en-GB" w:eastAsia="en-GB"/>
              </w:rPr>
              <w:t>Potaro: 7.8 tonnes</w:t>
            </w:r>
          </w:p>
          <w:p w14:paraId="041B30BC" w14:textId="77777777" w:rsidR="00EB29BD" w:rsidRPr="00EB1299" w:rsidRDefault="00EB29BD" w:rsidP="00EA00F7">
            <w:pPr>
              <w:rPr>
                <w:rFonts w:asciiTheme="minorHAnsi" w:eastAsia="PMingLiU" w:hAnsiTheme="minorHAnsi" w:cstheme="minorHAnsi"/>
                <w:sz w:val="18"/>
                <w:szCs w:val="18"/>
                <w:lang w:val="en-GB" w:eastAsia="en-GB"/>
              </w:rPr>
            </w:pPr>
          </w:p>
          <w:p w14:paraId="258FF47C" w14:textId="77777777" w:rsidR="00EB29BD" w:rsidRPr="00EB1299" w:rsidRDefault="00EB29BD" w:rsidP="00EA00F7">
            <w:pPr>
              <w:rPr>
                <w:rFonts w:asciiTheme="minorHAnsi" w:eastAsia="PMingLiU" w:hAnsiTheme="minorHAnsi" w:cstheme="minorHAnsi"/>
                <w:sz w:val="18"/>
                <w:szCs w:val="18"/>
                <w:lang w:val="en-GB" w:eastAsia="en-GB"/>
              </w:rPr>
            </w:pPr>
            <w:r w:rsidRPr="00EB1299">
              <w:rPr>
                <w:rFonts w:asciiTheme="minorHAnsi" w:eastAsia="PMingLiU" w:hAnsiTheme="minorHAnsi" w:cstheme="minorHAnsi"/>
                <w:sz w:val="18"/>
                <w:szCs w:val="18"/>
                <w:lang w:val="en-GB" w:eastAsia="en-GB"/>
              </w:rPr>
              <w:t>Mazaruni: 2.4 tonnes</w:t>
            </w:r>
          </w:p>
          <w:p w14:paraId="6C8F1462" w14:textId="77777777" w:rsidR="00EB29BD" w:rsidRPr="00EB1299" w:rsidRDefault="00EB29BD" w:rsidP="00EA00F7">
            <w:pPr>
              <w:rPr>
                <w:rFonts w:asciiTheme="minorHAnsi" w:eastAsia="PMingLiU" w:hAnsiTheme="minorHAnsi" w:cstheme="minorHAnsi"/>
                <w:sz w:val="18"/>
                <w:szCs w:val="18"/>
                <w:lang w:val="en-GB" w:eastAsia="en-GB"/>
              </w:rPr>
            </w:pPr>
          </w:p>
          <w:p w14:paraId="480DDC47" w14:textId="77777777" w:rsidR="00EB29BD" w:rsidRPr="00EB1299" w:rsidRDefault="00EB29BD" w:rsidP="00EA00F7">
            <w:pPr>
              <w:rPr>
                <w:rFonts w:asciiTheme="minorHAnsi" w:eastAsia="PMingLiU" w:hAnsiTheme="minorHAnsi" w:cstheme="minorHAnsi"/>
                <w:sz w:val="18"/>
                <w:szCs w:val="18"/>
                <w:lang w:val="en-GB" w:eastAsia="en-GB"/>
              </w:rPr>
            </w:pPr>
            <w:r w:rsidRPr="00EB1299">
              <w:rPr>
                <w:rFonts w:asciiTheme="minorHAnsi" w:eastAsia="PMingLiU" w:hAnsiTheme="minorHAnsi" w:cstheme="minorHAnsi"/>
                <w:sz w:val="18"/>
                <w:szCs w:val="18"/>
                <w:lang w:val="en-GB" w:eastAsia="en-GB"/>
              </w:rPr>
              <w:t>(cumulative reduction over 6 years)</w:t>
            </w:r>
          </w:p>
          <w:p w14:paraId="601F0DD1" w14:textId="77777777" w:rsidR="00EB29BD" w:rsidRPr="00EB1299" w:rsidRDefault="00EB29BD" w:rsidP="00EA00F7">
            <w:pPr>
              <w:rPr>
                <w:rFonts w:asciiTheme="minorHAnsi" w:eastAsia="PMingLiU" w:hAnsiTheme="minorHAnsi" w:cstheme="minorHAnsi"/>
                <w:sz w:val="18"/>
                <w:szCs w:val="18"/>
                <w:lang w:val="en-GB" w:eastAsia="en-GB"/>
              </w:rPr>
            </w:pPr>
          </w:p>
          <w:p w14:paraId="5FA2921E" w14:textId="2261F8D9" w:rsidR="00EB29BD" w:rsidRPr="00EB1299" w:rsidRDefault="00EB29BD" w:rsidP="00EA00F7">
            <w:pPr>
              <w:rPr>
                <w:rFonts w:asciiTheme="minorHAnsi" w:hAnsiTheme="minorHAnsi" w:cstheme="minorHAnsi"/>
                <w:bCs/>
                <w:sz w:val="18"/>
                <w:szCs w:val="18"/>
                <w:lang w:val="en-GB"/>
              </w:rPr>
            </w:pPr>
            <w:r w:rsidRPr="00EB1299">
              <w:rPr>
                <w:rFonts w:asciiTheme="minorHAnsi" w:eastAsia="PMingLiU" w:hAnsiTheme="minorHAnsi" w:cstheme="minorHAnsi"/>
                <w:sz w:val="18"/>
                <w:szCs w:val="18"/>
                <w:lang w:val="en-GB" w:eastAsia="en-GB"/>
              </w:rPr>
              <w:t>Total: 10.2 tonnes</w:t>
            </w:r>
          </w:p>
        </w:tc>
        <w:tc>
          <w:tcPr>
            <w:tcW w:w="2588" w:type="dxa"/>
            <w:shd w:val="clear" w:color="auto" w:fill="auto"/>
          </w:tcPr>
          <w:p w14:paraId="7ACC685B"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Periodic project monitoring</w:t>
            </w:r>
          </w:p>
          <w:p w14:paraId="0ECC54A3" w14:textId="77777777" w:rsidR="00C65276" w:rsidRPr="00EB1299" w:rsidRDefault="00C65276" w:rsidP="00EA00F7">
            <w:pPr>
              <w:rPr>
                <w:rFonts w:asciiTheme="minorHAnsi" w:hAnsiTheme="minorHAnsi" w:cstheme="minorHAnsi"/>
                <w:bCs/>
                <w:sz w:val="18"/>
                <w:szCs w:val="18"/>
                <w:lang w:val="en-GB"/>
              </w:rPr>
            </w:pPr>
            <w:r w:rsidRPr="00EB1299">
              <w:rPr>
                <w:rFonts w:asciiTheme="minorHAnsi" w:eastAsia="PMingLiU" w:hAnsiTheme="minorHAnsi" w:cstheme="minorHAnsi"/>
                <w:color w:val="000000"/>
                <w:sz w:val="18"/>
                <w:szCs w:val="18"/>
                <w:lang w:val="en-GB" w:eastAsia="en-GB"/>
              </w:rPr>
              <w:t>Lumex site studies of pit floor sampling and retort use will show how mercury is used.</w:t>
            </w:r>
          </w:p>
        </w:tc>
      </w:tr>
      <w:tr w:rsidR="00C65276" w:rsidRPr="0036358B" w14:paraId="148D3EC9" w14:textId="77777777" w:rsidTr="00EA00F7">
        <w:trPr>
          <w:trHeight w:val="997"/>
        </w:trPr>
        <w:tc>
          <w:tcPr>
            <w:tcW w:w="2605" w:type="dxa"/>
            <w:vMerge/>
            <w:shd w:val="clear" w:color="auto" w:fill="auto"/>
          </w:tcPr>
          <w:p w14:paraId="1E74305F" w14:textId="77777777" w:rsidR="00C65276" w:rsidRPr="00EB1299" w:rsidRDefault="00C65276" w:rsidP="00EA00F7">
            <w:pPr>
              <w:rPr>
                <w:rFonts w:asciiTheme="minorHAnsi" w:hAnsiTheme="minorHAnsi" w:cstheme="minorHAnsi"/>
                <w:b/>
                <w:bCs/>
                <w:sz w:val="18"/>
                <w:szCs w:val="18"/>
                <w:lang w:val="en-GB"/>
              </w:rPr>
            </w:pPr>
          </w:p>
        </w:tc>
        <w:tc>
          <w:tcPr>
            <w:tcW w:w="2493" w:type="dxa"/>
            <w:vMerge/>
            <w:shd w:val="clear" w:color="auto" w:fill="auto"/>
          </w:tcPr>
          <w:p w14:paraId="6A707890" w14:textId="77777777" w:rsidR="00C65276" w:rsidRPr="00EB1299" w:rsidRDefault="00C65276" w:rsidP="00EA00F7">
            <w:pPr>
              <w:rPr>
                <w:rFonts w:asciiTheme="minorHAnsi" w:hAnsiTheme="minorHAnsi" w:cstheme="minorHAnsi"/>
                <w:bCs/>
                <w:sz w:val="18"/>
                <w:szCs w:val="18"/>
                <w:u w:val="single"/>
                <w:lang w:val="en-GB"/>
              </w:rPr>
            </w:pPr>
          </w:p>
        </w:tc>
        <w:tc>
          <w:tcPr>
            <w:tcW w:w="2268" w:type="dxa"/>
            <w:vMerge/>
            <w:shd w:val="clear" w:color="auto" w:fill="auto"/>
          </w:tcPr>
          <w:p w14:paraId="77CE1429" w14:textId="77777777" w:rsidR="00C65276" w:rsidRPr="00EB1299" w:rsidRDefault="00C65276" w:rsidP="00EA00F7">
            <w:pPr>
              <w:rPr>
                <w:rFonts w:asciiTheme="minorHAnsi" w:hAnsiTheme="minorHAnsi" w:cstheme="minorHAnsi"/>
                <w:bCs/>
                <w:i/>
                <w:sz w:val="18"/>
                <w:szCs w:val="18"/>
                <w:lang w:val="en-GB"/>
              </w:rPr>
            </w:pPr>
          </w:p>
        </w:tc>
        <w:tc>
          <w:tcPr>
            <w:tcW w:w="1956" w:type="dxa"/>
            <w:vMerge/>
            <w:shd w:val="clear" w:color="auto" w:fill="auto"/>
          </w:tcPr>
          <w:p w14:paraId="37E85FA8" w14:textId="77777777" w:rsidR="00C65276" w:rsidRPr="00EB1299" w:rsidRDefault="00C65276" w:rsidP="00EA00F7">
            <w:pPr>
              <w:rPr>
                <w:rFonts w:asciiTheme="minorHAnsi" w:hAnsiTheme="minorHAnsi" w:cstheme="minorHAnsi"/>
                <w:bCs/>
                <w:i/>
                <w:sz w:val="18"/>
                <w:szCs w:val="18"/>
                <w:lang w:val="en-GB"/>
              </w:rPr>
            </w:pPr>
          </w:p>
        </w:tc>
        <w:tc>
          <w:tcPr>
            <w:tcW w:w="2119" w:type="dxa"/>
            <w:vMerge/>
            <w:shd w:val="clear" w:color="auto" w:fill="auto"/>
          </w:tcPr>
          <w:p w14:paraId="68AA861F" w14:textId="77777777" w:rsidR="00C65276" w:rsidRPr="00EB1299" w:rsidRDefault="00C65276" w:rsidP="00EA00F7">
            <w:pPr>
              <w:rPr>
                <w:rFonts w:asciiTheme="minorHAnsi" w:hAnsiTheme="minorHAnsi" w:cstheme="minorHAnsi"/>
                <w:bCs/>
                <w:i/>
                <w:sz w:val="18"/>
                <w:szCs w:val="18"/>
                <w:lang w:val="en-GB"/>
              </w:rPr>
            </w:pPr>
          </w:p>
        </w:tc>
        <w:tc>
          <w:tcPr>
            <w:tcW w:w="2588" w:type="dxa"/>
            <w:shd w:val="clear" w:color="auto" w:fill="auto"/>
          </w:tcPr>
          <w:p w14:paraId="70E84826"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Risks:</w:t>
            </w:r>
          </w:p>
          <w:p w14:paraId="1A24C16F" w14:textId="77777777" w:rsidR="00C65276" w:rsidRPr="00EB1299" w:rsidRDefault="00C65276" w:rsidP="00EA00F7">
            <w:pPr>
              <w:rPr>
                <w:rFonts w:asciiTheme="minorHAnsi" w:hAnsiTheme="minorHAnsi" w:cstheme="minorHAnsi"/>
                <w:sz w:val="18"/>
                <w:szCs w:val="18"/>
                <w:lang w:val="en-GB"/>
              </w:rPr>
            </w:pPr>
            <w:r w:rsidRPr="00EB1299">
              <w:rPr>
                <w:rFonts w:asciiTheme="minorHAnsi" w:eastAsia="PMingLiU" w:hAnsiTheme="minorHAnsi" w:cstheme="minorHAnsi"/>
                <w:color w:val="000000"/>
                <w:sz w:val="18"/>
                <w:szCs w:val="18"/>
                <w:lang w:val="en-GB" w:eastAsia="en-GB"/>
              </w:rPr>
              <w:t>Miners may not be honest about mercury usage</w:t>
            </w:r>
            <w:r w:rsidRPr="00EB1299">
              <w:rPr>
                <w:rFonts w:asciiTheme="minorHAnsi" w:hAnsiTheme="minorHAnsi" w:cstheme="minorHAnsi"/>
                <w:sz w:val="18"/>
                <w:szCs w:val="18"/>
                <w:lang w:val="en-GB"/>
              </w:rPr>
              <w:t>.</w:t>
            </w:r>
          </w:p>
          <w:p w14:paraId="0F1D7AE5" w14:textId="1B026613" w:rsidR="00C65276" w:rsidRPr="00EB1299" w:rsidRDefault="00C65276" w:rsidP="00EA00F7">
            <w:pPr>
              <w:rPr>
                <w:rFonts w:asciiTheme="minorHAnsi" w:hAnsiTheme="minorHAnsi" w:cstheme="minorHAnsi"/>
                <w:sz w:val="18"/>
                <w:szCs w:val="18"/>
                <w:lang w:val="en-GB"/>
              </w:rPr>
            </w:pPr>
            <w:r w:rsidRPr="00EB1299">
              <w:rPr>
                <w:rFonts w:asciiTheme="minorHAnsi" w:eastAsia="PMingLiU" w:hAnsiTheme="minorHAnsi" w:cstheme="minorHAnsi"/>
                <w:color w:val="000000"/>
                <w:sz w:val="18"/>
                <w:szCs w:val="18"/>
                <w:lang w:val="en-GB" w:eastAsia="en-GB"/>
              </w:rPr>
              <w:t>Calculations of mercury loss: gold recovery ratio based on inaccurate assumptions.</w:t>
            </w:r>
          </w:p>
          <w:p w14:paraId="7900662D" w14:textId="77777777" w:rsidR="00C65276" w:rsidRPr="00EB1299" w:rsidRDefault="00C65276" w:rsidP="00EA00F7">
            <w:pPr>
              <w:rPr>
                <w:rFonts w:asciiTheme="minorHAnsi" w:hAnsiTheme="minorHAnsi" w:cstheme="minorHAnsi"/>
                <w:sz w:val="18"/>
                <w:szCs w:val="18"/>
                <w:lang w:val="en-GB"/>
              </w:rPr>
            </w:pPr>
          </w:p>
          <w:p w14:paraId="1F5CB506"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42997794"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Beneficiaries are receptive and perceive the benefits of applying measures to reduce mercury use</w:t>
            </w:r>
          </w:p>
        </w:tc>
      </w:tr>
      <w:tr w:rsidR="00C65276" w:rsidRPr="00EB1299" w14:paraId="48A4D0BA" w14:textId="77777777" w:rsidTr="00EA00F7">
        <w:trPr>
          <w:trHeight w:val="720"/>
        </w:trPr>
        <w:tc>
          <w:tcPr>
            <w:tcW w:w="2605" w:type="dxa"/>
            <w:vMerge/>
            <w:shd w:val="clear" w:color="auto" w:fill="auto"/>
          </w:tcPr>
          <w:p w14:paraId="09AE6C94" w14:textId="77777777" w:rsidR="00C65276" w:rsidRPr="00EB1299" w:rsidRDefault="00C65276" w:rsidP="00EA00F7">
            <w:pPr>
              <w:rPr>
                <w:rFonts w:asciiTheme="minorHAnsi" w:hAnsiTheme="minorHAnsi" w:cstheme="minorHAnsi"/>
                <w:b/>
                <w:bCs/>
                <w:sz w:val="18"/>
                <w:szCs w:val="18"/>
                <w:lang w:val="en-GB"/>
              </w:rPr>
            </w:pPr>
          </w:p>
        </w:tc>
        <w:tc>
          <w:tcPr>
            <w:tcW w:w="2493" w:type="dxa"/>
            <w:vMerge w:val="restart"/>
            <w:shd w:val="clear" w:color="auto" w:fill="auto"/>
          </w:tcPr>
          <w:p w14:paraId="03882F27" w14:textId="1604CEB0"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3. Number of</w:t>
            </w:r>
            <w:r w:rsidRPr="00EB1299">
              <w:rPr>
                <w:rFonts w:asciiTheme="minorHAnsi" w:hAnsiTheme="minorHAnsi" w:cstheme="minorHAnsi"/>
                <w:sz w:val="18"/>
                <w:szCs w:val="18"/>
                <w:lang w:val="en-GB"/>
              </w:rPr>
              <w:t xml:space="preserve"> direct project beneficiaries (number of miners and local community members who benefit directly from the project activities disaggregated by sex) (GEF Core Indicator 11)</w:t>
            </w:r>
          </w:p>
        </w:tc>
        <w:tc>
          <w:tcPr>
            <w:tcW w:w="2268" w:type="dxa"/>
            <w:vMerge w:val="restart"/>
            <w:shd w:val="clear" w:color="auto" w:fill="auto"/>
          </w:tcPr>
          <w:p w14:paraId="5CB0B111" w14:textId="6C5CB159"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 xml:space="preserve">Average of 924 miners in Potaro district and 840 miners in Mazaruni district (GGMC data, 2019); 2,563 people live in Mahdia (42% are women) and are exposed to mercury vapour discharge from gold shops; 5,124 indigenous peoples </w:t>
            </w:r>
            <w:r w:rsidR="00970D2B" w:rsidRPr="00EB1299">
              <w:rPr>
                <w:rFonts w:asciiTheme="minorHAnsi" w:hAnsiTheme="minorHAnsi" w:cstheme="minorHAnsi"/>
                <w:bCs/>
                <w:sz w:val="18"/>
                <w:szCs w:val="18"/>
                <w:lang w:val="en-GB"/>
              </w:rPr>
              <w:t>in Campbelltown</w:t>
            </w:r>
            <w:r w:rsidRPr="00EB1299">
              <w:rPr>
                <w:rFonts w:asciiTheme="minorHAnsi" w:hAnsiTheme="minorHAnsi" w:cstheme="minorHAnsi"/>
                <w:bCs/>
                <w:sz w:val="18"/>
                <w:szCs w:val="18"/>
                <w:lang w:val="en-GB"/>
              </w:rPr>
              <w:t xml:space="preserve"> and Micobie (approx. 50% are women) (2012 Population Census)</w:t>
            </w:r>
          </w:p>
          <w:p w14:paraId="021487EA" w14:textId="77777777" w:rsidR="007B1996" w:rsidRPr="00EB1299" w:rsidRDefault="007B1996" w:rsidP="00EA00F7">
            <w:pPr>
              <w:rPr>
                <w:rFonts w:asciiTheme="minorHAnsi" w:hAnsiTheme="minorHAnsi" w:cstheme="minorHAnsi"/>
                <w:bCs/>
                <w:sz w:val="18"/>
                <w:szCs w:val="18"/>
                <w:lang w:val="en-GB"/>
              </w:rPr>
            </w:pPr>
          </w:p>
          <w:p w14:paraId="1A85A64A" w14:textId="1597BC5D" w:rsidR="007B1996" w:rsidRPr="00EB1299" w:rsidRDefault="007B1996" w:rsidP="00EA00F7">
            <w:pPr>
              <w:rPr>
                <w:rFonts w:asciiTheme="minorHAnsi" w:hAnsiTheme="minorHAnsi" w:cstheme="minorHAnsi"/>
                <w:bCs/>
                <w:sz w:val="18"/>
                <w:szCs w:val="18"/>
                <w:lang w:val="en-GB"/>
              </w:rPr>
            </w:pPr>
          </w:p>
        </w:tc>
        <w:tc>
          <w:tcPr>
            <w:tcW w:w="1956" w:type="dxa"/>
            <w:vMerge w:val="restart"/>
            <w:shd w:val="clear" w:color="auto" w:fill="auto"/>
          </w:tcPr>
          <w:p w14:paraId="55071E45" w14:textId="77777777" w:rsidR="00C65276" w:rsidRPr="00EB1299" w:rsidRDefault="00C65276" w:rsidP="00EA00F7">
            <w:pPr>
              <w:rPr>
                <w:rFonts w:asciiTheme="minorHAnsi" w:eastAsia="PMingLiU" w:hAnsiTheme="minorHAnsi" w:cstheme="minorHAnsi"/>
                <w:sz w:val="18"/>
                <w:szCs w:val="18"/>
                <w:lang w:val="en-GB" w:eastAsia="en-GB"/>
              </w:rPr>
            </w:pPr>
            <w:r w:rsidRPr="00EB1299">
              <w:rPr>
                <w:rFonts w:asciiTheme="minorHAnsi" w:eastAsia="PMingLiU" w:hAnsiTheme="minorHAnsi" w:cstheme="minorHAnsi"/>
                <w:sz w:val="18"/>
                <w:szCs w:val="18"/>
                <w:lang w:val="en-GB" w:eastAsia="en-GB"/>
              </w:rPr>
              <w:t>a) 462 miners in Potaro and 420 miners in Mazaruni of which 10% are women (this % includes women miners as well as women that are part of mining crews who will benefit through awareness raising, reduced exposure to mercury); b) 1,281 Mahdia residents</w:t>
            </w:r>
          </w:p>
          <w:p w14:paraId="0D213182" w14:textId="77777777" w:rsidR="00C65276" w:rsidRPr="00EB1299" w:rsidRDefault="00C65276" w:rsidP="00EA00F7">
            <w:pPr>
              <w:rPr>
                <w:rFonts w:asciiTheme="minorHAnsi" w:eastAsia="PMingLiU" w:hAnsiTheme="minorHAnsi" w:cstheme="minorHAnsi"/>
                <w:sz w:val="18"/>
                <w:szCs w:val="18"/>
                <w:lang w:val="en-GB" w:eastAsia="en-GB"/>
              </w:rPr>
            </w:pPr>
            <w:r w:rsidRPr="00EB1299">
              <w:rPr>
                <w:rFonts w:asciiTheme="minorHAnsi" w:eastAsia="PMingLiU" w:hAnsiTheme="minorHAnsi" w:cstheme="minorHAnsi"/>
                <w:sz w:val="18"/>
                <w:szCs w:val="18"/>
                <w:lang w:val="en-GB" w:eastAsia="en-GB"/>
              </w:rPr>
              <w:t>(42% are women); c) 2,562 indigenous peoples (50% women)</w:t>
            </w:r>
          </w:p>
        </w:tc>
        <w:tc>
          <w:tcPr>
            <w:tcW w:w="2119" w:type="dxa"/>
            <w:vMerge w:val="restart"/>
            <w:shd w:val="clear" w:color="auto" w:fill="auto"/>
          </w:tcPr>
          <w:p w14:paraId="1D75A838" w14:textId="6A5E268E" w:rsidR="00C65276" w:rsidRPr="00EB1299" w:rsidRDefault="00C65276" w:rsidP="00EA00F7">
            <w:pPr>
              <w:rPr>
                <w:rFonts w:asciiTheme="minorHAnsi" w:eastAsia="PMingLiU" w:hAnsiTheme="minorHAnsi" w:cstheme="minorHAnsi"/>
                <w:sz w:val="18"/>
                <w:szCs w:val="18"/>
                <w:lang w:val="en-GB" w:eastAsia="en-GB"/>
              </w:rPr>
            </w:pPr>
            <w:r w:rsidRPr="00EB1299">
              <w:rPr>
                <w:rFonts w:asciiTheme="minorHAnsi" w:eastAsia="PMingLiU" w:hAnsiTheme="minorHAnsi" w:cstheme="minorHAnsi"/>
                <w:color w:val="000000"/>
                <w:sz w:val="18"/>
                <w:szCs w:val="18"/>
                <w:lang w:val="en-GB" w:eastAsia="en-GB"/>
              </w:rPr>
              <w:t xml:space="preserve">a) 785 miners in Potaro and 714 in Mazaruni </w:t>
            </w:r>
            <w:r w:rsidRPr="00EB1299">
              <w:rPr>
                <w:rFonts w:asciiTheme="minorHAnsi" w:eastAsia="PMingLiU" w:hAnsiTheme="minorHAnsi" w:cstheme="minorHAnsi"/>
                <w:sz w:val="18"/>
                <w:szCs w:val="18"/>
                <w:lang w:val="en-GB" w:eastAsia="en-GB"/>
              </w:rPr>
              <w:t>of which 10% are women (this % includes women miners as well as women that are part of mining crews who will benefit through awareness raising, reduced exposure to mercury); b) 2,178 Mahdia residents (42% women); c) 4,355 indigenous peoples (50% women)</w:t>
            </w:r>
          </w:p>
          <w:p w14:paraId="38F9FE90" w14:textId="69A7A025" w:rsidR="000C5010" w:rsidRPr="00EB1299" w:rsidRDefault="000C5010" w:rsidP="00EA00F7">
            <w:pPr>
              <w:rPr>
                <w:rFonts w:asciiTheme="minorHAnsi" w:eastAsia="PMingLiU" w:hAnsiTheme="minorHAnsi" w:cstheme="minorHAnsi"/>
                <w:sz w:val="18"/>
                <w:szCs w:val="18"/>
                <w:lang w:val="en-GB" w:eastAsia="en-GB"/>
              </w:rPr>
            </w:pPr>
          </w:p>
          <w:p w14:paraId="314F5193" w14:textId="3890E6E2" w:rsidR="00C65276" w:rsidRPr="00EB1299" w:rsidRDefault="000C5010" w:rsidP="00EA00F7">
            <w:pPr>
              <w:rPr>
                <w:rFonts w:asciiTheme="minorHAnsi" w:eastAsia="PMingLiU" w:hAnsiTheme="minorHAnsi" w:cstheme="minorHAnsi"/>
                <w:color w:val="000000"/>
                <w:sz w:val="18"/>
                <w:szCs w:val="18"/>
                <w:lang w:val="en-GB" w:eastAsia="en-GB"/>
              </w:rPr>
            </w:pPr>
            <w:r w:rsidRPr="00EB1299">
              <w:rPr>
                <w:rFonts w:asciiTheme="minorHAnsi" w:eastAsia="PMingLiU" w:hAnsiTheme="minorHAnsi" w:cstheme="minorHAnsi"/>
                <w:sz w:val="18"/>
                <w:szCs w:val="18"/>
                <w:lang w:val="en-GB" w:eastAsia="en-GB"/>
              </w:rPr>
              <w:t>Total: 8032 beneficiaries</w:t>
            </w:r>
          </w:p>
        </w:tc>
        <w:tc>
          <w:tcPr>
            <w:tcW w:w="2588" w:type="dxa"/>
            <w:shd w:val="clear" w:color="auto" w:fill="auto"/>
          </w:tcPr>
          <w:p w14:paraId="4AF93BBC"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Periodic project monitoring</w:t>
            </w:r>
          </w:p>
          <w:p w14:paraId="56757223"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 xml:space="preserve">Field training logs </w:t>
            </w:r>
          </w:p>
          <w:p w14:paraId="72A8968F"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Field visits and reports</w:t>
            </w:r>
          </w:p>
        </w:tc>
      </w:tr>
      <w:tr w:rsidR="00C65276" w:rsidRPr="0036358B" w14:paraId="214E9E6D" w14:textId="77777777" w:rsidTr="00EA00F7">
        <w:trPr>
          <w:trHeight w:val="720"/>
        </w:trPr>
        <w:tc>
          <w:tcPr>
            <w:tcW w:w="2605" w:type="dxa"/>
            <w:vMerge/>
            <w:shd w:val="clear" w:color="auto" w:fill="auto"/>
          </w:tcPr>
          <w:p w14:paraId="75E8553F" w14:textId="77777777" w:rsidR="00C65276" w:rsidRPr="00EB1299" w:rsidRDefault="00C65276" w:rsidP="00EA00F7">
            <w:pPr>
              <w:rPr>
                <w:rFonts w:asciiTheme="minorHAnsi" w:hAnsiTheme="minorHAnsi" w:cstheme="minorHAnsi"/>
                <w:b/>
                <w:bCs/>
                <w:sz w:val="18"/>
                <w:szCs w:val="18"/>
                <w:lang w:val="en-GB"/>
              </w:rPr>
            </w:pPr>
          </w:p>
        </w:tc>
        <w:tc>
          <w:tcPr>
            <w:tcW w:w="2493" w:type="dxa"/>
            <w:vMerge/>
            <w:shd w:val="clear" w:color="auto" w:fill="auto"/>
          </w:tcPr>
          <w:p w14:paraId="6D1B3E61" w14:textId="77777777" w:rsidR="00C65276" w:rsidRPr="00EB1299" w:rsidRDefault="00C65276" w:rsidP="00EA00F7">
            <w:pPr>
              <w:rPr>
                <w:rFonts w:asciiTheme="minorHAnsi" w:hAnsiTheme="minorHAnsi" w:cstheme="minorHAnsi"/>
                <w:bCs/>
                <w:i/>
                <w:sz w:val="18"/>
                <w:szCs w:val="18"/>
                <w:lang w:val="en-GB"/>
              </w:rPr>
            </w:pPr>
          </w:p>
        </w:tc>
        <w:tc>
          <w:tcPr>
            <w:tcW w:w="2268" w:type="dxa"/>
            <w:vMerge/>
            <w:shd w:val="clear" w:color="auto" w:fill="auto"/>
          </w:tcPr>
          <w:p w14:paraId="4935100A" w14:textId="77777777" w:rsidR="00C65276" w:rsidRPr="00EB1299" w:rsidRDefault="00C65276" w:rsidP="00EA00F7">
            <w:pPr>
              <w:rPr>
                <w:rFonts w:asciiTheme="minorHAnsi" w:hAnsiTheme="minorHAnsi" w:cstheme="minorHAnsi"/>
                <w:bCs/>
                <w:i/>
                <w:sz w:val="18"/>
                <w:szCs w:val="18"/>
                <w:lang w:val="en-GB"/>
              </w:rPr>
            </w:pPr>
          </w:p>
        </w:tc>
        <w:tc>
          <w:tcPr>
            <w:tcW w:w="1956" w:type="dxa"/>
            <w:vMerge/>
            <w:shd w:val="clear" w:color="auto" w:fill="auto"/>
          </w:tcPr>
          <w:p w14:paraId="13B532C4" w14:textId="77777777" w:rsidR="00C65276" w:rsidRPr="00EB1299" w:rsidRDefault="00C65276" w:rsidP="00EA00F7">
            <w:pPr>
              <w:rPr>
                <w:rFonts w:asciiTheme="minorHAnsi" w:hAnsiTheme="minorHAnsi" w:cstheme="minorHAnsi"/>
                <w:bCs/>
                <w:i/>
                <w:sz w:val="18"/>
                <w:szCs w:val="18"/>
                <w:lang w:val="en-GB"/>
              </w:rPr>
            </w:pPr>
          </w:p>
        </w:tc>
        <w:tc>
          <w:tcPr>
            <w:tcW w:w="2119" w:type="dxa"/>
            <w:vMerge/>
            <w:shd w:val="clear" w:color="auto" w:fill="auto"/>
          </w:tcPr>
          <w:p w14:paraId="29694898" w14:textId="77777777" w:rsidR="00C65276" w:rsidRPr="00EB1299" w:rsidRDefault="00C65276" w:rsidP="00EA00F7">
            <w:pPr>
              <w:rPr>
                <w:rFonts w:asciiTheme="minorHAnsi" w:hAnsiTheme="minorHAnsi" w:cstheme="minorHAnsi"/>
                <w:bCs/>
                <w:i/>
                <w:sz w:val="18"/>
                <w:szCs w:val="18"/>
                <w:lang w:val="en-GB"/>
              </w:rPr>
            </w:pPr>
          </w:p>
        </w:tc>
        <w:tc>
          <w:tcPr>
            <w:tcW w:w="2588" w:type="dxa"/>
            <w:shd w:val="clear" w:color="auto" w:fill="auto"/>
          </w:tcPr>
          <w:p w14:paraId="4712BC52" w14:textId="77777777" w:rsidR="00C65276" w:rsidRPr="00EB1299" w:rsidRDefault="00C65276" w:rsidP="00EA00F7">
            <w:pPr>
              <w:rPr>
                <w:rFonts w:asciiTheme="minorHAnsi" w:hAnsiTheme="minorHAnsi" w:cstheme="minorHAnsi"/>
                <w:sz w:val="18"/>
                <w:szCs w:val="18"/>
                <w:lang w:val="en-GB"/>
              </w:rPr>
            </w:pPr>
          </w:p>
          <w:p w14:paraId="34CF6C1C"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14732B3E"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iCs/>
                <w:sz w:val="18"/>
                <w:szCs w:val="18"/>
                <w:lang w:val="en-GB"/>
              </w:rPr>
              <w:t xml:space="preserve">Active participation and engagement of women and men in the project to ensure that they will fully benefit </w:t>
            </w:r>
          </w:p>
        </w:tc>
      </w:tr>
      <w:tr w:rsidR="003030E9" w:rsidRPr="0036358B" w14:paraId="4D6C9D95" w14:textId="77777777" w:rsidTr="007B1996">
        <w:trPr>
          <w:trHeight w:val="765"/>
        </w:trPr>
        <w:tc>
          <w:tcPr>
            <w:tcW w:w="2605" w:type="dxa"/>
            <w:vMerge w:val="restart"/>
            <w:shd w:val="clear" w:color="auto" w:fill="auto"/>
          </w:tcPr>
          <w:p w14:paraId="60207837" w14:textId="77777777" w:rsidR="003030E9" w:rsidRPr="00EB1299" w:rsidRDefault="003030E9" w:rsidP="003030E9">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Outcome 1</w:t>
            </w:r>
          </w:p>
          <w:p w14:paraId="58B0ADCC" w14:textId="58575EEC" w:rsidR="003030E9" w:rsidRPr="00EB1299" w:rsidRDefault="003030E9" w:rsidP="003030E9">
            <w:pPr>
              <w:rPr>
                <w:rFonts w:asciiTheme="minorHAnsi" w:hAnsiTheme="minorHAnsi" w:cstheme="minorHAnsi"/>
                <w:b/>
                <w:bCs/>
                <w:i/>
                <w:sz w:val="18"/>
                <w:szCs w:val="18"/>
                <w:lang w:val="en-GB"/>
              </w:rPr>
            </w:pPr>
            <w:r w:rsidRPr="00EB1299">
              <w:rPr>
                <w:rFonts w:asciiTheme="minorHAnsi" w:hAnsiTheme="minorHAnsi" w:cstheme="minorHAnsi"/>
                <w:sz w:val="18"/>
                <w:szCs w:val="18"/>
                <w:lang w:val="en-GB"/>
              </w:rPr>
              <w:t>Policy and regulatory framework</w:t>
            </w:r>
            <w:r w:rsidRPr="00EB1299">
              <w:rPr>
                <w:rFonts w:asciiTheme="minorHAnsi" w:hAnsiTheme="minorHAnsi" w:cstheme="minorHAnsi"/>
                <w:sz w:val="18"/>
                <w:szCs w:val="18"/>
                <w:lang w:val="en-GB"/>
              </w:rPr>
              <w:br/>
              <w:t>strengthened and supported for</w:t>
            </w:r>
            <w:r w:rsidRPr="00EB1299">
              <w:rPr>
                <w:rFonts w:asciiTheme="minorHAnsi" w:hAnsiTheme="minorHAnsi" w:cstheme="minorHAnsi"/>
                <w:sz w:val="18"/>
                <w:szCs w:val="18"/>
                <w:lang w:val="en-GB"/>
              </w:rPr>
              <w:br/>
              <w:t>oversight of the</w:t>
            </w:r>
            <w:r w:rsidRPr="00EB1299">
              <w:rPr>
                <w:rFonts w:asciiTheme="minorHAnsi" w:hAnsiTheme="minorHAnsi" w:cstheme="minorHAnsi"/>
                <w:sz w:val="18"/>
                <w:szCs w:val="18"/>
                <w:lang w:val="en-GB"/>
              </w:rPr>
              <w:br/>
              <w:t>environmental impacts of the small -scale gold mining sector.</w:t>
            </w:r>
          </w:p>
          <w:p w14:paraId="0D084075" w14:textId="77777777" w:rsidR="003030E9" w:rsidRPr="00EB1299" w:rsidRDefault="003030E9" w:rsidP="003030E9">
            <w:pPr>
              <w:rPr>
                <w:rFonts w:asciiTheme="minorHAnsi" w:hAnsiTheme="minorHAnsi" w:cstheme="minorHAnsi"/>
                <w:bCs/>
                <w:i/>
                <w:sz w:val="18"/>
                <w:szCs w:val="18"/>
                <w:lang w:val="en-GB"/>
              </w:rPr>
            </w:pPr>
          </w:p>
        </w:tc>
        <w:tc>
          <w:tcPr>
            <w:tcW w:w="2493" w:type="dxa"/>
            <w:vMerge w:val="restart"/>
            <w:shd w:val="clear" w:color="auto" w:fill="auto"/>
          </w:tcPr>
          <w:p w14:paraId="109D77B6" w14:textId="5380F5D3" w:rsidR="003030E9" w:rsidRPr="00EB1299" w:rsidRDefault="003030E9" w:rsidP="003030E9">
            <w:pPr>
              <w:rPr>
                <w:rFonts w:asciiTheme="minorHAnsi" w:hAnsiTheme="minorHAnsi" w:cstheme="minorHAnsi"/>
                <w:bCs/>
                <w:sz w:val="18"/>
                <w:szCs w:val="18"/>
                <w:lang w:val="en-GB"/>
              </w:rPr>
            </w:pPr>
            <w:r w:rsidRPr="00EB1299">
              <w:rPr>
                <w:rFonts w:asciiTheme="minorHAnsi" w:hAnsiTheme="minorHAnsi" w:cstheme="minorHAnsi"/>
                <w:color w:val="000000"/>
                <w:sz w:val="18"/>
                <w:szCs w:val="18"/>
                <w:lang w:val="en-GB"/>
              </w:rPr>
              <w:lastRenderedPageBreak/>
              <w:t xml:space="preserve">4. Number and type of gender sensitive regulatory instruments </w:t>
            </w:r>
            <w:r w:rsidRPr="00EB1299">
              <w:rPr>
                <w:rFonts w:asciiTheme="minorHAnsi" w:hAnsiTheme="minorHAnsi" w:cstheme="minorHAnsi"/>
                <w:iCs/>
                <w:sz w:val="18"/>
                <w:szCs w:val="18"/>
                <w:lang w:val="en-GB"/>
              </w:rPr>
              <w:t>for the responsible management of gold mining strengthened</w:t>
            </w:r>
          </w:p>
        </w:tc>
        <w:tc>
          <w:tcPr>
            <w:tcW w:w="2268" w:type="dxa"/>
            <w:vMerge w:val="restart"/>
            <w:shd w:val="clear" w:color="auto" w:fill="auto"/>
          </w:tcPr>
          <w:p w14:paraId="0406453B" w14:textId="1BF7BCA5" w:rsidR="003030E9" w:rsidRPr="00EB1299" w:rsidRDefault="003030E9" w:rsidP="003030E9">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Current regulations need improvement to ensure better responsible management of gold mining</w:t>
            </w:r>
          </w:p>
        </w:tc>
        <w:tc>
          <w:tcPr>
            <w:tcW w:w="1956" w:type="dxa"/>
            <w:vMerge w:val="restart"/>
            <w:shd w:val="clear" w:color="auto" w:fill="auto"/>
          </w:tcPr>
          <w:p w14:paraId="7F9AA02D" w14:textId="2482B76F" w:rsidR="003030E9" w:rsidRPr="00EB1299" w:rsidRDefault="003030E9" w:rsidP="003030E9">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 xml:space="preserve">6 regulations revised and agreed upon related to: a) increased fines for infringements; b) increased bond and/or other financial mechanisms for </w:t>
            </w:r>
            <w:r w:rsidRPr="00EB1299">
              <w:rPr>
                <w:rFonts w:asciiTheme="minorHAnsi" w:hAnsiTheme="minorHAnsi" w:cstheme="minorHAnsi"/>
                <w:bCs/>
                <w:sz w:val="18"/>
                <w:szCs w:val="18"/>
                <w:lang w:val="en-GB"/>
              </w:rPr>
              <w:lastRenderedPageBreak/>
              <w:t>restoration; c) water effluent standards; d) entry into force of Mining Codes; e) mandated attendance of mine managers to Mining School; f) granting of permits.</w:t>
            </w:r>
          </w:p>
        </w:tc>
        <w:tc>
          <w:tcPr>
            <w:tcW w:w="2119" w:type="dxa"/>
            <w:vMerge w:val="restart"/>
            <w:shd w:val="clear" w:color="auto" w:fill="auto"/>
          </w:tcPr>
          <w:p w14:paraId="69FFE3F1" w14:textId="074A5653" w:rsidR="003030E9" w:rsidRPr="00EB1299" w:rsidRDefault="003030E9" w:rsidP="003030E9">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lastRenderedPageBreak/>
              <w:t>6 regulations approved and being enforced for responsible management of gold mining.</w:t>
            </w:r>
          </w:p>
        </w:tc>
        <w:tc>
          <w:tcPr>
            <w:tcW w:w="2588" w:type="dxa"/>
            <w:shd w:val="clear" w:color="auto" w:fill="auto"/>
          </w:tcPr>
          <w:p w14:paraId="74AA3FC4" w14:textId="77777777" w:rsidR="003030E9" w:rsidRPr="00EB1299" w:rsidRDefault="003030E9" w:rsidP="003030E9">
            <w:pPr>
              <w:rPr>
                <w:rFonts w:asciiTheme="minorHAnsi" w:hAnsiTheme="minorHAnsi" w:cstheme="minorHAnsi"/>
                <w:sz w:val="18"/>
                <w:szCs w:val="18"/>
                <w:lang w:val="en-GB"/>
              </w:rPr>
            </w:pPr>
            <w:r w:rsidRPr="00EB1299">
              <w:rPr>
                <w:rFonts w:asciiTheme="minorHAnsi" w:hAnsiTheme="minorHAnsi" w:cstheme="minorHAnsi"/>
                <w:sz w:val="18"/>
                <w:szCs w:val="18"/>
                <w:lang w:val="en-GB"/>
              </w:rPr>
              <w:t>Periodic project monitoring</w:t>
            </w:r>
          </w:p>
          <w:p w14:paraId="425D4A46" w14:textId="77777777" w:rsidR="003030E9" w:rsidRPr="00EB1299" w:rsidRDefault="003030E9" w:rsidP="003030E9">
            <w:pPr>
              <w:rPr>
                <w:rFonts w:asciiTheme="minorHAnsi" w:hAnsiTheme="minorHAnsi" w:cstheme="minorHAnsi"/>
                <w:sz w:val="18"/>
                <w:szCs w:val="18"/>
                <w:lang w:val="en-GB"/>
              </w:rPr>
            </w:pPr>
            <w:r w:rsidRPr="00EB1299">
              <w:rPr>
                <w:rFonts w:asciiTheme="minorHAnsi" w:hAnsiTheme="minorHAnsi" w:cstheme="minorHAnsi"/>
                <w:sz w:val="18"/>
                <w:szCs w:val="18"/>
                <w:lang w:val="en-GB"/>
              </w:rPr>
              <w:t>Regulatory documents</w:t>
            </w:r>
          </w:p>
          <w:p w14:paraId="33FEB4D8" w14:textId="0FF733E1" w:rsidR="003030E9" w:rsidRPr="00EB1299" w:rsidRDefault="003030E9" w:rsidP="003030E9">
            <w:pPr>
              <w:rPr>
                <w:rFonts w:asciiTheme="minorHAnsi" w:hAnsiTheme="minorHAnsi" w:cstheme="minorHAnsi"/>
                <w:sz w:val="18"/>
                <w:szCs w:val="18"/>
                <w:lang w:val="en-GB"/>
              </w:rPr>
            </w:pPr>
            <w:r w:rsidRPr="00EB1299">
              <w:rPr>
                <w:rFonts w:asciiTheme="minorHAnsi" w:hAnsiTheme="minorHAnsi" w:cstheme="minorHAnsi"/>
                <w:sz w:val="18"/>
                <w:szCs w:val="18"/>
                <w:lang w:val="en-GB"/>
              </w:rPr>
              <w:t>Official documents</w:t>
            </w:r>
          </w:p>
        </w:tc>
      </w:tr>
      <w:tr w:rsidR="003030E9" w:rsidRPr="0036358B" w14:paraId="4D197675" w14:textId="77777777" w:rsidTr="007B1996">
        <w:trPr>
          <w:trHeight w:val="765"/>
        </w:trPr>
        <w:tc>
          <w:tcPr>
            <w:tcW w:w="2605" w:type="dxa"/>
            <w:vMerge/>
            <w:shd w:val="clear" w:color="auto" w:fill="auto"/>
          </w:tcPr>
          <w:p w14:paraId="5AE6322C" w14:textId="77777777" w:rsidR="003030E9" w:rsidRPr="00EB1299" w:rsidRDefault="003030E9" w:rsidP="003030E9">
            <w:pPr>
              <w:rPr>
                <w:rFonts w:asciiTheme="minorHAnsi" w:hAnsiTheme="minorHAnsi" w:cstheme="minorHAnsi"/>
                <w:b/>
                <w:bCs/>
                <w:sz w:val="18"/>
                <w:szCs w:val="18"/>
                <w:lang w:val="en-GB"/>
              </w:rPr>
            </w:pPr>
          </w:p>
        </w:tc>
        <w:tc>
          <w:tcPr>
            <w:tcW w:w="2493" w:type="dxa"/>
            <w:vMerge/>
            <w:shd w:val="clear" w:color="auto" w:fill="auto"/>
          </w:tcPr>
          <w:p w14:paraId="4C1FA20B" w14:textId="77777777" w:rsidR="003030E9" w:rsidRPr="00EB1299" w:rsidRDefault="003030E9" w:rsidP="003030E9">
            <w:pPr>
              <w:rPr>
                <w:rFonts w:asciiTheme="minorHAnsi" w:hAnsiTheme="minorHAnsi" w:cstheme="minorHAnsi"/>
                <w:bCs/>
                <w:i/>
                <w:sz w:val="18"/>
                <w:szCs w:val="18"/>
                <w:lang w:val="en-GB"/>
              </w:rPr>
            </w:pPr>
          </w:p>
        </w:tc>
        <w:tc>
          <w:tcPr>
            <w:tcW w:w="2268" w:type="dxa"/>
            <w:vMerge/>
            <w:shd w:val="clear" w:color="auto" w:fill="auto"/>
          </w:tcPr>
          <w:p w14:paraId="74985496" w14:textId="77777777" w:rsidR="003030E9" w:rsidRPr="00EB1299" w:rsidRDefault="003030E9" w:rsidP="003030E9">
            <w:pPr>
              <w:rPr>
                <w:rFonts w:asciiTheme="minorHAnsi" w:hAnsiTheme="minorHAnsi" w:cstheme="minorHAnsi"/>
                <w:bCs/>
                <w:i/>
                <w:sz w:val="18"/>
                <w:szCs w:val="18"/>
                <w:lang w:val="en-GB"/>
              </w:rPr>
            </w:pPr>
          </w:p>
        </w:tc>
        <w:tc>
          <w:tcPr>
            <w:tcW w:w="1956" w:type="dxa"/>
            <w:vMerge/>
            <w:shd w:val="clear" w:color="auto" w:fill="auto"/>
          </w:tcPr>
          <w:p w14:paraId="12F20178" w14:textId="77777777" w:rsidR="003030E9" w:rsidRPr="00EB1299" w:rsidRDefault="003030E9" w:rsidP="003030E9">
            <w:pPr>
              <w:rPr>
                <w:rFonts w:asciiTheme="minorHAnsi" w:hAnsiTheme="minorHAnsi" w:cstheme="minorHAnsi"/>
                <w:bCs/>
                <w:i/>
                <w:sz w:val="18"/>
                <w:szCs w:val="18"/>
                <w:lang w:val="en-GB"/>
              </w:rPr>
            </w:pPr>
          </w:p>
        </w:tc>
        <w:tc>
          <w:tcPr>
            <w:tcW w:w="2119" w:type="dxa"/>
            <w:vMerge/>
            <w:shd w:val="clear" w:color="auto" w:fill="auto"/>
          </w:tcPr>
          <w:p w14:paraId="692F1F8C" w14:textId="77777777" w:rsidR="003030E9" w:rsidRPr="00EB1299" w:rsidRDefault="003030E9" w:rsidP="003030E9">
            <w:pPr>
              <w:rPr>
                <w:rFonts w:asciiTheme="minorHAnsi" w:hAnsiTheme="minorHAnsi" w:cstheme="minorHAnsi"/>
                <w:bCs/>
                <w:i/>
                <w:sz w:val="18"/>
                <w:szCs w:val="18"/>
                <w:lang w:val="en-GB"/>
              </w:rPr>
            </w:pPr>
          </w:p>
        </w:tc>
        <w:tc>
          <w:tcPr>
            <w:tcW w:w="2588" w:type="dxa"/>
            <w:shd w:val="clear" w:color="auto" w:fill="auto"/>
          </w:tcPr>
          <w:p w14:paraId="73E5ACEB" w14:textId="77777777" w:rsidR="003030E9" w:rsidRPr="00EB1299" w:rsidRDefault="003030E9" w:rsidP="003030E9">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18DF6459" w14:textId="499304BC" w:rsidR="003030E9" w:rsidRPr="00EB1299" w:rsidRDefault="003030E9" w:rsidP="003030E9">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 xml:space="preserve">Political will and agreement of governmental and non-governmental stakeholders </w:t>
            </w:r>
            <w:r w:rsidR="00A37D50" w:rsidRPr="00EB1299">
              <w:rPr>
                <w:rFonts w:asciiTheme="minorHAnsi" w:hAnsiTheme="minorHAnsi" w:cstheme="minorHAnsi"/>
                <w:bCs/>
                <w:sz w:val="18"/>
                <w:szCs w:val="18"/>
                <w:lang w:val="en-GB"/>
              </w:rPr>
              <w:t xml:space="preserve">to </w:t>
            </w:r>
            <w:r w:rsidRPr="00EB1299">
              <w:rPr>
                <w:rFonts w:asciiTheme="minorHAnsi" w:hAnsiTheme="minorHAnsi" w:cstheme="minorHAnsi"/>
                <w:bCs/>
                <w:sz w:val="18"/>
                <w:szCs w:val="18"/>
                <w:lang w:val="en-GB"/>
              </w:rPr>
              <w:lastRenderedPageBreak/>
              <w:t>develop, approve and enforce regulations</w:t>
            </w:r>
          </w:p>
        </w:tc>
      </w:tr>
      <w:tr w:rsidR="00C65276" w:rsidRPr="0036358B" w14:paraId="7D9B13A0" w14:textId="77777777" w:rsidTr="00EA00F7">
        <w:trPr>
          <w:trHeight w:val="765"/>
        </w:trPr>
        <w:tc>
          <w:tcPr>
            <w:tcW w:w="2605" w:type="dxa"/>
            <w:vMerge/>
            <w:shd w:val="clear" w:color="auto" w:fill="auto"/>
          </w:tcPr>
          <w:p w14:paraId="57C95AE9" w14:textId="77777777" w:rsidR="00C65276" w:rsidRPr="00EB1299" w:rsidRDefault="00C65276" w:rsidP="00EA00F7">
            <w:pPr>
              <w:rPr>
                <w:rFonts w:asciiTheme="minorHAnsi" w:hAnsiTheme="minorHAnsi" w:cstheme="minorHAnsi"/>
                <w:b/>
                <w:bCs/>
                <w:sz w:val="18"/>
                <w:szCs w:val="18"/>
                <w:lang w:val="en-GB"/>
              </w:rPr>
            </w:pPr>
          </w:p>
        </w:tc>
        <w:tc>
          <w:tcPr>
            <w:tcW w:w="2493" w:type="dxa"/>
            <w:vMerge w:val="restart"/>
            <w:shd w:val="clear" w:color="auto" w:fill="auto"/>
          </w:tcPr>
          <w:p w14:paraId="62B18CF6" w14:textId="1A43465A" w:rsidR="00C65276" w:rsidRPr="00EB1299" w:rsidRDefault="003030E9" w:rsidP="00EA00F7">
            <w:pPr>
              <w:rPr>
                <w:rFonts w:asciiTheme="minorHAnsi" w:hAnsiTheme="minorHAnsi" w:cstheme="minorHAnsi"/>
                <w:sz w:val="18"/>
                <w:szCs w:val="18"/>
                <w:lang w:val="en-GB"/>
              </w:rPr>
            </w:pPr>
            <w:r w:rsidRPr="00EB1299">
              <w:rPr>
                <w:rFonts w:asciiTheme="minorHAnsi" w:hAnsiTheme="minorHAnsi" w:cstheme="minorHAnsi"/>
                <w:color w:val="000000"/>
                <w:sz w:val="18"/>
                <w:szCs w:val="18"/>
                <w:lang w:val="en-GB"/>
              </w:rPr>
              <w:t>5</w:t>
            </w:r>
            <w:r w:rsidR="00C65276" w:rsidRPr="00EB1299">
              <w:rPr>
                <w:rFonts w:asciiTheme="minorHAnsi" w:hAnsiTheme="minorHAnsi" w:cstheme="minorHAnsi"/>
                <w:color w:val="000000"/>
                <w:sz w:val="18"/>
                <w:szCs w:val="18"/>
                <w:lang w:val="en-GB"/>
              </w:rPr>
              <w:t xml:space="preserve">. </w:t>
            </w:r>
            <w:r w:rsidR="00901F95" w:rsidRPr="00EB1299">
              <w:rPr>
                <w:rFonts w:asciiTheme="minorHAnsi" w:hAnsiTheme="minorHAnsi" w:cstheme="minorHAnsi"/>
                <w:color w:val="000000"/>
                <w:sz w:val="18"/>
                <w:szCs w:val="18"/>
                <w:lang w:val="en-GB"/>
              </w:rPr>
              <w:t>Availability of</w:t>
            </w:r>
            <w:r w:rsidR="00C65276" w:rsidRPr="00EB1299">
              <w:rPr>
                <w:rFonts w:asciiTheme="minorHAnsi" w:hAnsiTheme="minorHAnsi" w:cstheme="minorHAnsi"/>
                <w:color w:val="000000"/>
                <w:sz w:val="18"/>
                <w:szCs w:val="18"/>
                <w:lang w:val="en-GB"/>
              </w:rPr>
              <w:t xml:space="preserve"> f</w:t>
            </w:r>
            <w:r w:rsidR="00C65276" w:rsidRPr="00EB1299">
              <w:rPr>
                <w:rFonts w:asciiTheme="minorHAnsi" w:hAnsiTheme="minorHAnsi" w:cstheme="minorHAnsi"/>
                <w:sz w:val="18"/>
                <w:szCs w:val="18"/>
                <w:lang w:val="en-GB"/>
              </w:rPr>
              <w:t>inancial mechanism to encourage miners to adopt more environmentally-</w:t>
            </w:r>
            <w:r w:rsidR="002802B9" w:rsidRPr="00EB1299">
              <w:rPr>
                <w:rFonts w:asciiTheme="minorHAnsi" w:hAnsiTheme="minorHAnsi" w:cstheme="minorHAnsi"/>
                <w:sz w:val="18"/>
                <w:szCs w:val="18"/>
                <w:lang w:val="en-GB"/>
              </w:rPr>
              <w:t xml:space="preserve">responsible </w:t>
            </w:r>
            <w:r w:rsidR="00C65276" w:rsidRPr="00EB1299">
              <w:rPr>
                <w:rFonts w:asciiTheme="minorHAnsi" w:hAnsiTheme="minorHAnsi" w:cstheme="minorHAnsi"/>
                <w:sz w:val="18"/>
                <w:szCs w:val="18"/>
                <w:lang w:val="en-GB"/>
              </w:rPr>
              <w:t>technologies and best practice</w:t>
            </w:r>
          </w:p>
        </w:tc>
        <w:tc>
          <w:tcPr>
            <w:tcW w:w="2268" w:type="dxa"/>
            <w:vMerge w:val="restart"/>
            <w:shd w:val="clear" w:color="auto" w:fill="auto"/>
          </w:tcPr>
          <w:p w14:paraId="50799DEC" w14:textId="3F0031E5"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No</w:t>
            </w:r>
            <w:r w:rsidR="00231B08" w:rsidRPr="00EB1299">
              <w:rPr>
                <w:rFonts w:asciiTheme="minorHAnsi" w:hAnsiTheme="minorHAnsi" w:cstheme="minorHAnsi"/>
                <w:bCs/>
                <w:sz w:val="18"/>
                <w:szCs w:val="18"/>
                <w:lang w:val="en-GB"/>
              </w:rPr>
              <w:t xml:space="preserve"> feasible</w:t>
            </w:r>
            <w:r w:rsidRPr="00EB1299">
              <w:rPr>
                <w:rFonts w:asciiTheme="minorHAnsi" w:hAnsiTheme="minorHAnsi" w:cstheme="minorHAnsi"/>
                <w:bCs/>
                <w:sz w:val="18"/>
                <w:szCs w:val="18"/>
                <w:lang w:val="en-GB"/>
              </w:rPr>
              <w:t xml:space="preserve"> funding sources for upscaling environmentally responsible mining practices</w:t>
            </w:r>
          </w:p>
        </w:tc>
        <w:tc>
          <w:tcPr>
            <w:tcW w:w="1956" w:type="dxa"/>
            <w:vMerge w:val="restart"/>
            <w:shd w:val="clear" w:color="auto" w:fill="auto"/>
          </w:tcPr>
          <w:p w14:paraId="64AC376E" w14:textId="24BBB1CB" w:rsidR="00C65276" w:rsidRPr="00EB1299" w:rsidRDefault="00CB270D"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 xml:space="preserve">Mercury Free Mining </w:t>
            </w:r>
            <w:r w:rsidR="00C65276" w:rsidRPr="00EB1299">
              <w:rPr>
                <w:rFonts w:asciiTheme="minorHAnsi" w:hAnsiTheme="minorHAnsi" w:cstheme="minorHAnsi"/>
                <w:bCs/>
                <w:sz w:val="18"/>
                <w:szCs w:val="18"/>
                <w:lang w:val="en-GB"/>
              </w:rPr>
              <w:t>Fund established</w:t>
            </w:r>
            <w:r w:rsidR="003030E9" w:rsidRPr="00EB1299">
              <w:rPr>
                <w:rFonts w:asciiTheme="minorHAnsi" w:hAnsiTheme="minorHAnsi" w:cstheme="minorHAnsi"/>
                <w:bCs/>
                <w:sz w:val="18"/>
                <w:szCs w:val="18"/>
                <w:lang w:val="en-GB"/>
              </w:rPr>
              <w:t xml:space="preserve"> in collaboration</w:t>
            </w:r>
            <w:r w:rsidR="00C65276" w:rsidRPr="00EB1299">
              <w:rPr>
                <w:rFonts w:asciiTheme="minorHAnsi" w:hAnsiTheme="minorHAnsi" w:cstheme="minorHAnsi"/>
                <w:bCs/>
                <w:sz w:val="18"/>
                <w:szCs w:val="18"/>
                <w:lang w:val="en-GB"/>
              </w:rPr>
              <w:t xml:space="preserve"> with</w:t>
            </w:r>
            <w:r w:rsidR="006A7BC7" w:rsidRPr="00EB1299">
              <w:rPr>
                <w:rFonts w:asciiTheme="minorHAnsi" w:hAnsiTheme="minorHAnsi" w:cstheme="minorHAnsi"/>
                <w:bCs/>
                <w:sz w:val="18"/>
                <w:szCs w:val="18"/>
                <w:lang w:val="en-GB"/>
              </w:rPr>
              <w:t xml:space="preserve"> partners and</w:t>
            </w:r>
            <w:r w:rsidR="00C65276" w:rsidRPr="00EB1299">
              <w:rPr>
                <w:rFonts w:asciiTheme="minorHAnsi" w:hAnsiTheme="minorHAnsi" w:cstheme="minorHAnsi"/>
                <w:bCs/>
                <w:sz w:val="18"/>
                <w:szCs w:val="18"/>
                <w:lang w:val="en-GB"/>
              </w:rPr>
              <w:t xml:space="preserve"> funding sources identified</w:t>
            </w:r>
          </w:p>
        </w:tc>
        <w:tc>
          <w:tcPr>
            <w:tcW w:w="2119" w:type="dxa"/>
            <w:vMerge w:val="restart"/>
            <w:shd w:val="clear" w:color="auto" w:fill="auto"/>
          </w:tcPr>
          <w:p w14:paraId="3DD768DA" w14:textId="772A453D" w:rsidR="00C65276" w:rsidRPr="00EB1299" w:rsidRDefault="00CB270D" w:rsidP="00EA00F7">
            <w:pPr>
              <w:rPr>
                <w:rFonts w:asciiTheme="minorHAnsi" w:hAnsiTheme="minorHAnsi" w:cstheme="minorHAnsi"/>
                <w:bCs/>
                <w:sz w:val="18"/>
                <w:szCs w:val="18"/>
                <w:lang w:val="en-GB"/>
              </w:rPr>
            </w:pPr>
            <w:r w:rsidRPr="00EB1299">
              <w:rPr>
                <w:rFonts w:asciiTheme="minorHAnsi" w:eastAsia="PMingLiU" w:hAnsiTheme="minorHAnsi" w:cstheme="minorHAnsi"/>
                <w:color w:val="000000"/>
                <w:sz w:val="18"/>
                <w:szCs w:val="18"/>
                <w:lang w:val="en-GB" w:eastAsia="en-GB"/>
              </w:rPr>
              <w:t xml:space="preserve">Mercury Free Mining </w:t>
            </w:r>
            <w:r w:rsidR="00C65276" w:rsidRPr="00EB1299">
              <w:rPr>
                <w:rFonts w:asciiTheme="minorHAnsi" w:eastAsia="PMingLiU" w:hAnsiTheme="minorHAnsi" w:cstheme="minorHAnsi"/>
                <w:color w:val="000000"/>
                <w:sz w:val="18"/>
                <w:szCs w:val="18"/>
                <w:lang w:val="en-GB" w:eastAsia="en-GB"/>
              </w:rPr>
              <w:t>Fund is operational and funding</w:t>
            </w:r>
            <w:r w:rsidR="002802B9" w:rsidRPr="00EB1299">
              <w:rPr>
                <w:rFonts w:asciiTheme="minorHAnsi" w:eastAsia="PMingLiU" w:hAnsiTheme="minorHAnsi" w:cstheme="minorHAnsi"/>
                <w:color w:val="000000"/>
                <w:sz w:val="18"/>
                <w:szCs w:val="18"/>
                <w:lang w:val="en-GB" w:eastAsia="en-GB"/>
              </w:rPr>
              <w:t xml:space="preserve"> for</w:t>
            </w:r>
            <w:r w:rsidR="00C65276" w:rsidRPr="00EB1299">
              <w:rPr>
                <w:rFonts w:asciiTheme="minorHAnsi" w:eastAsia="PMingLiU" w:hAnsiTheme="minorHAnsi" w:cstheme="minorHAnsi"/>
                <w:color w:val="000000"/>
                <w:sz w:val="18"/>
                <w:szCs w:val="18"/>
                <w:lang w:val="en-GB" w:eastAsia="en-GB"/>
              </w:rPr>
              <w:t xml:space="preserve"> </w:t>
            </w:r>
            <w:r w:rsidR="00C65276" w:rsidRPr="00EB1299">
              <w:rPr>
                <w:rFonts w:asciiTheme="minorHAnsi" w:hAnsiTheme="minorHAnsi" w:cstheme="minorHAnsi"/>
                <w:sz w:val="18"/>
                <w:szCs w:val="18"/>
                <w:lang w:val="en-GB"/>
              </w:rPr>
              <w:t>environmentally-responsible mining made available only to miners performing up to standard</w:t>
            </w:r>
          </w:p>
        </w:tc>
        <w:tc>
          <w:tcPr>
            <w:tcW w:w="2588" w:type="dxa"/>
            <w:shd w:val="clear" w:color="auto" w:fill="auto"/>
          </w:tcPr>
          <w:p w14:paraId="0BDE50A2"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Periodic project monitoring</w:t>
            </w:r>
          </w:p>
          <w:p w14:paraId="6AC81DBB"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Feasibility study</w:t>
            </w:r>
          </w:p>
          <w:p w14:paraId="1A2988B2" w14:textId="7AF3CFE3"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Official documents</w:t>
            </w:r>
            <w:r w:rsidR="00231B08" w:rsidRPr="00EB1299">
              <w:rPr>
                <w:rFonts w:asciiTheme="minorHAnsi" w:hAnsiTheme="minorHAnsi" w:cstheme="minorHAnsi"/>
                <w:sz w:val="18"/>
                <w:szCs w:val="18"/>
                <w:lang w:val="en-GB"/>
              </w:rPr>
              <w:t xml:space="preserve"> including operational rules and plans</w:t>
            </w:r>
          </w:p>
          <w:p w14:paraId="466DCE95" w14:textId="1BCDB78A"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Agreements for establishing and funding the Fund</w:t>
            </w:r>
          </w:p>
        </w:tc>
      </w:tr>
      <w:tr w:rsidR="00C65276" w:rsidRPr="0036358B" w14:paraId="02F4F86D" w14:textId="77777777" w:rsidTr="00EA00F7">
        <w:trPr>
          <w:trHeight w:val="765"/>
        </w:trPr>
        <w:tc>
          <w:tcPr>
            <w:tcW w:w="2605" w:type="dxa"/>
            <w:vMerge/>
            <w:shd w:val="clear" w:color="auto" w:fill="auto"/>
          </w:tcPr>
          <w:p w14:paraId="414CD7BD" w14:textId="77777777" w:rsidR="00C65276" w:rsidRPr="00EB1299" w:rsidRDefault="00C65276" w:rsidP="00EA00F7">
            <w:pPr>
              <w:rPr>
                <w:rFonts w:asciiTheme="minorHAnsi" w:hAnsiTheme="minorHAnsi" w:cstheme="minorHAnsi"/>
                <w:b/>
                <w:bCs/>
                <w:sz w:val="18"/>
                <w:szCs w:val="18"/>
                <w:lang w:val="en-GB"/>
              </w:rPr>
            </w:pPr>
          </w:p>
        </w:tc>
        <w:tc>
          <w:tcPr>
            <w:tcW w:w="2493" w:type="dxa"/>
            <w:vMerge/>
            <w:shd w:val="clear" w:color="auto" w:fill="auto"/>
          </w:tcPr>
          <w:p w14:paraId="3BFD35D1" w14:textId="77777777" w:rsidR="00C65276" w:rsidRPr="00EB1299" w:rsidRDefault="00C65276" w:rsidP="00EA00F7">
            <w:pPr>
              <w:rPr>
                <w:rFonts w:asciiTheme="minorHAnsi" w:hAnsiTheme="minorHAnsi" w:cstheme="minorHAnsi"/>
                <w:bCs/>
                <w:i/>
                <w:sz w:val="18"/>
                <w:szCs w:val="18"/>
                <w:lang w:val="en-GB"/>
              </w:rPr>
            </w:pPr>
          </w:p>
        </w:tc>
        <w:tc>
          <w:tcPr>
            <w:tcW w:w="2268" w:type="dxa"/>
            <w:vMerge/>
            <w:shd w:val="clear" w:color="auto" w:fill="auto"/>
          </w:tcPr>
          <w:p w14:paraId="7C0669B0" w14:textId="77777777" w:rsidR="00C65276" w:rsidRPr="00EB1299" w:rsidRDefault="00C65276" w:rsidP="00EA00F7">
            <w:pPr>
              <w:rPr>
                <w:rFonts w:asciiTheme="minorHAnsi" w:hAnsiTheme="minorHAnsi" w:cstheme="minorHAnsi"/>
                <w:bCs/>
                <w:i/>
                <w:sz w:val="18"/>
                <w:szCs w:val="18"/>
                <w:lang w:val="en-GB"/>
              </w:rPr>
            </w:pPr>
          </w:p>
        </w:tc>
        <w:tc>
          <w:tcPr>
            <w:tcW w:w="1956" w:type="dxa"/>
            <w:vMerge/>
            <w:shd w:val="clear" w:color="auto" w:fill="auto"/>
          </w:tcPr>
          <w:p w14:paraId="1D11922E" w14:textId="77777777" w:rsidR="00C65276" w:rsidRPr="00EB1299" w:rsidRDefault="00C65276" w:rsidP="00EA00F7">
            <w:pPr>
              <w:rPr>
                <w:rFonts w:asciiTheme="minorHAnsi" w:hAnsiTheme="minorHAnsi" w:cstheme="minorHAnsi"/>
                <w:bCs/>
                <w:i/>
                <w:sz w:val="18"/>
                <w:szCs w:val="18"/>
                <w:lang w:val="en-GB"/>
              </w:rPr>
            </w:pPr>
          </w:p>
        </w:tc>
        <w:tc>
          <w:tcPr>
            <w:tcW w:w="2119" w:type="dxa"/>
            <w:vMerge/>
            <w:shd w:val="clear" w:color="auto" w:fill="auto"/>
          </w:tcPr>
          <w:p w14:paraId="4621B152" w14:textId="77777777" w:rsidR="00C65276" w:rsidRPr="00EB1299" w:rsidRDefault="00C65276" w:rsidP="00EA00F7">
            <w:pPr>
              <w:rPr>
                <w:rFonts w:asciiTheme="minorHAnsi" w:hAnsiTheme="minorHAnsi" w:cstheme="minorHAnsi"/>
                <w:bCs/>
                <w:i/>
                <w:sz w:val="18"/>
                <w:szCs w:val="18"/>
                <w:lang w:val="en-GB"/>
              </w:rPr>
            </w:pPr>
          </w:p>
        </w:tc>
        <w:tc>
          <w:tcPr>
            <w:tcW w:w="2588" w:type="dxa"/>
            <w:shd w:val="clear" w:color="auto" w:fill="auto"/>
          </w:tcPr>
          <w:p w14:paraId="159C82FD" w14:textId="4EC09E25" w:rsidR="00C65276" w:rsidRPr="00EB1299" w:rsidRDefault="00231B08"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Risks:</w:t>
            </w:r>
          </w:p>
          <w:p w14:paraId="21090370" w14:textId="20B84048" w:rsidR="00231B08" w:rsidRPr="00EB1299" w:rsidRDefault="001C05F1" w:rsidP="00231B08">
            <w:pPr>
              <w:rPr>
                <w:rFonts w:asciiTheme="minorHAnsi" w:hAnsiTheme="minorHAnsi" w:cstheme="minorHAnsi"/>
                <w:sz w:val="18"/>
                <w:szCs w:val="18"/>
                <w:lang w:val="en-GB"/>
              </w:rPr>
            </w:pPr>
            <w:r w:rsidRPr="00EB1299">
              <w:rPr>
                <w:rFonts w:asciiTheme="minorHAnsi" w:hAnsiTheme="minorHAnsi" w:cstheme="minorHAnsi"/>
                <w:sz w:val="18"/>
                <w:szCs w:val="18"/>
                <w:lang w:val="en-GB"/>
              </w:rPr>
              <w:t>Difficulty</w:t>
            </w:r>
            <w:r w:rsidR="00270F29" w:rsidRPr="00EB1299">
              <w:rPr>
                <w:rFonts w:asciiTheme="minorHAnsi" w:hAnsiTheme="minorHAnsi" w:cstheme="minorHAnsi"/>
                <w:sz w:val="18"/>
                <w:szCs w:val="18"/>
                <w:lang w:val="en-GB"/>
              </w:rPr>
              <w:t xml:space="preserve"> in mobilizing funds for the initial capitalization to initiate the Fund´s operations and to ensure the Fund becomes </w:t>
            </w:r>
            <w:r w:rsidR="00231B08" w:rsidRPr="00EB1299">
              <w:rPr>
                <w:rFonts w:asciiTheme="minorHAnsi" w:hAnsiTheme="minorHAnsi" w:cstheme="minorHAnsi"/>
                <w:sz w:val="18"/>
                <w:szCs w:val="18"/>
                <w:lang w:val="en-GB"/>
              </w:rPr>
              <w:t>a self-sustai</w:t>
            </w:r>
            <w:r w:rsidR="00270F29" w:rsidRPr="00EB1299">
              <w:rPr>
                <w:rFonts w:asciiTheme="minorHAnsi" w:hAnsiTheme="minorHAnsi" w:cstheme="minorHAnsi"/>
                <w:sz w:val="18"/>
                <w:szCs w:val="18"/>
                <w:lang w:val="en-GB"/>
              </w:rPr>
              <w:t>ning mechanism within 7</w:t>
            </w:r>
            <w:r w:rsidR="005D23AC" w:rsidRPr="00EB1299">
              <w:rPr>
                <w:rFonts w:asciiTheme="minorHAnsi" w:hAnsiTheme="minorHAnsi" w:cstheme="minorHAnsi"/>
                <w:sz w:val="18"/>
                <w:szCs w:val="18"/>
                <w:lang w:val="en-GB"/>
              </w:rPr>
              <w:t xml:space="preserve"> </w:t>
            </w:r>
            <w:r w:rsidR="00231B08" w:rsidRPr="00EB1299">
              <w:rPr>
                <w:rFonts w:asciiTheme="minorHAnsi" w:hAnsiTheme="minorHAnsi" w:cstheme="minorHAnsi"/>
                <w:sz w:val="18"/>
                <w:szCs w:val="18"/>
                <w:lang w:val="en-GB"/>
              </w:rPr>
              <w:t>years.</w:t>
            </w:r>
          </w:p>
          <w:p w14:paraId="4E7FD6E5" w14:textId="77777777" w:rsidR="00231B08" w:rsidRPr="00EB1299" w:rsidRDefault="00231B08" w:rsidP="00EA00F7">
            <w:pPr>
              <w:rPr>
                <w:rFonts w:asciiTheme="minorHAnsi" w:hAnsiTheme="minorHAnsi" w:cstheme="minorHAnsi"/>
                <w:sz w:val="18"/>
                <w:szCs w:val="18"/>
                <w:lang w:val="en-GB"/>
              </w:rPr>
            </w:pPr>
          </w:p>
          <w:p w14:paraId="3059E27A"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03522F80"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Political will and commitment to establish the Fund and mobilize resources to promote environmentally responsible mining practices.</w:t>
            </w:r>
          </w:p>
        </w:tc>
      </w:tr>
      <w:tr w:rsidR="009779AB" w:rsidRPr="0036358B" w14:paraId="3D59DE4F" w14:textId="77777777" w:rsidTr="00EA00F7">
        <w:trPr>
          <w:trHeight w:val="765"/>
        </w:trPr>
        <w:tc>
          <w:tcPr>
            <w:tcW w:w="2605" w:type="dxa"/>
            <w:vMerge w:val="restart"/>
            <w:shd w:val="clear" w:color="auto" w:fill="auto"/>
          </w:tcPr>
          <w:p w14:paraId="0AEB268D" w14:textId="77777777" w:rsidR="009779AB" w:rsidRPr="00EB1299" w:rsidRDefault="009779AB" w:rsidP="00EA00F7">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Outcome 2</w:t>
            </w:r>
          </w:p>
          <w:p w14:paraId="7A329521" w14:textId="77777777" w:rsidR="009779AB" w:rsidRPr="00EB1299" w:rsidRDefault="009779AB" w:rsidP="00EA00F7">
            <w:pPr>
              <w:rPr>
                <w:rFonts w:asciiTheme="minorHAnsi" w:hAnsiTheme="minorHAnsi" w:cstheme="minorHAnsi"/>
                <w:b/>
                <w:bCs/>
                <w:sz w:val="18"/>
                <w:szCs w:val="18"/>
                <w:lang w:val="en-GB"/>
              </w:rPr>
            </w:pPr>
            <w:r w:rsidRPr="00EB1299">
              <w:rPr>
                <w:rFonts w:asciiTheme="minorHAnsi" w:hAnsiTheme="minorHAnsi" w:cstheme="minorHAnsi"/>
                <w:sz w:val="18"/>
                <w:szCs w:val="18"/>
                <w:lang w:val="en-GB"/>
              </w:rPr>
              <w:t>Increased institutional capacity and inter-institutional coordination to mitigate and manage the impacts of small -scale gold- mining.</w:t>
            </w:r>
          </w:p>
        </w:tc>
        <w:tc>
          <w:tcPr>
            <w:tcW w:w="2493" w:type="dxa"/>
            <w:vMerge w:val="restart"/>
            <w:shd w:val="clear" w:color="auto" w:fill="auto"/>
          </w:tcPr>
          <w:p w14:paraId="01900820" w14:textId="6CA64F11"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sz w:val="18"/>
                <w:szCs w:val="18"/>
                <w:lang w:val="en-GB"/>
              </w:rPr>
              <w:t>6. Level of capacity of EPA, MNR, EPA, GGMC and Guyana Mining School to manage small -scale gold mining (as measured by capacity index adapted from the UNDP Capacity Scorecard).</w:t>
            </w:r>
          </w:p>
        </w:tc>
        <w:tc>
          <w:tcPr>
            <w:tcW w:w="2268" w:type="dxa"/>
            <w:vMerge w:val="restart"/>
            <w:shd w:val="clear" w:color="auto" w:fill="auto"/>
          </w:tcPr>
          <w:p w14:paraId="45BE0601" w14:textId="20743B37"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EPA: 1.17</w:t>
            </w:r>
          </w:p>
          <w:p w14:paraId="0D945BB7" w14:textId="77777777"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MNR: 1.0</w:t>
            </w:r>
          </w:p>
          <w:p w14:paraId="040EDE6A" w14:textId="5F8B3A74"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GGMC: 1.75</w:t>
            </w:r>
          </w:p>
          <w:p w14:paraId="7B4E541F" w14:textId="7DD67F2E"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DOE: 1.84</w:t>
            </w:r>
          </w:p>
          <w:p w14:paraId="408E716A" w14:textId="33A1C18E"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GMS: 1.3</w:t>
            </w:r>
          </w:p>
          <w:p w14:paraId="4EDEC0C2" w14:textId="1C024751"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w:t>
            </w:r>
            <w:r w:rsidR="001C05F1" w:rsidRPr="00EB1299">
              <w:rPr>
                <w:rFonts w:asciiTheme="minorHAnsi" w:hAnsiTheme="minorHAnsi" w:cstheme="minorHAnsi"/>
                <w:bCs/>
                <w:sz w:val="18"/>
                <w:szCs w:val="18"/>
                <w:lang w:val="en-GB"/>
              </w:rPr>
              <w:t>Maximum</w:t>
            </w:r>
            <w:r w:rsidRPr="00EB1299">
              <w:rPr>
                <w:rFonts w:asciiTheme="minorHAnsi" w:hAnsiTheme="minorHAnsi" w:cstheme="minorHAnsi"/>
                <w:bCs/>
                <w:sz w:val="18"/>
                <w:szCs w:val="18"/>
                <w:lang w:val="en-GB"/>
              </w:rPr>
              <w:t xml:space="preserve"> score: 3)</w:t>
            </w:r>
          </w:p>
          <w:p w14:paraId="7BF08F0D" w14:textId="52959F94"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Capacity assessments undertaken in November 2018</w:t>
            </w:r>
          </w:p>
        </w:tc>
        <w:tc>
          <w:tcPr>
            <w:tcW w:w="1956" w:type="dxa"/>
            <w:vMerge w:val="restart"/>
            <w:shd w:val="clear" w:color="auto" w:fill="auto"/>
          </w:tcPr>
          <w:p w14:paraId="56ACDD75" w14:textId="77777777"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13% increase:</w:t>
            </w:r>
          </w:p>
          <w:p w14:paraId="261080FA" w14:textId="484F3F5C"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EPA: 1.32</w:t>
            </w:r>
          </w:p>
          <w:p w14:paraId="40B8B589" w14:textId="77777777"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MNR: 1.13</w:t>
            </w:r>
          </w:p>
          <w:p w14:paraId="21634E1A" w14:textId="7279E8B3"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GGMC: 1.97</w:t>
            </w:r>
          </w:p>
          <w:p w14:paraId="49E1226C" w14:textId="2895E421"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DOE: 2.0</w:t>
            </w:r>
          </w:p>
          <w:p w14:paraId="79B7EFE4" w14:textId="77777777"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GMS: 1.46</w:t>
            </w:r>
          </w:p>
          <w:p w14:paraId="207B03BA" w14:textId="686D72C7" w:rsidR="009779AB" w:rsidRPr="00EB1299" w:rsidRDefault="009779AB" w:rsidP="00EA00F7">
            <w:pPr>
              <w:rPr>
                <w:rFonts w:asciiTheme="minorHAnsi" w:hAnsiTheme="minorHAnsi" w:cstheme="minorHAnsi"/>
                <w:bCs/>
                <w:i/>
                <w:sz w:val="18"/>
                <w:szCs w:val="18"/>
                <w:lang w:val="en-GB"/>
              </w:rPr>
            </w:pPr>
            <w:r w:rsidRPr="00EB1299">
              <w:rPr>
                <w:rFonts w:asciiTheme="minorHAnsi" w:hAnsiTheme="minorHAnsi" w:cstheme="minorHAnsi"/>
                <w:bCs/>
                <w:sz w:val="18"/>
                <w:szCs w:val="18"/>
                <w:lang w:val="en-GB"/>
              </w:rPr>
              <w:t>(</w:t>
            </w:r>
            <w:r w:rsidR="001C05F1" w:rsidRPr="00EB1299">
              <w:rPr>
                <w:rFonts w:asciiTheme="minorHAnsi" w:hAnsiTheme="minorHAnsi" w:cstheme="minorHAnsi"/>
                <w:bCs/>
                <w:sz w:val="18"/>
                <w:szCs w:val="18"/>
                <w:lang w:val="en-GB"/>
              </w:rPr>
              <w:t>Maximum</w:t>
            </w:r>
            <w:r w:rsidRPr="00EB1299">
              <w:rPr>
                <w:rFonts w:asciiTheme="minorHAnsi" w:hAnsiTheme="minorHAnsi" w:cstheme="minorHAnsi"/>
                <w:bCs/>
                <w:sz w:val="18"/>
                <w:szCs w:val="18"/>
                <w:lang w:val="en-GB"/>
              </w:rPr>
              <w:t xml:space="preserve"> score: 3)</w:t>
            </w:r>
          </w:p>
        </w:tc>
        <w:tc>
          <w:tcPr>
            <w:tcW w:w="2119" w:type="dxa"/>
            <w:vMerge w:val="restart"/>
            <w:shd w:val="clear" w:color="auto" w:fill="auto"/>
          </w:tcPr>
          <w:p w14:paraId="2A4AC0D3" w14:textId="77777777"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25% increase:</w:t>
            </w:r>
          </w:p>
          <w:p w14:paraId="33C52694" w14:textId="586B6380"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EPA: 1.46</w:t>
            </w:r>
          </w:p>
          <w:p w14:paraId="10D438B8" w14:textId="77777777"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MNR: 1.41</w:t>
            </w:r>
          </w:p>
          <w:p w14:paraId="20FF2B7A" w14:textId="3CD56D03"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GGMC: 2.18</w:t>
            </w:r>
          </w:p>
          <w:p w14:paraId="62C3F2BD" w14:textId="48CD35D2"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DOE: 2.3</w:t>
            </w:r>
          </w:p>
          <w:p w14:paraId="7833B6AB" w14:textId="77777777"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GMS: 1.62</w:t>
            </w:r>
          </w:p>
          <w:p w14:paraId="72F3A5AB" w14:textId="2C7736E2"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w:t>
            </w:r>
            <w:r w:rsidR="001C05F1" w:rsidRPr="00EB1299">
              <w:rPr>
                <w:rFonts w:asciiTheme="minorHAnsi" w:hAnsiTheme="minorHAnsi" w:cstheme="minorHAnsi"/>
                <w:bCs/>
                <w:sz w:val="18"/>
                <w:szCs w:val="18"/>
                <w:lang w:val="en-GB"/>
              </w:rPr>
              <w:t>Maximum</w:t>
            </w:r>
            <w:r w:rsidRPr="00EB1299">
              <w:rPr>
                <w:rFonts w:asciiTheme="minorHAnsi" w:hAnsiTheme="minorHAnsi" w:cstheme="minorHAnsi"/>
                <w:bCs/>
                <w:sz w:val="18"/>
                <w:szCs w:val="18"/>
                <w:lang w:val="en-GB"/>
              </w:rPr>
              <w:t xml:space="preserve"> score: 3)</w:t>
            </w:r>
          </w:p>
          <w:p w14:paraId="08279287" w14:textId="77777777" w:rsidR="009779AB" w:rsidRPr="00EB1299" w:rsidRDefault="009779AB" w:rsidP="00EA00F7">
            <w:pPr>
              <w:rPr>
                <w:rFonts w:asciiTheme="minorHAnsi" w:hAnsiTheme="minorHAnsi" w:cstheme="minorHAnsi"/>
                <w:bCs/>
                <w:color w:val="FF0000"/>
                <w:sz w:val="18"/>
                <w:szCs w:val="18"/>
                <w:lang w:val="en-GB"/>
              </w:rPr>
            </w:pPr>
          </w:p>
        </w:tc>
        <w:tc>
          <w:tcPr>
            <w:tcW w:w="2588" w:type="dxa"/>
            <w:shd w:val="clear" w:color="auto" w:fill="auto"/>
          </w:tcPr>
          <w:p w14:paraId="712CECD4" w14:textId="77777777" w:rsidR="009779AB" w:rsidRPr="00EB1299" w:rsidRDefault="009779AB"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Periodic project monitoring</w:t>
            </w:r>
          </w:p>
          <w:p w14:paraId="63866C29" w14:textId="77777777" w:rsidR="009779AB" w:rsidRPr="00EB1299" w:rsidRDefault="009779AB"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Interviews with key staff and authorities</w:t>
            </w:r>
          </w:p>
          <w:p w14:paraId="36F05782" w14:textId="77777777" w:rsidR="009779AB" w:rsidRPr="00EB1299" w:rsidRDefault="009779AB" w:rsidP="00EA00F7">
            <w:pPr>
              <w:rPr>
                <w:rFonts w:asciiTheme="minorHAnsi" w:hAnsiTheme="minorHAnsi" w:cstheme="minorHAnsi"/>
                <w:i/>
                <w:sz w:val="18"/>
                <w:szCs w:val="18"/>
                <w:lang w:val="en-GB"/>
              </w:rPr>
            </w:pPr>
            <w:r w:rsidRPr="00EB1299">
              <w:rPr>
                <w:rFonts w:asciiTheme="minorHAnsi" w:hAnsiTheme="minorHAnsi" w:cstheme="minorHAnsi"/>
                <w:sz w:val="18"/>
                <w:szCs w:val="18"/>
                <w:lang w:val="en-GB"/>
              </w:rPr>
              <w:t>Capacity scorecards at mid-term and end of project</w:t>
            </w:r>
          </w:p>
        </w:tc>
      </w:tr>
      <w:tr w:rsidR="009779AB" w:rsidRPr="0036358B" w14:paraId="5D115907" w14:textId="77777777" w:rsidTr="00EA00F7">
        <w:trPr>
          <w:trHeight w:val="765"/>
        </w:trPr>
        <w:tc>
          <w:tcPr>
            <w:tcW w:w="2605" w:type="dxa"/>
            <w:vMerge/>
            <w:shd w:val="clear" w:color="auto" w:fill="auto"/>
          </w:tcPr>
          <w:p w14:paraId="3BB24C80" w14:textId="77777777" w:rsidR="009779AB" w:rsidRPr="00EB1299" w:rsidRDefault="009779AB" w:rsidP="00EA00F7">
            <w:pPr>
              <w:rPr>
                <w:rFonts w:asciiTheme="minorHAnsi" w:hAnsiTheme="minorHAnsi" w:cstheme="minorHAnsi"/>
                <w:b/>
                <w:bCs/>
                <w:sz w:val="18"/>
                <w:szCs w:val="18"/>
                <w:lang w:val="en-GB"/>
              </w:rPr>
            </w:pPr>
          </w:p>
        </w:tc>
        <w:tc>
          <w:tcPr>
            <w:tcW w:w="2493" w:type="dxa"/>
            <w:vMerge/>
            <w:shd w:val="clear" w:color="auto" w:fill="auto"/>
          </w:tcPr>
          <w:p w14:paraId="422D8F22" w14:textId="77777777" w:rsidR="009779AB" w:rsidRPr="00EB1299" w:rsidRDefault="009779AB" w:rsidP="00EA00F7">
            <w:pPr>
              <w:rPr>
                <w:rFonts w:asciiTheme="minorHAnsi" w:hAnsiTheme="minorHAnsi" w:cstheme="minorHAnsi"/>
                <w:bCs/>
                <w:i/>
                <w:sz w:val="18"/>
                <w:szCs w:val="18"/>
                <w:lang w:val="en-GB"/>
              </w:rPr>
            </w:pPr>
          </w:p>
        </w:tc>
        <w:tc>
          <w:tcPr>
            <w:tcW w:w="2268" w:type="dxa"/>
            <w:vMerge/>
            <w:shd w:val="clear" w:color="auto" w:fill="auto"/>
          </w:tcPr>
          <w:p w14:paraId="68D8F3E0" w14:textId="77777777" w:rsidR="009779AB" w:rsidRPr="00EB1299" w:rsidRDefault="009779AB" w:rsidP="00EA00F7">
            <w:pPr>
              <w:rPr>
                <w:rFonts w:asciiTheme="minorHAnsi" w:hAnsiTheme="minorHAnsi" w:cstheme="minorHAnsi"/>
                <w:bCs/>
                <w:i/>
                <w:sz w:val="18"/>
                <w:szCs w:val="18"/>
                <w:lang w:val="en-GB"/>
              </w:rPr>
            </w:pPr>
          </w:p>
        </w:tc>
        <w:tc>
          <w:tcPr>
            <w:tcW w:w="1956" w:type="dxa"/>
            <w:vMerge/>
            <w:shd w:val="clear" w:color="auto" w:fill="auto"/>
          </w:tcPr>
          <w:p w14:paraId="6610C11F" w14:textId="77777777" w:rsidR="009779AB" w:rsidRPr="00EB1299" w:rsidRDefault="009779AB" w:rsidP="00EA00F7">
            <w:pPr>
              <w:rPr>
                <w:rFonts w:asciiTheme="minorHAnsi" w:hAnsiTheme="minorHAnsi" w:cstheme="minorHAnsi"/>
                <w:bCs/>
                <w:i/>
                <w:sz w:val="18"/>
                <w:szCs w:val="18"/>
                <w:lang w:val="en-GB"/>
              </w:rPr>
            </w:pPr>
          </w:p>
        </w:tc>
        <w:tc>
          <w:tcPr>
            <w:tcW w:w="2119" w:type="dxa"/>
            <w:vMerge/>
            <w:shd w:val="clear" w:color="auto" w:fill="auto"/>
          </w:tcPr>
          <w:p w14:paraId="2BCDBFEB" w14:textId="77777777" w:rsidR="009779AB" w:rsidRPr="00EB1299" w:rsidRDefault="009779AB" w:rsidP="00EA00F7">
            <w:pPr>
              <w:rPr>
                <w:rFonts w:asciiTheme="minorHAnsi" w:hAnsiTheme="minorHAnsi" w:cstheme="minorHAnsi"/>
                <w:bCs/>
                <w:i/>
                <w:sz w:val="18"/>
                <w:szCs w:val="18"/>
                <w:lang w:val="en-GB"/>
              </w:rPr>
            </w:pPr>
          </w:p>
        </w:tc>
        <w:tc>
          <w:tcPr>
            <w:tcW w:w="2588" w:type="dxa"/>
            <w:shd w:val="clear" w:color="auto" w:fill="auto"/>
          </w:tcPr>
          <w:p w14:paraId="0F48654D" w14:textId="77777777" w:rsidR="009779AB" w:rsidRPr="00EB1299" w:rsidRDefault="009779AB"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67630706" w14:textId="77777777" w:rsidR="009779AB" w:rsidRPr="00EB1299" w:rsidRDefault="009779AB"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Institutions willingly engage in capacity building efforts </w:t>
            </w:r>
          </w:p>
        </w:tc>
      </w:tr>
      <w:tr w:rsidR="009779AB" w:rsidRPr="0036358B" w14:paraId="337092C7" w14:textId="77777777" w:rsidTr="00EA00F7">
        <w:trPr>
          <w:trHeight w:val="765"/>
        </w:trPr>
        <w:tc>
          <w:tcPr>
            <w:tcW w:w="2605" w:type="dxa"/>
            <w:vMerge/>
            <w:shd w:val="clear" w:color="auto" w:fill="auto"/>
          </w:tcPr>
          <w:p w14:paraId="7D91584D" w14:textId="77777777" w:rsidR="009779AB" w:rsidRPr="00EB1299" w:rsidRDefault="009779AB" w:rsidP="00EA00F7">
            <w:pPr>
              <w:rPr>
                <w:rFonts w:asciiTheme="minorHAnsi" w:hAnsiTheme="minorHAnsi" w:cstheme="minorHAnsi"/>
                <w:b/>
                <w:bCs/>
                <w:sz w:val="18"/>
                <w:szCs w:val="18"/>
                <w:lang w:val="en-GB"/>
              </w:rPr>
            </w:pPr>
          </w:p>
        </w:tc>
        <w:tc>
          <w:tcPr>
            <w:tcW w:w="2493" w:type="dxa"/>
            <w:vMerge w:val="restart"/>
            <w:shd w:val="clear" w:color="auto" w:fill="auto"/>
          </w:tcPr>
          <w:p w14:paraId="4BF57E5A" w14:textId="719D00A1" w:rsidR="009779AB" w:rsidRPr="00EB1299" w:rsidRDefault="009779AB"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7. Partnership mechanism for inter- institutional coordination for the efficient and sequenced allocation of concessions to maximize use of resources and consistency in application of standards</w:t>
            </w:r>
          </w:p>
        </w:tc>
        <w:tc>
          <w:tcPr>
            <w:tcW w:w="2268" w:type="dxa"/>
            <w:vMerge w:val="restart"/>
            <w:shd w:val="clear" w:color="auto" w:fill="auto"/>
          </w:tcPr>
          <w:p w14:paraId="23FD309E" w14:textId="01590664" w:rsidR="009779AB" w:rsidRPr="00EB1299" w:rsidRDefault="009779AB" w:rsidP="00EA00F7">
            <w:pPr>
              <w:rPr>
                <w:rFonts w:asciiTheme="minorHAnsi" w:hAnsiTheme="minorHAnsi" w:cstheme="minorHAnsi"/>
                <w:sz w:val="18"/>
                <w:szCs w:val="18"/>
                <w:lang w:val="en-GB"/>
              </w:rPr>
            </w:pPr>
            <w:r w:rsidRPr="00EB1299">
              <w:rPr>
                <w:rFonts w:asciiTheme="minorHAnsi" w:hAnsiTheme="minorHAnsi" w:cstheme="minorHAnsi"/>
                <w:bCs/>
                <w:sz w:val="18"/>
                <w:szCs w:val="18"/>
                <w:lang w:val="en-GB"/>
              </w:rPr>
              <w:t xml:space="preserve">There is an inter-agency group within the MNR Enforcement Unit to address natural resources management issues, including among others the allocation of concessions. </w:t>
            </w:r>
            <w:r w:rsidRPr="00EB1299">
              <w:rPr>
                <w:rFonts w:asciiTheme="minorHAnsi" w:hAnsiTheme="minorHAnsi" w:cstheme="minorHAnsi"/>
                <w:bCs/>
                <w:sz w:val="18"/>
                <w:szCs w:val="18"/>
                <w:lang w:val="en-GB"/>
              </w:rPr>
              <w:lastRenderedPageBreak/>
              <w:t>There is no specific coordination and decision- making mechanism to specifically address the problems related to allocation of concessions.</w:t>
            </w:r>
          </w:p>
          <w:p w14:paraId="433EE2C8" w14:textId="77777777" w:rsidR="009779AB" w:rsidRPr="00EB1299" w:rsidRDefault="009779AB" w:rsidP="00EA00F7">
            <w:pPr>
              <w:rPr>
                <w:rFonts w:asciiTheme="minorHAnsi" w:hAnsiTheme="minorHAnsi" w:cstheme="minorHAnsi"/>
                <w:bCs/>
                <w:sz w:val="18"/>
                <w:szCs w:val="18"/>
                <w:lang w:val="en-GB"/>
              </w:rPr>
            </w:pPr>
          </w:p>
          <w:p w14:paraId="5E8EF423" w14:textId="77777777" w:rsidR="009779AB" w:rsidRPr="00EB1299" w:rsidRDefault="009779AB" w:rsidP="00EA00F7">
            <w:pPr>
              <w:rPr>
                <w:rFonts w:asciiTheme="minorHAnsi" w:hAnsiTheme="minorHAnsi" w:cstheme="minorHAnsi"/>
                <w:bCs/>
                <w:sz w:val="18"/>
                <w:szCs w:val="18"/>
                <w:lang w:val="en-GB"/>
              </w:rPr>
            </w:pPr>
          </w:p>
          <w:p w14:paraId="2D38C89E" w14:textId="77777777" w:rsidR="009779AB" w:rsidRPr="00EB1299" w:rsidRDefault="009779AB" w:rsidP="00EA00F7">
            <w:pPr>
              <w:rPr>
                <w:rFonts w:asciiTheme="minorHAnsi" w:hAnsiTheme="minorHAnsi" w:cstheme="minorHAnsi"/>
                <w:bCs/>
                <w:sz w:val="18"/>
                <w:szCs w:val="18"/>
                <w:lang w:val="en-GB"/>
              </w:rPr>
            </w:pPr>
          </w:p>
        </w:tc>
        <w:tc>
          <w:tcPr>
            <w:tcW w:w="1956" w:type="dxa"/>
            <w:vMerge w:val="restart"/>
            <w:shd w:val="clear" w:color="auto" w:fill="auto"/>
          </w:tcPr>
          <w:p w14:paraId="7675306F" w14:textId="77777777"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lastRenderedPageBreak/>
              <w:t xml:space="preserve">1 inter-institutional working group with governmental and non-governmental stakeholders established with a common approach to </w:t>
            </w:r>
            <w:r w:rsidRPr="00EB1299">
              <w:rPr>
                <w:rFonts w:asciiTheme="minorHAnsi" w:hAnsiTheme="minorHAnsi" w:cstheme="minorHAnsi"/>
                <w:bCs/>
                <w:sz w:val="18"/>
                <w:szCs w:val="18"/>
                <w:lang w:val="en-GB"/>
              </w:rPr>
              <w:lastRenderedPageBreak/>
              <w:t>allocation and monitoring of concessions in high BD areas agreed</w:t>
            </w:r>
          </w:p>
        </w:tc>
        <w:tc>
          <w:tcPr>
            <w:tcW w:w="2119" w:type="dxa"/>
            <w:vMerge w:val="restart"/>
            <w:shd w:val="clear" w:color="auto" w:fill="auto"/>
          </w:tcPr>
          <w:p w14:paraId="08D006C4" w14:textId="77777777"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lastRenderedPageBreak/>
              <w:t xml:space="preserve">1 inter-institutional working group with governmental and non-governmental stakeholders operating with allocation of concessions </w:t>
            </w:r>
            <w:proofErr w:type="gramStart"/>
            <w:r w:rsidRPr="00EB1299">
              <w:rPr>
                <w:rFonts w:asciiTheme="minorHAnsi" w:hAnsiTheme="minorHAnsi" w:cstheme="minorHAnsi"/>
                <w:bCs/>
                <w:sz w:val="18"/>
                <w:szCs w:val="18"/>
                <w:lang w:val="en-GB"/>
              </w:rPr>
              <w:t xml:space="preserve">taking into </w:t>
            </w:r>
            <w:r w:rsidRPr="00EB1299">
              <w:rPr>
                <w:rFonts w:asciiTheme="minorHAnsi" w:hAnsiTheme="minorHAnsi" w:cstheme="minorHAnsi"/>
                <w:bCs/>
                <w:sz w:val="18"/>
                <w:szCs w:val="18"/>
                <w:lang w:val="en-GB"/>
              </w:rPr>
              <w:lastRenderedPageBreak/>
              <w:t>account</w:t>
            </w:r>
            <w:proofErr w:type="gramEnd"/>
            <w:r w:rsidRPr="00EB1299">
              <w:rPr>
                <w:rFonts w:asciiTheme="minorHAnsi" w:hAnsiTheme="minorHAnsi" w:cstheme="minorHAnsi"/>
                <w:bCs/>
                <w:sz w:val="18"/>
                <w:szCs w:val="18"/>
                <w:lang w:val="en-GB"/>
              </w:rPr>
              <w:t xml:space="preserve"> BD considerations </w:t>
            </w:r>
          </w:p>
        </w:tc>
        <w:tc>
          <w:tcPr>
            <w:tcW w:w="2588" w:type="dxa"/>
            <w:shd w:val="clear" w:color="auto" w:fill="auto"/>
          </w:tcPr>
          <w:p w14:paraId="2FA04B2C" w14:textId="2EDDC991" w:rsidR="009779AB" w:rsidRPr="00EB1299" w:rsidRDefault="009779AB" w:rsidP="00EA00F7">
            <w:pPr>
              <w:rPr>
                <w:rFonts w:asciiTheme="minorHAnsi" w:hAnsiTheme="minorHAnsi" w:cstheme="minorHAnsi"/>
                <w:i/>
                <w:sz w:val="18"/>
                <w:szCs w:val="18"/>
                <w:lang w:val="en-GB"/>
              </w:rPr>
            </w:pPr>
            <w:r w:rsidRPr="00EB1299">
              <w:rPr>
                <w:rFonts w:asciiTheme="minorHAnsi" w:hAnsiTheme="minorHAnsi" w:cstheme="minorHAnsi"/>
                <w:sz w:val="18"/>
                <w:szCs w:val="18"/>
                <w:lang w:val="en-GB"/>
              </w:rPr>
              <w:lastRenderedPageBreak/>
              <w:t xml:space="preserve">Periodic project monitoring; Institutional reports; Interviews with partnership members; minutes of meetings; </w:t>
            </w:r>
          </w:p>
        </w:tc>
      </w:tr>
      <w:tr w:rsidR="009779AB" w:rsidRPr="0036358B" w14:paraId="1920FDC0" w14:textId="77777777" w:rsidTr="00EA00F7">
        <w:trPr>
          <w:trHeight w:val="541"/>
        </w:trPr>
        <w:tc>
          <w:tcPr>
            <w:tcW w:w="2605" w:type="dxa"/>
            <w:vMerge/>
            <w:shd w:val="clear" w:color="auto" w:fill="auto"/>
          </w:tcPr>
          <w:p w14:paraId="00BBB430" w14:textId="77777777" w:rsidR="009779AB" w:rsidRPr="00EB1299" w:rsidRDefault="009779AB" w:rsidP="00EA00F7">
            <w:pPr>
              <w:rPr>
                <w:rFonts w:asciiTheme="minorHAnsi" w:hAnsiTheme="minorHAnsi" w:cstheme="minorHAnsi"/>
                <w:b/>
                <w:bCs/>
                <w:sz w:val="18"/>
                <w:szCs w:val="18"/>
                <w:lang w:val="en-GB"/>
              </w:rPr>
            </w:pPr>
          </w:p>
        </w:tc>
        <w:tc>
          <w:tcPr>
            <w:tcW w:w="2493" w:type="dxa"/>
            <w:vMerge/>
            <w:shd w:val="clear" w:color="auto" w:fill="auto"/>
          </w:tcPr>
          <w:p w14:paraId="3BFC4B63" w14:textId="77777777" w:rsidR="009779AB" w:rsidRPr="00EB1299" w:rsidRDefault="009779AB" w:rsidP="00EA00F7">
            <w:pPr>
              <w:rPr>
                <w:rFonts w:asciiTheme="minorHAnsi" w:hAnsiTheme="minorHAnsi" w:cstheme="minorHAnsi"/>
                <w:bCs/>
                <w:i/>
                <w:sz w:val="18"/>
                <w:szCs w:val="18"/>
                <w:lang w:val="en-GB"/>
              </w:rPr>
            </w:pPr>
          </w:p>
        </w:tc>
        <w:tc>
          <w:tcPr>
            <w:tcW w:w="2268" w:type="dxa"/>
            <w:vMerge/>
            <w:shd w:val="clear" w:color="auto" w:fill="auto"/>
          </w:tcPr>
          <w:p w14:paraId="58E4E669" w14:textId="77777777" w:rsidR="009779AB" w:rsidRPr="00EB1299" w:rsidRDefault="009779AB" w:rsidP="00EA00F7">
            <w:pPr>
              <w:rPr>
                <w:rFonts w:asciiTheme="minorHAnsi" w:hAnsiTheme="minorHAnsi" w:cstheme="minorHAnsi"/>
                <w:bCs/>
                <w:i/>
                <w:sz w:val="18"/>
                <w:szCs w:val="18"/>
                <w:lang w:val="en-GB"/>
              </w:rPr>
            </w:pPr>
          </w:p>
        </w:tc>
        <w:tc>
          <w:tcPr>
            <w:tcW w:w="1956" w:type="dxa"/>
            <w:vMerge/>
            <w:shd w:val="clear" w:color="auto" w:fill="auto"/>
          </w:tcPr>
          <w:p w14:paraId="60684074" w14:textId="77777777" w:rsidR="009779AB" w:rsidRPr="00EB1299" w:rsidRDefault="009779AB" w:rsidP="00EA00F7">
            <w:pPr>
              <w:rPr>
                <w:rFonts w:asciiTheme="minorHAnsi" w:hAnsiTheme="minorHAnsi" w:cstheme="minorHAnsi"/>
                <w:bCs/>
                <w:i/>
                <w:sz w:val="18"/>
                <w:szCs w:val="18"/>
                <w:lang w:val="en-GB"/>
              </w:rPr>
            </w:pPr>
          </w:p>
        </w:tc>
        <w:tc>
          <w:tcPr>
            <w:tcW w:w="2119" w:type="dxa"/>
            <w:vMerge/>
            <w:shd w:val="clear" w:color="auto" w:fill="auto"/>
          </w:tcPr>
          <w:p w14:paraId="1A7D9B14" w14:textId="77777777" w:rsidR="009779AB" w:rsidRPr="00EB1299" w:rsidRDefault="009779AB" w:rsidP="00EA00F7">
            <w:pPr>
              <w:rPr>
                <w:rFonts w:asciiTheme="minorHAnsi" w:hAnsiTheme="minorHAnsi" w:cstheme="minorHAnsi"/>
                <w:bCs/>
                <w:i/>
                <w:sz w:val="18"/>
                <w:szCs w:val="18"/>
                <w:lang w:val="en-GB"/>
              </w:rPr>
            </w:pPr>
          </w:p>
        </w:tc>
        <w:tc>
          <w:tcPr>
            <w:tcW w:w="2588" w:type="dxa"/>
            <w:shd w:val="clear" w:color="auto" w:fill="auto"/>
          </w:tcPr>
          <w:p w14:paraId="7E39CBAB" w14:textId="77777777" w:rsidR="009779AB" w:rsidRPr="00EB1299" w:rsidRDefault="009779AB"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Risks:</w:t>
            </w:r>
          </w:p>
          <w:p w14:paraId="724DDC92" w14:textId="0A476CD0" w:rsidR="009779AB" w:rsidRPr="00EB1299" w:rsidRDefault="009779AB"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Lack of interest of target sectors in inter-sectoral coordination and engaging with other sectors</w:t>
            </w:r>
          </w:p>
          <w:p w14:paraId="3013C3A7" w14:textId="77777777" w:rsidR="009779AB" w:rsidRPr="00EB1299" w:rsidRDefault="009779AB" w:rsidP="00EA00F7">
            <w:pPr>
              <w:rPr>
                <w:rFonts w:asciiTheme="minorHAnsi" w:hAnsiTheme="minorHAnsi" w:cstheme="minorHAnsi"/>
                <w:sz w:val="18"/>
                <w:szCs w:val="18"/>
                <w:lang w:val="en-GB"/>
              </w:rPr>
            </w:pPr>
          </w:p>
          <w:p w14:paraId="0145A5D4" w14:textId="77777777" w:rsidR="009779AB" w:rsidRPr="00EB1299" w:rsidRDefault="009779AB"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67F7666B" w14:textId="0D8A964C"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There will be political will to develop partnership mechanisms and consensus building in association with different sectors and incorporating key stakeholders including civil society</w:t>
            </w:r>
          </w:p>
        </w:tc>
      </w:tr>
      <w:tr w:rsidR="009779AB" w:rsidRPr="00EB1299" w14:paraId="2C46C6CB" w14:textId="77777777" w:rsidTr="00EA00F7">
        <w:trPr>
          <w:trHeight w:val="541"/>
        </w:trPr>
        <w:tc>
          <w:tcPr>
            <w:tcW w:w="2605" w:type="dxa"/>
            <w:vMerge/>
            <w:shd w:val="clear" w:color="auto" w:fill="auto"/>
          </w:tcPr>
          <w:p w14:paraId="21B37CC1" w14:textId="77777777" w:rsidR="009779AB" w:rsidRPr="00EB1299" w:rsidRDefault="009779AB" w:rsidP="00EA00F7">
            <w:pPr>
              <w:rPr>
                <w:rFonts w:asciiTheme="minorHAnsi" w:hAnsiTheme="minorHAnsi" w:cstheme="minorHAnsi"/>
                <w:b/>
                <w:bCs/>
                <w:sz w:val="18"/>
                <w:szCs w:val="18"/>
                <w:lang w:val="en-GB"/>
              </w:rPr>
            </w:pPr>
          </w:p>
        </w:tc>
        <w:tc>
          <w:tcPr>
            <w:tcW w:w="2493" w:type="dxa"/>
            <w:vMerge w:val="restart"/>
            <w:shd w:val="clear" w:color="auto" w:fill="auto"/>
          </w:tcPr>
          <w:p w14:paraId="7DC5AEF5" w14:textId="4F696F4C" w:rsidR="009779AB" w:rsidRPr="00EB1299" w:rsidRDefault="009779AB" w:rsidP="00EA00F7">
            <w:pPr>
              <w:rPr>
                <w:rFonts w:asciiTheme="minorHAnsi" w:hAnsiTheme="minorHAnsi" w:cstheme="minorHAnsi"/>
                <w:bCs/>
                <w:i/>
                <w:sz w:val="18"/>
                <w:szCs w:val="18"/>
                <w:lang w:val="en-GB"/>
              </w:rPr>
            </w:pPr>
            <w:r w:rsidRPr="00EB1299">
              <w:rPr>
                <w:rFonts w:asciiTheme="minorHAnsi" w:hAnsiTheme="minorHAnsi" w:cstheme="minorHAnsi"/>
                <w:sz w:val="18"/>
                <w:szCs w:val="18"/>
                <w:lang w:val="en-GB"/>
              </w:rPr>
              <w:t xml:space="preserve">8. Percentage of small -scale mining operations in the project intervention areas that are digitized and that are monitored at least once per year by GGMC/EPA </w:t>
            </w:r>
          </w:p>
        </w:tc>
        <w:tc>
          <w:tcPr>
            <w:tcW w:w="2268" w:type="dxa"/>
            <w:vMerge w:val="restart"/>
            <w:shd w:val="clear" w:color="auto" w:fill="auto"/>
          </w:tcPr>
          <w:p w14:paraId="23D5EBB6" w14:textId="1ADF983E"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Average of 924 miners in Potaro district and 840 miners in Mazaruni district</w:t>
            </w:r>
          </w:p>
        </w:tc>
        <w:tc>
          <w:tcPr>
            <w:tcW w:w="1956" w:type="dxa"/>
            <w:vMerge w:val="restart"/>
            <w:shd w:val="clear" w:color="auto" w:fill="auto"/>
          </w:tcPr>
          <w:p w14:paraId="60C05E96" w14:textId="628532F0"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50%</w:t>
            </w:r>
          </w:p>
        </w:tc>
        <w:tc>
          <w:tcPr>
            <w:tcW w:w="2119" w:type="dxa"/>
            <w:vMerge w:val="restart"/>
            <w:shd w:val="clear" w:color="auto" w:fill="auto"/>
          </w:tcPr>
          <w:p w14:paraId="4EF9868B" w14:textId="1210C4EA" w:rsidR="009779AB" w:rsidRPr="00EB1299" w:rsidRDefault="009779AB"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100%</w:t>
            </w:r>
          </w:p>
        </w:tc>
        <w:tc>
          <w:tcPr>
            <w:tcW w:w="2588" w:type="dxa"/>
            <w:shd w:val="clear" w:color="auto" w:fill="auto"/>
          </w:tcPr>
          <w:p w14:paraId="210B5365" w14:textId="77777777" w:rsidR="009779AB" w:rsidRPr="00EB1299" w:rsidRDefault="009779AB" w:rsidP="009779AB">
            <w:pPr>
              <w:rPr>
                <w:rFonts w:asciiTheme="minorHAnsi" w:hAnsiTheme="minorHAnsi" w:cstheme="minorHAnsi"/>
                <w:sz w:val="18"/>
                <w:szCs w:val="18"/>
                <w:lang w:val="en-GB"/>
              </w:rPr>
            </w:pPr>
            <w:r w:rsidRPr="00EB1299">
              <w:rPr>
                <w:rFonts w:asciiTheme="minorHAnsi" w:hAnsiTheme="minorHAnsi" w:cstheme="minorHAnsi"/>
                <w:sz w:val="18"/>
                <w:szCs w:val="18"/>
                <w:lang w:val="en-GB"/>
              </w:rPr>
              <w:t>Periodic project monitoring</w:t>
            </w:r>
          </w:p>
          <w:p w14:paraId="5453875C" w14:textId="237CB95A" w:rsidR="009779AB" w:rsidRPr="00EB1299" w:rsidRDefault="009779AB" w:rsidP="009779AB">
            <w:pPr>
              <w:rPr>
                <w:rFonts w:asciiTheme="minorHAnsi" w:hAnsiTheme="minorHAnsi" w:cstheme="minorHAnsi"/>
                <w:sz w:val="18"/>
                <w:szCs w:val="18"/>
                <w:lang w:val="en-GB"/>
              </w:rPr>
            </w:pPr>
            <w:r w:rsidRPr="00EB1299">
              <w:rPr>
                <w:rFonts w:asciiTheme="minorHAnsi" w:hAnsiTheme="minorHAnsi" w:cstheme="minorHAnsi"/>
                <w:sz w:val="18"/>
                <w:szCs w:val="18"/>
                <w:lang w:val="en-GB"/>
              </w:rPr>
              <w:t>Remote sensing</w:t>
            </w:r>
          </w:p>
          <w:p w14:paraId="665F2526" w14:textId="7C1BDF54" w:rsidR="009779AB" w:rsidRPr="00EB1299" w:rsidRDefault="009779AB" w:rsidP="009779AB">
            <w:pPr>
              <w:rPr>
                <w:rFonts w:asciiTheme="minorHAnsi" w:hAnsiTheme="minorHAnsi" w:cstheme="minorHAnsi"/>
                <w:sz w:val="18"/>
                <w:szCs w:val="18"/>
                <w:lang w:val="en-GB"/>
              </w:rPr>
            </w:pPr>
            <w:r w:rsidRPr="00EB1299">
              <w:rPr>
                <w:rFonts w:asciiTheme="minorHAnsi" w:hAnsiTheme="minorHAnsi" w:cstheme="minorHAnsi"/>
                <w:sz w:val="18"/>
                <w:szCs w:val="18"/>
                <w:lang w:val="en-GB"/>
              </w:rPr>
              <w:t>Drone images</w:t>
            </w:r>
          </w:p>
          <w:p w14:paraId="55AB6B78" w14:textId="7A267B68" w:rsidR="009779AB" w:rsidRPr="00EB1299" w:rsidRDefault="00B739BE"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GPS tracking</w:t>
            </w:r>
          </w:p>
        </w:tc>
      </w:tr>
      <w:tr w:rsidR="009779AB" w:rsidRPr="00EB1299" w14:paraId="01D29EE2" w14:textId="77777777" w:rsidTr="00EA00F7">
        <w:trPr>
          <w:trHeight w:val="541"/>
        </w:trPr>
        <w:tc>
          <w:tcPr>
            <w:tcW w:w="2605" w:type="dxa"/>
            <w:vMerge/>
            <w:shd w:val="clear" w:color="auto" w:fill="auto"/>
          </w:tcPr>
          <w:p w14:paraId="61CC16DB" w14:textId="77777777" w:rsidR="009779AB" w:rsidRPr="00EB1299" w:rsidRDefault="009779AB" w:rsidP="00EA00F7">
            <w:pPr>
              <w:rPr>
                <w:rFonts w:asciiTheme="minorHAnsi" w:hAnsiTheme="minorHAnsi" w:cstheme="minorHAnsi"/>
                <w:b/>
                <w:bCs/>
                <w:sz w:val="18"/>
                <w:szCs w:val="18"/>
                <w:lang w:val="en-GB"/>
              </w:rPr>
            </w:pPr>
          </w:p>
        </w:tc>
        <w:tc>
          <w:tcPr>
            <w:tcW w:w="2493" w:type="dxa"/>
            <w:vMerge/>
            <w:shd w:val="clear" w:color="auto" w:fill="auto"/>
          </w:tcPr>
          <w:p w14:paraId="6D95AC3E" w14:textId="77777777" w:rsidR="009779AB" w:rsidRPr="00EB1299" w:rsidRDefault="009779AB" w:rsidP="00EA00F7">
            <w:pPr>
              <w:rPr>
                <w:rFonts w:asciiTheme="minorHAnsi" w:hAnsiTheme="minorHAnsi" w:cstheme="minorHAnsi"/>
                <w:sz w:val="18"/>
                <w:szCs w:val="18"/>
                <w:lang w:val="en-GB"/>
              </w:rPr>
            </w:pPr>
          </w:p>
        </w:tc>
        <w:tc>
          <w:tcPr>
            <w:tcW w:w="2268" w:type="dxa"/>
            <w:vMerge/>
            <w:shd w:val="clear" w:color="auto" w:fill="auto"/>
          </w:tcPr>
          <w:p w14:paraId="21FDBAD0" w14:textId="77777777" w:rsidR="009779AB" w:rsidRPr="00EB1299" w:rsidRDefault="009779AB" w:rsidP="00EA00F7">
            <w:pPr>
              <w:rPr>
                <w:rFonts w:asciiTheme="minorHAnsi" w:hAnsiTheme="minorHAnsi" w:cstheme="minorHAnsi"/>
                <w:bCs/>
                <w:sz w:val="18"/>
                <w:szCs w:val="18"/>
                <w:lang w:val="en-GB"/>
              </w:rPr>
            </w:pPr>
          </w:p>
        </w:tc>
        <w:tc>
          <w:tcPr>
            <w:tcW w:w="1956" w:type="dxa"/>
            <w:vMerge/>
            <w:shd w:val="clear" w:color="auto" w:fill="auto"/>
          </w:tcPr>
          <w:p w14:paraId="1DF493CF" w14:textId="77777777" w:rsidR="009779AB" w:rsidRPr="00EB1299" w:rsidRDefault="009779AB" w:rsidP="00EA00F7">
            <w:pPr>
              <w:rPr>
                <w:rFonts w:asciiTheme="minorHAnsi" w:hAnsiTheme="minorHAnsi" w:cstheme="minorHAnsi"/>
                <w:bCs/>
                <w:sz w:val="18"/>
                <w:szCs w:val="18"/>
                <w:lang w:val="en-GB"/>
              </w:rPr>
            </w:pPr>
          </w:p>
        </w:tc>
        <w:tc>
          <w:tcPr>
            <w:tcW w:w="2119" w:type="dxa"/>
            <w:vMerge/>
            <w:shd w:val="clear" w:color="auto" w:fill="auto"/>
          </w:tcPr>
          <w:p w14:paraId="4AD7224C" w14:textId="77777777" w:rsidR="009779AB" w:rsidRPr="00EB1299" w:rsidRDefault="009779AB" w:rsidP="00EA00F7">
            <w:pPr>
              <w:rPr>
                <w:rFonts w:asciiTheme="minorHAnsi" w:hAnsiTheme="minorHAnsi" w:cstheme="minorHAnsi"/>
                <w:bCs/>
                <w:sz w:val="18"/>
                <w:szCs w:val="18"/>
                <w:lang w:val="en-GB"/>
              </w:rPr>
            </w:pPr>
          </w:p>
        </w:tc>
        <w:tc>
          <w:tcPr>
            <w:tcW w:w="2588" w:type="dxa"/>
            <w:shd w:val="clear" w:color="auto" w:fill="auto"/>
          </w:tcPr>
          <w:p w14:paraId="743B3A32" w14:textId="77777777" w:rsidR="009779AB" w:rsidRPr="00EB1299" w:rsidRDefault="00764C93" w:rsidP="00764C93">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3A4B9CFE" w14:textId="3EBB7616" w:rsidR="00764C93" w:rsidRPr="00EB1299" w:rsidRDefault="00764C93" w:rsidP="00764C93">
            <w:pPr>
              <w:rPr>
                <w:rFonts w:asciiTheme="minorHAnsi" w:hAnsiTheme="minorHAnsi" w:cstheme="minorHAnsi"/>
                <w:sz w:val="18"/>
                <w:szCs w:val="18"/>
                <w:lang w:val="en-GB"/>
              </w:rPr>
            </w:pPr>
            <w:r w:rsidRPr="00EB1299">
              <w:rPr>
                <w:rFonts w:asciiTheme="minorHAnsi" w:hAnsiTheme="minorHAnsi" w:cstheme="minorHAnsi"/>
                <w:sz w:val="18"/>
                <w:szCs w:val="18"/>
                <w:lang w:val="en-GB"/>
              </w:rPr>
              <w:t>Miners are collaborative</w:t>
            </w:r>
          </w:p>
        </w:tc>
      </w:tr>
      <w:tr w:rsidR="00C65276" w:rsidRPr="00EB1299" w14:paraId="62138435" w14:textId="77777777" w:rsidTr="00EA00F7">
        <w:trPr>
          <w:trHeight w:val="765"/>
        </w:trPr>
        <w:tc>
          <w:tcPr>
            <w:tcW w:w="2605" w:type="dxa"/>
            <w:vMerge w:val="restart"/>
            <w:shd w:val="clear" w:color="auto" w:fill="auto"/>
          </w:tcPr>
          <w:p w14:paraId="32451850" w14:textId="77777777" w:rsidR="00C65276" w:rsidRPr="00EB1299" w:rsidRDefault="00C65276" w:rsidP="00EA00F7">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Outcome 3</w:t>
            </w:r>
          </w:p>
          <w:p w14:paraId="1FC2823E" w14:textId="349FFEA3" w:rsidR="00C65276" w:rsidRPr="00EB1299" w:rsidRDefault="00C65276" w:rsidP="00EA00F7">
            <w:pPr>
              <w:rPr>
                <w:rFonts w:asciiTheme="minorHAnsi" w:hAnsiTheme="minorHAnsi" w:cstheme="minorHAnsi"/>
                <w:b/>
                <w:bCs/>
                <w:sz w:val="18"/>
                <w:szCs w:val="18"/>
                <w:lang w:val="en-GB"/>
              </w:rPr>
            </w:pPr>
            <w:r w:rsidRPr="00EB1299">
              <w:rPr>
                <w:rFonts w:asciiTheme="minorHAnsi" w:hAnsiTheme="minorHAnsi" w:cstheme="minorHAnsi"/>
                <w:sz w:val="18"/>
                <w:szCs w:val="18"/>
                <w:lang w:val="en-GB"/>
              </w:rPr>
              <w:t xml:space="preserve">Adoption of more environmentally </w:t>
            </w:r>
            <w:r w:rsidR="006E63F5" w:rsidRPr="00EB1299">
              <w:rPr>
                <w:rFonts w:asciiTheme="minorHAnsi" w:hAnsiTheme="minorHAnsi" w:cstheme="minorHAnsi"/>
                <w:sz w:val="18"/>
                <w:szCs w:val="18"/>
                <w:lang w:val="en-GB"/>
              </w:rPr>
              <w:t>responsible</w:t>
            </w:r>
            <w:r w:rsidRPr="00EB1299">
              <w:rPr>
                <w:rFonts w:asciiTheme="minorHAnsi" w:hAnsiTheme="minorHAnsi" w:cstheme="minorHAnsi"/>
                <w:sz w:val="18"/>
                <w:szCs w:val="18"/>
                <w:lang w:val="en-GB"/>
              </w:rPr>
              <w:t xml:space="preserve"> gold mining practices increased</w:t>
            </w:r>
          </w:p>
        </w:tc>
        <w:tc>
          <w:tcPr>
            <w:tcW w:w="2493" w:type="dxa"/>
            <w:vMerge w:val="restart"/>
            <w:shd w:val="clear" w:color="auto" w:fill="auto"/>
          </w:tcPr>
          <w:p w14:paraId="040B3B73" w14:textId="5EE3DBC4" w:rsidR="00C65276" w:rsidRPr="00EB1299" w:rsidRDefault="00D177C2" w:rsidP="00EA00F7">
            <w:pPr>
              <w:rPr>
                <w:rFonts w:asciiTheme="minorHAnsi" w:hAnsiTheme="minorHAnsi" w:cstheme="minorHAnsi"/>
                <w:bCs/>
                <w:sz w:val="18"/>
                <w:szCs w:val="18"/>
                <w:lang w:val="en-GB"/>
              </w:rPr>
            </w:pPr>
            <w:r w:rsidRPr="00EB1299">
              <w:rPr>
                <w:rFonts w:asciiTheme="minorHAnsi" w:hAnsiTheme="minorHAnsi" w:cstheme="minorHAnsi"/>
                <w:sz w:val="18"/>
                <w:szCs w:val="18"/>
                <w:lang w:val="en-GB"/>
              </w:rPr>
              <w:t>9</w:t>
            </w:r>
            <w:r w:rsidR="003D4CBC" w:rsidRPr="00EB1299">
              <w:rPr>
                <w:rFonts w:asciiTheme="minorHAnsi" w:hAnsiTheme="minorHAnsi" w:cstheme="minorHAnsi"/>
                <w:sz w:val="18"/>
                <w:szCs w:val="18"/>
                <w:lang w:val="en-GB"/>
              </w:rPr>
              <w:t>. Percentage</w:t>
            </w:r>
            <w:r w:rsidR="00C65276" w:rsidRPr="00EB1299">
              <w:rPr>
                <w:rFonts w:asciiTheme="minorHAnsi" w:hAnsiTheme="minorHAnsi" w:cstheme="minorHAnsi"/>
                <w:sz w:val="18"/>
                <w:szCs w:val="18"/>
                <w:lang w:val="en-GB"/>
              </w:rPr>
              <w:t xml:space="preserve"> </w:t>
            </w:r>
            <w:r w:rsidR="004C3344" w:rsidRPr="00EB1299">
              <w:rPr>
                <w:rFonts w:asciiTheme="minorHAnsi" w:hAnsiTheme="minorHAnsi" w:cstheme="minorHAnsi"/>
                <w:sz w:val="18"/>
                <w:szCs w:val="18"/>
                <w:lang w:val="en-GB"/>
              </w:rPr>
              <w:t xml:space="preserve">and number </w:t>
            </w:r>
            <w:r w:rsidR="00C65276" w:rsidRPr="00EB1299">
              <w:rPr>
                <w:rFonts w:asciiTheme="minorHAnsi" w:hAnsiTheme="minorHAnsi" w:cstheme="minorHAnsi"/>
                <w:sz w:val="18"/>
                <w:szCs w:val="18"/>
                <w:lang w:val="en-GB"/>
              </w:rPr>
              <w:t>of small -scale miners implementing environmentally responsible mining (including geophysics guided micro-drilling, use of improved mercury retorts and other mercury reduction technology, improved sluices, construction of tailing ponds, backfilling and replanting, among others (</w:t>
            </w:r>
            <w:r w:rsidR="003D4CBC" w:rsidRPr="00EB1299">
              <w:rPr>
                <w:rFonts w:asciiTheme="minorHAnsi" w:hAnsiTheme="minorHAnsi" w:cstheme="minorHAnsi"/>
                <w:sz w:val="18"/>
                <w:szCs w:val="18"/>
                <w:lang w:val="en-GB"/>
              </w:rPr>
              <w:t>% of</w:t>
            </w:r>
            <w:r w:rsidR="00C65276" w:rsidRPr="00EB1299">
              <w:rPr>
                <w:rFonts w:asciiTheme="minorHAnsi" w:hAnsiTheme="minorHAnsi" w:cstheme="minorHAnsi"/>
                <w:sz w:val="18"/>
                <w:szCs w:val="18"/>
                <w:lang w:val="en-GB"/>
              </w:rPr>
              <w:t xml:space="preserve"> which are women)</w:t>
            </w:r>
          </w:p>
        </w:tc>
        <w:tc>
          <w:tcPr>
            <w:tcW w:w="2268" w:type="dxa"/>
            <w:vMerge w:val="restart"/>
            <w:shd w:val="clear" w:color="auto" w:fill="auto"/>
          </w:tcPr>
          <w:p w14:paraId="3DF463B9"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924 miners in Potaro and 840 miners in Mazaruni (GGMC data 2019)</w:t>
            </w:r>
          </w:p>
          <w:p w14:paraId="63A28BD8"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Baseline on number of miners that apply environmentally responsible mining practices to be determined in year 1</w:t>
            </w:r>
          </w:p>
          <w:p w14:paraId="6DDBBCED" w14:textId="77777777" w:rsidR="00C65276" w:rsidRPr="00EB1299" w:rsidRDefault="00C65276" w:rsidP="00EA00F7">
            <w:pPr>
              <w:rPr>
                <w:rFonts w:asciiTheme="minorHAnsi" w:hAnsiTheme="minorHAnsi" w:cstheme="minorHAnsi"/>
                <w:bCs/>
                <w:sz w:val="18"/>
                <w:szCs w:val="18"/>
                <w:lang w:val="en-GB"/>
              </w:rPr>
            </w:pPr>
          </w:p>
          <w:p w14:paraId="21EBB9AC" w14:textId="77777777" w:rsidR="00C65276" w:rsidRPr="00EB1299" w:rsidRDefault="00C65276" w:rsidP="00EA00F7">
            <w:pPr>
              <w:rPr>
                <w:rFonts w:asciiTheme="minorHAnsi" w:hAnsiTheme="minorHAnsi" w:cstheme="minorHAnsi"/>
                <w:iCs/>
                <w:sz w:val="18"/>
                <w:szCs w:val="18"/>
                <w:lang w:val="en-GB"/>
              </w:rPr>
            </w:pPr>
          </w:p>
        </w:tc>
        <w:tc>
          <w:tcPr>
            <w:tcW w:w="1956" w:type="dxa"/>
            <w:vMerge w:val="restart"/>
            <w:shd w:val="clear" w:color="auto" w:fill="auto"/>
          </w:tcPr>
          <w:p w14:paraId="6B3ED2C6" w14:textId="7DC96D8D"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30%</w:t>
            </w:r>
            <w:r w:rsidR="003D4CBC" w:rsidRPr="00EB1299">
              <w:rPr>
                <w:rFonts w:asciiTheme="minorHAnsi" w:hAnsiTheme="minorHAnsi" w:cstheme="minorHAnsi"/>
                <w:bCs/>
                <w:sz w:val="18"/>
                <w:szCs w:val="18"/>
                <w:lang w:val="en-GB"/>
              </w:rPr>
              <w:t xml:space="preserve"> of small-scale miners in Potaro and Mazaruni</w:t>
            </w:r>
          </w:p>
          <w:p w14:paraId="6428E738"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Potaro:  277 miners</w:t>
            </w:r>
          </w:p>
          <w:p w14:paraId="103B41C3"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Mazaruni: 252 miners</w:t>
            </w:r>
          </w:p>
          <w:p w14:paraId="044976FA" w14:textId="77777777" w:rsidR="00962A74" w:rsidRPr="00EB1299" w:rsidRDefault="00962A74" w:rsidP="00EA00F7">
            <w:pPr>
              <w:rPr>
                <w:rFonts w:asciiTheme="minorHAnsi" w:hAnsiTheme="minorHAnsi" w:cstheme="minorHAnsi"/>
                <w:bCs/>
                <w:sz w:val="18"/>
                <w:szCs w:val="18"/>
                <w:lang w:val="en-GB"/>
              </w:rPr>
            </w:pPr>
          </w:p>
          <w:p w14:paraId="5C179B93" w14:textId="087825A9" w:rsidR="00962A74" w:rsidRPr="00EB1299" w:rsidRDefault="00962A74"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Total: 529 miners</w:t>
            </w:r>
          </w:p>
          <w:p w14:paraId="6A7C0885" w14:textId="77777777" w:rsidR="00962A74" w:rsidRPr="00EB1299" w:rsidRDefault="00962A74" w:rsidP="00962A74">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(10% are women)</w:t>
            </w:r>
          </w:p>
          <w:p w14:paraId="10175747" w14:textId="77777777" w:rsidR="00962A74" w:rsidRPr="00EB1299" w:rsidRDefault="00962A74" w:rsidP="00EA00F7">
            <w:pPr>
              <w:rPr>
                <w:rFonts w:asciiTheme="minorHAnsi" w:hAnsiTheme="minorHAnsi" w:cstheme="minorHAnsi"/>
                <w:bCs/>
                <w:sz w:val="18"/>
                <w:szCs w:val="18"/>
                <w:lang w:val="en-GB"/>
              </w:rPr>
            </w:pPr>
          </w:p>
          <w:p w14:paraId="30F841EA" w14:textId="77777777" w:rsidR="00C65276" w:rsidRPr="00EB1299" w:rsidRDefault="00C65276" w:rsidP="00EA00F7">
            <w:pPr>
              <w:rPr>
                <w:rFonts w:asciiTheme="minorHAnsi" w:hAnsiTheme="minorHAnsi" w:cstheme="minorHAnsi"/>
                <w:bCs/>
                <w:sz w:val="18"/>
                <w:szCs w:val="18"/>
                <w:lang w:val="en-GB"/>
              </w:rPr>
            </w:pPr>
          </w:p>
        </w:tc>
        <w:tc>
          <w:tcPr>
            <w:tcW w:w="2119" w:type="dxa"/>
            <w:vMerge w:val="restart"/>
            <w:shd w:val="clear" w:color="auto" w:fill="auto"/>
          </w:tcPr>
          <w:p w14:paraId="3F058407" w14:textId="052FEFF8"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70%</w:t>
            </w:r>
            <w:r w:rsidR="003D4CBC" w:rsidRPr="00EB1299">
              <w:rPr>
                <w:rFonts w:asciiTheme="minorHAnsi" w:hAnsiTheme="minorHAnsi" w:cstheme="minorHAnsi"/>
                <w:bCs/>
                <w:sz w:val="18"/>
                <w:szCs w:val="18"/>
                <w:lang w:val="en-GB"/>
              </w:rPr>
              <w:t xml:space="preserve"> of small-scale miners in Potaro and Mazaruni</w:t>
            </w:r>
          </w:p>
          <w:p w14:paraId="51A6C819"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Potaro: 647 miners</w:t>
            </w:r>
          </w:p>
          <w:p w14:paraId="065752D5"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Mazaruni: 588 miners</w:t>
            </w:r>
          </w:p>
          <w:p w14:paraId="7D2E8F93" w14:textId="77777777" w:rsidR="00962A74" w:rsidRPr="00EB1299" w:rsidRDefault="00962A74" w:rsidP="00EA00F7">
            <w:pPr>
              <w:rPr>
                <w:rFonts w:asciiTheme="minorHAnsi" w:hAnsiTheme="minorHAnsi" w:cstheme="minorHAnsi"/>
                <w:bCs/>
                <w:sz w:val="18"/>
                <w:szCs w:val="18"/>
                <w:lang w:val="en-GB"/>
              </w:rPr>
            </w:pPr>
          </w:p>
          <w:p w14:paraId="7E46EB2A" w14:textId="26926A0B" w:rsidR="00962A74" w:rsidRPr="00EB1299" w:rsidRDefault="00962A74"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Total: 1,235</w:t>
            </w:r>
          </w:p>
          <w:p w14:paraId="5F11707F"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(10% are women)</w:t>
            </w:r>
          </w:p>
          <w:p w14:paraId="3B159E0A" w14:textId="77777777" w:rsidR="00C65276" w:rsidRPr="00EB1299" w:rsidRDefault="00C65276" w:rsidP="00EA00F7">
            <w:pPr>
              <w:rPr>
                <w:rFonts w:asciiTheme="minorHAnsi" w:hAnsiTheme="minorHAnsi" w:cstheme="minorHAnsi"/>
                <w:bCs/>
                <w:sz w:val="18"/>
                <w:szCs w:val="18"/>
                <w:lang w:val="en-GB"/>
              </w:rPr>
            </w:pPr>
          </w:p>
        </w:tc>
        <w:tc>
          <w:tcPr>
            <w:tcW w:w="2588" w:type="dxa"/>
            <w:shd w:val="clear" w:color="auto" w:fill="auto"/>
          </w:tcPr>
          <w:p w14:paraId="475CC0AC"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Periodic project monitoring</w:t>
            </w:r>
          </w:p>
          <w:p w14:paraId="4C58548F"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Field training logs</w:t>
            </w:r>
          </w:p>
          <w:p w14:paraId="73B0D620" w14:textId="77777777" w:rsidR="00C65276" w:rsidRPr="00EB1299" w:rsidRDefault="00C65276" w:rsidP="00EA00F7">
            <w:pPr>
              <w:rPr>
                <w:rFonts w:asciiTheme="minorHAnsi" w:hAnsiTheme="minorHAnsi" w:cstheme="minorHAnsi"/>
                <w:i/>
                <w:sz w:val="18"/>
                <w:szCs w:val="18"/>
                <w:lang w:val="en-GB"/>
              </w:rPr>
            </w:pPr>
            <w:r w:rsidRPr="00EB1299">
              <w:rPr>
                <w:rFonts w:asciiTheme="minorHAnsi" w:hAnsiTheme="minorHAnsi" w:cstheme="minorHAnsi"/>
                <w:sz w:val="18"/>
                <w:szCs w:val="18"/>
                <w:lang w:val="en-GB"/>
              </w:rPr>
              <w:t>Field visits and reports</w:t>
            </w:r>
          </w:p>
        </w:tc>
      </w:tr>
      <w:tr w:rsidR="00C65276" w:rsidRPr="0036358B" w14:paraId="2BC62E24" w14:textId="77777777" w:rsidTr="00EA00F7">
        <w:trPr>
          <w:trHeight w:val="765"/>
        </w:trPr>
        <w:tc>
          <w:tcPr>
            <w:tcW w:w="2605" w:type="dxa"/>
            <w:vMerge/>
            <w:shd w:val="clear" w:color="auto" w:fill="auto"/>
          </w:tcPr>
          <w:p w14:paraId="21C3C564" w14:textId="77777777" w:rsidR="00C65276" w:rsidRPr="00EB1299" w:rsidRDefault="00C65276" w:rsidP="00EA00F7">
            <w:pPr>
              <w:rPr>
                <w:rFonts w:asciiTheme="minorHAnsi" w:hAnsiTheme="minorHAnsi" w:cstheme="minorHAnsi"/>
                <w:b/>
                <w:bCs/>
                <w:sz w:val="18"/>
                <w:szCs w:val="18"/>
                <w:lang w:val="en-GB"/>
              </w:rPr>
            </w:pPr>
          </w:p>
        </w:tc>
        <w:tc>
          <w:tcPr>
            <w:tcW w:w="2493" w:type="dxa"/>
            <w:vMerge/>
            <w:shd w:val="clear" w:color="auto" w:fill="auto"/>
          </w:tcPr>
          <w:p w14:paraId="6E784286" w14:textId="77777777" w:rsidR="00C65276" w:rsidRPr="00EB1299" w:rsidRDefault="00C65276" w:rsidP="00EA00F7">
            <w:pPr>
              <w:rPr>
                <w:rFonts w:asciiTheme="minorHAnsi" w:hAnsiTheme="minorHAnsi" w:cstheme="minorHAnsi"/>
                <w:bCs/>
                <w:i/>
                <w:sz w:val="18"/>
                <w:szCs w:val="18"/>
                <w:lang w:val="en-GB"/>
              </w:rPr>
            </w:pPr>
          </w:p>
        </w:tc>
        <w:tc>
          <w:tcPr>
            <w:tcW w:w="2268" w:type="dxa"/>
            <w:vMerge/>
            <w:shd w:val="clear" w:color="auto" w:fill="auto"/>
          </w:tcPr>
          <w:p w14:paraId="169D0D89" w14:textId="77777777" w:rsidR="00C65276" w:rsidRPr="00EB1299" w:rsidRDefault="00C65276" w:rsidP="00EA00F7">
            <w:pPr>
              <w:rPr>
                <w:rFonts w:asciiTheme="minorHAnsi" w:hAnsiTheme="minorHAnsi" w:cstheme="minorHAnsi"/>
                <w:bCs/>
                <w:i/>
                <w:sz w:val="18"/>
                <w:szCs w:val="18"/>
                <w:lang w:val="en-GB"/>
              </w:rPr>
            </w:pPr>
          </w:p>
        </w:tc>
        <w:tc>
          <w:tcPr>
            <w:tcW w:w="1956" w:type="dxa"/>
            <w:vMerge/>
            <w:shd w:val="clear" w:color="auto" w:fill="auto"/>
          </w:tcPr>
          <w:p w14:paraId="221D082E" w14:textId="77777777" w:rsidR="00C65276" w:rsidRPr="00EB1299" w:rsidRDefault="00C65276" w:rsidP="00EA00F7">
            <w:pPr>
              <w:rPr>
                <w:rFonts w:asciiTheme="minorHAnsi" w:hAnsiTheme="minorHAnsi" w:cstheme="minorHAnsi"/>
                <w:bCs/>
                <w:i/>
                <w:sz w:val="18"/>
                <w:szCs w:val="18"/>
                <w:lang w:val="en-GB"/>
              </w:rPr>
            </w:pPr>
          </w:p>
        </w:tc>
        <w:tc>
          <w:tcPr>
            <w:tcW w:w="2119" w:type="dxa"/>
            <w:vMerge/>
            <w:shd w:val="clear" w:color="auto" w:fill="auto"/>
          </w:tcPr>
          <w:p w14:paraId="4ECF8428" w14:textId="77777777" w:rsidR="00C65276" w:rsidRPr="00EB1299" w:rsidRDefault="00C65276" w:rsidP="00EA00F7">
            <w:pPr>
              <w:rPr>
                <w:rFonts w:asciiTheme="minorHAnsi" w:hAnsiTheme="minorHAnsi" w:cstheme="minorHAnsi"/>
                <w:bCs/>
                <w:i/>
                <w:sz w:val="18"/>
                <w:szCs w:val="18"/>
                <w:lang w:val="en-GB"/>
              </w:rPr>
            </w:pPr>
          </w:p>
        </w:tc>
        <w:tc>
          <w:tcPr>
            <w:tcW w:w="2588" w:type="dxa"/>
            <w:shd w:val="clear" w:color="auto" w:fill="auto"/>
          </w:tcPr>
          <w:p w14:paraId="719BDC70"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0364BB7D" w14:textId="77777777" w:rsidR="00C65276" w:rsidRPr="00EB1299" w:rsidRDefault="00C65276" w:rsidP="00EA00F7">
            <w:pPr>
              <w:rPr>
                <w:rFonts w:asciiTheme="minorHAnsi" w:hAnsiTheme="minorHAnsi" w:cstheme="minorHAnsi"/>
                <w:iCs/>
                <w:sz w:val="18"/>
                <w:szCs w:val="18"/>
                <w:lang w:val="en-GB"/>
              </w:rPr>
            </w:pPr>
            <w:r w:rsidRPr="00EB1299">
              <w:rPr>
                <w:rFonts w:asciiTheme="minorHAnsi" w:hAnsiTheme="minorHAnsi" w:cstheme="minorHAnsi"/>
                <w:iCs/>
                <w:sz w:val="18"/>
                <w:szCs w:val="18"/>
                <w:lang w:val="en-GB"/>
              </w:rPr>
              <w:t xml:space="preserve">Miners are willing to use more environmentally responsible gold mining techniques, over the whole mine life cycle. </w:t>
            </w:r>
          </w:p>
          <w:p w14:paraId="4A795532" w14:textId="77777777" w:rsidR="00C65276" w:rsidRPr="00EB1299" w:rsidRDefault="00C65276" w:rsidP="00EA00F7">
            <w:pPr>
              <w:rPr>
                <w:rFonts w:asciiTheme="minorHAnsi" w:hAnsiTheme="minorHAnsi" w:cstheme="minorHAnsi"/>
                <w:iCs/>
                <w:sz w:val="18"/>
                <w:szCs w:val="18"/>
                <w:lang w:val="en-GB"/>
              </w:rPr>
            </w:pPr>
          </w:p>
        </w:tc>
      </w:tr>
      <w:tr w:rsidR="00C65276" w:rsidRPr="0036358B" w14:paraId="4E31E7D1" w14:textId="77777777" w:rsidTr="00EA00F7">
        <w:trPr>
          <w:trHeight w:val="765"/>
        </w:trPr>
        <w:tc>
          <w:tcPr>
            <w:tcW w:w="2605" w:type="dxa"/>
            <w:vMerge/>
            <w:shd w:val="clear" w:color="auto" w:fill="auto"/>
          </w:tcPr>
          <w:p w14:paraId="6CE4DFC9" w14:textId="77777777" w:rsidR="00C65276" w:rsidRPr="00EB1299" w:rsidRDefault="00C65276" w:rsidP="00EA00F7">
            <w:pPr>
              <w:rPr>
                <w:rFonts w:asciiTheme="minorHAnsi" w:hAnsiTheme="minorHAnsi" w:cstheme="minorHAnsi"/>
                <w:b/>
                <w:bCs/>
                <w:sz w:val="18"/>
                <w:szCs w:val="18"/>
                <w:lang w:val="en-GB"/>
              </w:rPr>
            </w:pPr>
          </w:p>
        </w:tc>
        <w:tc>
          <w:tcPr>
            <w:tcW w:w="2493" w:type="dxa"/>
            <w:vMerge w:val="restart"/>
            <w:shd w:val="clear" w:color="auto" w:fill="auto"/>
          </w:tcPr>
          <w:p w14:paraId="236A1184" w14:textId="105CDDC7" w:rsidR="00C65276" w:rsidRPr="00EB1299" w:rsidRDefault="00D177C2" w:rsidP="00EA00F7">
            <w:pPr>
              <w:spacing w:after="60"/>
              <w:rPr>
                <w:rFonts w:asciiTheme="minorHAnsi" w:hAnsiTheme="minorHAnsi" w:cstheme="minorHAnsi"/>
                <w:sz w:val="18"/>
                <w:szCs w:val="18"/>
                <w:lang w:val="en-GB"/>
              </w:rPr>
            </w:pPr>
            <w:r w:rsidRPr="00EB1299">
              <w:rPr>
                <w:rFonts w:asciiTheme="minorHAnsi" w:hAnsiTheme="minorHAnsi" w:cstheme="minorHAnsi"/>
                <w:sz w:val="18"/>
                <w:szCs w:val="18"/>
                <w:lang w:val="en-GB"/>
              </w:rPr>
              <w:t>10</w:t>
            </w:r>
            <w:r w:rsidR="00C65276" w:rsidRPr="00EB1299">
              <w:rPr>
                <w:rFonts w:asciiTheme="minorHAnsi" w:hAnsiTheme="minorHAnsi" w:cstheme="minorHAnsi"/>
                <w:sz w:val="18"/>
                <w:szCs w:val="18"/>
                <w:lang w:val="en-GB"/>
              </w:rPr>
              <w:t>. Number of h</w:t>
            </w:r>
            <w:r w:rsidR="00A72294" w:rsidRPr="00EB1299">
              <w:rPr>
                <w:rFonts w:asciiTheme="minorHAnsi" w:hAnsiTheme="minorHAnsi" w:cstheme="minorHAnsi"/>
                <w:sz w:val="18"/>
                <w:szCs w:val="18"/>
                <w:lang w:val="en-GB"/>
              </w:rPr>
              <w:t>ectares</w:t>
            </w:r>
            <w:r w:rsidR="00C65276" w:rsidRPr="00EB1299">
              <w:rPr>
                <w:rFonts w:asciiTheme="minorHAnsi" w:hAnsiTheme="minorHAnsi" w:cstheme="minorHAnsi"/>
                <w:sz w:val="18"/>
                <w:szCs w:val="18"/>
                <w:lang w:val="en-GB"/>
              </w:rPr>
              <w:t xml:space="preserve"> of high value conservation forests conserved in project intervention areas as a result of promotion </w:t>
            </w:r>
            <w:r w:rsidR="00D6437C" w:rsidRPr="00EB1299">
              <w:rPr>
                <w:rFonts w:asciiTheme="minorHAnsi" w:hAnsiTheme="minorHAnsi" w:cstheme="minorHAnsi"/>
                <w:sz w:val="18"/>
                <w:szCs w:val="18"/>
                <w:lang w:val="en-GB"/>
              </w:rPr>
              <w:t xml:space="preserve">of </w:t>
            </w:r>
            <w:r w:rsidR="00C65276" w:rsidRPr="00EB1299">
              <w:rPr>
                <w:rFonts w:asciiTheme="minorHAnsi" w:hAnsiTheme="minorHAnsi" w:cstheme="minorHAnsi"/>
                <w:sz w:val="18"/>
                <w:szCs w:val="18"/>
                <w:lang w:val="en-GB"/>
              </w:rPr>
              <w:t>improved prospecting, including buffer zones of protected areas (GEF Core Indicator 4.4)</w:t>
            </w:r>
          </w:p>
        </w:tc>
        <w:tc>
          <w:tcPr>
            <w:tcW w:w="2268" w:type="dxa"/>
            <w:vMerge w:val="restart"/>
            <w:shd w:val="clear" w:color="auto" w:fill="auto"/>
          </w:tcPr>
          <w:p w14:paraId="372EB338" w14:textId="7863C5C7" w:rsidR="00C65276" w:rsidRPr="00EB1299" w:rsidRDefault="00C65276" w:rsidP="00EA00F7">
            <w:pPr>
              <w:spacing w:after="60"/>
              <w:rPr>
                <w:rFonts w:asciiTheme="minorHAnsi" w:hAnsiTheme="minorHAnsi" w:cstheme="minorHAnsi"/>
                <w:iCs/>
                <w:sz w:val="18"/>
                <w:szCs w:val="18"/>
                <w:lang w:val="en-GB"/>
              </w:rPr>
            </w:pPr>
            <w:r w:rsidRPr="00EB1299">
              <w:rPr>
                <w:rFonts w:asciiTheme="minorHAnsi" w:hAnsiTheme="minorHAnsi" w:cstheme="minorHAnsi"/>
                <w:iCs/>
                <w:sz w:val="18"/>
                <w:szCs w:val="18"/>
                <w:lang w:val="en-GB"/>
              </w:rPr>
              <w:t>Under the business-as-usual scenario 132 dredge operations in Project Area 1 could clear</w:t>
            </w:r>
            <w:r w:rsidR="00D177C2" w:rsidRPr="00EB1299">
              <w:rPr>
                <w:rFonts w:asciiTheme="minorHAnsi" w:hAnsiTheme="minorHAnsi" w:cstheme="minorHAnsi"/>
                <w:iCs/>
                <w:sz w:val="18"/>
                <w:szCs w:val="18"/>
                <w:lang w:val="en-GB"/>
              </w:rPr>
              <w:t xml:space="preserve"> up to</w:t>
            </w:r>
            <w:r w:rsidRPr="00EB1299">
              <w:rPr>
                <w:rFonts w:asciiTheme="minorHAnsi" w:hAnsiTheme="minorHAnsi" w:cstheme="minorHAnsi"/>
                <w:iCs/>
                <w:sz w:val="18"/>
                <w:szCs w:val="18"/>
                <w:lang w:val="en-GB"/>
              </w:rPr>
              <w:t xml:space="preserve"> 2 has/each of forest</w:t>
            </w:r>
            <w:r w:rsidR="00D177C2" w:rsidRPr="00EB1299">
              <w:rPr>
                <w:rFonts w:asciiTheme="minorHAnsi" w:hAnsiTheme="minorHAnsi" w:cstheme="minorHAnsi"/>
                <w:iCs/>
                <w:sz w:val="18"/>
                <w:szCs w:val="18"/>
                <w:lang w:val="en-GB"/>
              </w:rPr>
              <w:t>;</w:t>
            </w:r>
            <w:r w:rsidRPr="00EB1299">
              <w:rPr>
                <w:rFonts w:asciiTheme="minorHAnsi" w:hAnsiTheme="minorHAnsi" w:cstheme="minorHAnsi"/>
                <w:iCs/>
                <w:sz w:val="18"/>
                <w:szCs w:val="18"/>
                <w:lang w:val="en-GB"/>
              </w:rPr>
              <w:t xml:space="preserve"> in 6 years = 1582 has</w:t>
            </w:r>
          </w:p>
          <w:p w14:paraId="159E4303" w14:textId="26A754D0" w:rsidR="00C65276" w:rsidRPr="00EB1299" w:rsidRDefault="00C65276" w:rsidP="00EA00F7">
            <w:pPr>
              <w:spacing w:after="60"/>
              <w:rPr>
                <w:rFonts w:asciiTheme="minorHAnsi" w:hAnsiTheme="minorHAnsi" w:cstheme="minorHAnsi"/>
                <w:iCs/>
                <w:sz w:val="18"/>
                <w:szCs w:val="18"/>
                <w:lang w:val="en-GB"/>
              </w:rPr>
            </w:pPr>
            <w:r w:rsidRPr="00EB1299">
              <w:rPr>
                <w:rFonts w:asciiTheme="minorHAnsi" w:hAnsiTheme="minorHAnsi" w:cstheme="minorHAnsi"/>
                <w:iCs/>
                <w:sz w:val="18"/>
                <w:szCs w:val="18"/>
                <w:lang w:val="en-GB"/>
              </w:rPr>
              <w:t>120 dredge operations in Mazaruni could clear</w:t>
            </w:r>
            <w:r w:rsidR="00D177C2" w:rsidRPr="00EB1299">
              <w:rPr>
                <w:rFonts w:asciiTheme="minorHAnsi" w:hAnsiTheme="minorHAnsi" w:cstheme="minorHAnsi"/>
                <w:iCs/>
                <w:sz w:val="18"/>
                <w:szCs w:val="18"/>
                <w:lang w:val="en-GB"/>
              </w:rPr>
              <w:t xml:space="preserve"> up to</w:t>
            </w:r>
            <w:r w:rsidRPr="00EB1299">
              <w:rPr>
                <w:rFonts w:asciiTheme="minorHAnsi" w:hAnsiTheme="minorHAnsi" w:cstheme="minorHAnsi"/>
                <w:iCs/>
                <w:sz w:val="18"/>
                <w:szCs w:val="18"/>
                <w:lang w:val="en-GB"/>
              </w:rPr>
              <w:t xml:space="preserve"> 2 has/each of forest</w:t>
            </w:r>
            <w:r w:rsidR="00D177C2" w:rsidRPr="00EB1299">
              <w:rPr>
                <w:rFonts w:asciiTheme="minorHAnsi" w:hAnsiTheme="minorHAnsi" w:cstheme="minorHAnsi"/>
                <w:iCs/>
                <w:sz w:val="18"/>
                <w:szCs w:val="18"/>
                <w:lang w:val="en-GB"/>
              </w:rPr>
              <w:t>;</w:t>
            </w:r>
            <w:r w:rsidRPr="00EB1299">
              <w:rPr>
                <w:rFonts w:asciiTheme="minorHAnsi" w:hAnsiTheme="minorHAnsi" w:cstheme="minorHAnsi"/>
                <w:iCs/>
                <w:sz w:val="18"/>
                <w:szCs w:val="18"/>
                <w:lang w:val="en-GB"/>
              </w:rPr>
              <w:t xml:space="preserve"> in 6 years = 1,440 has</w:t>
            </w:r>
          </w:p>
          <w:p w14:paraId="737D917E" w14:textId="77777777" w:rsidR="00C65276" w:rsidRPr="00EB1299" w:rsidRDefault="00C65276" w:rsidP="00EA00F7">
            <w:pPr>
              <w:spacing w:after="60"/>
              <w:rPr>
                <w:rFonts w:asciiTheme="minorHAnsi" w:hAnsiTheme="minorHAnsi" w:cstheme="minorHAnsi"/>
                <w:iCs/>
                <w:sz w:val="18"/>
                <w:szCs w:val="18"/>
                <w:lang w:val="en-GB"/>
              </w:rPr>
            </w:pPr>
          </w:p>
          <w:p w14:paraId="334392F3" w14:textId="77777777" w:rsidR="00C65276" w:rsidRPr="00EB1299" w:rsidRDefault="00C65276" w:rsidP="00EA00F7">
            <w:pPr>
              <w:spacing w:after="60"/>
              <w:rPr>
                <w:rFonts w:asciiTheme="minorHAnsi" w:hAnsiTheme="minorHAnsi" w:cstheme="minorHAnsi"/>
                <w:iCs/>
                <w:sz w:val="18"/>
                <w:szCs w:val="18"/>
                <w:lang w:val="en-GB"/>
              </w:rPr>
            </w:pPr>
          </w:p>
        </w:tc>
        <w:tc>
          <w:tcPr>
            <w:tcW w:w="1956" w:type="dxa"/>
            <w:vMerge w:val="restart"/>
            <w:shd w:val="clear" w:color="auto" w:fill="auto"/>
          </w:tcPr>
          <w:p w14:paraId="426937A3" w14:textId="157F2FE3" w:rsidR="00C65276" w:rsidRPr="00EB1299" w:rsidRDefault="00C65276" w:rsidP="00EA00F7">
            <w:pPr>
              <w:spacing w:after="60"/>
              <w:rPr>
                <w:rFonts w:asciiTheme="minorHAnsi" w:hAnsiTheme="minorHAnsi" w:cstheme="minorHAnsi"/>
                <w:iCs/>
                <w:sz w:val="18"/>
                <w:szCs w:val="18"/>
                <w:lang w:val="en-GB"/>
              </w:rPr>
            </w:pPr>
            <w:r w:rsidRPr="00EB1299">
              <w:rPr>
                <w:rFonts w:asciiTheme="minorHAnsi" w:hAnsiTheme="minorHAnsi" w:cstheme="minorHAnsi"/>
                <w:iCs/>
                <w:sz w:val="18"/>
                <w:szCs w:val="18"/>
                <w:lang w:val="en-GB"/>
              </w:rPr>
              <w:t xml:space="preserve">a) Potaro: 396 has of </w:t>
            </w:r>
            <w:r w:rsidR="002802B9" w:rsidRPr="00EB1299">
              <w:rPr>
                <w:rFonts w:asciiTheme="minorHAnsi" w:hAnsiTheme="minorHAnsi" w:cstheme="minorHAnsi"/>
                <w:iCs/>
                <w:sz w:val="18"/>
                <w:szCs w:val="18"/>
                <w:lang w:val="en-GB"/>
              </w:rPr>
              <w:t xml:space="preserve">high value </w:t>
            </w:r>
            <w:r w:rsidRPr="00EB1299">
              <w:rPr>
                <w:rFonts w:asciiTheme="minorHAnsi" w:hAnsiTheme="minorHAnsi" w:cstheme="minorHAnsi"/>
                <w:iCs/>
                <w:sz w:val="18"/>
                <w:szCs w:val="18"/>
                <w:lang w:val="en-GB"/>
              </w:rPr>
              <w:t>forests conserved</w:t>
            </w:r>
          </w:p>
          <w:p w14:paraId="59884D5E" w14:textId="77777777" w:rsidR="00C65276" w:rsidRPr="00EB1299" w:rsidRDefault="00C65276" w:rsidP="00EA00F7">
            <w:pPr>
              <w:spacing w:after="60"/>
              <w:rPr>
                <w:rFonts w:asciiTheme="minorHAnsi" w:hAnsiTheme="minorHAnsi" w:cstheme="minorHAnsi"/>
                <w:iCs/>
                <w:sz w:val="18"/>
                <w:szCs w:val="18"/>
                <w:lang w:val="en-GB"/>
              </w:rPr>
            </w:pPr>
            <w:r w:rsidRPr="00EB1299">
              <w:rPr>
                <w:rFonts w:asciiTheme="minorHAnsi" w:hAnsiTheme="minorHAnsi" w:cstheme="minorHAnsi"/>
                <w:iCs/>
                <w:sz w:val="18"/>
                <w:szCs w:val="18"/>
                <w:lang w:val="en-GB"/>
              </w:rPr>
              <w:t>b) Mazaruni: 360 has of forests conserved</w:t>
            </w:r>
          </w:p>
          <w:p w14:paraId="7C6D6A3A" w14:textId="77777777" w:rsidR="00D177C2" w:rsidRPr="00EB1299" w:rsidRDefault="00D177C2" w:rsidP="00EA00F7">
            <w:pPr>
              <w:spacing w:after="60"/>
              <w:rPr>
                <w:rFonts w:asciiTheme="minorHAnsi" w:hAnsiTheme="minorHAnsi" w:cstheme="minorHAnsi"/>
                <w:iCs/>
                <w:sz w:val="18"/>
                <w:szCs w:val="18"/>
                <w:lang w:val="en-GB"/>
              </w:rPr>
            </w:pPr>
          </w:p>
          <w:p w14:paraId="3AB36761" w14:textId="6798C711" w:rsidR="00D177C2" w:rsidRPr="00EB1299" w:rsidRDefault="00D177C2" w:rsidP="00EA00F7">
            <w:pPr>
              <w:spacing w:after="60"/>
              <w:rPr>
                <w:rFonts w:asciiTheme="minorHAnsi" w:hAnsiTheme="minorHAnsi" w:cstheme="minorHAnsi"/>
                <w:iCs/>
                <w:sz w:val="18"/>
                <w:szCs w:val="18"/>
                <w:lang w:val="en-GB"/>
              </w:rPr>
            </w:pPr>
            <w:r w:rsidRPr="00EB1299">
              <w:rPr>
                <w:rFonts w:asciiTheme="minorHAnsi" w:hAnsiTheme="minorHAnsi" w:cstheme="minorHAnsi"/>
                <w:iCs/>
                <w:sz w:val="18"/>
                <w:szCs w:val="18"/>
                <w:lang w:val="en-GB"/>
              </w:rPr>
              <w:t>Total: 756 hectares</w:t>
            </w:r>
          </w:p>
          <w:p w14:paraId="543591C9" w14:textId="77777777" w:rsidR="00D177C2" w:rsidRPr="00EB1299" w:rsidRDefault="00D177C2" w:rsidP="00D177C2">
            <w:pPr>
              <w:spacing w:after="60"/>
              <w:rPr>
                <w:rFonts w:asciiTheme="minorHAnsi" w:hAnsiTheme="minorHAnsi" w:cstheme="minorHAnsi"/>
                <w:iCs/>
                <w:sz w:val="18"/>
                <w:szCs w:val="18"/>
                <w:lang w:val="en-GB"/>
              </w:rPr>
            </w:pPr>
            <w:r w:rsidRPr="00EB1299">
              <w:rPr>
                <w:rFonts w:asciiTheme="minorHAnsi" w:hAnsiTheme="minorHAnsi" w:cstheme="minorHAnsi"/>
                <w:iCs/>
                <w:sz w:val="18"/>
                <w:szCs w:val="18"/>
                <w:lang w:val="en-GB"/>
              </w:rPr>
              <w:t>(25% reduction in deforestation)</w:t>
            </w:r>
          </w:p>
          <w:p w14:paraId="0C913BE5" w14:textId="77777777" w:rsidR="00D177C2" w:rsidRPr="00EB1299" w:rsidRDefault="00D177C2" w:rsidP="00EA00F7">
            <w:pPr>
              <w:spacing w:after="60"/>
              <w:rPr>
                <w:rFonts w:asciiTheme="minorHAnsi" w:hAnsiTheme="minorHAnsi" w:cstheme="minorHAnsi"/>
                <w:iCs/>
                <w:sz w:val="18"/>
                <w:szCs w:val="18"/>
                <w:lang w:val="en-GB"/>
              </w:rPr>
            </w:pPr>
          </w:p>
          <w:p w14:paraId="548F355B" w14:textId="77777777" w:rsidR="00C65276" w:rsidRPr="00EB1299" w:rsidRDefault="00C65276" w:rsidP="00EA00F7">
            <w:pPr>
              <w:spacing w:after="60"/>
              <w:rPr>
                <w:rFonts w:asciiTheme="minorHAnsi" w:hAnsiTheme="minorHAnsi" w:cstheme="minorHAnsi"/>
                <w:iCs/>
                <w:sz w:val="18"/>
                <w:szCs w:val="18"/>
                <w:lang w:val="en-GB"/>
              </w:rPr>
            </w:pPr>
          </w:p>
          <w:p w14:paraId="14FEC47F" w14:textId="77777777" w:rsidR="00C65276" w:rsidRPr="00EB1299" w:rsidRDefault="00C65276" w:rsidP="00EA00F7">
            <w:pPr>
              <w:spacing w:after="60"/>
              <w:rPr>
                <w:rFonts w:asciiTheme="minorHAnsi" w:hAnsiTheme="minorHAnsi" w:cstheme="minorHAnsi"/>
                <w:iCs/>
                <w:sz w:val="18"/>
                <w:szCs w:val="18"/>
                <w:lang w:val="en-GB"/>
              </w:rPr>
            </w:pPr>
          </w:p>
        </w:tc>
        <w:tc>
          <w:tcPr>
            <w:tcW w:w="2119" w:type="dxa"/>
            <w:vMerge w:val="restart"/>
            <w:shd w:val="clear" w:color="auto" w:fill="auto"/>
          </w:tcPr>
          <w:p w14:paraId="0CC4E6D9" w14:textId="4B5CE457" w:rsidR="00C65276" w:rsidRPr="00EB1299" w:rsidRDefault="00C65276" w:rsidP="00EA00F7">
            <w:pPr>
              <w:spacing w:after="60"/>
              <w:rPr>
                <w:rFonts w:asciiTheme="minorHAnsi" w:hAnsiTheme="minorHAnsi" w:cstheme="minorHAnsi"/>
                <w:iCs/>
                <w:sz w:val="18"/>
                <w:szCs w:val="18"/>
                <w:lang w:val="en-GB"/>
              </w:rPr>
            </w:pPr>
            <w:r w:rsidRPr="00EB1299">
              <w:rPr>
                <w:rFonts w:asciiTheme="minorHAnsi" w:hAnsiTheme="minorHAnsi" w:cstheme="minorHAnsi"/>
                <w:iCs/>
                <w:sz w:val="18"/>
                <w:szCs w:val="18"/>
                <w:lang w:val="en-GB"/>
              </w:rPr>
              <w:t xml:space="preserve">a) Potaro: 633 has of </w:t>
            </w:r>
            <w:r w:rsidR="002802B9" w:rsidRPr="00EB1299">
              <w:rPr>
                <w:rFonts w:asciiTheme="minorHAnsi" w:hAnsiTheme="minorHAnsi" w:cstheme="minorHAnsi"/>
                <w:iCs/>
                <w:sz w:val="18"/>
                <w:szCs w:val="18"/>
                <w:lang w:val="en-GB"/>
              </w:rPr>
              <w:t xml:space="preserve">high value </w:t>
            </w:r>
            <w:r w:rsidRPr="00EB1299">
              <w:rPr>
                <w:rFonts w:asciiTheme="minorHAnsi" w:hAnsiTheme="minorHAnsi" w:cstheme="minorHAnsi"/>
                <w:iCs/>
                <w:sz w:val="18"/>
                <w:szCs w:val="18"/>
                <w:lang w:val="en-GB"/>
              </w:rPr>
              <w:t>forests conserved</w:t>
            </w:r>
          </w:p>
          <w:p w14:paraId="78D8DAD6" w14:textId="77777777" w:rsidR="00C65276" w:rsidRPr="00EB1299" w:rsidRDefault="00C65276" w:rsidP="00EA00F7">
            <w:pPr>
              <w:spacing w:after="60"/>
              <w:rPr>
                <w:rFonts w:asciiTheme="minorHAnsi" w:hAnsiTheme="minorHAnsi" w:cstheme="minorHAnsi"/>
                <w:iCs/>
                <w:sz w:val="18"/>
                <w:szCs w:val="18"/>
                <w:lang w:val="en-GB"/>
              </w:rPr>
            </w:pPr>
            <w:r w:rsidRPr="00EB1299">
              <w:rPr>
                <w:rFonts w:asciiTheme="minorHAnsi" w:hAnsiTheme="minorHAnsi" w:cstheme="minorHAnsi"/>
                <w:iCs/>
                <w:sz w:val="18"/>
                <w:szCs w:val="18"/>
                <w:lang w:val="en-GB"/>
              </w:rPr>
              <w:t>b) Mazaruni: 576 has of forests conserved</w:t>
            </w:r>
          </w:p>
          <w:p w14:paraId="677B8532" w14:textId="08B1ADCD" w:rsidR="000C5010" w:rsidRPr="00EB1299" w:rsidRDefault="000C5010" w:rsidP="00EA00F7">
            <w:pPr>
              <w:spacing w:after="60"/>
              <w:rPr>
                <w:rFonts w:asciiTheme="minorHAnsi" w:hAnsiTheme="minorHAnsi" w:cstheme="minorHAnsi"/>
                <w:iCs/>
                <w:sz w:val="18"/>
                <w:szCs w:val="18"/>
                <w:lang w:val="en-GB"/>
              </w:rPr>
            </w:pPr>
          </w:p>
          <w:p w14:paraId="236554C3" w14:textId="539B1DAA" w:rsidR="000C5010" w:rsidRPr="00EB1299" w:rsidRDefault="000C5010" w:rsidP="00EA00F7">
            <w:pPr>
              <w:spacing w:after="60"/>
              <w:rPr>
                <w:rFonts w:asciiTheme="minorHAnsi" w:hAnsiTheme="minorHAnsi" w:cstheme="minorHAnsi"/>
                <w:iCs/>
                <w:sz w:val="18"/>
                <w:szCs w:val="18"/>
                <w:lang w:val="en-GB"/>
              </w:rPr>
            </w:pPr>
            <w:r w:rsidRPr="00EB1299">
              <w:rPr>
                <w:rFonts w:asciiTheme="minorHAnsi" w:hAnsiTheme="minorHAnsi" w:cstheme="minorHAnsi"/>
                <w:iCs/>
                <w:sz w:val="18"/>
                <w:szCs w:val="18"/>
                <w:lang w:val="en-GB"/>
              </w:rPr>
              <w:t>Total: 1</w:t>
            </w:r>
            <w:r w:rsidR="0082122C" w:rsidRPr="00EB1299">
              <w:rPr>
                <w:rFonts w:asciiTheme="minorHAnsi" w:hAnsiTheme="minorHAnsi" w:cstheme="minorHAnsi"/>
                <w:iCs/>
                <w:sz w:val="18"/>
                <w:szCs w:val="18"/>
                <w:lang w:val="en-GB"/>
              </w:rPr>
              <w:t>,</w:t>
            </w:r>
            <w:r w:rsidRPr="00EB1299">
              <w:rPr>
                <w:rFonts w:asciiTheme="minorHAnsi" w:hAnsiTheme="minorHAnsi" w:cstheme="minorHAnsi"/>
                <w:iCs/>
                <w:sz w:val="18"/>
                <w:szCs w:val="18"/>
                <w:lang w:val="en-GB"/>
              </w:rPr>
              <w:t>209 hectares</w:t>
            </w:r>
          </w:p>
          <w:p w14:paraId="1C1611F0" w14:textId="77777777" w:rsidR="00D177C2" w:rsidRPr="00EB1299" w:rsidRDefault="00D177C2" w:rsidP="00D177C2">
            <w:pPr>
              <w:spacing w:after="60"/>
              <w:rPr>
                <w:rFonts w:asciiTheme="minorHAnsi" w:hAnsiTheme="minorHAnsi" w:cstheme="minorHAnsi"/>
                <w:iCs/>
                <w:sz w:val="18"/>
                <w:szCs w:val="18"/>
                <w:lang w:val="en-GB"/>
              </w:rPr>
            </w:pPr>
            <w:r w:rsidRPr="00EB1299">
              <w:rPr>
                <w:rFonts w:asciiTheme="minorHAnsi" w:hAnsiTheme="minorHAnsi" w:cstheme="minorHAnsi"/>
                <w:iCs/>
                <w:sz w:val="18"/>
                <w:szCs w:val="18"/>
                <w:lang w:val="en-GB"/>
              </w:rPr>
              <w:t>(40% reduction in deforestation)</w:t>
            </w:r>
          </w:p>
          <w:p w14:paraId="49BEE9F1" w14:textId="77777777" w:rsidR="00C65276" w:rsidRPr="00EB1299" w:rsidRDefault="00C65276" w:rsidP="00EA00F7">
            <w:pPr>
              <w:spacing w:after="60"/>
              <w:rPr>
                <w:rFonts w:asciiTheme="minorHAnsi" w:hAnsiTheme="minorHAnsi" w:cstheme="minorHAnsi"/>
                <w:iCs/>
                <w:sz w:val="18"/>
                <w:szCs w:val="18"/>
                <w:lang w:val="en-GB"/>
              </w:rPr>
            </w:pPr>
          </w:p>
        </w:tc>
        <w:tc>
          <w:tcPr>
            <w:tcW w:w="2588" w:type="dxa"/>
            <w:shd w:val="clear" w:color="auto" w:fill="auto"/>
          </w:tcPr>
          <w:p w14:paraId="3C21AAB4" w14:textId="77777777" w:rsidR="00C65276" w:rsidRPr="00EB1299" w:rsidRDefault="00C65276" w:rsidP="00EA00F7">
            <w:pPr>
              <w:rPr>
                <w:rFonts w:asciiTheme="minorHAnsi" w:hAnsiTheme="minorHAnsi" w:cstheme="minorHAnsi"/>
                <w:iCs/>
                <w:sz w:val="18"/>
                <w:szCs w:val="18"/>
                <w:lang w:val="en-GB"/>
              </w:rPr>
            </w:pPr>
            <w:r w:rsidRPr="00EB1299">
              <w:rPr>
                <w:rFonts w:asciiTheme="minorHAnsi" w:hAnsiTheme="minorHAnsi" w:cstheme="minorHAnsi"/>
                <w:sz w:val="18"/>
                <w:szCs w:val="18"/>
                <w:lang w:val="en-GB"/>
              </w:rPr>
              <w:t>Periodic project monitoring</w:t>
            </w:r>
          </w:p>
          <w:p w14:paraId="729E814C" w14:textId="77777777" w:rsidR="00C65276" w:rsidRPr="00EB1299" w:rsidRDefault="00C65276" w:rsidP="00EA00F7">
            <w:pPr>
              <w:rPr>
                <w:rFonts w:asciiTheme="minorHAnsi" w:hAnsiTheme="minorHAnsi" w:cstheme="minorHAnsi"/>
                <w:iCs/>
                <w:sz w:val="18"/>
                <w:szCs w:val="18"/>
                <w:lang w:val="en-GB"/>
              </w:rPr>
            </w:pPr>
            <w:r w:rsidRPr="00EB1299">
              <w:rPr>
                <w:rFonts w:asciiTheme="minorHAnsi" w:hAnsiTheme="minorHAnsi" w:cstheme="minorHAnsi"/>
                <w:sz w:val="18"/>
                <w:szCs w:val="18"/>
                <w:lang w:val="en-GB"/>
              </w:rPr>
              <w:t>Field logs and reports</w:t>
            </w:r>
            <w:r w:rsidRPr="00EB1299">
              <w:rPr>
                <w:rFonts w:asciiTheme="minorHAnsi" w:hAnsiTheme="minorHAnsi" w:cstheme="minorHAnsi"/>
                <w:iCs/>
                <w:sz w:val="18"/>
                <w:szCs w:val="18"/>
                <w:lang w:val="en-GB"/>
              </w:rPr>
              <w:t xml:space="preserve"> </w:t>
            </w:r>
          </w:p>
          <w:p w14:paraId="45D32C82" w14:textId="77777777" w:rsidR="00C65276" w:rsidRPr="00EB1299" w:rsidRDefault="00C65276" w:rsidP="00EA00F7">
            <w:pPr>
              <w:rPr>
                <w:rFonts w:asciiTheme="minorHAnsi" w:hAnsiTheme="minorHAnsi" w:cstheme="minorHAnsi"/>
                <w:iCs/>
                <w:sz w:val="18"/>
                <w:szCs w:val="18"/>
                <w:lang w:val="en-GB"/>
              </w:rPr>
            </w:pPr>
            <w:r w:rsidRPr="00EB1299">
              <w:rPr>
                <w:rFonts w:asciiTheme="minorHAnsi" w:hAnsiTheme="minorHAnsi" w:cstheme="minorHAnsi"/>
                <w:iCs/>
                <w:sz w:val="18"/>
                <w:szCs w:val="18"/>
                <w:lang w:val="en-GB"/>
              </w:rPr>
              <w:t xml:space="preserve">Survey of participating miners, </w:t>
            </w:r>
          </w:p>
          <w:p w14:paraId="515F4048" w14:textId="77777777" w:rsidR="00C65276" w:rsidRPr="00EB1299" w:rsidRDefault="00C65276" w:rsidP="00EA00F7">
            <w:pPr>
              <w:rPr>
                <w:rFonts w:asciiTheme="minorHAnsi" w:hAnsiTheme="minorHAnsi" w:cstheme="minorHAnsi"/>
                <w:iCs/>
                <w:sz w:val="18"/>
                <w:szCs w:val="18"/>
                <w:lang w:val="en-GB"/>
              </w:rPr>
            </w:pPr>
            <w:r w:rsidRPr="00EB1299">
              <w:rPr>
                <w:rFonts w:asciiTheme="minorHAnsi" w:hAnsiTheme="minorHAnsi" w:cstheme="minorHAnsi"/>
                <w:iCs/>
                <w:sz w:val="18"/>
                <w:szCs w:val="18"/>
                <w:lang w:val="en-GB"/>
              </w:rPr>
              <w:t>MRVS remote sensing data</w:t>
            </w:r>
          </w:p>
        </w:tc>
      </w:tr>
      <w:tr w:rsidR="00C65276" w:rsidRPr="0036358B" w14:paraId="32F6CC56" w14:textId="77777777" w:rsidTr="00EA00F7">
        <w:trPr>
          <w:trHeight w:val="765"/>
        </w:trPr>
        <w:tc>
          <w:tcPr>
            <w:tcW w:w="2605" w:type="dxa"/>
            <w:vMerge/>
            <w:shd w:val="clear" w:color="auto" w:fill="auto"/>
          </w:tcPr>
          <w:p w14:paraId="6B9718B6" w14:textId="77777777" w:rsidR="00C65276" w:rsidRPr="00EB1299" w:rsidRDefault="00C65276" w:rsidP="00EA00F7">
            <w:pPr>
              <w:rPr>
                <w:rFonts w:asciiTheme="minorHAnsi" w:hAnsiTheme="minorHAnsi" w:cstheme="minorHAnsi"/>
                <w:b/>
                <w:bCs/>
                <w:sz w:val="18"/>
                <w:szCs w:val="18"/>
                <w:lang w:val="en-GB"/>
              </w:rPr>
            </w:pPr>
          </w:p>
        </w:tc>
        <w:tc>
          <w:tcPr>
            <w:tcW w:w="2493" w:type="dxa"/>
            <w:vMerge/>
            <w:shd w:val="clear" w:color="auto" w:fill="auto"/>
          </w:tcPr>
          <w:p w14:paraId="1E9BEB84" w14:textId="77777777" w:rsidR="00C65276" w:rsidRPr="00EB1299" w:rsidRDefault="00C65276" w:rsidP="00EA00F7">
            <w:pPr>
              <w:spacing w:after="60"/>
              <w:rPr>
                <w:rFonts w:asciiTheme="minorHAnsi" w:hAnsiTheme="minorHAnsi" w:cstheme="minorHAnsi"/>
                <w:sz w:val="18"/>
                <w:szCs w:val="18"/>
                <w:lang w:val="en-GB"/>
              </w:rPr>
            </w:pPr>
          </w:p>
        </w:tc>
        <w:tc>
          <w:tcPr>
            <w:tcW w:w="2268" w:type="dxa"/>
            <w:vMerge/>
            <w:shd w:val="clear" w:color="auto" w:fill="auto"/>
          </w:tcPr>
          <w:p w14:paraId="5EA6E1EC" w14:textId="77777777" w:rsidR="00C65276" w:rsidRPr="00EB1299" w:rsidRDefault="00C65276" w:rsidP="00EA00F7">
            <w:pPr>
              <w:spacing w:after="60"/>
              <w:rPr>
                <w:rFonts w:asciiTheme="minorHAnsi" w:hAnsiTheme="minorHAnsi" w:cstheme="minorHAnsi"/>
                <w:iCs/>
                <w:sz w:val="18"/>
                <w:szCs w:val="18"/>
                <w:lang w:val="en-GB"/>
              </w:rPr>
            </w:pPr>
          </w:p>
        </w:tc>
        <w:tc>
          <w:tcPr>
            <w:tcW w:w="1956" w:type="dxa"/>
            <w:vMerge/>
            <w:shd w:val="clear" w:color="auto" w:fill="auto"/>
          </w:tcPr>
          <w:p w14:paraId="4335F2B3" w14:textId="77777777" w:rsidR="00C65276" w:rsidRPr="00EB1299" w:rsidRDefault="00C65276" w:rsidP="00EA00F7">
            <w:pPr>
              <w:spacing w:after="60"/>
              <w:rPr>
                <w:rFonts w:asciiTheme="minorHAnsi" w:hAnsiTheme="minorHAnsi" w:cstheme="minorHAnsi"/>
                <w:iCs/>
                <w:sz w:val="18"/>
                <w:szCs w:val="18"/>
                <w:lang w:val="en-GB"/>
              </w:rPr>
            </w:pPr>
          </w:p>
        </w:tc>
        <w:tc>
          <w:tcPr>
            <w:tcW w:w="2119" w:type="dxa"/>
            <w:vMerge/>
            <w:shd w:val="clear" w:color="auto" w:fill="auto"/>
          </w:tcPr>
          <w:p w14:paraId="07ACA050" w14:textId="77777777" w:rsidR="00C65276" w:rsidRPr="00EB1299" w:rsidRDefault="00C65276" w:rsidP="00EA00F7">
            <w:pPr>
              <w:spacing w:after="60"/>
              <w:rPr>
                <w:rFonts w:asciiTheme="minorHAnsi" w:hAnsiTheme="minorHAnsi" w:cstheme="minorHAnsi"/>
                <w:iCs/>
                <w:sz w:val="18"/>
                <w:szCs w:val="18"/>
                <w:lang w:val="en-GB"/>
              </w:rPr>
            </w:pPr>
          </w:p>
        </w:tc>
        <w:tc>
          <w:tcPr>
            <w:tcW w:w="2588" w:type="dxa"/>
            <w:shd w:val="clear" w:color="auto" w:fill="auto"/>
          </w:tcPr>
          <w:p w14:paraId="048EC407"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Risks:</w:t>
            </w:r>
          </w:p>
          <w:p w14:paraId="74030566"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Insufficient uptake of improved prospecting and environmentally responsible practices.</w:t>
            </w:r>
          </w:p>
          <w:p w14:paraId="32F3177C" w14:textId="77777777" w:rsidR="00C65276" w:rsidRPr="00EB1299" w:rsidRDefault="00C65276" w:rsidP="00EA00F7">
            <w:pPr>
              <w:rPr>
                <w:rFonts w:asciiTheme="minorHAnsi" w:hAnsiTheme="minorHAnsi" w:cstheme="minorHAnsi"/>
                <w:sz w:val="18"/>
                <w:szCs w:val="18"/>
                <w:lang w:val="en-GB"/>
              </w:rPr>
            </w:pPr>
          </w:p>
          <w:p w14:paraId="32D8CC96"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605B8B2B" w14:textId="3E06E3A7" w:rsidR="00C65276" w:rsidRPr="00EB1299" w:rsidRDefault="00C65276" w:rsidP="00EA00F7">
            <w:pPr>
              <w:rPr>
                <w:rFonts w:asciiTheme="minorHAnsi" w:hAnsiTheme="minorHAnsi" w:cstheme="minorHAnsi"/>
                <w:iCs/>
                <w:sz w:val="18"/>
                <w:szCs w:val="18"/>
                <w:lang w:val="en-GB"/>
              </w:rPr>
            </w:pPr>
            <w:r w:rsidRPr="00EB1299">
              <w:rPr>
                <w:rFonts w:asciiTheme="minorHAnsi" w:hAnsiTheme="minorHAnsi" w:cstheme="minorHAnsi"/>
                <w:iCs/>
                <w:sz w:val="18"/>
                <w:szCs w:val="18"/>
                <w:lang w:val="en-GB"/>
              </w:rPr>
              <w:t xml:space="preserve">Improved prospecting is sufficiently upscaled enabling </w:t>
            </w:r>
            <w:r w:rsidRPr="00EB1299">
              <w:rPr>
                <w:rFonts w:asciiTheme="minorHAnsi" w:hAnsiTheme="minorHAnsi" w:cstheme="minorHAnsi"/>
                <w:iCs/>
                <w:sz w:val="18"/>
                <w:szCs w:val="18"/>
                <w:lang w:val="en-GB"/>
              </w:rPr>
              <w:lastRenderedPageBreak/>
              <w:t>miners to be more efficient in their mining operations</w:t>
            </w:r>
          </w:p>
        </w:tc>
      </w:tr>
      <w:tr w:rsidR="00C65276" w:rsidRPr="00EB1299" w14:paraId="5F17D46C" w14:textId="77777777" w:rsidTr="00EA00F7">
        <w:trPr>
          <w:trHeight w:val="765"/>
        </w:trPr>
        <w:tc>
          <w:tcPr>
            <w:tcW w:w="2605" w:type="dxa"/>
            <w:vMerge/>
            <w:shd w:val="clear" w:color="auto" w:fill="auto"/>
          </w:tcPr>
          <w:p w14:paraId="4109BF4E" w14:textId="77777777" w:rsidR="00C65276" w:rsidRPr="00EB1299" w:rsidRDefault="00C65276" w:rsidP="00EA00F7">
            <w:pPr>
              <w:rPr>
                <w:rFonts w:asciiTheme="minorHAnsi" w:hAnsiTheme="minorHAnsi" w:cstheme="minorHAnsi"/>
                <w:b/>
                <w:bCs/>
                <w:sz w:val="18"/>
                <w:szCs w:val="18"/>
                <w:lang w:val="en-GB"/>
              </w:rPr>
            </w:pPr>
          </w:p>
        </w:tc>
        <w:tc>
          <w:tcPr>
            <w:tcW w:w="2493" w:type="dxa"/>
            <w:vMerge w:val="restart"/>
            <w:shd w:val="clear" w:color="auto" w:fill="auto"/>
          </w:tcPr>
          <w:p w14:paraId="2DFCF8CA" w14:textId="5C227A22" w:rsidR="00C65276" w:rsidRPr="00EB1299" w:rsidRDefault="0082122C" w:rsidP="00EA00F7">
            <w:pPr>
              <w:pStyle w:val="NormalWeb"/>
              <w:rPr>
                <w:rFonts w:asciiTheme="minorHAnsi" w:hAnsiTheme="minorHAnsi" w:cstheme="minorHAnsi"/>
                <w:sz w:val="18"/>
                <w:szCs w:val="18"/>
                <w:lang w:val="en-GB"/>
              </w:rPr>
            </w:pPr>
            <w:r w:rsidRPr="00EB1299">
              <w:rPr>
                <w:rFonts w:asciiTheme="minorHAnsi" w:hAnsiTheme="minorHAnsi" w:cstheme="minorHAnsi"/>
                <w:sz w:val="18"/>
                <w:szCs w:val="18"/>
                <w:lang w:val="en-GB"/>
              </w:rPr>
              <w:t>11</w:t>
            </w:r>
            <w:r w:rsidR="00C65276" w:rsidRPr="00EB1299">
              <w:rPr>
                <w:rFonts w:asciiTheme="minorHAnsi" w:hAnsiTheme="minorHAnsi" w:cstheme="minorHAnsi"/>
                <w:sz w:val="18"/>
                <w:szCs w:val="18"/>
                <w:lang w:val="en-GB"/>
              </w:rPr>
              <w:t>. Number of h</w:t>
            </w:r>
            <w:r w:rsidR="003C6E70" w:rsidRPr="00EB1299">
              <w:rPr>
                <w:rFonts w:asciiTheme="minorHAnsi" w:hAnsiTheme="minorHAnsi" w:cstheme="minorHAnsi"/>
                <w:sz w:val="18"/>
                <w:szCs w:val="18"/>
                <w:lang w:val="en-GB"/>
              </w:rPr>
              <w:t>ectares</w:t>
            </w:r>
            <w:r w:rsidR="00C65276" w:rsidRPr="00EB1299">
              <w:rPr>
                <w:rFonts w:asciiTheme="minorHAnsi" w:hAnsiTheme="minorHAnsi" w:cstheme="minorHAnsi"/>
                <w:sz w:val="18"/>
                <w:szCs w:val="18"/>
                <w:lang w:val="en-GB"/>
              </w:rPr>
              <w:t xml:space="preserve"> of f</w:t>
            </w:r>
            <w:r w:rsidRPr="00EB1299">
              <w:rPr>
                <w:rFonts w:asciiTheme="minorHAnsi" w:hAnsiTheme="minorHAnsi" w:cstheme="minorHAnsi"/>
                <w:sz w:val="18"/>
                <w:szCs w:val="18"/>
                <w:lang w:val="en-GB"/>
              </w:rPr>
              <w:t>orests and forest land restored</w:t>
            </w:r>
            <w:r w:rsidR="00C65276" w:rsidRPr="00EB1299">
              <w:rPr>
                <w:rFonts w:asciiTheme="minorHAnsi" w:hAnsiTheme="minorHAnsi" w:cstheme="minorHAnsi"/>
                <w:sz w:val="18"/>
                <w:szCs w:val="18"/>
                <w:lang w:val="en-GB"/>
              </w:rPr>
              <w:t xml:space="preserve"> in areas degraded by mining in </w:t>
            </w:r>
            <w:r w:rsidR="00787B02" w:rsidRPr="00EB1299">
              <w:rPr>
                <w:rFonts w:asciiTheme="minorHAnsi" w:hAnsiTheme="minorHAnsi" w:cstheme="minorHAnsi"/>
                <w:sz w:val="18"/>
                <w:szCs w:val="18"/>
                <w:lang w:val="en-GB"/>
              </w:rPr>
              <w:t>the project intervention areas</w:t>
            </w:r>
            <w:r w:rsidR="00C65276" w:rsidRPr="00EB1299">
              <w:rPr>
                <w:rFonts w:asciiTheme="minorHAnsi" w:hAnsiTheme="minorHAnsi" w:cstheme="minorHAnsi"/>
                <w:sz w:val="18"/>
                <w:szCs w:val="18"/>
                <w:lang w:val="en-GB"/>
              </w:rPr>
              <w:t xml:space="preserve"> (GEF Core Indicator 3.2)</w:t>
            </w:r>
          </w:p>
          <w:p w14:paraId="5CE134F9" w14:textId="77777777" w:rsidR="00C65276" w:rsidRPr="00EB1299" w:rsidRDefault="00C65276" w:rsidP="00EA00F7">
            <w:pPr>
              <w:rPr>
                <w:rFonts w:asciiTheme="minorHAnsi" w:hAnsiTheme="minorHAnsi" w:cstheme="minorHAnsi"/>
                <w:sz w:val="18"/>
                <w:szCs w:val="18"/>
                <w:lang w:val="en-GB"/>
              </w:rPr>
            </w:pPr>
          </w:p>
        </w:tc>
        <w:tc>
          <w:tcPr>
            <w:tcW w:w="2268" w:type="dxa"/>
            <w:vMerge w:val="restart"/>
            <w:shd w:val="clear" w:color="auto" w:fill="auto"/>
          </w:tcPr>
          <w:p w14:paraId="46BA1B42"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0</w:t>
            </w:r>
          </w:p>
        </w:tc>
        <w:tc>
          <w:tcPr>
            <w:tcW w:w="1956" w:type="dxa"/>
            <w:vMerge w:val="restart"/>
            <w:shd w:val="clear" w:color="auto" w:fill="auto"/>
          </w:tcPr>
          <w:p w14:paraId="6CB494E8" w14:textId="0BCBE276"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 xml:space="preserve">a) 15 has of FRM demonstration plots </w:t>
            </w:r>
            <w:r w:rsidR="00304A6E" w:rsidRPr="00EB1299">
              <w:rPr>
                <w:rFonts w:asciiTheme="minorHAnsi" w:hAnsiTheme="minorHAnsi" w:cstheme="minorHAnsi"/>
                <w:bCs/>
                <w:sz w:val="18"/>
                <w:szCs w:val="18"/>
                <w:lang w:val="en-GB"/>
              </w:rPr>
              <w:t xml:space="preserve">established </w:t>
            </w:r>
            <w:r w:rsidRPr="00EB1299">
              <w:rPr>
                <w:rFonts w:asciiTheme="minorHAnsi" w:hAnsiTheme="minorHAnsi" w:cstheme="minorHAnsi"/>
                <w:bCs/>
                <w:sz w:val="18"/>
                <w:szCs w:val="18"/>
                <w:lang w:val="en-GB"/>
              </w:rPr>
              <w:t>in Potaro Mining District</w:t>
            </w:r>
          </w:p>
          <w:p w14:paraId="66C171A1" w14:textId="77777777" w:rsidR="00C65276" w:rsidRPr="00EB1299" w:rsidRDefault="00C65276" w:rsidP="00EA00F7">
            <w:pPr>
              <w:rPr>
                <w:rFonts w:asciiTheme="minorHAnsi" w:hAnsiTheme="minorHAnsi" w:cstheme="minorHAnsi"/>
                <w:bCs/>
                <w:sz w:val="18"/>
                <w:szCs w:val="18"/>
                <w:lang w:val="en-GB"/>
              </w:rPr>
            </w:pPr>
          </w:p>
          <w:p w14:paraId="26311651" w14:textId="27BB9299"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 xml:space="preserve">b) 30 additional has of FRM demonstration plots </w:t>
            </w:r>
            <w:r w:rsidR="00304A6E" w:rsidRPr="00EB1299">
              <w:rPr>
                <w:rFonts w:asciiTheme="minorHAnsi" w:hAnsiTheme="minorHAnsi" w:cstheme="minorHAnsi"/>
                <w:bCs/>
                <w:sz w:val="18"/>
                <w:szCs w:val="18"/>
                <w:lang w:val="en-GB"/>
              </w:rPr>
              <w:t xml:space="preserve">established </w:t>
            </w:r>
            <w:r w:rsidRPr="00EB1299">
              <w:rPr>
                <w:rFonts w:asciiTheme="minorHAnsi" w:hAnsiTheme="minorHAnsi" w:cstheme="minorHAnsi"/>
                <w:bCs/>
                <w:sz w:val="18"/>
                <w:szCs w:val="18"/>
                <w:lang w:val="en-GB"/>
              </w:rPr>
              <w:t xml:space="preserve">in Mazaruni, Cuyuni and Northwest Mining Districts </w:t>
            </w:r>
          </w:p>
        </w:tc>
        <w:tc>
          <w:tcPr>
            <w:tcW w:w="2119" w:type="dxa"/>
            <w:vMerge w:val="restart"/>
            <w:shd w:val="clear" w:color="auto" w:fill="auto"/>
          </w:tcPr>
          <w:p w14:paraId="4431D953" w14:textId="29585230" w:rsidR="00C65276" w:rsidRPr="00EB1299" w:rsidRDefault="00B02267"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a) 215</w:t>
            </w:r>
            <w:r w:rsidR="00C65276" w:rsidRPr="00EB1299">
              <w:rPr>
                <w:rFonts w:asciiTheme="minorHAnsi" w:hAnsiTheme="minorHAnsi" w:cstheme="minorHAnsi"/>
                <w:bCs/>
                <w:sz w:val="18"/>
                <w:szCs w:val="18"/>
                <w:lang w:val="en-GB"/>
              </w:rPr>
              <w:t xml:space="preserve"> has </w:t>
            </w:r>
            <w:r w:rsidR="000D65A8" w:rsidRPr="00EB1299">
              <w:rPr>
                <w:rFonts w:asciiTheme="minorHAnsi" w:hAnsiTheme="minorHAnsi" w:cstheme="minorHAnsi"/>
                <w:bCs/>
                <w:sz w:val="18"/>
                <w:szCs w:val="18"/>
                <w:lang w:val="en-GB"/>
              </w:rPr>
              <w:t>of restoration pilots</w:t>
            </w:r>
            <w:r w:rsidR="00C65276" w:rsidRPr="00EB1299">
              <w:rPr>
                <w:rFonts w:asciiTheme="minorHAnsi" w:hAnsiTheme="minorHAnsi" w:cstheme="minorHAnsi"/>
                <w:bCs/>
                <w:sz w:val="18"/>
                <w:szCs w:val="18"/>
                <w:lang w:val="en-GB"/>
              </w:rPr>
              <w:t xml:space="preserve"> in Potaro Mining District</w:t>
            </w:r>
          </w:p>
          <w:p w14:paraId="476B0BF6" w14:textId="77777777" w:rsidR="00C65276" w:rsidRPr="00EB1299" w:rsidRDefault="00C65276" w:rsidP="00EA00F7">
            <w:pPr>
              <w:rPr>
                <w:rFonts w:asciiTheme="minorHAnsi" w:hAnsiTheme="minorHAnsi" w:cstheme="minorHAnsi"/>
                <w:bCs/>
                <w:sz w:val="18"/>
                <w:szCs w:val="18"/>
                <w:lang w:val="en-GB"/>
              </w:rPr>
            </w:pPr>
          </w:p>
          <w:p w14:paraId="70B6A8CB" w14:textId="08803800" w:rsidR="00C65276" w:rsidRPr="00EB1299" w:rsidRDefault="00B02267"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b) 23</w:t>
            </w:r>
            <w:r w:rsidR="00C65276" w:rsidRPr="00EB1299">
              <w:rPr>
                <w:rFonts w:asciiTheme="minorHAnsi" w:hAnsiTheme="minorHAnsi" w:cstheme="minorHAnsi"/>
                <w:bCs/>
                <w:sz w:val="18"/>
                <w:szCs w:val="18"/>
                <w:lang w:val="en-GB"/>
              </w:rPr>
              <w:t xml:space="preserve">0 has </w:t>
            </w:r>
            <w:r w:rsidR="000D65A8" w:rsidRPr="00EB1299">
              <w:rPr>
                <w:rFonts w:asciiTheme="minorHAnsi" w:hAnsiTheme="minorHAnsi" w:cstheme="minorHAnsi"/>
                <w:bCs/>
                <w:sz w:val="18"/>
                <w:szCs w:val="18"/>
                <w:lang w:val="en-GB"/>
              </w:rPr>
              <w:t>of restoration pilo</w:t>
            </w:r>
            <w:r w:rsidR="00A76CCA" w:rsidRPr="00EB1299">
              <w:rPr>
                <w:rFonts w:asciiTheme="minorHAnsi" w:hAnsiTheme="minorHAnsi" w:cstheme="minorHAnsi"/>
                <w:bCs/>
                <w:sz w:val="18"/>
                <w:szCs w:val="18"/>
                <w:lang w:val="en-GB"/>
              </w:rPr>
              <w:t>t</w:t>
            </w:r>
            <w:r w:rsidR="000D65A8" w:rsidRPr="00EB1299">
              <w:rPr>
                <w:rFonts w:asciiTheme="minorHAnsi" w:hAnsiTheme="minorHAnsi" w:cstheme="minorHAnsi"/>
                <w:bCs/>
                <w:sz w:val="18"/>
                <w:szCs w:val="18"/>
                <w:lang w:val="en-GB"/>
              </w:rPr>
              <w:t>s</w:t>
            </w:r>
            <w:r w:rsidR="00C65276" w:rsidRPr="00EB1299">
              <w:rPr>
                <w:rFonts w:asciiTheme="minorHAnsi" w:hAnsiTheme="minorHAnsi" w:cstheme="minorHAnsi"/>
                <w:bCs/>
                <w:sz w:val="18"/>
                <w:szCs w:val="18"/>
                <w:lang w:val="en-GB"/>
              </w:rPr>
              <w:t xml:space="preserve"> in other districts</w:t>
            </w:r>
          </w:p>
          <w:p w14:paraId="2A765814" w14:textId="1FA44D9C" w:rsidR="00C65276" w:rsidRPr="00EB1299" w:rsidRDefault="00C65276" w:rsidP="00EA00F7">
            <w:pPr>
              <w:rPr>
                <w:rFonts w:asciiTheme="minorHAnsi" w:hAnsiTheme="minorHAnsi" w:cstheme="minorHAnsi"/>
                <w:bCs/>
                <w:sz w:val="18"/>
                <w:szCs w:val="18"/>
                <w:lang w:val="en-GB"/>
              </w:rPr>
            </w:pPr>
          </w:p>
          <w:p w14:paraId="7D4229FE" w14:textId="2AA8109D" w:rsidR="000C5010" w:rsidRPr="00EB1299" w:rsidRDefault="00B02267"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Total: 445</w:t>
            </w:r>
            <w:r w:rsidR="000C5010" w:rsidRPr="00EB1299">
              <w:rPr>
                <w:rFonts w:asciiTheme="minorHAnsi" w:hAnsiTheme="minorHAnsi" w:cstheme="minorHAnsi"/>
                <w:bCs/>
                <w:sz w:val="18"/>
                <w:szCs w:val="18"/>
                <w:lang w:val="en-GB"/>
              </w:rPr>
              <w:t xml:space="preserve"> hectares</w:t>
            </w:r>
          </w:p>
          <w:p w14:paraId="191DB323" w14:textId="77777777" w:rsidR="00C65276" w:rsidRPr="00EB1299" w:rsidRDefault="00C65276" w:rsidP="00EA00F7">
            <w:pPr>
              <w:rPr>
                <w:rFonts w:asciiTheme="minorHAnsi" w:hAnsiTheme="minorHAnsi" w:cstheme="minorHAnsi"/>
                <w:bCs/>
                <w:sz w:val="18"/>
                <w:szCs w:val="18"/>
                <w:lang w:val="en-GB"/>
              </w:rPr>
            </w:pPr>
          </w:p>
        </w:tc>
        <w:tc>
          <w:tcPr>
            <w:tcW w:w="2588" w:type="dxa"/>
            <w:shd w:val="clear" w:color="auto" w:fill="auto"/>
          </w:tcPr>
          <w:p w14:paraId="236DFE36"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Periodic project monitoring</w:t>
            </w:r>
          </w:p>
          <w:p w14:paraId="4DBE35CF" w14:textId="77777777" w:rsidR="00C65276" w:rsidRPr="00EB1299" w:rsidRDefault="00C65276" w:rsidP="00EA00F7">
            <w:pPr>
              <w:rPr>
                <w:rFonts w:asciiTheme="minorHAnsi" w:hAnsiTheme="minorHAnsi" w:cstheme="minorHAnsi"/>
                <w:iCs/>
                <w:sz w:val="18"/>
                <w:szCs w:val="18"/>
                <w:lang w:val="en-GB"/>
              </w:rPr>
            </w:pPr>
            <w:r w:rsidRPr="00EB1299">
              <w:rPr>
                <w:rFonts w:asciiTheme="minorHAnsi" w:hAnsiTheme="minorHAnsi" w:cstheme="minorHAnsi"/>
                <w:sz w:val="18"/>
                <w:szCs w:val="18"/>
                <w:lang w:val="en-GB"/>
              </w:rPr>
              <w:t>Field logs and reports</w:t>
            </w:r>
            <w:r w:rsidRPr="00EB1299">
              <w:rPr>
                <w:rFonts w:asciiTheme="minorHAnsi" w:hAnsiTheme="minorHAnsi" w:cstheme="minorHAnsi"/>
                <w:iCs/>
                <w:sz w:val="18"/>
                <w:szCs w:val="18"/>
                <w:lang w:val="en-GB"/>
              </w:rPr>
              <w:t xml:space="preserve"> </w:t>
            </w:r>
          </w:p>
          <w:p w14:paraId="15231806" w14:textId="77777777" w:rsidR="00C65276" w:rsidRPr="00EB1299" w:rsidRDefault="00C65276" w:rsidP="00EA00F7">
            <w:pPr>
              <w:rPr>
                <w:rFonts w:asciiTheme="minorHAnsi" w:hAnsiTheme="minorHAnsi" w:cstheme="minorHAnsi"/>
                <w:iCs/>
                <w:sz w:val="18"/>
                <w:szCs w:val="18"/>
                <w:lang w:val="en-GB"/>
              </w:rPr>
            </w:pPr>
            <w:r w:rsidRPr="00EB1299">
              <w:rPr>
                <w:rFonts w:asciiTheme="minorHAnsi" w:hAnsiTheme="minorHAnsi" w:cstheme="minorHAnsi"/>
                <w:iCs/>
                <w:sz w:val="18"/>
                <w:szCs w:val="18"/>
                <w:lang w:val="en-GB"/>
              </w:rPr>
              <w:t>MRVS remote sensing data</w:t>
            </w:r>
          </w:p>
          <w:p w14:paraId="7E5D5F24" w14:textId="77777777" w:rsidR="00C65276" w:rsidRPr="00EB1299" w:rsidRDefault="00C65276" w:rsidP="00EA00F7">
            <w:pPr>
              <w:rPr>
                <w:rFonts w:asciiTheme="minorHAnsi" w:hAnsiTheme="minorHAnsi" w:cstheme="minorHAnsi"/>
                <w:sz w:val="18"/>
                <w:szCs w:val="18"/>
                <w:lang w:val="en-GB"/>
              </w:rPr>
            </w:pPr>
          </w:p>
        </w:tc>
      </w:tr>
      <w:tr w:rsidR="00C65276" w:rsidRPr="0036358B" w14:paraId="2BE215EF" w14:textId="77777777" w:rsidTr="00EA00F7">
        <w:trPr>
          <w:trHeight w:val="765"/>
        </w:trPr>
        <w:tc>
          <w:tcPr>
            <w:tcW w:w="2605" w:type="dxa"/>
            <w:vMerge/>
            <w:shd w:val="clear" w:color="auto" w:fill="auto"/>
          </w:tcPr>
          <w:p w14:paraId="303D2640" w14:textId="77777777" w:rsidR="00C65276" w:rsidRPr="00EB1299" w:rsidRDefault="00C65276" w:rsidP="00EA00F7">
            <w:pPr>
              <w:rPr>
                <w:rFonts w:asciiTheme="minorHAnsi" w:hAnsiTheme="minorHAnsi" w:cstheme="minorHAnsi"/>
                <w:b/>
                <w:bCs/>
                <w:sz w:val="18"/>
                <w:szCs w:val="18"/>
                <w:lang w:val="en-GB"/>
              </w:rPr>
            </w:pPr>
          </w:p>
        </w:tc>
        <w:tc>
          <w:tcPr>
            <w:tcW w:w="2493" w:type="dxa"/>
            <w:vMerge/>
            <w:shd w:val="clear" w:color="auto" w:fill="auto"/>
          </w:tcPr>
          <w:p w14:paraId="34F1381F" w14:textId="77777777" w:rsidR="00C65276" w:rsidRPr="00EB1299" w:rsidRDefault="00C65276" w:rsidP="00EA00F7">
            <w:pPr>
              <w:pStyle w:val="NormalWeb"/>
              <w:rPr>
                <w:rFonts w:asciiTheme="minorHAnsi" w:hAnsiTheme="minorHAnsi" w:cstheme="minorHAnsi"/>
                <w:sz w:val="18"/>
                <w:szCs w:val="18"/>
                <w:lang w:val="en-GB"/>
              </w:rPr>
            </w:pPr>
          </w:p>
        </w:tc>
        <w:tc>
          <w:tcPr>
            <w:tcW w:w="2268" w:type="dxa"/>
            <w:vMerge/>
            <w:shd w:val="clear" w:color="auto" w:fill="auto"/>
          </w:tcPr>
          <w:p w14:paraId="2502D30E" w14:textId="77777777" w:rsidR="00C65276" w:rsidRPr="00EB1299" w:rsidRDefault="00C65276" w:rsidP="00EA00F7">
            <w:pPr>
              <w:rPr>
                <w:rFonts w:asciiTheme="minorHAnsi" w:hAnsiTheme="minorHAnsi" w:cstheme="minorHAnsi"/>
                <w:bCs/>
                <w:sz w:val="18"/>
                <w:szCs w:val="18"/>
                <w:lang w:val="en-GB"/>
              </w:rPr>
            </w:pPr>
          </w:p>
        </w:tc>
        <w:tc>
          <w:tcPr>
            <w:tcW w:w="1956" w:type="dxa"/>
            <w:vMerge/>
            <w:shd w:val="clear" w:color="auto" w:fill="auto"/>
          </w:tcPr>
          <w:p w14:paraId="78679919" w14:textId="77777777" w:rsidR="00C65276" w:rsidRPr="00EB1299" w:rsidRDefault="00C65276" w:rsidP="00EA00F7">
            <w:pPr>
              <w:rPr>
                <w:rFonts w:asciiTheme="minorHAnsi" w:hAnsiTheme="minorHAnsi" w:cstheme="minorHAnsi"/>
                <w:bCs/>
                <w:sz w:val="18"/>
                <w:szCs w:val="18"/>
                <w:lang w:val="en-GB"/>
              </w:rPr>
            </w:pPr>
          </w:p>
        </w:tc>
        <w:tc>
          <w:tcPr>
            <w:tcW w:w="2119" w:type="dxa"/>
            <w:vMerge/>
            <w:shd w:val="clear" w:color="auto" w:fill="auto"/>
          </w:tcPr>
          <w:p w14:paraId="39694C31" w14:textId="77777777" w:rsidR="00C65276" w:rsidRPr="00EB1299" w:rsidRDefault="00C65276" w:rsidP="00EA00F7">
            <w:pPr>
              <w:rPr>
                <w:rFonts w:asciiTheme="minorHAnsi" w:hAnsiTheme="minorHAnsi" w:cstheme="minorHAnsi"/>
                <w:bCs/>
                <w:sz w:val="18"/>
                <w:szCs w:val="18"/>
                <w:lang w:val="en-GB"/>
              </w:rPr>
            </w:pPr>
          </w:p>
        </w:tc>
        <w:tc>
          <w:tcPr>
            <w:tcW w:w="2588" w:type="dxa"/>
            <w:shd w:val="clear" w:color="auto" w:fill="auto"/>
          </w:tcPr>
          <w:p w14:paraId="179CD43C"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7686D2DE" w14:textId="31759DB8"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Financial instruments are available to finance restoration efforts and </w:t>
            </w:r>
            <w:r w:rsidR="00183EAA" w:rsidRPr="00EB1299">
              <w:rPr>
                <w:rFonts w:asciiTheme="minorHAnsi" w:hAnsiTheme="minorHAnsi" w:cstheme="minorHAnsi"/>
                <w:sz w:val="18"/>
                <w:szCs w:val="18"/>
                <w:lang w:val="en-GB"/>
              </w:rPr>
              <w:t xml:space="preserve">are </w:t>
            </w:r>
            <w:r w:rsidRPr="00EB1299">
              <w:rPr>
                <w:rFonts w:asciiTheme="minorHAnsi" w:hAnsiTheme="minorHAnsi" w:cstheme="minorHAnsi"/>
                <w:sz w:val="18"/>
                <w:szCs w:val="18"/>
                <w:lang w:val="en-GB"/>
              </w:rPr>
              <w:t>sustainable in the long-term.</w:t>
            </w:r>
          </w:p>
          <w:p w14:paraId="2D547D05" w14:textId="77777777" w:rsidR="00C65276" w:rsidRPr="00EB1299" w:rsidRDefault="00C65276" w:rsidP="00EA00F7">
            <w:pPr>
              <w:rPr>
                <w:rFonts w:asciiTheme="minorHAnsi" w:hAnsiTheme="minorHAnsi" w:cstheme="minorHAnsi"/>
                <w:sz w:val="18"/>
                <w:szCs w:val="18"/>
                <w:lang w:val="en-GB"/>
              </w:rPr>
            </w:pPr>
          </w:p>
          <w:p w14:paraId="1D4CF1B9" w14:textId="420EFB10"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Institutions and miners willingly </w:t>
            </w:r>
            <w:r w:rsidR="00183EAA" w:rsidRPr="00EB1299">
              <w:rPr>
                <w:rFonts w:asciiTheme="minorHAnsi" w:hAnsiTheme="minorHAnsi" w:cstheme="minorHAnsi"/>
                <w:sz w:val="18"/>
                <w:szCs w:val="18"/>
                <w:lang w:val="en-GB"/>
              </w:rPr>
              <w:t>project proposals for restoration</w:t>
            </w:r>
            <w:r w:rsidRPr="00EB1299">
              <w:rPr>
                <w:rFonts w:asciiTheme="minorHAnsi" w:hAnsiTheme="minorHAnsi" w:cstheme="minorHAnsi"/>
                <w:sz w:val="18"/>
                <w:szCs w:val="18"/>
                <w:lang w:val="en-GB"/>
              </w:rPr>
              <w:t xml:space="preserve"> and engage in applying</w:t>
            </w:r>
            <w:r w:rsidR="00DD3D71" w:rsidRPr="00EB1299">
              <w:rPr>
                <w:rFonts w:asciiTheme="minorHAnsi" w:hAnsiTheme="minorHAnsi" w:cstheme="minorHAnsi"/>
                <w:sz w:val="18"/>
                <w:szCs w:val="18"/>
                <w:lang w:val="en-GB"/>
              </w:rPr>
              <w:t xml:space="preserve"> it</w:t>
            </w:r>
          </w:p>
        </w:tc>
      </w:tr>
      <w:tr w:rsidR="00C65276" w:rsidRPr="0036358B" w14:paraId="18564776" w14:textId="77777777" w:rsidTr="00EA00F7">
        <w:trPr>
          <w:trHeight w:val="416"/>
        </w:trPr>
        <w:tc>
          <w:tcPr>
            <w:tcW w:w="2605" w:type="dxa"/>
            <w:vMerge w:val="restart"/>
            <w:shd w:val="clear" w:color="auto" w:fill="auto"/>
          </w:tcPr>
          <w:p w14:paraId="1B702F7E" w14:textId="77777777" w:rsidR="00C65276" w:rsidRPr="00EB1299" w:rsidRDefault="00C65276" w:rsidP="00EA00F7">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Outcome 4</w:t>
            </w:r>
          </w:p>
          <w:p w14:paraId="39DABB0F" w14:textId="182C25FF" w:rsidR="00C65276" w:rsidRPr="00EB1299" w:rsidRDefault="00EF2E47" w:rsidP="00EA00F7">
            <w:pPr>
              <w:rPr>
                <w:rFonts w:asciiTheme="minorHAnsi" w:hAnsiTheme="minorHAnsi" w:cstheme="minorHAnsi"/>
                <w:bCs/>
                <w:sz w:val="18"/>
                <w:szCs w:val="18"/>
                <w:lang w:val="en-GB"/>
              </w:rPr>
            </w:pPr>
            <w:r w:rsidRPr="00EB1299">
              <w:rPr>
                <w:rFonts w:asciiTheme="minorHAnsi" w:hAnsiTheme="minorHAnsi" w:cstheme="minorHAnsi"/>
                <w:sz w:val="18"/>
                <w:szCs w:val="18"/>
                <w:lang w:val="en-GB"/>
              </w:rPr>
              <w:t>Knowledge management, monitoring and evaluation implemented to support learning and upscaling</w:t>
            </w:r>
          </w:p>
        </w:tc>
        <w:tc>
          <w:tcPr>
            <w:tcW w:w="2493" w:type="dxa"/>
            <w:vMerge w:val="restart"/>
            <w:shd w:val="clear" w:color="auto" w:fill="auto"/>
          </w:tcPr>
          <w:p w14:paraId="1746F077" w14:textId="724468E2" w:rsidR="00C65276" w:rsidRPr="00EB1299" w:rsidRDefault="00A90795" w:rsidP="00EA00F7">
            <w:pPr>
              <w:rPr>
                <w:rFonts w:asciiTheme="minorHAnsi" w:hAnsiTheme="minorHAnsi" w:cstheme="minorHAnsi"/>
                <w:bCs/>
                <w:sz w:val="18"/>
                <w:szCs w:val="18"/>
                <w:lang w:val="en-GB"/>
              </w:rPr>
            </w:pPr>
            <w:r w:rsidRPr="00EB1299">
              <w:rPr>
                <w:rFonts w:asciiTheme="minorHAnsi" w:hAnsiTheme="minorHAnsi" w:cstheme="minorHAnsi"/>
                <w:sz w:val="18"/>
                <w:szCs w:val="18"/>
                <w:lang w:val="en-GB"/>
              </w:rPr>
              <w:t>12</w:t>
            </w:r>
            <w:r w:rsidR="00C65276" w:rsidRPr="00EB1299">
              <w:rPr>
                <w:rFonts w:asciiTheme="minorHAnsi" w:hAnsiTheme="minorHAnsi" w:cstheme="minorHAnsi"/>
                <w:sz w:val="18"/>
                <w:szCs w:val="18"/>
                <w:lang w:val="en-GB"/>
              </w:rPr>
              <w:t>: Level of improvement in awareness and knowledge on the environmental impacts of gold mining; environmentally responsible mining; BD; LD; mercury use reduction, as a result of awareness raising, training and dissemination of information</w:t>
            </w:r>
            <w:r w:rsidR="00712B7C" w:rsidRPr="00EB1299">
              <w:rPr>
                <w:rFonts w:asciiTheme="minorHAnsi" w:hAnsiTheme="minorHAnsi" w:cstheme="minorHAnsi"/>
                <w:sz w:val="18"/>
                <w:szCs w:val="18"/>
                <w:lang w:val="en-GB"/>
              </w:rPr>
              <w:t>, as</w:t>
            </w:r>
            <w:r w:rsidR="00C65276" w:rsidRPr="00EB1299">
              <w:rPr>
                <w:rFonts w:asciiTheme="minorHAnsi" w:hAnsiTheme="minorHAnsi" w:cstheme="minorHAnsi"/>
                <w:sz w:val="18"/>
                <w:szCs w:val="18"/>
                <w:lang w:val="en-GB"/>
              </w:rPr>
              <w:t xml:space="preserve"> measured through surveys in Years 1, 4 and 7 (including gender disaggregated data) </w:t>
            </w:r>
          </w:p>
        </w:tc>
        <w:tc>
          <w:tcPr>
            <w:tcW w:w="2268" w:type="dxa"/>
            <w:vMerge w:val="restart"/>
            <w:shd w:val="clear" w:color="auto" w:fill="auto"/>
          </w:tcPr>
          <w:p w14:paraId="1783B9AF"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Survey in Y1. Baseline and targets to be established.</w:t>
            </w:r>
          </w:p>
        </w:tc>
        <w:tc>
          <w:tcPr>
            <w:tcW w:w="1956" w:type="dxa"/>
            <w:vMerge w:val="restart"/>
            <w:shd w:val="clear" w:color="auto" w:fill="auto"/>
          </w:tcPr>
          <w:p w14:paraId="337727BF"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30% increase in awareness determined by surveys</w:t>
            </w:r>
          </w:p>
          <w:p w14:paraId="7D3C9490" w14:textId="77777777" w:rsidR="00C65276" w:rsidRPr="00EB1299" w:rsidRDefault="00C65276" w:rsidP="00EA00F7">
            <w:pPr>
              <w:rPr>
                <w:rFonts w:asciiTheme="minorHAnsi" w:hAnsiTheme="minorHAnsi" w:cstheme="minorHAnsi"/>
                <w:bCs/>
                <w:sz w:val="18"/>
                <w:szCs w:val="18"/>
                <w:lang w:val="en-GB"/>
              </w:rPr>
            </w:pPr>
          </w:p>
        </w:tc>
        <w:tc>
          <w:tcPr>
            <w:tcW w:w="2119" w:type="dxa"/>
            <w:vMerge w:val="restart"/>
            <w:shd w:val="clear" w:color="auto" w:fill="auto"/>
          </w:tcPr>
          <w:p w14:paraId="181C51C6"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50% increase in awareness determined by surveys</w:t>
            </w:r>
          </w:p>
        </w:tc>
        <w:tc>
          <w:tcPr>
            <w:tcW w:w="2588" w:type="dxa"/>
            <w:shd w:val="clear" w:color="auto" w:fill="auto"/>
          </w:tcPr>
          <w:p w14:paraId="1179DD58"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Periodic project monitoring</w:t>
            </w:r>
          </w:p>
          <w:p w14:paraId="0B2D263B" w14:textId="602EFF7E" w:rsidR="00C65276" w:rsidRPr="00EB1299" w:rsidRDefault="00712B7C"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s</w:t>
            </w:r>
            <w:r w:rsidR="00C65276" w:rsidRPr="00EB1299">
              <w:rPr>
                <w:rFonts w:asciiTheme="minorHAnsi" w:hAnsiTheme="minorHAnsi" w:cstheme="minorHAnsi"/>
                <w:sz w:val="18"/>
                <w:szCs w:val="18"/>
                <w:lang w:val="en-GB"/>
              </w:rPr>
              <w:t>urveys</w:t>
            </w:r>
          </w:p>
          <w:p w14:paraId="5E204DD2"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Key indicators of Bynoe, 2016 study will be tested with focus groups</w:t>
            </w:r>
          </w:p>
        </w:tc>
      </w:tr>
      <w:tr w:rsidR="00C65276" w:rsidRPr="0036358B" w14:paraId="5A0DCE3E" w14:textId="77777777" w:rsidTr="00EA00F7">
        <w:trPr>
          <w:trHeight w:val="562"/>
        </w:trPr>
        <w:tc>
          <w:tcPr>
            <w:tcW w:w="2605" w:type="dxa"/>
            <w:vMerge/>
            <w:shd w:val="clear" w:color="auto" w:fill="auto"/>
          </w:tcPr>
          <w:p w14:paraId="410028FF" w14:textId="77777777" w:rsidR="00C65276" w:rsidRPr="00EB1299" w:rsidRDefault="00C65276" w:rsidP="00EA00F7">
            <w:pPr>
              <w:rPr>
                <w:rFonts w:asciiTheme="minorHAnsi" w:hAnsiTheme="minorHAnsi" w:cstheme="minorHAnsi"/>
                <w:b/>
                <w:bCs/>
                <w:sz w:val="18"/>
                <w:szCs w:val="18"/>
                <w:lang w:val="en-GB"/>
              </w:rPr>
            </w:pPr>
          </w:p>
        </w:tc>
        <w:tc>
          <w:tcPr>
            <w:tcW w:w="2493" w:type="dxa"/>
            <w:vMerge/>
            <w:shd w:val="clear" w:color="auto" w:fill="auto"/>
          </w:tcPr>
          <w:p w14:paraId="3E31A224" w14:textId="77777777" w:rsidR="00C65276" w:rsidRPr="00EB1299" w:rsidRDefault="00C65276" w:rsidP="00EA00F7">
            <w:pPr>
              <w:rPr>
                <w:rFonts w:asciiTheme="minorHAnsi" w:hAnsiTheme="minorHAnsi" w:cstheme="minorHAnsi"/>
                <w:bCs/>
                <w:sz w:val="18"/>
                <w:szCs w:val="18"/>
                <w:lang w:val="en-GB"/>
              </w:rPr>
            </w:pPr>
          </w:p>
        </w:tc>
        <w:tc>
          <w:tcPr>
            <w:tcW w:w="2268" w:type="dxa"/>
            <w:vMerge/>
            <w:shd w:val="clear" w:color="auto" w:fill="auto"/>
          </w:tcPr>
          <w:p w14:paraId="11262150" w14:textId="77777777" w:rsidR="00C65276" w:rsidRPr="00EB1299" w:rsidRDefault="00C65276" w:rsidP="00EA00F7">
            <w:pPr>
              <w:rPr>
                <w:rFonts w:asciiTheme="minorHAnsi" w:hAnsiTheme="minorHAnsi" w:cstheme="minorHAnsi"/>
                <w:bCs/>
                <w:i/>
                <w:sz w:val="18"/>
                <w:szCs w:val="18"/>
                <w:lang w:val="en-GB"/>
              </w:rPr>
            </w:pPr>
          </w:p>
        </w:tc>
        <w:tc>
          <w:tcPr>
            <w:tcW w:w="1956" w:type="dxa"/>
            <w:vMerge/>
            <w:shd w:val="clear" w:color="auto" w:fill="auto"/>
          </w:tcPr>
          <w:p w14:paraId="7ED8B28E" w14:textId="77777777" w:rsidR="00C65276" w:rsidRPr="00EB1299" w:rsidRDefault="00C65276" w:rsidP="00EA00F7">
            <w:pPr>
              <w:rPr>
                <w:rFonts w:asciiTheme="minorHAnsi" w:hAnsiTheme="minorHAnsi" w:cstheme="minorHAnsi"/>
                <w:bCs/>
                <w:i/>
                <w:sz w:val="18"/>
                <w:szCs w:val="18"/>
                <w:lang w:val="en-GB"/>
              </w:rPr>
            </w:pPr>
          </w:p>
        </w:tc>
        <w:tc>
          <w:tcPr>
            <w:tcW w:w="2119" w:type="dxa"/>
            <w:vMerge/>
            <w:shd w:val="clear" w:color="auto" w:fill="auto"/>
          </w:tcPr>
          <w:p w14:paraId="5A46F023" w14:textId="77777777" w:rsidR="00C65276" w:rsidRPr="00EB1299" w:rsidRDefault="00C65276" w:rsidP="00EA00F7">
            <w:pPr>
              <w:rPr>
                <w:rFonts w:asciiTheme="minorHAnsi" w:hAnsiTheme="minorHAnsi" w:cstheme="minorHAnsi"/>
                <w:bCs/>
                <w:i/>
                <w:sz w:val="18"/>
                <w:szCs w:val="18"/>
                <w:lang w:val="en-GB"/>
              </w:rPr>
            </w:pPr>
          </w:p>
        </w:tc>
        <w:tc>
          <w:tcPr>
            <w:tcW w:w="2588" w:type="dxa"/>
            <w:shd w:val="clear" w:color="auto" w:fill="auto"/>
          </w:tcPr>
          <w:p w14:paraId="6E7766F9"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Risks:</w:t>
            </w:r>
          </w:p>
          <w:p w14:paraId="75B64CC0"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Data from Bynoe study could be weak or inaccurate</w:t>
            </w:r>
          </w:p>
          <w:p w14:paraId="6DAB49F9" w14:textId="77777777" w:rsidR="00C65276" w:rsidRPr="00EB1299" w:rsidRDefault="00C65276" w:rsidP="00EA00F7">
            <w:pPr>
              <w:rPr>
                <w:rFonts w:asciiTheme="minorHAnsi" w:hAnsiTheme="minorHAnsi" w:cstheme="minorHAnsi"/>
                <w:sz w:val="18"/>
                <w:szCs w:val="18"/>
                <w:lang w:val="en-GB"/>
              </w:rPr>
            </w:pPr>
          </w:p>
          <w:p w14:paraId="5F41C8C5"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79C01C62"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Stakeholders engage in training and awareness raising activities; receive and make use of the communication and information materials</w:t>
            </w:r>
          </w:p>
        </w:tc>
      </w:tr>
      <w:tr w:rsidR="00C65276" w:rsidRPr="0036358B" w14:paraId="71F24B17" w14:textId="77777777" w:rsidTr="00EA00F7">
        <w:trPr>
          <w:trHeight w:val="562"/>
        </w:trPr>
        <w:tc>
          <w:tcPr>
            <w:tcW w:w="2605" w:type="dxa"/>
            <w:vMerge/>
            <w:shd w:val="clear" w:color="auto" w:fill="auto"/>
          </w:tcPr>
          <w:p w14:paraId="5EADF710" w14:textId="77777777" w:rsidR="00C65276" w:rsidRPr="00EB1299" w:rsidRDefault="00C65276" w:rsidP="00EA00F7">
            <w:pPr>
              <w:rPr>
                <w:rFonts w:asciiTheme="minorHAnsi" w:hAnsiTheme="minorHAnsi" w:cstheme="minorHAnsi"/>
                <w:b/>
                <w:bCs/>
                <w:sz w:val="18"/>
                <w:szCs w:val="18"/>
                <w:lang w:val="en-GB"/>
              </w:rPr>
            </w:pPr>
          </w:p>
        </w:tc>
        <w:tc>
          <w:tcPr>
            <w:tcW w:w="2493" w:type="dxa"/>
            <w:vMerge w:val="restart"/>
            <w:shd w:val="clear" w:color="auto" w:fill="auto"/>
          </w:tcPr>
          <w:p w14:paraId="52EC1926"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14: Knowledge effectively managed in support of environmentally responsible mining, measured through:</w:t>
            </w:r>
          </w:p>
          <w:p w14:paraId="7A941B62" w14:textId="060C758B"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sz w:val="18"/>
                <w:szCs w:val="18"/>
                <w:lang w:val="en-GB"/>
              </w:rPr>
              <w:t xml:space="preserve">a) Number and type of project </w:t>
            </w:r>
            <w:r w:rsidRPr="00EB1299">
              <w:rPr>
                <w:rFonts w:asciiTheme="minorHAnsi" w:hAnsiTheme="minorHAnsi" w:cstheme="minorHAnsi"/>
                <w:bCs/>
                <w:sz w:val="18"/>
                <w:szCs w:val="18"/>
                <w:lang w:val="en-GB"/>
              </w:rPr>
              <w:t>knowledge products and publications on best practices and lessons learned</w:t>
            </w:r>
            <w:r w:rsidRPr="00EB1299">
              <w:rPr>
                <w:rFonts w:asciiTheme="minorHAnsi" w:hAnsiTheme="minorHAnsi" w:cstheme="minorHAnsi"/>
                <w:sz w:val="18"/>
                <w:szCs w:val="18"/>
                <w:lang w:val="en-GB"/>
              </w:rPr>
              <w:t xml:space="preserve"> disseminated </w:t>
            </w:r>
            <w:r w:rsidRPr="00EB1299">
              <w:rPr>
                <w:rFonts w:asciiTheme="minorHAnsi" w:hAnsiTheme="minorHAnsi" w:cstheme="minorHAnsi"/>
                <w:bCs/>
                <w:sz w:val="18"/>
                <w:szCs w:val="18"/>
                <w:lang w:val="en-GB"/>
              </w:rPr>
              <w:t xml:space="preserve">b) Number of national and local institutions that receive project publications and </w:t>
            </w:r>
            <w:r w:rsidRPr="00EB1299">
              <w:rPr>
                <w:rFonts w:asciiTheme="minorHAnsi" w:hAnsiTheme="minorHAnsi" w:cstheme="minorHAnsi"/>
                <w:bCs/>
                <w:sz w:val="18"/>
                <w:szCs w:val="18"/>
                <w:lang w:val="en-GB"/>
              </w:rPr>
              <w:lastRenderedPageBreak/>
              <w:t xml:space="preserve">communications products aimed at improving knowledge and practices </w:t>
            </w:r>
          </w:p>
        </w:tc>
        <w:tc>
          <w:tcPr>
            <w:tcW w:w="2268" w:type="dxa"/>
            <w:vMerge w:val="restart"/>
            <w:shd w:val="clear" w:color="auto" w:fill="auto"/>
          </w:tcPr>
          <w:p w14:paraId="1EEB8939"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lastRenderedPageBreak/>
              <w:t>0</w:t>
            </w:r>
          </w:p>
        </w:tc>
        <w:tc>
          <w:tcPr>
            <w:tcW w:w="1956" w:type="dxa"/>
            <w:vMerge w:val="restart"/>
            <w:shd w:val="clear" w:color="auto" w:fill="auto"/>
          </w:tcPr>
          <w:p w14:paraId="4CFC04AE"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a) At least 4 knowledge products in English and when appropriate in local languages</w:t>
            </w:r>
          </w:p>
          <w:p w14:paraId="7B4C7128" w14:textId="77777777" w:rsidR="00C65276" w:rsidRPr="00EB1299" w:rsidRDefault="00C65276" w:rsidP="00EA00F7">
            <w:pPr>
              <w:rPr>
                <w:rFonts w:asciiTheme="minorHAnsi" w:hAnsiTheme="minorHAnsi" w:cstheme="minorHAnsi"/>
                <w:bCs/>
                <w:sz w:val="18"/>
                <w:szCs w:val="18"/>
                <w:lang w:val="en-GB"/>
              </w:rPr>
            </w:pPr>
          </w:p>
          <w:p w14:paraId="3E9E0597"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b) At least 26 governmental and non-governmental institutions</w:t>
            </w:r>
          </w:p>
        </w:tc>
        <w:tc>
          <w:tcPr>
            <w:tcW w:w="2119" w:type="dxa"/>
            <w:vMerge w:val="restart"/>
            <w:shd w:val="clear" w:color="auto" w:fill="auto"/>
          </w:tcPr>
          <w:p w14:paraId="4F4947A6" w14:textId="63F07B10"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t>a) At least 7 knowledge products in English and when appropriate local languages (e.g. website, billboards, newsletters, briefs and information notes, press releases, journal articles, case studies/lessons learned)</w:t>
            </w:r>
            <w:r w:rsidR="00EE0B91" w:rsidRPr="00EB1299">
              <w:rPr>
                <w:rFonts w:asciiTheme="minorHAnsi" w:hAnsiTheme="minorHAnsi" w:cstheme="minorHAnsi"/>
                <w:bCs/>
                <w:sz w:val="18"/>
                <w:szCs w:val="18"/>
                <w:lang w:val="en-GB"/>
              </w:rPr>
              <w:t>, including at least one on gender</w:t>
            </w:r>
          </w:p>
          <w:p w14:paraId="494E8452" w14:textId="77777777" w:rsidR="00C65276" w:rsidRPr="00EB1299" w:rsidRDefault="00C65276" w:rsidP="00EA00F7">
            <w:pPr>
              <w:rPr>
                <w:rFonts w:asciiTheme="minorHAnsi" w:hAnsiTheme="minorHAnsi" w:cstheme="minorHAnsi"/>
                <w:bCs/>
                <w:sz w:val="18"/>
                <w:szCs w:val="18"/>
                <w:lang w:val="en-GB"/>
              </w:rPr>
            </w:pPr>
          </w:p>
          <w:p w14:paraId="64370F89" w14:textId="77777777" w:rsidR="00C65276" w:rsidRPr="00EB1299" w:rsidRDefault="00C65276" w:rsidP="00EA00F7">
            <w:pPr>
              <w:rPr>
                <w:rFonts w:asciiTheme="minorHAnsi" w:hAnsiTheme="minorHAnsi" w:cstheme="minorHAnsi"/>
                <w:bCs/>
                <w:sz w:val="18"/>
                <w:szCs w:val="18"/>
                <w:lang w:val="en-GB"/>
              </w:rPr>
            </w:pPr>
            <w:r w:rsidRPr="00EB1299">
              <w:rPr>
                <w:rFonts w:asciiTheme="minorHAnsi" w:hAnsiTheme="minorHAnsi" w:cstheme="minorHAnsi"/>
                <w:bCs/>
                <w:sz w:val="18"/>
                <w:szCs w:val="18"/>
                <w:lang w:val="en-GB"/>
              </w:rPr>
              <w:lastRenderedPageBreak/>
              <w:t>b) At least 26 governmental and non-governmental institutions</w:t>
            </w:r>
          </w:p>
        </w:tc>
        <w:tc>
          <w:tcPr>
            <w:tcW w:w="2588" w:type="dxa"/>
            <w:shd w:val="clear" w:color="auto" w:fill="auto"/>
          </w:tcPr>
          <w:p w14:paraId="2F5BDB21"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bCs/>
                <w:sz w:val="18"/>
                <w:szCs w:val="18"/>
                <w:lang w:val="en-GB"/>
              </w:rPr>
              <w:lastRenderedPageBreak/>
              <w:t>Website, billboards, newsletters, briefs and information notes, press releases, journal articles, case studies/lessons learned</w:t>
            </w:r>
          </w:p>
        </w:tc>
      </w:tr>
      <w:tr w:rsidR="00C65276" w:rsidRPr="0036358B" w14:paraId="269CE543" w14:textId="77777777" w:rsidTr="00EA00F7">
        <w:trPr>
          <w:trHeight w:val="562"/>
        </w:trPr>
        <w:tc>
          <w:tcPr>
            <w:tcW w:w="2605" w:type="dxa"/>
            <w:vMerge/>
            <w:shd w:val="clear" w:color="auto" w:fill="auto"/>
          </w:tcPr>
          <w:p w14:paraId="7737A3D8" w14:textId="77777777" w:rsidR="00C65276" w:rsidRPr="00EB1299" w:rsidRDefault="00C65276" w:rsidP="00EA00F7">
            <w:pPr>
              <w:rPr>
                <w:rFonts w:asciiTheme="minorHAnsi" w:hAnsiTheme="minorHAnsi" w:cstheme="minorHAnsi"/>
                <w:b/>
                <w:bCs/>
                <w:sz w:val="18"/>
                <w:szCs w:val="18"/>
                <w:lang w:val="en-GB"/>
              </w:rPr>
            </w:pPr>
          </w:p>
        </w:tc>
        <w:tc>
          <w:tcPr>
            <w:tcW w:w="2493" w:type="dxa"/>
            <w:vMerge/>
            <w:shd w:val="clear" w:color="auto" w:fill="auto"/>
          </w:tcPr>
          <w:p w14:paraId="2C95844A" w14:textId="77777777" w:rsidR="00C65276" w:rsidRPr="00EB1299" w:rsidRDefault="00C65276" w:rsidP="00EA00F7">
            <w:pPr>
              <w:rPr>
                <w:rFonts w:asciiTheme="minorHAnsi" w:hAnsiTheme="minorHAnsi" w:cstheme="minorHAnsi"/>
                <w:sz w:val="18"/>
                <w:szCs w:val="18"/>
                <w:lang w:val="en-GB"/>
              </w:rPr>
            </w:pPr>
          </w:p>
        </w:tc>
        <w:tc>
          <w:tcPr>
            <w:tcW w:w="2268" w:type="dxa"/>
            <w:vMerge/>
            <w:shd w:val="clear" w:color="auto" w:fill="auto"/>
          </w:tcPr>
          <w:p w14:paraId="7F00D73B" w14:textId="77777777" w:rsidR="00C65276" w:rsidRPr="00EB1299" w:rsidRDefault="00C65276" w:rsidP="00EA00F7">
            <w:pPr>
              <w:rPr>
                <w:rFonts w:asciiTheme="minorHAnsi" w:hAnsiTheme="minorHAnsi" w:cstheme="minorHAnsi"/>
                <w:bCs/>
                <w:i/>
                <w:sz w:val="18"/>
                <w:szCs w:val="18"/>
                <w:lang w:val="en-GB"/>
              </w:rPr>
            </w:pPr>
          </w:p>
        </w:tc>
        <w:tc>
          <w:tcPr>
            <w:tcW w:w="1956" w:type="dxa"/>
            <w:vMerge/>
            <w:shd w:val="clear" w:color="auto" w:fill="auto"/>
          </w:tcPr>
          <w:p w14:paraId="5E4DF628" w14:textId="77777777" w:rsidR="00C65276" w:rsidRPr="00EB1299" w:rsidRDefault="00C65276" w:rsidP="00EA00F7">
            <w:pPr>
              <w:rPr>
                <w:rFonts w:asciiTheme="minorHAnsi" w:hAnsiTheme="minorHAnsi" w:cstheme="minorHAnsi"/>
                <w:bCs/>
                <w:i/>
                <w:sz w:val="18"/>
                <w:szCs w:val="18"/>
                <w:lang w:val="en-GB"/>
              </w:rPr>
            </w:pPr>
          </w:p>
        </w:tc>
        <w:tc>
          <w:tcPr>
            <w:tcW w:w="2119" w:type="dxa"/>
            <w:vMerge/>
            <w:shd w:val="clear" w:color="auto" w:fill="auto"/>
          </w:tcPr>
          <w:p w14:paraId="6FE942F5" w14:textId="77777777" w:rsidR="00C65276" w:rsidRPr="00EB1299" w:rsidRDefault="00C65276" w:rsidP="00EA00F7">
            <w:pPr>
              <w:rPr>
                <w:rFonts w:asciiTheme="minorHAnsi" w:hAnsiTheme="minorHAnsi" w:cstheme="minorHAnsi"/>
                <w:bCs/>
                <w:i/>
                <w:sz w:val="18"/>
                <w:szCs w:val="18"/>
                <w:lang w:val="en-GB"/>
              </w:rPr>
            </w:pPr>
          </w:p>
        </w:tc>
        <w:tc>
          <w:tcPr>
            <w:tcW w:w="2588" w:type="dxa"/>
            <w:shd w:val="clear" w:color="auto" w:fill="auto"/>
          </w:tcPr>
          <w:p w14:paraId="62BA9674"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sz w:val="18"/>
                <w:szCs w:val="18"/>
                <w:lang w:val="en-GB"/>
              </w:rPr>
              <w:t>Assumptions:</w:t>
            </w:r>
          </w:p>
          <w:p w14:paraId="2B2ADE3F" w14:textId="77777777" w:rsidR="00C65276" w:rsidRPr="00EB1299" w:rsidRDefault="00C65276" w:rsidP="00EA00F7">
            <w:pPr>
              <w:rPr>
                <w:rFonts w:asciiTheme="minorHAnsi" w:hAnsiTheme="minorHAnsi" w:cstheme="minorHAnsi"/>
                <w:sz w:val="18"/>
                <w:szCs w:val="18"/>
                <w:lang w:val="en-GB"/>
              </w:rPr>
            </w:pPr>
            <w:r w:rsidRPr="00EB1299">
              <w:rPr>
                <w:rFonts w:asciiTheme="minorHAnsi" w:hAnsiTheme="minorHAnsi" w:cstheme="minorHAnsi"/>
                <w:bCs/>
                <w:sz w:val="18"/>
                <w:szCs w:val="18"/>
                <w:lang w:val="en-GB"/>
              </w:rPr>
              <w:t xml:space="preserve">Project partners are open about project challenges and successes, as well as lessons learned so these can be captured, published and </w:t>
            </w:r>
            <w:r w:rsidRPr="00EB1299">
              <w:rPr>
                <w:rFonts w:asciiTheme="minorHAnsi" w:hAnsiTheme="minorHAnsi" w:cstheme="minorHAnsi"/>
                <w:bCs/>
                <w:sz w:val="18"/>
                <w:szCs w:val="18"/>
                <w:lang w:val="en-GB"/>
              </w:rPr>
              <w:lastRenderedPageBreak/>
              <w:t>disseminated at national and international level.</w:t>
            </w:r>
          </w:p>
        </w:tc>
      </w:tr>
    </w:tbl>
    <w:p w14:paraId="69C36115" w14:textId="77777777" w:rsidR="007F4F70" w:rsidRPr="00EB1299" w:rsidRDefault="007F4F70" w:rsidP="003B2A79">
      <w:pPr>
        <w:rPr>
          <w:i/>
          <w:szCs w:val="20"/>
          <w:lang w:val="en-GB"/>
        </w:rPr>
      </w:pPr>
    </w:p>
    <w:p w14:paraId="07705E90" w14:textId="77777777" w:rsidR="007F4F70" w:rsidRPr="00EB1299" w:rsidRDefault="007F4F70" w:rsidP="003B2A79">
      <w:pPr>
        <w:rPr>
          <w:i/>
          <w:szCs w:val="20"/>
          <w:lang w:val="en-GB"/>
        </w:rPr>
      </w:pPr>
    </w:p>
    <w:p w14:paraId="7CE87E6B" w14:textId="77777777" w:rsidR="007F4F70" w:rsidRPr="00EB1299" w:rsidRDefault="007F4F70" w:rsidP="003B2A79">
      <w:pPr>
        <w:rPr>
          <w:i/>
          <w:szCs w:val="20"/>
          <w:lang w:val="en-GB"/>
        </w:rPr>
      </w:pPr>
    </w:p>
    <w:p w14:paraId="7E46D357" w14:textId="77777777" w:rsidR="007F4F70" w:rsidRPr="00EB1299" w:rsidRDefault="007F4F70" w:rsidP="003B2A79">
      <w:pPr>
        <w:rPr>
          <w:i/>
          <w:szCs w:val="20"/>
          <w:lang w:val="en-GB"/>
        </w:rPr>
      </w:pPr>
    </w:p>
    <w:p w14:paraId="7E26B633" w14:textId="77777777" w:rsidR="007F4F70" w:rsidRPr="00EB1299" w:rsidRDefault="007F4F70" w:rsidP="003B2A79">
      <w:pPr>
        <w:rPr>
          <w:i/>
          <w:szCs w:val="20"/>
          <w:lang w:val="en-GB"/>
        </w:rPr>
      </w:pPr>
    </w:p>
    <w:p w14:paraId="2E28BDA3" w14:textId="77777777" w:rsidR="0053408E" w:rsidRPr="00EB1299" w:rsidRDefault="0053408E" w:rsidP="003B2A79">
      <w:pPr>
        <w:rPr>
          <w:lang w:val="en-GB"/>
        </w:rPr>
        <w:sectPr w:rsidR="0053408E" w:rsidRPr="00EB1299" w:rsidSect="009F19D4">
          <w:pgSz w:w="15840" w:h="12240" w:orient="landscape" w:code="1"/>
          <w:pgMar w:top="720" w:right="720" w:bottom="720" w:left="720" w:header="720" w:footer="432" w:gutter="0"/>
          <w:cols w:space="708"/>
          <w:titlePg/>
          <w:docGrid w:linePitch="360"/>
        </w:sectPr>
      </w:pPr>
    </w:p>
    <w:p w14:paraId="6BFFDA79" w14:textId="77777777" w:rsidR="0053408E" w:rsidRPr="00EB1299" w:rsidRDefault="0053408E" w:rsidP="00C01468">
      <w:pPr>
        <w:pStyle w:val="Heading1"/>
        <w:spacing w:before="0" w:after="240"/>
        <w:rPr>
          <w:rFonts w:ascii="Calibri" w:hAnsi="Calibri"/>
          <w:sz w:val="22"/>
          <w:szCs w:val="22"/>
          <w:lang w:val="en-GB"/>
        </w:rPr>
      </w:pPr>
      <w:bookmarkStart w:id="17" w:name="_Toc10552520"/>
      <w:bookmarkStart w:id="18" w:name="_Toc207800914"/>
      <w:bookmarkStart w:id="19" w:name="_Toc407785522"/>
      <w:bookmarkEnd w:id="15"/>
      <w:r w:rsidRPr="00EB1299">
        <w:rPr>
          <w:rFonts w:ascii="Calibri" w:hAnsi="Calibri"/>
          <w:sz w:val="22"/>
          <w:szCs w:val="22"/>
          <w:lang w:val="en-GB"/>
        </w:rPr>
        <w:lastRenderedPageBreak/>
        <w:t>Monitoring and Evaluation (M&amp;E) Plan</w:t>
      </w:r>
      <w:bookmarkEnd w:id="17"/>
    </w:p>
    <w:p w14:paraId="516D4001" w14:textId="77777777" w:rsidR="00C01468" w:rsidRPr="00EB1299" w:rsidRDefault="0053408E"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project results as outlined in the project results framework will be monitored annually and evaluated periodically during project implementation to ensure the project effectively achieves these results. </w:t>
      </w:r>
    </w:p>
    <w:p w14:paraId="673D3D81" w14:textId="77777777" w:rsidR="00C01468" w:rsidRPr="00EB1299" w:rsidRDefault="0053408E"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Project-level monitoring and evaluation will be undertaken in compliance with</w:t>
      </w:r>
      <w:r w:rsidR="004D2F82" w:rsidRPr="00EB1299">
        <w:rPr>
          <w:rFonts w:asciiTheme="minorHAnsi" w:hAnsiTheme="minorHAnsi" w:cstheme="minorHAnsi"/>
          <w:sz w:val="20"/>
          <w:szCs w:val="20"/>
          <w:lang w:val="en-GB"/>
        </w:rPr>
        <w:t xml:space="preserve"> </w:t>
      </w:r>
      <w:r w:rsidR="00C36EC7" w:rsidRPr="00EB1299">
        <w:rPr>
          <w:rFonts w:asciiTheme="minorHAnsi" w:hAnsiTheme="minorHAnsi" w:cstheme="minorHAnsi"/>
          <w:sz w:val="20"/>
          <w:szCs w:val="20"/>
          <w:lang w:val="en-GB"/>
        </w:rPr>
        <w:t xml:space="preserve">UNDP </w:t>
      </w:r>
      <w:r w:rsidR="004D2F82" w:rsidRPr="00EB1299">
        <w:rPr>
          <w:rFonts w:asciiTheme="minorHAnsi" w:hAnsiTheme="minorHAnsi" w:cstheme="minorHAnsi"/>
          <w:sz w:val="20"/>
          <w:szCs w:val="20"/>
          <w:lang w:val="en-GB"/>
        </w:rPr>
        <w:t>requirements as outlined in the</w:t>
      </w:r>
      <w:r w:rsidRPr="00EB1299">
        <w:rPr>
          <w:rFonts w:asciiTheme="minorHAnsi" w:hAnsiTheme="minorHAnsi" w:cstheme="minorHAnsi"/>
          <w:sz w:val="20"/>
          <w:szCs w:val="20"/>
          <w:lang w:val="en-GB"/>
        </w:rPr>
        <w:t xml:space="preserve"> </w:t>
      </w:r>
      <w:hyperlink r:id="rId16" w:history="1">
        <w:r w:rsidRPr="00EB1299">
          <w:rPr>
            <w:rStyle w:val="Hyperlink"/>
            <w:rFonts w:asciiTheme="minorHAnsi" w:hAnsiTheme="minorHAnsi" w:cstheme="minorHAnsi"/>
            <w:sz w:val="20"/>
            <w:szCs w:val="20"/>
            <w:lang w:val="en-GB"/>
          </w:rPr>
          <w:t>UNDP POPP</w:t>
        </w:r>
      </w:hyperlink>
      <w:r w:rsidR="004D2F82" w:rsidRPr="00EB1299">
        <w:rPr>
          <w:rStyle w:val="Hyperlink"/>
          <w:rFonts w:asciiTheme="minorHAnsi" w:hAnsiTheme="minorHAnsi" w:cstheme="minorHAnsi"/>
          <w:sz w:val="20"/>
          <w:szCs w:val="20"/>
          <w:lang w:val="en-GB"/>
        </w:rPr>
        <w:t xml:space="preserve"> </w:t>
      </w:r>
      <w:r w:rsidR="004D2F82" w:rsidRPr="00EB1299">
        <w:rPr>
          <w:rStyle w:val="Hyperlink"/>
          <w:rFonts w:asciiTheme="minorHAnsi" w:hAnsiTheme="minorHAnsi" w:cstheme="minorHAnsi"/>
          <w:color w:val="auto"/>
          <w:sz w:val="20"/>
          <w:szCs w:val="20"/>
          <w:u w:val="none"/>
          <w:lang w:val="en-GB"/>
        </w:rPr>
        <w:t xml:space="preserve">and </w:t>
      </w:r>
      <w:hyperlink r:id="rId17" w:history="1">
        <w:r w:rsidR="004D2F82" w:rsidRPr="00EB1299">
          <w:rPr>
            <w:rStyle w:val="Hyperlink"/>
            <w:rFonts w:asciiTheme="minorHAnsi" w:hAnsiTheme="minorHAnsi" w:cstheme="minorHAnsi"/>
            <w:sz w:val="20"/>
            <w:szCs w:val="20"/>
            <w:lang w:val="en-GB"/>
          </w:rPr>
          <w:t>UNDP Evaluation Policy</w:t>
        </w:r>
      </w:hyperlink>
      <w:r w:rsidR="008F7176" w:rsidRPr="00EB1299">
        <w:rPr>
          <w:rStyle w:val="Hyperlink"/>
          <w:rFonts w:asciiTheme="minorHAnsi" w:hAnsiTheme="minorHAnsi" w:cstheme="minorHAnsi"/>
          <w:sz w:val="20"/>
          <w:szCs w:val="20"/>
          <w:u w:val="none"/>
          <w:lang w:val="en-GB"/>
        </w:rPr>
        <w:t xml:space="preserve">. </w:t>
      </w:r>
      <w:r w:rsidR="008F7176" w:rsidRPr="00EB1299">
        <w:rPr>
          <w:rFonts w:asciiTheme="minorHAnsi" w:hAnsiTheme="minorHAnsi" w:cstheme="minorHAnsi"/>
          <w:sz w:val="20"/>
          <w:szCs w:val="20"/>
          <w:lang w:val="en-GB"/>
        </w:rPr>
        <w:t>T</w:t>
      </w:r>
      <w:r w:rsidR="00C36EC7" w:rsidRPr="00EB1299">
        <w:rPr>
          <w:rFonts w:asciiTheme="minorHAnsi" w:hAnsiTheme="minorHAnsi" w:cstheme="minorHAnsi"/>
          <w:sz w:val="20"/>
          <w:szCs w:val="20"/>
          <w:lang w:val="en-GB"/>
        </w:rPr>
        <w:t xml:space="preserve">he UNDP Country Office will </w:t>
      </w:r>
      <w:r w:rsidR="004C4F40" w:rsidRPr="00EB1299">
        <w:rPr>
          <w:rFonts w:asciiTheme="minorHAnsi" w:hAnsiTheme="minorHAnsi" w:cstheme="minorHAnsi"/>
          <w:sz w:val="20"/>
          <w:szCs w:val="20"/>
          <w:lang w:val="en-GB"/>
        </w:rPr>
        <w:t xml:space="preserve">work with the relevant project stakeholders to </w:t>
      </w:r>
      <w:r w:rsidR="00C36EC7" w:rsidRPr="00EB1299">
        <w:rPr>
          <w:rFonts w:asciiTheme="minorHAnsi" w:hAnsiTheme="minorHAnsi" w:cstheme="minorHAnsi"/>
          <w:sz w:val="20"/>
          <w:szCs w:val="20"/>
          <w:lang w:val="en-GB"/>
        </w:rPr>
        <w:t xml:space="preserve">ensure </w:t>
      </w:r>
      <w:r w:rsidR="007E6657" w:rsidRPr="00EB1299">
        <w:rPr>
          <w:rFonts w:asciiTheme="minorHAnsi" w:hAnsiTheme="minorHAnsi" w:cstheme="minorHAnsi"/>
          <w:sz w:val="20"/>
          <w:szCs w:val="20"/>
          <w:lang w:val="en-GB"/>
        </w:rPr>
        <w:t>UNDP M&amp;E re</w:t>
      </w:r>
      <w:r w:rsidR="00C36EC7" w:rsidRPr="00EB1299">
        <w:rPr>
          <w:rFonts w:asciiTheme="minorHAnsi" w:hAnsiTheme="minorHAnsi" w:cstheme="minorHAnsi"/>
          <w:sz w:val="20"/>
          <w:szCs w:val="20"/>
          <w:lang w:val="en-GB"/>
        </w:rPr>
        <w:t>quirements are met</w:t>
      </w:r>
      <w:r w:rsidR="00E80AE7" w:rsidRPr="00EB1299">
        <w:rPr>
          <w:rFonts w:asciiTheme="minorHAnsi" w:hAnsiTheme="minorHAnsi" w:cstheme="minorHAnsi"/>
          <w:sz w:val="20"/>
          <w:szCs w:val="20"/>
          <w:lang w:val="en-GB"/>
        </w:rPr>
        <w:t xml:space="preserve"> in a timely fashion and to high quality standards</w:t>
      </w:r>
      <w:r w:rsidR="007E6657" w:rsidRPr="00EB1299">
        <w:rPr>
          <w:rFonts w:asciiTheme="minorHAnsi" w:hAnsiTheme="minorHAnsi" w:cstheme="minorHAnsi"/>
          <w:sz w:val="20"/>
          <w:szCs w:val="20"/>
          <w:lang w:val="en-GB"/>
        </w:rPr>
        <w:t xml:space="preserve">. </w:t>
      </w:r>
      <w:r w:rsidR="00B83FE7" w:rsidRPr="00EB1299">
        <w:rPr>
          <w:rFonts w:asciiTheme="minorHAnsi" w:hAnsiTheme="minorHAnsi" w:cstheme="minorHAnsi"/>
          <w:sz w:val="20"/>
          <w:szCs w:val="20"/>
          <w:lang w:val="en-GB"/>
        </w:rPr>
        <w:t>A</w:t>
      </w:r>
      <w:r w:rsidR="00C36EC7" w:rsidRPr="00EB1299">
        <w:rPr>
          <w:rFonts w:asciiTheme="minorHAnsi" w:hAnsiTheme="minorHAnsi" w:cstheme="minorHAnsi"/>
          <w:sz w:val="20"/>
          <w:szCs w:val="20"/>
          <w:lang w:val="en-GB"/>
        </w:rPr>
        <w:t>dditional</w:t>
      </w:r>
      <w:r w:rsidR="004D2F82" w:rsidRPr="00EB1299">
        <w:rPr>
          <w:rFonts w:asciiTheme="minorHAnsi" w:hAnsiTheme="minorHAnsi" w:cstheme="minorHAnsi"/>
          <w:sz w:val="20"/>
          <w:szCs w:val="20"/>
          <w:lang w:val="en-GB"/>
        </w:rPr>
        <w:t xml:space="preserve"> </w:t>
      </w:r>
      <w:r w:rsidR="00C36EC7" w:rsidRPr="00EB1299">
        <w:rPr>
          <w:rFonts w:asciiTheme="minorHAnsi" w:hAnsiTheme="minorHAnsi" w:cstheme="minorHAnsi"/>
          <w:sz w:val="20"/>
          <w:szCs w:val="20"/>
          <w:lang w:val="en-GB"/>
        </w:rPr>
        <w:t xml:space="preserve">mandatory </w:t>
      </w:r>
      <w:r w:rsidR="004D2F82" w:rsidRPr="00EB1299">
        <w:rPr>
          <w:rFonts w:asciiTheme="minorHAnsi" w:hAnsiTheme="minorHAnsi" w:cstheme="minorHAnsi"/>
          <w:sz w:val="20"/>
          <w:szCs w:val="20"/>
          <w:lang w:val="en-GB"/>
        </w:rPr>
        <w:t xml:space="preserve">GEF-specific M&amp;E requirements </w:t>
      </w:r>
      <w:r w:rsidR="004C4F40" w:rsidRPr="00EB1299">
        <w:rPr>
          <w:rFonts w:asciiTheme="minorHAnsi" w:hAnsiTheme="minorHAnsi" w:cstheme="minorHAnsi"/>
          <w:sz w:val="20"/>
          <w:szCs w:val="20"/>
          <w:lang w:val="en-GB"/>
        </w:rPr>
        <w:t xml:space="preserve">(as </w:t>
      </w:r>
      <w:r w:rsidR="004D2F82" w:rsidRPr="00EB1299">
        <w:rPr>
          <w:rFonts w:asciiTheme="minorHAnsi" w:hAnsiTheme="minorHAnsi" w:cstheme="minorHAnsi"/>
          <w:sz w:val="20"/>
          <w:szCs w:val="20"/>
          <w:lang w:val="en-GB"/>
        </w:rPr>
        <w:t xml:space="preserve">outlined </w:t>
      </w:r>
      <w:r w:rsidR="00B83FE7" w:rsidRPr="00EB1299">
        <w:rPr>
          <w:rFonts w:asciiTheme="minorHAnsi" w:hAnsiTheme="minorHAnsi" w:cstheme="minorHAnsi"/>
          <w:sz w:val="20"/>
          <w:szCs w:val="20"/>
          <w:lang w:val="en-GB"/>
        </w:rPr>
        <w:t>below</w:t>
      </w:r>
      <w:r w:rsidR="004C4F40" w:rsidRPr="00EB1299">
        <w:rPr>
          <w:rFonts w:asciiTheme="minorHAnsi" w:hAnsiTheme="minorHAnsi" w:cstheme="minorHAnsi"/>
          <w:sz w:val="20"/>
          <w:szCs w:val="20"/>
          <w:lang w:val="en-GB"/>
        </w:rPr>
        <w:t xml:space="preserve">) </w:t>
      </w:r>
      <w:r w:rsidR="00C36EC7" w:rsidRPr="00EB1299">
        <w:rPr>
          <w:rFonts w:asciiTheme="minorHAnsi" w:hAnsiTheme="minorHAnsi" w:cstheme="minorHAnsi"/>
          <w:sz w:val="20"/>
          <w:szCs w:val="20"/>
          <w:lang w:val="en-GB"/>
        </w:rPr>
        <w:t xml:space="preserve">will be undertaken in accordance with </w:t>
      </w:r>
      <w:r w:rsidRPr="00EB1299">
        <w:rPr>
          <w:rFonts w:asciiTheme="minorHAnsi" w:hAnsiTheme="minorHAnsi" w:cstheme="minorHAnsi"/>
          <w:sz w:val="20"/>
          <w:szCs w:val="20"/>
          <w:lang w:val="en-GB"/>
        </w:rPr>
        <w:t xml:space="preserve">the </w:t>
      </w:r>
      <w:hyperlink r:id="rId18" w:history="1">
        <w:r w:rsidRPr="00EB1299">
          <w:rPr>
            <w:rStyle w:val="Hyperlink"/>
            <w:rFonts w:asciiTheme="minorHAnsi" w:hAnsiTheme="minorHAnsi" w:cstheme="minorHAnsi"/>
            <w:sz w:val="20"/>
            <w:szCs w:val="20"/>
            <w:lang w:val="en-GB"/>
          </w:rPr>
          <w:t>GEF M&amp;E policy</w:t>
        </w:r>
      </w:hyperlink>
      <w:r w:rsidR="004D2F82" w:rsidRPr="00EB1299">
        <w:rPr>
          <w:rFonts w:asciiTheme="minorHAnsi" w:hAnsiTheme="minorHAnsi" w:cstheme="minorHAnsi"/>
          <w:sz w:val="20"/>
          <w:szCs w:val="20"/>
          <w:lang w:val="en-GB"/>
        </w:rPr>
        <w:t xml:space="preserve"> and </w:t>
      </w:r>
      <w:r w:rsidR="00B83FE7" w:rsidRPr="00EB1299">
        <w:rPr>
          <w:rFonts w:asciiTheme="minorHAnsi" w:hAnsiTheme="minorHAnsi" w:cstheme="minorHAnsi"/>
          <w:sz w:val="20"/>
          <w:szCs w:val="20"/>
          <w:lang w:val="en-GB"/>
        </w:rPr>
        <w:t xml:space="preserve">other relevant </w:t>
      </w:r>
      <w:r w:rsidRPr="00EB1299">
        <w:rPr>
          <w:rFonts w:asciiTheme="minorHAnsi" w:hAnsiTheme="minorHAnsi" w:cstheme="minorHAnsi"/>
          <w:sz w:val="20"/>
          <w:szCs w:val="20"/>
          <w:lang w:val="en-GB"/>
        </w:rPr>
        <w:t xml:space="preserve">GEF </w:t>
      </w:r>
      <w:r w:rsidR="00B83FE7" w:rsidRPr="00EB1299">
        <w:rPr>
          <w:rFonts w:asciiTheme="minorHAnsi" w:hAnsiTheme="minorHAnsi" w:cstheme="minorHAnsi"/>
          <w:sz w:val="20"/>
          <w:szCs w:val="20"/>
          <w:lang w:val="en-GB"/>
        </w:rPr>
        <w:t>policies</w:t>
      </w:r>
      <w:r w:rsidR="00B83FE7" w:rsidRPr="00EB1299">
        <w:rPr>
          <w:rStyle w:val="FootnoteReference"/>
          <w:rFonts w:asciiTheme="minorHAnsi" w:hAnsiTheme="minorHAnsi" w:cstheme="minorHAnsi"/>
          <w:sz w:val="20"/>
          <w:szCs w:val="20"/>
          <w:lang w:val="en-GB"/>
        </w:rPr>
        <w:footnoteReference w:id="58"/>
      </w:r>
      <w:r w:rsidR="00941466" w:rsidRPr="00EB1299">
        <w:rPr>
          <w:rFonts w:asciiTheme="minorHAnsi" w:hAnsiTheme="minorHAnsi" w:cstheme="minorHAnsi"/>
          <w:sz w:val="20"/>
          <w:szCs w:val="20"/>
          <w:lang w:val="en-GB"/>
        </w:rPr>
        <w:t xml:space="preserve">.  </w:t>
      </w:r>
    </w:p>
    <w:p w14:paraId="063775A4" w14:textId="5992F062" w:rsidR="00C01468" w:rsidRPr="00EB1299" w:rsidRDefault="00941466"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In addition to the</w:t>
      </w:r>
      <w:r w:rsidR="00C36EC7" w:rsidRPr="00EB1299">
        <w:rPr>
          <w:rFonts w:asciiTheme="minorHAnsi" w:hAnsiTheme="minorHAnsi" w:cstheme="minorHAnsi"/>
          <w:sz w:val="20"/>
          <w:szCs w:val="20"/>
          <w:lang w:val="en-GB"/>
        </w:rPr>
        <w:t>se</w:t>
      </w:r>
      <w:r w:rsidRPr="00EB1299">
        <w:rPr>
          <w:rFonts w:asciiTheme="minorHAnsi" w:hAnsiTheme="minorHAnsi" w:cstheme="minorHAnsi"/>
          <w:sz w:val="20"/>
          <w:szCs w:val="20"/>
          <w:lang w:val="en-GB"/>
        </w:rPr>
        <w:t xml:space="preserve"> </w:t>
      </w:r>
      <w:r w:rsidR="00C36EC7" w:rsidRPr="00EB1299">
        <w:rPr>
          <w:rFonts w:asciiTheme="minorHAnsi" w:hAnsiTheme="minorHAnsi" w:cstheme="minorHAnsi"/>
          <w:sz w:val="20"/>
          <w:szCs w:val="20"/>
          <w:lang w:val="en-GB"/>
        </w:rPr>
        <w:t xml:space="preserve">mandatory </w:t>
      </w:r>
      <w:r w:rsidRPr="00EB1299">
        <w:rPr>
          <w:rFonts w:asciiTheme="minorHAnsi" w:hAnsiTheme="minorHAnsi" w:cstheme="minorHAnsi"/>
          <w:sz w:val="20"/>
          <w:szCs w:val="20"/>
          <w:lang w:val="en-GB"/>
        </w:rPr>
        <w:t xml:space="preserve">UNDP </w:t>
      </w:r>
      <w:r w:rsidR="00C36EC7" w:rsidRPr="00EB1299">
        <w:rPr>
          <w:rFonts w:asciiTheme="minorHAnsi" w:hAnsiTheme="minorHAnsi" w:cstheme="minorHAnsi"/>
          <w:sz w:val="20"/>
          <w:szCs w:val="20"/>
          <w:lang w:val="en-GB"/>
        </w:rPr>
        <w:t xml:space="preserve">and GEF </w:t>
      </w:r>
      <w:r w:rsidRPr="00EB1299">
        <w:rPr>
          <w:rFonts w:asciiTheme="minorHAnsi" w:hAnsiTheme="minorHAnsi" w:cstheme="minorHAnsi"/>
          <w:sz w:val="20"/>
          <w:szCs w:val="20"/>
          <w:lang w:val="en-GB"/>
        </w:rPr>
        <w:t>M&amp;E requirements</w:t>
      </w:r>
      <w:r w:rsidR="00C36EC7" w:rsidRPr="00EB1299">
        <w:rPr>
          <w:rFonts w:asciiTheme="minorHAnsi" w:hAnsiTheme="minorHAnsi" w:cstheme="minorHAnsi"/>
          <w:sz w:val="20"/>
          <w:szCs w:val="20"/>
          <w:lang w:val="en-GB"/>
        </w:rPr>
        <w:t>, other</w:t>
      </w:r>
      <w:r w:rsidRPr="00EB1299">
        <w:rPr>
          <w:rFonts w:asciiTheme="minorHAnsi" w:hAnsiTheme="minorHAnsi" w:cstheme="minorHAnsi"/>
          <w:sz w:val="20"/>
          <w:szCs w:val="20"/>
          <w:lang w:val="en-GB"/>
        </w:rPr>
        <w:t xml:space="preserve"> </w:t>
      </w:r>
      <w:r w:rsidR="0053408E" w:rsidRPr="00EB1299">
        <w:rPr>
          <w:rFonts w:asciiTheme="minorHAnsi" w:hAnsiTheme="minorHAnsi" w:cstheme="minorHAnsi"/>
          <w:sz w:val="20"/>
          <w:szCs w:val="20"/>
          <w:lang w:val="en-GB"/>
        </w:rPr>
        <w:t xml:space="preserve">M&amp;E </w:t>
      </w:r>
      <w:r w:rsidRPr="00EB1299">
        <w:rPr>
          <w:rFonts w:asciiTheme="minorHAnsi" w:hAnsiTheme="minorHAnsi" w:cstheme="minorHAnsi"/>
          <w:sz w:val="20"/>
          <w:szCs w:val="20"/>
          <w:lang w:val="en-GB"/>
        </w:rPr>
        <w:t>a</w:t>
      </w:r>
      <w:r w:rsidR="0053408E" w:rsidRPr="00EB1299">
        <w:rPr>
          <w:rFonts w:asciiTheme="minorHAnsi" w:hAnsiTheme="minorHAnsi" w:cstheme="minorHAnsi"/>
          <w:sz w:val="20"/>
          <w:szCs w:val="20"/>
          <w:lang w:val="en-GB"/>
        </w:rPr>
        <w:t>ctivities deemed necessary to support project-level adaptive management</w:t>
      </w:r>
      <w:r w:rsidR="00BC1B09" w:rsidRPr="00EB1299">
        <w:rPr>
          <w:rFonts w:asciiTheme="minorHAnsi" w:hAnsiTheme="minorHAnsi" w:cstheme="minorHAnsi"/>
          <w:sz w:val="20"/>
          <w:szCs w:val="20"/>
          <w:lang w:val="en-GB"/>
        </w:rPr>
        <w:t xml:space="preserve"> will be </w:t>
      </w:r>
      <w:r w:rsidR="008071BF" w:rsidRPr="00EB1299">
        <w:rPr>
          <w:rFonts w:asciiTheme="minorHAnsi" w:hAnsiTheme="minorHAnsi" w:cstheme="minorHAnsi"/>
          <w:sz w:val="20"/>
          <w:szCs w:val="20"/>
          <w:lang w:val="en-GB"/>
        </w:rPr>
        <w:t>agreed</w:t>
      </w:r>
      <w:r w:rsidR="00BC1B09" w:rsidRPr="00EB1299">
        <w:rPr>
          <w:rFonts w:asciiTheme="minorHAnsi" w:hAnsiTheme="minorHAnsi" w:cstheme="minorHAnsi"/>
          <w:sz w:val="20"/>
          <w:szCs w:val="20"/>
          <w:lang w:val="en-GB"/>
        </w:rPr>
        <w:t xml:space="preserve"> during the</w:t>
      </w:r>
      <w:r w:rsidR="00E804FD" w:rsidRPr="00EB1299">
        <w:rPr>
          <w:rFonts w:asciiTheme="minorHAnsi" w:hAnsiTheme="minorHAnsi" w:cstheme="minorHAnsi"/>
          <w:sz w:val="20"/>
          <w:szCs w:val="20"/>
          <w:lang w:val="en-GB"/>
        </w:rPr>
        <w:t xml:space="preserve"> Project</w:t>
      </w:r>
      <w:r w:rsidR="00BC1B09" w:rsidRPr="00EB1299">
        <w:rPr>
          <w:rFonts w:asciiTheme="minorHAnsi" w:hAnsiTheme="minorHAnsi" w:cstheme="minorHAnsi"/>
          <w:sz w:val="20"/>
          <w:szCs w:val="20"/>
          <w:lang w:val="en-GB"/>
        </w:rPr>
        <w:t xml:space="preserve"> Inception Workshop and will be detailed in the Inception Report. This will include the e</w:t>
      </w:r>
      <w:r w:rsidR="0053408E" w:rsidRPr="00EB1299">
        <w:rPr>
          <w:rFonts w:asciiTheme="minorHAnsi" w:hAnsiTheme="minorHAnsi" w:cstheme="minorHAnsi"/>
          <w:sz w:val="20"/>
          <w:szCs w:val="20"/>
          <w:lang w:val="en-GB"/>
        </w:rPr>
        <w:t>xact role of project target groups and other stakeholders in project M&amp;E activities</w:t>
      </w:r>
      <w:r w:rsidR="00AF5DF8" w:rsidRPr="00EB1299">
        <w:rPr>
          <w:rFonts w:asciiTheme="minorHAnsi" w:hAnsiTheme="minorHAnsi" w:cstheme="minorHAnsi"/>
          <w:sz w:val="20"/>
          <w:szCs w:val="20"/>
          <w:lang w:val="en-GB"/>
        </w:rPr>
        <w:t xml:space="preserve"> including </w:t>
      </w:r>
      <w:bookmarkStart w:id="20" w:name="_Hlk526968165"/>
      <w:r w:rsidR="00AF5DF8" w:rsidRPr="00EB1299">
        <w:rPr>
          <w:rFonts w:asciiTheme="minorHAnsi" w:hAnsiTheme="minorHAnsi" w:cstheme="minorHAnsi"/>
          <w:sz w:val="20"/>
          <w:szCs w:val="20"/>
          <w:lang w:val="en-GB"/>
        </w:rPr>
        <w:t>the GEF Operational Focal Point</w:t>
      </w:r>
      <w:r w:rsidR="00BC1B09" w:rsidRPr="00EB1299">
        <w:rPr>
          <w:rFonts w:asciiTheme="minorHAnsi" w:hAnsiTheme="minorHAnsi" w:cstheme="minorHAnsi"/>
          <w:sz w:val="20"/>
          <w:szCs w:val="20"/>
          <w:lang w:val="en-GB"/>
        </w:rPr>
        <w:t xml:space="preserve"> and national/regional institutes assigned to undertake project monitoring.</w:t>
      </w:r>
      <w:r w:rsidR="00E336E5" w:rsidRPr="00EB1299">
        <w:rPr>
          <w:rFonts w:asciiTheme="minorHAnsi" w:hAnsiTheme="minorHAnsi" w:cstheme="minorHAnsi"/>
          <w:sz w:val="20"/>
          <w:szCs w:val="20"/>
          <w:lang w:val="en-GB"/>
        </w:rPr>
        <w:t xml:space="preserve"> </w:t>
      </w:r>
      <w:r w:rsidR="004C4F40" w:rsidRPr="00EB1299">
        <w:rPr>
          <w:rFonts w:asciiTheme="minorHAnsi" w:hAnsiTheme="minorHAnsi" w:cstheme="minorHAnsi"/>
          <w:sz w:val="20"/>
          <w:szCs w:val="20"/>
          <w:lang w:val="en-GB"/>
        </w:rPr>
        <w:t>The GEF Operational Focal Point will</w:t>
      </w:r>
      <w:r w:rsidR="00E804FD" w:rsidRPr="00EB1299">
        <w:rPr>
          <w:rFonts w:asciiTheme="minorHAnsi" w:hAnsiTheme="minorHAnsi" w:cstheme="minorHAnsi"/>
          <w:sz w:val="20"/>
          <w:szCs w:val="20"/>
          <w:lang w:val="en-GB"/>
        </w:rPr>
        <w:t xml:space="preserve"> strive to</w:t>
      </w:r>
      <w:r w:rsidR="004C4F40" w:rsidRPr="00EB1299">
        <w:rPr>
          <w:rFonts w:asciiTheme="minorHAnsi" w:hAnsiTheme="minorHAnsi" w:cstheme="minorHAnsi"/>
          <w:sz w:val="20"/>
          <w:szCs w:val="20"/>
          <w:lang w:val="en-GB"/>
        </w:rPr>
        <w:t xml:space="preserve"> ensure consistency in the approach t</w:t>
      </w:r>
      <w:r w:rsidR="00E804FD" w:rsidRPr="00EB1299">
        <w:rPr>
          <w:rFonts w:asciiTheme="minorHAnsi" w:hAnsiTheme="minorHAnsi" w:cstheme="minorHAnsi"/>
          <w:sz w:val="20"/>
          <w:szCs w:val="20"/>
          <w:lang w:val="en-GB"/>
        </w:rPr>
        <w:t>aken to</w:t>
      </w:r>
      <w:r w:rsidR="004C4F40" w:rsidRPr="00EB1299">
        <w:rPr>
          <w:rFonts w:asciiTheme="minorHAnsi" w:hAnsiTheme="minorHAnsi" w:cstheme="minorHAnsi"/>
          <w:sz w:val="20"/>
          <w:szCs w:val="20"/>
          <w:lang w:val="en-GB"/>
        </w:rPr>
        <w:t xml:space="preserve"> the GEF-specific M&amp;E requirements (notably the </w:t>
      </w:r>
      <w:r w:rsidR="00F54749" w:rsidRPr="00EB1299">
        <w:rPr>
          <w:rFonts w:asciiTheme="minorHAnsi" w:hAnsiTheme="minorHAnsi" w:cstheme="minorHAnsi"/>
          <w:sz w:val="20"/>
          <w:szCs w:val="20"/>
          <w:lang w:val="en-GB"/>
        </w:rPr>
        <w:t>core indicator data</w:t>
      </w:r>
      <w:r w:rsidR="004C4F40" w:rsidRPr="00EB1299">
        <w:rPr>
          <w:rFonts w:asciiTheme="minorHAnsi" w:hAnsiTheme="minorHAnsi" w:cstheme="minorHAnsi"/>
          <w:sz w:val="20"/>
          <w:szCs w:val="20"/>
          <w:lang w:val="en-GB"/>
        </w:rPr>
        <w:t>) across all GEF-financed projects in the country. This could be achieve</w:t>
      </w:r>
      <w:r w:rsidR="00E804FD" w:rsidRPr="00EB1299">
        <w:rPr>
          <w:rFonts w:asciiTheme="minorHAnsi" w:hAnsiTheme="minorHAnsi" w:cstheme="minorHAnsi"/>
          <w:sz w:val="20"/>
          <w:szCs w:val="20"/>
          <w:lang w:val="en-GB"/>
        </w:rPr>
        <w:t>d</w:t>
      </w:r>
      <w:r w:rsidR="004C4F40" w:rsidRPr="00EB1299">
        <w:rPr>
          <w:rFonts w:asciiTheme="minorHAnsi" w:hAnsiTheme="minorHAnsi" w:cstheme="minorHAnsi"/>
          <w:sz w:val="20"/>
          <w:szCs w:val="20"/>
          <w:lang w:val="en-GB"/>
        </w:rPr>
        <w:t xml:space="preserve"> for example by using one national institute to </w:t>
      </w:r>
      <w:r w:rsidR="00E804FD" w:rsidRPr="00EB1299">
        <w:rPr>
          <w:rFonts w:asciiTheme="minorHAnsi" w:hAnsiTheme="minorHAnsi" w:cstheme="minorHAnsi"/>
          <w:sz w:val="20"/>
          <w:szCs w:val="20"/>
          <w:lang w:val="en-GB"/>
        </w:rPr>
        <w:t>complete</w:t>
      </w:r>
      <w:r w:rsidR="004C4F40" w:rsidRPr="00EB1299">
        <w:rPr>
          <w:rFonts w:asciiTheme="minorHAnsi" w:hAnsiTheme="minorHAnsi" w:cstheme="minorHAnsi"/>
          <w:sz w:val="20"/>
          <w:szCs w:val="20"/>
          <w:lang w:val="en-GB"/>
        </w:rPr>
        <w:t xml:space="preserve"> the GEF </w:t>
      </w:r>
      <w:r w:rsidR="00F54749" w:rsidRPr="00EB1299">
        <w:rPr>
          <w:rFonts w:asciiTheme="minorHAnsi" w:hAnsiTheme="minorHAnsi" w:cstheme="minorHAnsi"/>
          <w:sz w:val="20"/>
          <w:szCs w:val="20"/>
          <w:lang w:val="en-GB"/>
        </w:rPr>
        <w:t>core indicator data</w:t>
      </w:r>
      <w:r w:rsidR="004C4F40" w:rsidRPr="00EB1299">
        <w:rPr>
          <w:rFonts w:asciiTheme="minorHAnsi" w:hAnsiTheme="minorHAnsi" w:cstheme="minorHAnsi"/>
          <w:sz w:val="20"/>
          <w:szCs w:val="20"/>
          <w:lang w:val="en-GB"/>
        </w:rPr>
        <w:t xml:space="preserve"> for </w:t>
      </w:r>
      <w:bookmarkEnd w:id="20"/>
      <w:r w:rsidR="004C4F40" w:rsidRPr="00EB1299">
        <w:rPr>
          <w:rFonts w:asciiTheme="minorHAnsi" w:hAnsiTheme="minorHAnsi" w:cstheme="minorHAnsi"/>
          <w:sz w:val="20"/>
          <w:szCs w:val="20"/>
          <w:lang w:val="en-GB"/>
        </w:rPr>
        <w:t>all GEF-</w:t>
      </w:r>
      <w:r w:rsidR="00E804FD" w:rsidRPr="00EB1299">
        <w:rPr>
          <w:rFonts w:asciiTheme="minorHAnsi" w:hAnsiTheme="minorHAnsi" w:cstheme="minorHAnsi"/>
          <w:sz w:val="20"/>
          <w:szCs w:val="20"/>
          <w:lang w:val="en-GB"/>
        </w:rPr>
        <w:t>financed</w:t>
      </w:r>
      <w:r w:rsidR="004C4F40" w:rsidRPr="00EB1299">
        <w:rPr>
          <w:rFonts w:asciiTheme="minorHAnsi" w:hAnsiTheme="minorHAnsi" w:cstheme="minorHAnsi"/>
          <w:sz w:val="20"/>
          <w:szCs w:val="20"/>
          <w:lang w:val="en-GB"/>
        </w:rPr>
        <w:t xml:space="preserve"> projects in the country, including projects supported by other GEF Agencies</w:t>
      </w:r>
      <w:r w:rsidR="00B54BF6" w:rsidRPr="00EB1299">
        <w:rPr>
          <w:rFonts w:asciiTheme="minorHAnsi" w:hAnsiTheme="minorHAnsi" w:cstheme="minorHAnsi"/>
          <w:sz w:val="20"/>
          <w:szCs w:val="20"/>
          <w:lang w:val="en-GB"/>
        </w:rPr>
        <w:t>.</w:t>
      </w:r>
      <w:r w:rsidR="004C4F40" w:rsidRPr="00EB1299">
        <w:rPr>
          <w:rStyle w:val="FootnoteReference"/>
          <w:rFonts w:asciiTheme="minorHAnsi" w:hAnsiTheme="minorHAnsi" w:cstheme="minorHAnsi"/>
          <w:sz w:val="20"/>
          <w:szCs w:val="20"/>
          <w:lang w:val="en-GB"/>
        </w:rPr>
        <w:footnoteReference w:id="59"/>
      </w:r>
      <w:r w:rsidR="004C4F40" w:rsidRPr="00EB1299">
        <w:rPr>
          <w:rFonts w:asciiTheme="minorHAnsi" w:hAnsiTheme="minorHAnsi" w:cstheme="minorHAnsi"/>
          <w:sz w:val="20"/>
          <w:szCs w:val="20"/>
          <w:lang w:val="en-GB"/>
        </w:rPr>
        <w:t xml:space="preserve"> </w:t>
      </w:r>
      <w:r w:rsidR="00BC1B09" w:rsidRPr="00EB1299">
        <w:rPr>
          <w:rFonts w:asciiTheme="minorHAnsi" w:hAnsiTheme="minorHAnsi" w:cstheme="minorHAnsi"/>
          <w:sz w:val="20"/>
          <w:szCs w:val="20"/>
          <w:lang w:val="en-GB"/>
        </w:rPr>
        <w:t xml:space="preserve">  </w:t>
      </w:r>
      <w:r w:rsidR="0053408E" w:rsidRPr="00EB1299">
        <w:rPr>
          <w:rFonts w:asciiTheme="minorHAnsi" w:hAnsiTheme="minorHAnsi" w:cstheme="minorHAnsi"/>
          <w:sz w:val="20"/>
          <w:szCs w:val="20"/>
          <w:lang w:val="en-GB"/>
        </w:rPr>
        <w:t xml:space="preserve"> </w:t>
      </w:r>
    </w:p>
    <w:p w14:paraId="18A8D552" w14:textId="77777777" w:rsidR="00C01468" w:rsidRPr="00EB1299" w:rsidRDefault="00B83FE7" w:rsidP="0098544A">
      <w:pPr>
        <w:tabs>
          <w:tab w:val="left" w:pos="426"/>
        </w:tabs>
        <w:spacing w:after="240"/>
        <w:jc w:val="both"/>
        <w:rPr>
          <w:rFonts w:asciiTheme="minorHAnsi" w:hAnsiTheme="minorHAnsi" w:cstheme="minorHAnsi"/>
          <w:sz w:val="20"/>
          <w:szCs w:val="20"/>
          <w:lang w:val="en-GB"/>
        </w:rPr>
      </w:pPr>
      <w:r w:rsidRPr="00EB1299">
        <w:rPr>
          <w:rFonts w:asciiTheme="minorHAnsi" w:hAnsiTheme="minorHAnsi" w:cstheme="minorHAnsi"/>
          <w:b/>
          <w:sz w:val="20"/>
          <w:szCs w:val="20"/>
          <w:lang w:val="en-GB"/>
        </w:rPr>
        <w:t xml:space="preserve">M&amp;E </w:t>
      </w:r>
      <w:r w:rsidR="0053408E" w:rsidRPr="00EB1299">
        <w:rPr>
          <w:rFonts w:asciiTheme="minorHAnsi" w:hAnsiTheme="minorHAnsi" w:cstheme="minorHAnsi"/>
          <w:b/>
          <w:sz w:val="20"/>
          <w:szCs w:val="20"/>
          <w:lang w:val="en-GB"/>
        </w:rPr>
        <w:t>Oversight and monitoring responsibilities:</w:t>
      </w:r>
    </w:p>
    <w:p w14:paraId="200C5BDF" w14:textId="77777777" w:rsidR="00C01468" w:rsidRPr="00EB1299" w:rsidRDefault="00AF5DF8"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 xml:space="preserve">Project </w:t>
      </w:r>
      <w:r w:rsidR="00C01468" w:rsidRPr="00EB1299">
        <w:rPr>
          <w:rFonts w:asciiTheme="minorHAnsi" w:hAnsiTheme="minorHAnsi" w:cstheme="minorHAnsi"/>
          <w:sz w:val="20"/>
          <w:szCs w:val="20"/>
          <w:u w:val="single"/>
          <w:lang w:val="en-GB"/>
        </w:rPr>
        <w:t>Coordinator</w:t>
      </w:r>
      <w:r w:rsidRPr="00EB1299">
        <w:rPr>
          <w:rFonts w:asciiTheme="minorHAnsi" w:hAnsiTheme="minorHAnsi" w:cstheme="minorHAnsi"/>
          <w:sz w:val="20"/>
          <w:szCs w:val="20"/>
          <w:lang w:val="en-GB"/>
        </w:rPr>
        <w:t xml:space="preserve">:  </w:t>
      </w:r>
      <w:r w:rsidR="0053408E" w:rsidRPr="00EB1299">
        <w:rPr>
          <w:rFonts w:asciiTheme="minorHAnsi" w:hAnsiTheme="minorHAnsi" w:cstheme="minorHAnsi"/>
          <w:sz w:val="20"/>
          <w:szCs w:val="20"/>
          <w:lang w:val="en-GB"/>
        </w:rPr>
        <w:t xml:space="preserve">The </w:t>
      </w:r>
      <w:r w:rsidR="008253E8" w:rsidRPr="00EB1299">
        <w:rPr>
          <w:rFonts w:asciiTheme="minorHAnsi" w:hAnsiTheme="minorHAnsi" w:cstheme="minorHAnsi"/>
          <w:sz w:val="20"/>
          <w:szCs w:val="20"/>
          <w:lang w:val="en-GB"/>
        </w:rPr>
        <w:t xml:space="preserve">Project </w:t>
      </w:r>
      <w:r w:rsidR="00C01468" w:rsidRPr="00EB1299">
        <w:rPr>
          <w:rFonts w:asciiTheme="minorHAnsi" w:hAnsiTheme="minorHAnsi" w:cstheme="minorHAnsi"/>
          <w:sz w:val="20"/>
          <w:szCs w:val="20"/>
          <w:lang w:val="en-GB"/>
        </w:rPr>
        <w:t>Coordinator</w:t>
      </w:r>
      <w:r w:rsidR="008253E8" w:rsidRPr="00EB1299">
        <w:rPr>
          <w:rFonts w:asciiTheme="minorHAnsi" w:hAnsiTheme="minorHAnsi" w:cstheme="minorHAnsi"/>
          <w:sz w:val="20"/>
          <w:szCs w:val="20"/>
          <w:lang w:val="en-GB"/>
        </w:rPr>
        <w:t xml:space="preserve"> is </w:t>
      </w:r>
      <w:r w:rsidR="0053408E" w:rsidRPr="00EB1299">
        <w:rPr>
          <w:rFonts w:asciiTheme="minorHAnsi" w:hAnsiTheme="minorHAnsi" w:cstheme="minorHAnsi"/>
          <w:sz w:val="20"/>
          <w:szCs w:val="20"/>
          <w:lang w:val="en-GB"/>
        </w:rPr>
        <w:t>responsibl</w:t>
      </w:r>
      <w:r w:rsidR="008253E8" w:rsidRPr="00EB1299">
        <w:rPr>
          <w:rFonts w:asciiTheme="minorHAnsi" w:hAnsiTheme="minorHAnsi" w:cstheme="minorHAnsi"/>
          <w:sz w:val="20"/>
          <w:szCs w:val="20"/>
          <w:lang w:val="en-GB"/>
        </w:rPr>
        <w:t>e</w:t>
      </w:r>
      <w:r w:rsidR="0053408E" w:rsidRPr="00EB1299">
        <w:rPr>
          <w:rFonts w:asciiTheme="minorHAnsi" w:hAnsiTheme="minorHAnsi" w:cstheme="minorHAnsi"/>
          <w:sz w:val="20"/>
          <w:szCs w:val="20"/>
          <w:lang w:val="en-GB"/>
        </w:rPr>
        <w:t xml:space="preserve"> for day-to</w:t>
      </w:r>
      <w:r w:rsidR="004E32F3" w:rsidRPr="00EB1299">
        <w:rPr>
          <w:rFonts w:asciiTheme="minorHAnsi" w:hAnsiTheme="minorHAnsi" w:cstheme="minorHAnsi"/>
          <w:sz w:val="20"/>
          <w:szCs w:val="20"/>
          <w:lang w:val="en-GB"/>
        </w:rPr>
        <w:t>-</w:t>
      </w:r>
      <w:r w:rsidR="0053408E" w:rsidRPr="00EB1299">
        <w:rPr>
          <w:rFonts w:asciiTheme="minorHAnsi" w:hAnsiTheme="minorHAnsi" w:cstheme="minorHAnsi"/>
          <w:sz w:val="20"/>
          <w:szCs w:val="20"/>
          <w:lang w:val="en-GB"/>
        </w:rPr>
        <w:t xml:space="preserve">day project </w:t>
      </w:r>
      <w:r w:rsidR="008253E8" w:rsidRPr="00EB1299">
        <w:rPr>
          <w:rFonts w:asciiTheme="minorHAnsi" w:hAnsiTheme="minorHAnsi" w:cstheme="minorHAnsi"/>
          <w:sz w:val="20"/>
          <w:szCs w:val="20"/>
          <w:lang w:val="en-GB"/>
        </w:rPr>
        <w:t xml:space="preserve">management </w:t>
      </w:r>
      <w:r w:rsidR="004E32F3" w:rsidRPr="00EB1299">
        <w:rPr>
          <w:rFonts w:asciiTheme="minorHAnsi" w:hAnsiTheme="minorHAnsi" w:cstheme="minorHAnsi"/>
          <w:sz w:val="20"/>
          <w:szCs w:val="20"/>
          <w:lang w:val="en-GB"/>
        </w:rPr>
        <w:t>and regular monitoring</w:t>
      </w:r>
      <w:r w:rsidR="008253E8" w:rsidRPr="00EB1299">
        <w:rPr>
          <w:rFonts w:asciiTheme="minorHAnsi" w:hAnsiTheme="minorHAnsi" w:cstheme="minorHAnsi"/>
          <w:sz w:val="20"/>
          <w:szCs w:val="20"/>
          <w:lang w:val="en-GB"/>
        </w:rPr>
        <w:t xml:space="preserve"> of project results and risks, including social and environmental risks</w:t>
      </w:r>
      <w:r w:rsidR="0053408E" w:rsidRPr="00EB1299">
        <w:rPr>
          <w:rFonts w:asciiTheme="minorHAnsi" w:hAnsiTheme="minorHAnsi" w:cstheme="minorHAnsi"/>
          <w:sz w:val="20"/>
          <w:szCs w:val="20"/>
          <w:lang w:val="en-GB"/>
        </w:rPr>
        <w:t xml:space="preserve">. </w:t>
      </w:r>
      <w:r w:rsidR="008253E8" w:rsidRPr="00EB1299">
        <w:rPr>
          <w:rFonts w:asciiTheme="minorHAnsi" w:hAnsiTheme="minorHAnsi" w:cstheme="minorHAnsi"/>
          <w:sz w:val="20"/>
          <w:szCs w:val="20"/>
          <w:lang w:val="en-GB"/>
        </w:rPr>
        <w:t xml:space="preserve">The Project </w:t>
      </w:r>
      <w:r w:rsidR="00F47AF3" w:rsidRPr="00EB1299">
        <w:rPr>
          <w:rFonts w:asciiTheme="minorHAnsi" w:hAnsiTheme="minorHAnsi" w:cstheme="minorHAnsi"/>
          <w:sz w:val="20"/>
          <w:szCs w:val="20"/>
          <w:lang w:val="en-GB"/>
        </w:rPr>
        <w:t>Coordinator</w:t>
      </w:r>
      <w:r w:rsidR="008253E8" w:rsidRPr="00EB1299">
        <w:rPr>
          <w:rFonts w:asciiTheme="minorHAnsi" w:hAnsiTheme="minorHAnsi" w:cstheme="minorHAnsi"/>
          <w:sz w:val="20"/>
          <w:szCs w:val="20"/>
          <w:lang w:val="en-GB"/>
        </w:rPr>
        <w:t xml:space="preserve"> will </w:t>
      </w:r>
      <w:r w:rsidRPr="00EB1299">
        <w:rPr>
          <w:rFonts w:asciiTheme="minorHAnsi" w:hAnsiTheme="minorHAnsi" w:cstheme="minorHAnsi"/>
          <w:sz w:val="20"/>
          <w:szCs w:val="20"/>
          <w:lang w:val="en-GB"/>
        </w:rPr>
        <w:t xml:space="preserve">ensure that all project staff maintain a high level of transparency, responsibility and accountability in </w:t>
      </w:r>
      <w:r w:rsidR="00763414" w:rsidRPr="00EB1299">
        <w:rPr>
          <w:rFonts w:asciiTheme="minorHAnsi" w:hAnsiTheme="minorHAnsi" w:cstheme="minorHAnsi"/>
          <w:sz w:val="20"/>
          <w:szCs w:val="20"/>
          <w:lang w:val="en-GB"/>
        </w:rPr>
        <w:t>M&amp;E</w:t>
      </w:r>
      <w:r w:rsidRPr="00EB1299">
        <w:rPr>
          <w:rFonts w:asciiTheme="minorHAnsi" w:hAnsiTheme="minorHAnsi" w:cstheme="minorHAnsi"/>
          <w:sz w:val="20"/>
          <w:szCs w:val="20"/>
          <w:lang w:val="en-GB"/>
        </w:rPr>
        <w:t xml:space="preserve"> and reporting </w:t>
      </w:r>
      <w:r w:rsidR="00763414" w:rsidRPr="00EB1299">
        <w:rPr>
          <w:rFonts w:asciiTheme="minorHAnsi" w:hAnsiTheme="minorHAnsi" w:cstheme="minorHAnsi"/>
          <w:sz w:val="20"/>
          <w:szCs w:val="20"/>
          <w:lang w:val="en-GB"/>
        </w:rPr>
        <w:t xml:space="preserve">of </w:t>
      </w:r>
      <w:r w:rsidRPr="00EB1299">
        <w:rPr>
          <w:rFonts w:asciiTheme="minorHAnsi" w:hAnsiTheme="minorHAnsi" w:cstheme="minorHAnsi"/>
          <w:sz w:val="20"/>
          <w:szCs w:val="20"/>
          <w:lang w:val="en-GB"/>
        </w:rPr>
        <w:t xml:space="preserve">project results. </w:t>
      </w:r>
      <w:r w:rsidR="00DF7AB2" w:rsidRPr="00EB1299">
        <w:rPr>
          <w:rFonts w:asciiTheme="minorHAnsi" w:hAnsiTheme="minorHAnsi" w:cstheme="minorHAnsi"/>
          <w:sz w:val="20"/>
          <w:szCs w:val="20"/>
          <w:lang w:val="en-GB"/>
        </w:rPr>
        <w:t xml:space="preserve">The Project </w:t>
      </w:r>
      <w:r w:rsidR="00F47AF3" w:rsidRPr="00EB1299">
        <w:rPr>
          <w:rFonts w:asciiTheme="minorHAnsi" w:hAnsiTheme="minorHAnsi" w:cstheme="minorHAnsi"/>
          <w:sz w:val="20"/>
          <w:szCs w:val="20"/>
          <w:lang w:val="en-GB"/>
        </w:rPr>
        <w:t>Coordinator</w:t>
      </w:r>
      <w:r w:rsidR="00DF7AB2" w:rsidRPr="00EB1299">
        <w:rPr>
          <w:rFonts w:asciiTheme="minorHAnsi" w:hAnsiTheme="minorHAnsi" w:cstheme="minorHAnsi"/>
          <w:sz w:val="20"/>
          <w:szCs w:val="20"/>
          <w:lang w:val="en-GB"/>
        </w:rPr>
        <w:t xml:space="preserve"> will inform the Project Board</w:t>
      </w:r>
      <w:r w:rsidR="00272864" w:rsidRPr="00EB1299">
        <w:rPr>
          <w:rFonts w:asciiTheme="minorHAnsi" w:hAnsiTheme="minorHAnsi" w:cstheme="minorHAnsi"/>
          <w:sz w:val="20"/>
          <w:szCs w:val="20"/>
          <w:lang w:val="en-GB"/>
        </w:rPr>
        <w:t xml:space="preserve">, </w:t>
      </w:r>
      <w:r w:rsidR="00DF7AB2" w:rsidRPr="00EB1299">
        <w:rPr>
          <w:rFonts w:asciiTheme="minorHAnsi" w:hAnsiTheme="minorHAnsi" w:cstheme="minorHAnsi"/>
          <w:sz w:val="20"/>
          <w:szCs w:val="20"/>
          <w:lang w:val="en-GB"/>
        </w:rPr>
        <w:t xml:space="preserve">the UNDP Country Office </w:t>
      </w:r>
      <w:r w:rsidR="00272864" w:rsidRPr="00EB1299">
        <w:rPr>
          <w:rFonts w:asciiTheme="minorHAnsi" w:hAnsiTheme="minorHAnsi" w:cstheme="minorHAnsi"/>
          <w:sz w:val="20"/>
          <w:szCs w:val="20"/>
          <w:lang w:val="en-GB"/>
        </w:rPr>
        <w:t xml:space="preserve">and the UNDP-GEF RTA </w:t>
      </w:r>
      <w:r w:rsidR="00DF7AB2" w:rsidRPr="00EB1299">
        <w:rPr>
          <w:rFonts w:asciiTheme="minorHAnsi" w:hAnsiTheme="minorHAnsi" w:cstheme="minorHAnsi"/>
          <w:sz w:val="20"/>
          <w:szCs w:val="20"/>
          <w:lang w:val="en-GB"/>
        </w:rPr>
        <w:t xml:space="preserve">of any delays or difficulties as they arise during implementation so that appropriate support and corrective measures can be adopted. </w:t>
      </w:r>
    </w:p>
    <w:p w14:paraId="152D2C84" w14:textId="27061723" w:rsidR="00C01468" w:rsidRPr="00EB1299" w:rsidRDefault="0053408E"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Project </w:t>
      </w:r>
      <w:r w:rsidR="00C01468" w:rsidRPr="00EB1299">
        <w:rPr>
          <w:rFonts w:asciiTheme="minorHAnsi" w:hAnsiTheme="minorHAnsi" w:cstheme="minorHAnsi"/>
          <w:sz w:val="20"/>
          <w:szCs w:val="20"/>
          <w:lang w:val="en-GB"/>
        </w:rPr>
        <w:t>Coordinator</w:t>
      </w:r>
      <w:r w:rsidRPr="00EB1299">
        <w:rPr>
          <w:rFonts w:asciiTheme="minorHAnsi" w:hAnsiTheme="minorHAnsi" w:cstheme="minorHAnsi"/>
          <w:sz w:val="20"/>
          <w:szCs w:val="20"/>
          <w:lang w:val="en-GB"/>
        </w:rPr>
        <w:t xml:space="preserve"> will develop annual workplans </w:t>
      </w:r>
      <w:r w:rsidR="004E32F3" w:rsidRPr="00EB1299">
        <w:rPr>
          <w:rFonts w:asciiTheme="minorHAnsi" w:hAnsiTheme="minorHAnsi" w:cstheme="minorHAnsi"/>
          <w:sz w:val="20"/>
          <w:szCs w:val="20"/>
          <w:lang w:val="en-GB"/>
        </w:rPr>
        <w:t>based on the multi-year work</w:t>
      </w:r>
      <w:r w:rsidR="000A20A2" w:rsidRPr="00EB1299">
        <w:rPr>
          <w:rFonts w:asciiTheme="minorHAnsi" w:hAnsiTheme="minorHAnsi" w:cstheme="minorHAnsi"/>
          <w:sz w:val="20"/>
          <w:szCs w:val="20"/>
          <w:lang w:val="en-GB"/>
        </w:rPr>
        <w:t xml:space="preserve"> </w:t>
      </w:r>
      <w:r w:rsidR="008253E8" w:rsidRPr="00EB1299">
        <w:rPr>
          <w:rFonts w:asciiTheme="minorHAnsi" w:hAnsiTheme="minorHAnsi" w:cstheme="minorHAnsi"/>
          <w:sz w:val="20"/>
          <w:szCs w:val="20"/>
          <w:lang w:val="en-GB"/>
        </w:rPr>
        <w:t>plan included in An</w:t>
      </w:r>
      <w:r w:rsidR="004E32F3" w:rsidRPr="00EB1299">
        <w:rPr>
          <w:rFonts w:asciiTheme="minorHAnsi" w:hAnsiTheme="minorHAnsi" w:cstheme="minorHAnsi"/>
          <w:sz w:val="20"/>
          <w:szCs w:val="20"/>
          <w:lang w:val="en-GB"/>
        </w:rPr>
        <w:t xml:space="preserve">nex, </w:t>
      </w:r>
      <w:r w:rsidRPr="00EB1299">
        <w:rPr>
          <w:rFonts w:asciiTheme="minorHAnsi" w:hAnsiTheme="minorHAnsi" w:cstheme="minorHAnsi"/>
          <w:sz w:val="20"/>
          <w:szCs w:val="20"/>
          <w:lang w:val="en-GB"/>
        </w:rPr>
        <w:t xml:space="preserve">including annual </w:t>
      </w:r>
      <w:r w:rsidR="008253E8" w:rsidRPr="00EB1299">
        <w:rPr>
          <w:rFonts w:asciiTheme="minorHAnsi" w:hAnsiTheme="minorHAnsi" w:cstheme="minorHAnsi"/>
          <w:sz w:val="20"/>
          <w:szCs w:val="20"/>
          <w:lang w:val="en-GB"/>
        </w:rPr>
        <w:t xml:space="preserve">output </w:t>
      </w:r>
      <w:r w:rsidRPr="00EB1299">
        <w:rPr>
          <w:rFonts w:asciiTheme="minorHAnsi" w:hAnsiTheme="minorHAnsi" w:cstheme="minorHAnsi"/>
          <w:sz w:val="20"/>
          <w:szCs w:val="20"/>
          <w:lang w:val="en-GB"/>
        </w:rPr>
        <w:t xml:space="preserve">targets </w:t>
      </w:r>
      <w:r w:rsidR="008253E8" w:rsidRPr="00EB1299">
        <w:rPr>
          <w:rFonts w:asciiTheme="minorHAnsi" w:hAnsiTheme="minorHAnsi" w:cstheme="minorHAnsi"/>
          <w:sz w:val="20"/>
          <w:szCs w:val="20"/>
          <w:lang w:val="en-GB"/>
        </w:rPr>
        <w:t>t</w:t>
      </w:r>
      <w:r w:rsidRPr="00EB1299">
        <w:rPr>
          <w:rFonts w:asciiTheme="minorHAnsi" w:hAnsiTheme="minorHAnsi" w:cstheme="minorHAnsi"/>
          <w:sz w:val="20"/>
          <w:szCs w:val="20"/>
          <w:lang w:val="en-GB"/>
        </w:rPr>
        <w:t>o</w:t>
      </w:r>
      <w:r w:rsidR="008253E8" w:rsidRPr="00EB1299">
        <w:rPr>
          <w:rFonts w:asciiTheme="minorHAnsi" w:hAnsiTheme="minorHAnsi" w:cstheme="minorHAnsi"/>
          <w:sz w:val="20"/>
          <w:szCs w:val="20"/>
          <w:lang w:val="en-GB"/>
        </w:rPr>
        <w:t xml:space="preserve"> support</w:t>
      </w:r>
      <w:r w:rsidRPr="00EB1299">
        <w:rPr>
          <w:rFonts w:asciiTheme="minorHAnsi" w:hAnsiTheme="minorHAnsi" w:cstheme="minorHAnsi"/>
          <w:sz w:val="20"/>
          <w:szCs w:val="20"/>
          <w:lang w:val="en-GB"/>
        </w:rPr>
        <w:t xml:space="preserve"> the efficient </w:t>
      </w:r>
      <w:r w:rsidR="00033EB5" w:rsidRPr="00EB1299">
        <w:rPr>
          <w:rFonts w:asciiTheme="minorHAnsi" w:hAnsiTheme="minorHAnsi" w:cstheme="minorHAnsi"/>
          <w:sz w:val="20"/>
          <w:szCs w:val="20"/>
          <w:lang w:val="en-GB"/>
        </w:rPr>
        <w:t xml:space="preserve">implementation of the project. </w:t>
      </w:r>
      <w:r w:rsidRPr="00EB1299">
        <w:rPr>
          <w:rFonts w:asciiTheme="minorHAnsi" w:hAnsiTheme="minorHAnsi" w:cstheme="minorHAnsi"/>
          <w:sz w:val="20"/>
          <w:szCs w:val="20"/>
          <w:lang w:val="en-GB"/>
        </w:rPr>
        <w:t xml:space="preserve">The Project </w:t>
      </w:r>
      <w:r w:rsidR="00F47AF3" w:rsidRPr="00EB1299">
        <w:rPr>
          <w:rFonts w:asciiTheme="minorHAnsi" w:hAnsiTheme="minorHAnsi" w:cstheme="minorHAnsi"/>
          <w:sz w:val="20"/>
          <w:szCs w:val="20"/>
          <w:lang w:val="en-GB"/>
        </w:rPr>
        <w:t>Coordinator</w:t>
      </w:r>
      <w:r w:rsidRPr="00EB1299">
        <w:rPr>
          <w:rFonts w:asciiTheme="minorHAnsi" w:hAnsiTheme="minorHAnsi" w:cstheme="minorHAnsi"/>
          <w:sz w:val="20"/>
          <w:szCs w:val="20"/>
          <w:lang w:val="en-GB"/>
        </w:rPr>
        <w:t xml:space="preserve"> will </w:t>
      </w:r>
      <w:r w:rsidR="004E32F3" w:rsidRPr="00EB1299">
        <w:rPr>
          <w:rFonts w:asciiTheme="minorHAnsi" w:hAnsiTheme="minorHAnsi" w:cstheme="minorHAnsi"/>
          <w:sz w:val="20"/>
          <w:szCs w:val="20"/>
          <w:lang w:val="en-GB"/>
        </w:rPr>
        <w:t xml:space="preserve">ensure that the standard UNDP and GEF M&amp;E requirements are fulfilled to the highest quality. This includes, but is not limited to, ensuring the results framework indicators are monitored annually in time for </w:t>
      </w:r>
      <w:r w:rsidR="008253E8" w:rsidRPr="00EB1299">
        <w:rPr>
          <w:rFonts w:asciiTheme="minorHAnsi" w:hAnsiTheme="minorHAnsi" w:cstheme="minorHAnsi"/>
          <w:sz w:val="20"/>
          <w:szCs w:val="20"/>
          <w:lang w:val="en-GB"/>
        </w:rPr>
        <w:t xml:space="preserve">evidence-based </w:t>
      </w:r>
      <w:r w:rsidR="00E336E5" w:rsidRPr="00EB1299">
        <w:rPr>
          <w:rFonts w:asciiTheme="minorHAnsi" w:hAnsiTheme="minorHAnsi" w:cstheme="minorHAnsi"/>
          <w:sz w:val="20"/>
          <w:szCs w:val="20"/>
          <w:lang w:val="en-GB"/>
        </w:rPr>
        <w:t xml:space="preserve">reporting </w:t>
      </w:r>
      <w:r w:rsidR="008253E8" w:rsidRPr="00EB1299">
        <w:rPr>
          <w:rFonts w:asciiTheme="minorHAnsi" w:hAnsiTheme="minorHAnsi" w:cstheme="minorHAnsi"/>
          <w:sz w:val="20"/>
          <w:szCs w:val="20"/>
          <w:lang w:val="en-GB"/>
        </w:rPr>
        <w:t xml:space="preserve">in the </w:t>
      </w:r>
      <w:r w:rsidR="00647AD9" w:rsidRPr="00EB1299">
        <w:rPr>
          <w:rFonts w:asciiTheme="minorHAnsi" w:hAnsiTheme="minorHAnsi" w:cstheme="minorHAnsi"/>
          <w:sz w:val="20"/>
          <w:szCs w:val="20"/>
          <w:lang w:val="en-GB"/>
        </w:rPr>
        <w:t xml:space="preserve">GEF </w:t>
      </w:r>
      <w:r w:rsidR="004E32F3" w:rsidRPr="00EB1299">
        <w:rPr>
          <w:rFonts w:asciiTheme="minorHAnsi" w:hAnsiTheme="minorHAnsi" w:cstheme="minorHAnsi"/>
          <w:sz w:val="20"/>
          <w:szCs w:val="20"/>
          <w:lang w:val="en-GB"/>
        </w:rPr>
        <w:t>PIR</w:t>
      </w:r>
      <w:r w:rsidR="008253E8" w:rsidRPr="00EB1299">
        <w:rPr>
          <w:rFonts w:asciiTheme="minorHAnsi" w:hAnsiTheme="minorHAnsi" w:cstheme="minorHAnsi"/>
          <w:sz w:val="20"/>
          <w:szCs w:val="20"/>
          <w:lang w:val="en-GB"/>
        </w:rPr>
        <w:t>, and that the monitoring of risks and the various plans/strategies developed to support project implementation</w:t>
      </w:r>
      <w:r w:rsidR="00763414" w:rsidRPr="00EB1299">
        <w:rPr>
          <w:rFonts w:asciiTheme="minorHAnsi" w:hAnsiTheme="minorHAnsi" w:cstheme="minorHAnsi"/>
          <w:sz w:val="20"/>
          <w:szCs w:val="20"/>
          <w:lang w:val="en-GB"/>
        </w:rPr>
        <w:t xml:space="preserve"> (e.g. </w:t>
      </w:r>
      <w:r w:rsidR="00061B53" w:rsidRPr="00EB1299">
        <w:rPr>
          <w:rFonts w:asciiTheme="minorHAnsi" w:hAnsiTheme="minorHAnsi" w:cstheme="minorHAnsi"/>
          <w:sz w:val="20"/>
          <w:szCs w:val="20"/>
          <w:lang w:val="en-GB"/>
        </w:rPr>
        <w:t xml:space="preserve">ESMP, </w:t>
      </w:r>
      <w:r w:rsidR="00763414" w:rsidRPr="00EB1299">
        <w:rPr>
          <w:rFonts w:asciiTheme="minorHAnsi" w:hAnsiTheme="minorHAnsi" w:cstheme="minorHAnsi"/>
          <w:sz w:val="20"/>
          <w:szCs w:val="20"/>
          <w:lang w:val="en-GB"/>
        </w:rPr>
        <w:t>gender</w:t>
      </w:r>
      <w:r w:rsidR="004A574B" w:rsidRPr="00EB1299">
        <w:rPr>
          <w:rFonts w:asciiTheme="minorHAnsi" w:hAnsiTheme="minorHAnsi" w:cstheme="minorHAnsi"/>
          <w:sz w:val="20"/>
          <w:szCs w:val="20"/>
          <w:lang w:val="en-GB"/>
        </w:rPr>
        <w:t xml:space="preserve"> action plan</w:t>
      </w:r>
      <w:r w:rsidR="00763414" w:rsidRPr="00EB1299">
        <w:rPr>
          <w:rFonts w:asciiTheme="minorHAnsi" w:hAnsiTheme="minorHAnsi" w:cstheme="minorHAnsi"/>
          <w:sz w:val="20"/>
          <w:szCs w:val="20"/>
          <w:lang w:val="en-GB"/>
        </w:rPr>
        <w:t xml:space="preserve">, </w:t>
      </w:r>
      <w:r w:rsidR="00061B53" w:rsidRPr="00EB1299">
        <w:rPr>
          <w:rFonts w:asciiTheme="minorHAnsi" w:hAnsiTheme="minorHAnsi" w:cstheme="minorHAnsi"/>
          <w:sz w:val="20"/>
          <w:szCs w:val="20"/>
          <w:lang w:val="en-GB"/>
        </w:rPr>
        <w:t xml:space="preserve">stakeholder engagement plan </w:t>
      </w:r>
      <w:r w:rsidR="00763414" w:rsidRPr="00EB1299">
        <w:rPr>
          <w:rFonts w:asciiTheme="minorHAnsi" w:hAnsiTheme="minorHAnsi" w:cstheme="minorHAnsi"/>
          <w:sz w:val="20"/>
          <w:szCs w:val="20"/>
          <w:lang w:val="en-GB"/>
        </w:rPr>
        <w:t>etc..)</w:t>
      </w:r>
      <w:r w:rsidR="008253E8" w:rsidRPr="00EB1299">
        <w:rPr>
          <w:rFonts w:asciiTheme="minorHAnsi" w:hAnsiTheme="minorHAnsi" w:cstheme="minorHAnsi"/>
          <w:sz w:val="20"/>
          <w:szCs w:val="20"/>
          <w:lang w:val="en-GB"/>
        </w:rPr>
        <w:t xml:space="preserve"> occur on a regular basis.</w:t>
      </w:r>
      <w:r w:rsidR="004E32F3" w:rsidRPr="00EB1299">
        <w:rPr>
          <w:rFonts w:asciiTheme="minorHAnsi" w:hAnsiTheme="minorHAnsi" w:cstheme="minorHAnsi"/>
          <w:sz w:val="20"/>
          <w:szCs w:val="20"/>
          <w:lang w:val="en-GB"/>
        </w:rPr>
        <w:t xml:space="preserve">  </w:t>
      </w:r>
    </w:p>
    <w:p w14:paraId="011187C4" w14:textId="2FB251B0" w:rsidR="00C01468" w:rsidRPr="00EB1299" w:rsidRDefault="00AF5DF8"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Project Board</w:t>
      </w:r>
      <w:r w:rsidRPr="00EB1299">
        <w:rPr>
          <w:rFonts w:asciiTheme="minorHAnsi" w:hAnsiTheme="minorHAnsi" w:cstheme="minorHAnsi"/>
          <w:sz w:val="20"/>
          <w:szCs w:val="20"/>
          <w:lang w:val="en-GB"/>
        </w:rPr>
        <w:t>:  The Project Board will take corrective action as needed to ensure the project</w:t>
      </w:r>
      <w:r w:rsidR="0093185E" w:rsidRPr="00EB1299">
        <w:rPr>
          <w:rFonts w:asciiTheme="minorHAnsi" w:hAnsiTheme="minorHAnsi" w:cstheme="minorHAnsi"/>
          <w:sz w:val="20"/>
          <w:szCs w:val="20"/>
          <w:lang w:val="en-GB"/>
        </w:rPr>
        <w:t xml:space="preserve"> achieves the desired results. </w:t>
      </w:r>
      <w:r w:rsidRPr="00EB1299">
        <w:rPr>
          <w:rFonts w:asciiTheme="minorHAnsi" w:hAnsiTheme="minorHAnsi" w:cstheme="minorHAnsi"/>
          <w:sz w:val="20"/>
          <w:szCs w:val="20"/>
          <w:lang w:val="en-GB"/>
        </w:rPr>
        <w:t xml:space="preserve">The Project Board will </w:t>
      </w:r>
      <w:r w:rsidR="008253E8" w:rsidRPr="00EB1299">
        <w:rPr>
          <w:rFonts w:asciiTheme="minorHAnsi" w:hAnsiTheme="minorHAnsi" w:cstheme="minorHAnsi"/>
          <w:sz w:val="20"/>
          <w:szCs w:val="20"/>
          <w:lang w:val="en-GB"/>
        </w:rPr>
        <w:t>hold project reviews to assess the performance of the project and appraise the Annual Work</w:t>
      </w:r>
      <w:r w:rsidR="00B21715" w:rsidRPr="00EB1299">
        <w:rPr>
          <w:rFonts w:asciiTheme="minorHAnsi" w:hAnsiTheme="minorHAnsi" w:cstheme="minorHAnsi"/>
          <w:sz w:val="20"/>
          <w:szCs w:val="20"/>
          <w:lang w:val="en-GB"/>
        </w:rPr>
        <w:t>p</w:t>
      </w:r>
      <w:r w:rsidR="008253E8" w:rsidRPr="00EB1299">
        <w:rPr>
          <w:rFonts w:asciiTheme="minorHAnsi" w:hAnsiTheme="minorHAnsi" w:cstheme="minorHAnsi"/>
          <w:sz w:val="20"/>
          <w:szCs w:val="20"/>
          <w:lang w:val="en-GB"/>
        </w:rPr>
        <w:t>lan for the following year</w:t>
      </w:r>
      <w:r w:rsidR="0093185E" w:rsidRPr="00EB1299">
        <w:rPr>
          <w:rFonts w:asciiTheme="minorHAnsi" w:hAnsiTheme="minorHAnsi" w:cstheme="minorHAnsi"/>
          <w:sz w:val="20"/>
          <w:szCs w:val="20"/>
          <w:lang w:val="en-GB"/>
        </w:rPr>
        <w:t xml:space="preserve">. </w:t>
      </w:r>
      <w:r w:rsidR="008253E8" w:rsidRPr="00EB1299">
        <w:rPr>
          <w:rFonts w:asciiTheme="minorHAnsi" w:hAnsiTheme="minorHAnsi" w:cstheme="minorHAnsi"/>
          <w:sz w:val="20"/>
          <w:szCs w:val="20"/>
          <w:lang w:val="en-GB"/>
        </w:rPr>
        <w:t xml:space="preserve">In the project’s final year, the Project Board </w:t>
      </w:r>
      <w:r w:rsidR="0093185E" w:rsidRPr="00EB1299">
        <w:rPr>
          <w:rFonts w:asciiTheme="minorHAnsi" w:hAnsiTheme="minorHAnsi" w:cstheme="minorHAnsi"/>
          <w:sz w:val="20"/>
          <w:szCs w:val="20"/>
          <w:lang w:val="en-GB"/>
        </w:rPr>
        <w:t>will</w:t>
      </w:r>
      <w:r w:rsidR="008253E8" w:rsidRPr="00EB1299">
        <w:rPr>
          <w:rFonts w:asciiTheme="minorHAnsi" w:hAnsiTheme="minorHAnsi" w:cstheme="minorHAnsi"/>
          <w:sz w:val="20"/>
          <w:szCs w:val="20"/>
          <w:lang w:val="en-GB"/>
        </w:rPr>
        <w:t xml:space="preserve"> hold an end-of-project review to capture lessons learned and discuss opportunities for scaling up and to </w:t>
      </w:r>
      <w:r w:rsidR="00E336E5" w:rsidRPr="00EB1299">
        <w:rPr>
          <w:rFonts w:asciiTheme="minorHAnsi" w:hAnsiTheme="minorHAnsi" w:cstheme="minorHAnsi"/>
          <w:sz w:val="20"/>
          <w:szCs w:val="20"/>
          <w:lang w:val="en-GB"/>
        </w:rPr>
        <w:t xml:space="preserve">highlight </w:t>
      </w:r>
      <w:r w:rsidR="008253E8" w:rsidRPr="00EB1299">
        <w:rPr>
          <w:rFonts w:asciiTheme="minorHAnsi" w:hAnsiTheme="minorHAnsi" w:cstheme="minorHAnsi"/>
          <w:sz w:val="20"/>
          <w:szCs w:val="20"/>
          <w:lang w:val="en-GB"/>
        </w:rPr>
        <w:t xml:space="preserve">project results and lessons learned with relevant audiences. This final review </w:t>
      </w:r>
      <w:r w:rsidR="0093185E" w:rsidRPr="00EB1299">
        <w:rPr>
          <w:rFonts w:asciiTheme="minorHAnsi" w:hAnsiTheme="minorHAnsi" w:cstheme="minorHAnsi"/>
          <w:sz w:val="20"/>
          <w:szCs w:val="20"/>
          <w:lang w:val="en-GB"/>
        </w:rPr>
        <w:t xml:space="preserve">meeting will also </w:t>
      </w:r>
      <w:r w:rsidR="008253E8" w:rsidRPr="00EB1299">
        <w:rPr>
          <w:rFonts w:asciiTheme="minorHAnsi" w:hAnsiTheme="minorHAnsi" w:cstheme="minorHAnsi"/>
          <w:sz w:val="20"/>
          <w:szCs w:val="20"/>
          <w:lang w:val="en-GB"/>
        </w:rPr>
        <w:t xml:space="preserve">discuss the </w:t>
      </w:r>
      <w:r w:rsidR="0093185E" w:rsidRPr="00EB1299">
        <w:rPr>
          <w:rFonts w:asciiTheme="minorHAnsi" w:hAnsiTheme="minorHAnsi" w:cstheme="minorHAnsi"/>
          <w:sz w:val="20"/>
          <w:szCs w:val="20"/>
          <w:lang w:val="en-GB"/>
        </w:rPr>
        <w:t xml:space="preserve">findings outlined in the project </w:t>
      </w:r>
      <w:r w:rsidR="008253E8" w:rsidRPr="00EB1299">
        <w:rPr>
          <w:rFonts w:asciiTheme="minorHAnsi" w:hAnsiTheme="minorHAnsi" w:cstheme="minorHAnsi"/>
          <w:sz w:val="20"/>
          <w:szCs w:val="20"/>
          <w:lang w:val="en-GB"/>
        </w:rPr>
        <w:t xml:space="preserve">terminal evaluation </w:t>
      </w:r>
      <w:r w:rsidR="0093185E" w:rsidRPr="00EB1299">
        <w:rPr>
          <w:rFonts w:asciiTheme="minorHAnsi" w:hAnsiTheme="minorHAnsi" w:cstheme="minorHAnsi"/>
          <w:sz w:val="20"/>
          <w:szCs w:val="20"/>
          <w:lang w:val="en-GB"/>
        </w:rPr>
        <w:t xml:space="preserve">report </w:t>
      </w:r>
      <w:r w:rsidR="008253E8" w:rsidRPr="00EB1299">
        <w:rPr>
          <w:rFonts w:asciiTheme="minorHAnsi" w:hAnsiTheme="minorHAnsi" w:cstheme="minorHAnsi"/>
          <w:sz w:val="20"/>
          <w:szCs w:val="20"/>
          <w:lang w:val="en-GB"/>
        </w:rPr>
        <w:t>and the management response.</w:t>
      </w:r>
    </w:p>
    <w:p w14:paraId="18922C71" w14:textId="66F49AB6" w:rsidR="00C01468" w:rsidRPr="00EB1299" w:rsidRDefault="008253E8"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 xml:space="preserve">Project </w:t>
      </w:r>
      <w:r w:rsidR="00812001" w:rsidRPr="00EB1299">
        <w:rPr>
          <w:rFonts w:asciiTheme="minorHAnsi" w:hAnsiTheme="minorHAnsi" w:cstheme="minorHAnsi"/>
          <w:sz w:val="20"/>
          <w:szCs w:val="20"/>
          <w:u w:val="single"/>
          <w:lang w:val="en-GB"/>
        </w:rPr>
        <w:t>Implementing Partner</w:t>
      </w:r>
      <w:r w:rsidR="00812001" w:rsidRPr="00EB1299">
        <w:rPr>
          <w:rFonts w:asciiTheme="minorHAnsi" w:hAnsiTheme="minorHAnsi" w:cstheme="minorHAnsi"/>
          <w:sz w:val="20"/>
          <w:szCs w:val="20"/>
          <w:lang w:val="en-GB"/>
        </w:rPr>
        <w:t>:  The Implementing Partner is responsible for providing all required information and data necessary for timely</w:t>
      </w:r>
      <w:r w:rsidR="004440C2" w:rsidRPr="00EB1299">
        <w:rPr>
          <w:rFonts w:asciiTheme="minorHAnsi" w:hAnsiTheme="minorHAnsi" w:cstheme="minorHAnsi"/>
          <w:sz w:val="20"/>
          <w:szCs w:val="20"/>
          <w:lang w:val="en-GB"/>
        </w:rPr>
        <w:t xml:space="preserve">, </w:t>
      </w:r>
      <w:r w:rsidR="00812001" w:rsidRPr="00EB1299">
        <w:rPr>
          <w:rFonts w:asciiTheme="minorHAnsi" w:hAnsiTheme="minorHAnsi" w:cstheme="minorHAnsi"/>
          <w:sz w:val="20"/>
          <w:szCs w:val="20"/>
          <w:lang w:val="en-GB"/>
        </w:rPr>
        <w:t xml:space="preserve">comprehensive </w:t>
      </w:r>
      <w:r w:rsidR="004440C2" w:rsidRPr="00EB1299">
        <w:rPr>
          <w:rFonts w:asciiTheme="minorHAnsi" w:hAnsiTheme="minorHAnsi" w:cstheme="minorHAnsi"/>
          <w:sz w:val="20"/>
          <w:szCs w:val="20"/>
          <w:lang w:val="en-GB"/>
        </w:rPr>
        <w:t xml:space="preserve">and evidence-based </w:t>
      </w:r>
      <w:r w:rsidR="00812001" w:rsidRPr="00EB1299">
        <w:rPr>
          <w:rFonts w:asciiTheme="minorHAnsi" w:hAnsiTheme="minorHAnsi" w:cstheme="minorHAnsi"/>
          <w:sz w:val="20"/>
          <w:szCs w:val="20"/>
          <w:lang w:val="en-GB"/>
        </w:rPr>
        <w:t>project reporting, including results and financial data, as necessary.</w:t>
      </w:r>
      <w:r w:rsidR="0093185E" w:rsidRPr="00EB1299">
        <w:rPr>
          <w:rFonts w:asciiTheme="minorHAnsi" w:hAnsiTheme="minorHAnsi" w:cstheme="minorHAnsi"/>
          <w:sz w:val="20"/>
          <w:szCs w:val="20"/>
          <w:lang w:val="en-GB"/>
        </w:rPr>
        <w:t xml:space="preserve"> The Implementing Partner will strive to ensure project</w:t>
      </w:r>
      <w:r w:rsidR="004440C2" w:rsidRPr="00EB1299">
        <w:rPr>
          <w:rFonts w:asciiTheme="minorHAnsi" w:hAnsiTheme="minorHAnsi" w:cstheme="minorHAnsi"/>
          <w:sz w:val="20"/>
          <w:szCs w:val="20"/>
          <w:lang w:val="en-GB"/>
        </w:rPr>
        <w:t>-</w:t>
      </w:r>
      <w:r w:rsidR="0093185E" w:rsidRPr="00EB1299">
        <w:rPr>
          <w:rFonts w:asciiTheme="minorHAnsi" w:hAnsiTheme="minorHAnsi" w:cstheme="minorHAnsi"/>
          <w:sz w:val="20"/>
          <w:szCs w:val="20"/>
          <w:lang w:val="en-GB"/>
        </w:rPr>
        <w:t>level M&amp;E is undertaken by</w:t>
      </w:r>
      <w:r w:rsidR="004440C2" w:rsidRPr="00EB1299">
        <w:rPr>
          <w:rFonts w:asciiTheme="minorHAnsi" w:hAnsiTheme="minorHAnsi" w:cstheme="minorHAnsi"/>
          <w:sz w:val="20"/>
          <w:szCs w:val="20"/>
          <w:lang w:val="en-GB"/>
        </w:rPr>
        <w:t xml:space="preserve"> national institutes </w:t>
      </w:r>
      <w:r w:rsidR="00C32C1B" w:rsidRPr="00EB1299">
        <w:rPr>
          <w:rFonts w:asciiTheme="minorHAnsi" w:hAnsiTheme="minorHAnsi" w:cstheme="minorHAnsi"/>
          <w:sz w:val="20"/>
          <w:szCs w:val="20"/>
          <w:lang w:val="en-GB"/>
        </w:rPr>
        <w:t>a</w:t>
      </w:r>
      <w:r w:rsidR="004440C2" w:rsidRPr="00EB1299">
        <w:rPr>
          <w:rFonts w:asciiTheme="minorHAnsi" w:hAnsiTheme="minorHAnsi" w:cstheme="minorHAnsi"/>
          <w:sz w:val="20"/>
          <w:szCs w:val="20"/>
          <w:lang w:val="en-GB"/>
        </w:rPr>
        <w:t>nd</w:t>
      </w:r>
      <w:r w:rsidR="0093185E" w:rsidRPr="00EB1299">
        <w:rPr>
          <w:rFonts w:asciiTheme="minorHAnsi" w:hAnsiTheme="minorHAnsi" w:cstheme="minorHAnsi"/>
          <w:sz w:val="20"/>
          <w:szCs w:val="20"/>
          <w:lang w:val="en-GB"/>
        </w:rPr>
        <w:t xml:space="preserve"> </w:t>
      </w:r>
      <w:r w:rsidR="004440C2" w:rsidRPr="00EB1299">
        <w:rPr>
          <w:rFonts w:asciiTheme="minorHAnsi" w:hAnsiTheme="minorHAnsi" w:cstheme="minorHAnsi"/>
          <w:sz w:val="20"/>
          <w:szCs w:val="20"/>
          <w:lang w:val="en-GB"/>
        </w:rPr>
        <w:t xml:space="preserve">is </w:t>
      </w:r>
      <w:r w:rsidR="0093185E" w:rsidRPr="00EB1299">
        <w:rPr>
          <w:rFonts w:asciiTheme="minorHAnsi" w:hAnsiTheme="minorHAnsi" w:cstheme="minorHAnsi"/>
          <w:sz w:val="20"/>
          <w:szCs w:val="20"/>
          <w:lang w:val="en-GB"/>
        </w:rPr>
        <w:t xml:space="preserve">aligned with national systems so that the data used and generated by the project support national systems. </w:t>
      </w:r>
    </w:p>
    <w:p w14:paraId="3ABFB468" w14:textId="77777777" w:rsidR="00C01468" w:rsidRPr="00EB1299" w:rsidRDefault="00AF5DF8"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lastRenderedPageBreak/>
        <w:t>UNDP Country Office</w:t>
      </w:r>
      <w:r w:rsidRPr="00EB1299">
        <w:rPr>
          <w:rFonts w:asciiTheme="minorHAnsi" w:hAnsiTheme="minorHAnsi" w:cstheme="minorHAnsi"/>
          <w:sz w:val="20"/>
          <w:szCs w:val="20"/>
          <w:lang w:val="en-GB"/>
        </w:rPr>
        <w:t xml:space="preserve">:  </w:t>
      </w:r>
      <w:r w:rsidR="0053408E" w:rsidRPr="00EB1299">
        <w:rPr>
          <w:rFonts w:asciiTheme="minorHAnsi" w:hAnsiTheme="minorHAnsi" w:cstheme="minorHAnsi"/>
          <w:sz w:val="20"/>
          <w:szCs w:val="20"/>
          <w:lang w:val="en-GB"/>
        </w:rPr>
        <w:t xml:space="preserve">The UNDP Country Office will support the Project </w:t>
      </w:r>
      <w:r w:rsidR="00F47AF3" w:rsidRPr="00EB1299">
        <w:rPr>
          <w:rFonts w:asciiTheme="minorHAnsi" w:hAnsiTheme="minorHAnsi" w:cstheme="minorHAnsi"/>
          <w:sz w:val="20"/>
          <w:szCs w:val="20"/>
          <w:lang w:val="en-GB"/>
        </w:rPr>
        <w:t>Coordinator</w:t>
      </w:r>
      <w:r w:rsidR="0053408E" w:rsidRPr="00EB1299">
        <w:rPr>
          <w:rFonts w:asciiTheme="minorHAnsi" w:hAnsiTheme="minorHAnsi" w:cstheme="minorHAnsi"/>
          <w:sz w:val="20"/>
          <w:szCs w:val="20"/>
          <w:lang w:val="en-GB"/>
        </w:rPr>
        <w:t xml:space="preserve"> as needed, including through annual supervision missions.</w:t>
      </w:r>
      <w:r w:rsidRPr="00EB1299">
        <w:rPr>
          <w:rFonts w:asciiTheme="minorHAnsi" w:hAnsiTheme="minorHAnsi" w:cstheme="minorHAnsi"/>
          <w:sz w:val="20"/>
          <w:szCs w:val="20"/>
          <w:lang w:val="en-GB"/>
        </w:rPr>
        <w:t xml:space="preserve"> </w:t>
      </w:r>
      <w:r w:rsidR="009B2545" w:rsidRPr="00EB1299">
        <w:rPr>
          <w:rFonts w:asciiTheme="minorHAnsi" w:hAnsiTheme="minorHAnsi" w:cstheme="minorHAnsi"/>
          <w:sz w:val="20"/>
          <w:szCs w:val="20"/>
          <w:lang w:val="en-GB"/>
        </w:rPr>
        <w:t xml:space="preserve">The </w:t>
      </w:r>
      <w:r w:rsidR="004440C2" w:rsidRPr="00EB1299">
        <w:rPr>
          <w:rFonts w:asciiTheme="minorHAnsi" w:hAnsiTheme="minorHAnsi" w:cstheme="minorHAnsi"/>
          <w:sz w:val="20"/>
          <w:szCs w:val="20"/>
          <w:lang w:val="en-GB"/>
        </w:rPr>
        <w:t xml:space="preserve">annual </w:t>
      </w:r>
      <w:r w:rsidR="009B2545" w:rsidRPr="00EB1299">
        <w:rPr>
          <w:rFonts w:asciiTheme="minorHAnsi" w:hAnsiTheme="minorHAnsi" w:cstheme="minorHAnsi"/>
          <w:sz w:val="20"/>
          <w:szCs w:val="20"/>
          <w:lang w:val="en-GB"/>
        </w:rPr>
        <w:t>supervision missions will take place according to the schedule outlined in the annual work plan. Supervision mission reports will be circulated to the project team and Project Board wi</w:t>
      </w:r>
      <w:r w:rsidR="005F2201" w:rsidRPr="00EB1299">
        <w:rPr>
          <w:rFonts w:asciiTheme="minorHAnsi" w:hAnsiTheme="minorHAnsi" w:cstheme="minorHAnsi"/>
          <w:sz w:val="20"/>
          <w:szCs w:val="20"/>
          <w:lang w:val="en-GB"/>
        </w:rPr>
        <w:t xml:space="preserve">thin one month of the mission. </w:t>
      </w:r>
      <w:r w:rsidRPr="00EB1299">
        <w:rPr>
          <w:rFonts w:asciiTheme="minorHAnsi" w:hAnsiTheme="minorHAnsi" w:cstheme="minorHAnsi"/>
          <w:sz w:val="20"/>
          <w:szCs w:val="20"/>
          <w:lang w:val="en-GB"/>
        </w:rPr>
        <w:t xml:space="preserve">The UNDP Country Office will initiate and organize key </w:t>
      </w:r>
      <w:r w:rsidR="004440C2" w:rsidRPr="00EB1299">
        <w:rPr>
          <w:rFonts w:asciiTheme="minorHAnsi" w:hAnsiTheme="minorHAnsi" w:cstheme="minorHAnsi"/>
          <w:sz w:val="20"/>
          <w:szCs w:val="20"/>
          <w:lang w:val="en-GB"/>
        </w:rPr>
        <w:t>GEF M&amp;E activities</w:t>
      </w:r>
      <w:r w:rsidRPr="00EB1299">
        <w:rPr>
          <w:rFonts w:asciiTheme="minorHAnsi" w:hAnsiTheme="minorHAnsi" w:cstheme="minorHAnsi"/>
          <w:sz w:val="20"/>
          <w:szCs w:val="20"/>
          <w:lang w:val="en-GB"/>
        </w:rPr>
        <w:t xml:space="preserve"> including the annual </w:t>
      </w:r>
      <w:r w:rsidR="004440C2" w:rsidRPr="00EB1299">
        <w:rPr>
          <w:rFonts w:asciiTheme="minorHAnsi" w:hAnsiTheme="minorHAnsi" w:cstheme="minorHAnsi"/>
          <w:sz w:val="20"/>
          <w:szCs w:val="20"/>
          <w:lang w:val="en-GB"/>
        </w:rPr>
        <w:t xml:space="preserve">GEF </w:t>
      </w:r>
      <w:r w:rsidRPr="00EB1299">
        <w:rPr>
          <w:rFonts w:asciiTheme="minorHAnsi" w:hAnsiTheme="minorHAnsi" w:cstheme="minorHAnsi"/>
          <w:sz w:val="20"/>
          <w:szCs w:val="20"/>
          <w:lang w:val="en-GB"/>
        </w:rPr>
        <w:t xml:space="preserve">PIR, the </w:t>
      </w:r>
      <w:r w:rsidR="00B54BF6" w:rsidRPr="00EB1299">
        <w:rPr>
          <w:rFonts w:asciiTheme="minorHAnsi" w:hAnsiTheme="minorHAnsi" w:cstheme="minorHAnsi"/>
          <w:sz w:val="20"/>
          <w:szCs w:val="20"/>
          <w:lang w:val="en-GB"/>
        </w:rPr>
        <w:t xml:space="preserve">independent </w:t>
      </w:r>
      <w:r w:rsidRPr="00EB1299">
        <w:rPr>
          <w:rFonts w:asciiTheme="minorHAnsi" w:hAnsiTheme="minorHAnsi" w:cstheme="minorHAnsi"/>
          <w:sz w:val="20"/>
          <w:szCs w:val="20"/>
          <w:lang w:val="en-GB"/>
        </w:rPr>
        <w:t>mid-term review and the</w:t>
      </w:r>
      <w:r w:rsidR="00B54BF6" w:rsidRPr="00EB1299">
        <w:rPr>
          <w:rFonts w:asciiTheme="minorHAnsi" w:hAnsiTheme="minorHAnsi" w:cstheme="minorHAnsi"/>
          <w:sz w:val="20"/>
          <w:szCs w:val="20"/>
          <w:lang w:val="en-GB"/>
        </w:rPr>
        <w:t xml:space="preserve"> independent</w:t>
      </w:r>
      <w:r w:rsidRPr="00EB1299">
        <w:rPr>
          <w:rFonts w:asciiTheme="minorHAnsi" w:hAnsiTheme="minorHAnsi" w:cstheme="minorHAnsi"/>
          <w:sz w:val="20"/>
          <w:szCs w:val="20"/>
          <w:lang w:val="en-GB"/>
        </w:rPr>
        <w:t xml:space="preserve"> terminal evaluation.</w:t>
      </w:r>
      <w:r w:rsidR="00B54BF6" w:rsidRPr="00EB1299">
        <w:rPr>
          <w:rFonts w:asciiTheme="minorHAnsi" w:hAnsiTheme="minorHAnsi" w:cstheme="minorHAnsi"/>
          <w:sz w:val="20"/>
          <w:szCs w:val="20"/>
          <w:lang w:val="en-GB"/>
        </w:rPr>
        <w:t xml:space="preserve"> The UNDP Country Office will also ensure that the standard UNDP and GEF M&amp;E requirements are fulfilled to the highest quality.  </w:t>
      </w:r>
    </w:p>
    <w:p w14:paraId="6778D873" w14:textId="77777777" w:rsidR="00C01468" w:rsidRPr="00EB1299" w:rsidRDefault="0053408E" w:rsidP="009B2086">
      <w:pPr>
        <w:numPr>
          <w:ilvl w:val="0"/>
          <w:numId w:val="24"/>
        </w:numPr>
        <w:tabs>
          <w:tab w:val="left" w:pos="426"/>
        </w:tabs>
        <w:spacing w:after="240"/>
        <w:ind w:left="0" w:firstLine="0"/>
        <w:jc w:val="both"/>
        <w:rPr>
          <w:rStyle w:val="Hyperlink"/>
          <w:rFonts w:asciiTheme="minorHAnsi" w:hAnsiTheme="minorHAnsi" w:cstheme="minorHAnsi"/>
          <w:color w:val="auto"/>
          <w:sz w:val="20"/>
          <w:szCs w:val="20"/>
          <w:u w:val="none"/>
          <w:lang w:val="en-GB"/>
        </w:rPr>
      </w:pPr>
      <w:r w:rsidRPr="00EB1299">
        <w:rPr>
          <w:rFonts w:asciiTheme="minorHAnsi" w:hAnsiTheme="minorHAnsi" w:cstheme="minorHAnsi"/>
          <w:sz w:val="20"/>
          <w:szCs w:val="20"/>
          <w:lang w:val="en-GB"/>
        </w:rPr>
        <w:t xml:space="preserve">The UNDP Country Office is responsible for complying with all UNDP project-level M&amp;E requirements as outlined in the </w:t>
      </w:r>
      <w:hyperlink r:id="rId19" w:history="1">
        <w:r w:rsidRPr="00EB1299">
          <w:rPr>
            <w:rStyle w:val="Hyperlink"/>
            <w:rFonts w:asciiTheme="minorHAnsi" w:hAnsiTheme="minorHAnsi" w:cstheme="minorHAnsi"/>
            <w:sz w:val="20"/>
            <w:szCs w:val="20"/>
            <w:lang w:val="en-GB"/>
          </w:rPr>
          <w:t>UNDP POPP</w:t>
        </w:r>
      </w:hyperlink>
      <w:r w:rsidRPr="00EB1299">
        <w:rPr>
          <w:rStyle w:val="Hyperlink"/>
          <w:rFonts w:asciiTheme="minorHAnsi" w:hAnsiTheme="minorHAnsi" w:cstheme="minorHAnsi"/>
          <w:sz w:val="20"/>
          <w:szCs w:val="20"/>
          <w:lang w:val="en-GB"/>
        </w:rPr>
        <w:t>.</w:t>
      </w:r>
      <w:r w:rsidRPr="00EB1299">
        <w:rPr>
          <w:rStyle w:val="Hyperlink"/>
          <w:rFonts w:asciiTheme="minorHAnsi" w:hAnsiTheme="minorHAnsi" w:cstheme="minorHAnsi"/>
          <w:sz w:val="20"/>
          <w:szCs w:val="20"/>
          <w:u w:val="none"/>
          <w:lang w:val="en-GB"/>
        </w:rPr>
        <w:t xml:space="preserve"> </w:t>
      </w:r>
      <w:r w:rsidRPr="00EB1299">
        <w:rPr>
          <w:rStyle w:val="Hyperlink"/>
          <w:rFonts w:asciiTheme="minorHAnsi" w:hAnsiTheme="minorHAnsi" w:cstheme="minorHAnsi"/>
          <w:color w:val="auto"/>
          <w:sz w:val="20"/>
          <w:szCs w:val="20"/>
          <w:u w:val="none"/>
          <w:lang w:val="en-GB"/>
        </w:rPr>
        <w:t xml:space="preserve">This includes ensuring the UNDP Quality Assurance Assessment during implementation is undertaken annually; that annual targets at the output level are developed, and monitored and reported using UNDP corporate systems; </w:t>
      </w:r>
      <w:r w:rsidR="004440C2" w:rsidRPr="00EB1299">
        <w:rPr>
          <w:rStyle w:val="Hyperlink"/>
          <w:rFonts w:asciiTheme="minorHAnsi" w:hAnsiTheme="minorHAnsi" w:cstheme="minorHAnsi"/>
          <w:color w:val="auto"/>
          <w:sz w:val="20"/>
          <w:szCs w:val="20"/>
          <w:u w:val="none"/>
          <w:lang w:val="en-GB"/>
        </w:rPr>
        <w:t xml:space="preserve">the regular updating of the ATLAS risk log; </w:t>
      </w:r>
      <w:r w:rsidRPr="00EB1299">
        <w:rPr>
          <w:rStyle w:val="Hyperlink"/>
          <w:rFonts w:asciiTheme="minorHAnsi" w:hAnsiTheme="minorHAnsi" w:cstheme="minorHAnsi"/>
          <w:color w:val="auto"/>
          <w:sz w:val="20"/>
          <w:szCs w:val="20"/>
          <w:u w:val="none"/>
          <w:lang w:val="en-GB"/>
        </w:rPr>
        <w:t xml:space="preserve">and, </w:t>
      </w:r>
      <w:r w:rsidR="004440C2" w:rsidRPr="00EB1299">
        <w:rPr>
          <w:rStyle w:val="Hyperlink"/>
          <w:rFonts w:asciiTheme="minorHAnsi" w:hAnsiTheme="minorHAnsi" w:cstheme="minorHAnsi"/>
          <w:color w:val="auto"/>
          <w:sz w:val="20"/>
          <w:szCs w:val="20"/>
          <w:u w:val="none"/>
          <w:lang w:val="en-GB"/>
        </w:rPr>
        <w:t xml:space="preserve">the </w:t>
      </w:r>
      <w:r w:rsidR="00647AD9" w:rsidRPr="00EB1299">
        <w:rPr>
          <w:rStyle w:val="Hyperlink"/>
          <w:rFonts w:asciiTheme="minorHAnsi" w:hAnsiTheme="minorHAnsi" w:cstheme="minorHAnsi"/>
          <w:color w:val="auto"/>
          <w:sz w:val="20"/>
          <w:szCs w:val="20"/>
          <w:u w:val="none"/>
          <w:lang w:val="en-GB"/>
        </w:rPr>
        <w:t xml:space="preserve">updating </w:t>
      </w:r>
      <w:r w:rsidR="004440C2" w:rsidRPr="00EB1299">
        <w:rPr>
          <w:rStyle w:val="Hyperlink"/>
          <w:rFonts w:asciiTheme="minorHAnsi" w:hAnsiTheme="minorHAnsi" w:cstheme="minorHAnsi"/>
          <w:color w:val="auto"/>
          <w:sz w:val="20"/>
          <w:szCs w:val="20"/>
          <w:u w:val="none"/>
          <w:lang w:val="en-GB"/>
        </w:rPr>
        <w:t xml:space="preserve">of </w:t>
      </w:r>
      <w:r w:rsidR="00647AD9" w:rsidRPr="00EB1299">
        <w:rPr>
          <w:rStyle w:val="Hyperlink"/>
          <w:rFonts w:asciiTheme="minorHAnsi" w:hAnsiTheme="minorHAnsi" w:cstheme="minorHAnsi"/>
          <w:color w:val="auto"/>
          <w:sz w:val="20"/>
          <w:szCs w:val="20"/>
          <w:u w:val="none"/>
          <w:lang w:val="en-GB"/>
        </w:rPr>
        <w:t xml:space="preserve">the UNDP </w:t>
      </w:r>
      <w:r w:rsidRPr="00EB1299">
        <w:rPr>
          <w:rStyle w:val="Hyperlink"/>
          <w:rFonts w:asciiTheme="minorHAnsi" w:hAnsiTheme="minorHAnsi" w:cstheme="minorHAnsi"/>
          <w:color w:val="auto"/>
          <w:sz w:val="20"/>
          <w:szCs w:val="20"/>
          <w:u w:val="none"/>
          <w:lang w:val="en-GB"/>
        </w:rPr>
        <w:t xml:space="preserve">gender marker </w:t>
      </w:r>
      <w:r w:rsidR="00647AD9" w:rsidRPr="00EB1299">
        <w:rPr>
          <w:rStyle w:val="Hyperlink"/>
          <w:rFonts w:asciiTheme="minorHAnsi" w:hAnsiTheme="minorHAnsi" w:cstheme="minorHAnsi"/>
          <w:color w:val="auto"/>
          <w:sz w:val="20"/>
          <w:szCs w:val="20"/>
          <w:u w:val="none"/>
          <w:lang w:val="en-GB"/>
        </w:rPr>
        <w:t xml:space="preserve">on an annual basis </w:t>
      </w:r>
      <w:r w:rsidRPr="00EB1299">
        <w:rPr>
          <w:rStyle w:val="Hyperlink"/>
          <w:rFonts w:asciiTheme="minorHAnsi" w:hAnsiTheme="minorHAnsi" w:cstheme="minorHAnsi"/>
          <w:color w:val="auto"/>
          <w:sz w:val="20"/>
          <w:szCs w:val="20"/>
          <w:u w:val="none"/>
          <w:lang w:val="en-GB"/>
        </w:rPr>
        <w:t xml:space="preserve">based on </w:t>
      </w:r>
      <w:r w:rsidR="004440C2" w:rsidRPr="00EB1299">
        <w:rPr>
          <w:rStyle w:val="Hyperlink"/>
          <w:rFonts w:asciiTheme="minorHAnsi" w:hAnsiTheme="minorHAnsi" w:cstheme="minorHAnsi"/>
          <w:color w:val="auto"/>
          <w:sz w:val="20"/>
          <w:szCs w:val="20"/>
          <w:u w:val="none"/>
          <w:lang w:val="en-GB"/>
        </w:rPr>
        <w:t xml:space="preserve">gender mainstreaming </w:t>
      </w:r>
      <w:r w:rsidR="000A20A2" w:rsidRPr="00EB1299">
        <w:rPr>
          <w:rStyle w:val="Hyperlink"/>
          <w:rFonts w:asciiTheme="minorHAnsi" w:hAnsiTheme="minorHAnsi" w:cstheme="minorHAnsi"/>
          <w:color w:val="auto"/>
          <w:sz w:val="20"/>
          <w:szCs w:val="20"/>
          <w:u w:val="none"/>
          <w:lang w:val="en-GB"/>
        </w:rPr>
        <w:t xml:space="preserve">progress reported in the </w:t>
      </w:r>
      <w:r w:rsidR="00647AD9" w:rsidRPr="00EB1299">
        <w:rPr>
          <w:rStyle w:val="Hyperlink"/>
          <w:rFonts w:asciiTheme="minorHAnsi" w:hAnsiTheme="minorHAnsi" w:cstheme="minorHAnsi"/>
          <w:color w:val="auto"/>
          <w:sz w:val="20"/>
          <w:szCs w:val="20"/>
          <w:u w:val="none"/>
          <w:lang w:val="en-GB"/>
        </w:rPr>
        <w:t xml:space="preserve">GEF </w:t>
      </w:r>
      <w:r w:rsidRPr="00EB1299">
        <w:rPr>
          <w:rStyle w:val="Hyperlink"/>
          <w:rFonts w:asciiTheme="minorHAnsi" w:hAnsiTheme="minorHAnsi" w:cstheme="minorHAnsi"/>
          <w:color w:val="auto"/>
          <w:sz w:val="20"/>
          <w:szCs w:val="20"/>
          <w:u w:val="none"/>
          <w:lang w:val="en-GB"/>
        </w:rPr>
        <w:t xml:space="preserve">PIR and </w:t>
      </w:r>
      <w:r w:rsidR="004440C2" w:rsidRPr="00EB1299">
        <w:rPr>
          <w:rStyle w:val="Hyperlink"/>
          <w:rFonts w:asciiTheme="minorHAnsi" w:hAnsiTheme="minorHAnsi" w:cstheme="minorHAnsi"/>
          <w:color w:val="auto"/>
          <w:sz w:val="20"/>
          <w:szCs w:val="20"/>
          <w:u w:val="none"/>
          <w:lang w:val="en-GB"/>
        </w:rPr>
        <w:t xml:space="preserve">the </w:t>
      </w:r>
      <w:r w:rsidR="00647AD9" w:rsidRPr="00EB1299">
        <w:rPr>
          <w:rStyle w:val="Hyperlink"/>
          <w:rFonts w:asciiTheme="minorHAnsi" w:hAnsiTheme="minorHAnsi" w:cstheme="minorHAnsi"/>
          <w:color w:val="auto"/>
          <w:sz w:val="20"/>
          <w:szCs w:val="20"/>
          <w:u w:val="none"/>
          <w:lang w:val="en-GB"/>
        </w:rPr>
        <w:t xml:space="preserve">UNDP </w:t>
      </w:r>
      <w:r w:rsidRPr="00EB1299">
        <w:rPr>
          <w:rStyle w:val="Hyperlink"/>
          <w:rFonts w:asciiTheme="minorHAnsi" w:hAnsiTheme="minorHAnsi" w:cstheme="minorHAnsi"/>
          <w:color w:val="auto"/>
          <w:sz w:val="20"/>
          <w:szCs w:val="20"/>
          <w:u w:val="none"/>
          <w:lang w:val="en-GB"/>
        </w:rPr>
        <w:t xml:space="preserve">ROAR. Any quality concerns flagged </w:t>
      </w:r>
      <w:r w:rsidR="004440C2" w:rsidRPr="00EB1299">
        <w:rPr>
          <w:rStyle w:val="Hyperlink"/>
          <w:rFonts w:asciiTheme="minorHAnsi" w:hAnsiTheme="minorHAnsi" w:cstheme="minorHAnsi"/>
          <w:color w:val="auto"/>
          <w:sz w:val="20"/>
          <w:szCs w:val="20"/>
          <w:u w:val="none"/>
          <w:lang w:val="en-GB"/>
        </w:rPr>
        <w:t xml:space="preserve">during these M&amp;E activities (e.g. annual GEF PIR quality assessment ratings) </w:t>
      </w:r>
      <w:r w:rsidRPr="00EB1299">
        <w:rPr>
          <w:rStyle w:val="Hyperlink"/>
          <w:rFonts w:asciiTheme="minorHAnsi" w:hAnsiTheme="minorHAnsi" w:cstheme="minorHAnsi"/>
          <w:color w:val="auto"/>
          <w:sz w:val="20"/>
          <w:szCs w:val="20"/>
          <w:u w:val="none"/>
          <w:lang w:val="en-GB"/>
        </w:rPr>
        <w:t xml:space="preserve">must be addressed by </w:t>
      </w:r>
      <w:r w:rsidR="004440C2" w:rsidRPr="00EB1299">
        <w:rPr>
          <w:rStyle w:val="Hyperlink"/>
          <w:rFonts w:asciiTheme="minorHAnsi" w:hAnsiTheme="minorHAnsi" w:cstheme="minorHAnsi"/>
          <w:color w:val="auto"/>
          <w:sz w:val="20"/>
          <w:szCs w:val="20"/>
          <w:u w:val="none"/>
          <w:lang w:val="en-GB"/>
        </w:rPr>
        <w:t xml:space="preserve">the UNDP Country Office and the Project </w:t>
      </w:r>
      <w:r w:rsidR="00F47AF3" w:rsidRPr="00EB1299">
        <w:rPr>
          <w:rStyle w:val="Hyperlink"/>
          <w:rFonts w:asciiTheme="minorHAnsi" w:hAnsiTheme="minorHAnsi" w:cstheme="minorHAnsi"/>
          <w:color w:val="auto"/>
          <w:sz w:val="20"/>
          <w:szCs w:val="20"/>
          <w:u w:val="none"/>
          <w:lang w:val="en-GB"/>
        </w:rPr>
        <w:t>Coordinator</w:t>
      </w:r>
      <w:r w:rsidRPr="00EB1299">
        <w:rPr>
          <w:rStyle w:val="Hyperlink"/>
          <w:rFonts w:asciiTheme="minorHAnsi" w:hAnsiTheme="minorHAnsi" w:cstheme="minorHAnsi"/>
          <w:color w:val="auto"/>
          <w:sz w:val="20"/>
          <w:szCs w:val="20"/>
          <w:u w:val="none"/>
          <w:lang w:val="en-GB"/>
        </w:rPr>
        <w:t xml:space="preserve">.  </w:t>
      </w:r>
    </w:p>
    <w:p w14:paraId="2214B40F" w14:textId="77777777" w:rsidR="00C01468" w:rsidRPr="00EB1299" w:rsidRDefault="00AF5DF8"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UNDP Country Office will retain all M&amp;E records for this project for up to seven years after project financial closure to support ex-post evaluations undertaken by the UNDP Independent Evaluation Office</w:t>
      </w:r>
      <w:r w:rsidR="004440C2" w:rsidRPr="00EB1299">
        <w:rPr>
          <w:rFonts w:asciiTheme="minorHAnsi" w:hAnsiTheme="minorHAnsi" w:cstheme="minorHAnsi"/>
          <w:sz w:val="20"/>
          <w:szCs w:val="20"/>
          <w:lang w:val="en-GB"/>
        </w:rPr>
        <w:t xml:space="preserve"> (IEO)</w:t>
      </w:r>
      <w:r w:rsidRPr="00EB1299">
        <w:rPr>
          <w:rFonts w:asciiTheme="minorHAnsi" w:hAnsiTheme="minorHAnsi" w:cstheme="minorHAnsi"/>
          <w:sz w:val="20"/>
          <w:szCs w:val="20"/>
          <w:lang w:val="en-GB"/>
        </w:rPr>
        <w:t xml:space="preserve"> and/or the GEF Independent Evaluation Office</w:t>
      </w:r>
      <w:r w:rsidR="00C24F2A" w:rsidRPr="00EB1299">
        <w:rPr>
          <w:rFonts w:asciiTheme="minorHAnsi" w:hAnsiTheme="minorHAnsi" w:cstheme="minorHAnsi"/>
          <w:sz w:val="20"/>
          <w:szCs w:val="20"/>
          <w:lang w:val="en-GB"/>
        </w:rPr>
        <w:t xml:space="preserve"> (IEO)</w:t>
      </w:r>
      <w:r w:rsidRPr="00EB1299">
        <w:rPr>
          <w:rFonts w:asciiTheme="minorHAnsi" w:hAnsiTheme="minorHAnsi" w:cstheme="minorHAnsi"/>
          <w:sz w:val="20"/>
          <w:szCs w:val="20"/>
          <w:lang w:val="en-GB"/>
        </w:rPr>
        <w:t xml:space="preserve">.  </w:t>
      </w:r>
    </w:p>
    <w:p w14:paraId="0F4C55BB" w14:textId="77777777" w:rsidR="00C01468" w:rsidRPr="00EB1299" w:rsidRDefault="00AF5DF8"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UNDP-GEF Unit</w:t>
      </w:r>
      <w:r w:rsidRPr="00EB1299">
        <w:rPr>
          <w:rFonts w:asciiTheme="minorHAnsi" w:hAnsiTheme="minorHAnsi" w:cstheme="minorHAnsi"/>
          <w:sz w:val="20"/>
          <w:szCs w:val="20"/>
          <w:lang w:val="en-GB"/>
        </w:rPr>
        <w:t xml:space="preserve">:  </w:t>
      </w:r>
      <w:r w:rsidR="0053408E" w:rsidRPr="00EB1299">
        <w:rPr>
          <w:rFonts w:asciiTheme="minorHAnsi" w:hAnsiTheme="minorHAnsi" w:cstheme="minorHAnsi"/>
          <w:sz w:val="20"/>
          <w:szCs w:val="20"/>
          <w:lang w:val="en-GB"/>
        </w:rPr>
        <w:t xml:space="preserve">Additional M&amp;E and implementation quality assurance and troubleshooting support will be </w:t>
      </w:r>
      <w:r w:rsidR="00FC195B" w:rsidRPr="00EB1299">
        <w:rPr>
          <w:rFonts w:asciiTheme="minorHAnsi" w:hAnsiTheme="minorHAnsi" w:cstheme="minorHAnsi"/>
          <w:sz w:val="20"/>
          <w:szCs w:val="20"/>
          <w:lang w:val="en-GB"/>
        </w:rPr>
        <w:t>p</w:t>
      </w:r>
      <w:r w:rsidR="0053408E" w:rsidRPr="00EB1299">
        <w:rPr>
          <w:rFonts w:asciiTheme="minorHAnsi" w:hAnsiTheme="minorHAnsi" w:cstheme="minorHAnsi"/>
          <w:sz w:val="20"/>
          <w:szCs w:val="20"/>
          <w:lang w:val="en-GB"/>
        </w:rPr>
        <w:t xml:space="preserve">rovided by the UNDP-GEF Regional Technical Advisor and the UNDP-GEF </w:t>
      </w:r>
      <w:r w:rsidR="00043A4B" w:rsidRPr="00EB1299">
        <w:rPr>
          <w:rFonts w:asciiTheme="minorHAnsi" w:hAnsiTheme="minorHAnsi" w:cstheme="minorHAnsi"/>
          <w:sz w:val="20"/>
          <w:szCs w:val="20"/>
          <w:lang w:val="en-GB"/>
        </w:rPr>
        <w:t>Directorate</w:t>
      </w:r>
      <w:r w:rsidR="0053408E" w:rsidRPr="00EB1299">
        <w:rPr>
          <w:rFonts w:asciiTheme="minorHAnsi" w:hAnsiTheme="minorHAnsi" w:cstheme="minorHAnsi"/>
          <w:sz w:val="20"/>
          <w:szCs w:val="20"/>
          <w:lang w:val="en-GB"/>
        </w:rPr>
        <w:t xml:space="preserve"> as needed.  </w:t>
      </w:r>
    </w:p>
    <w:p w14:paraId="7E8195D6" w14:textId="77777777" w:rsidR="00C01468" w:rsidRPr="00EB1299" w:rsidRDefault="004E7826"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b/>
          <w:sz w:val="20"/>
          <w:szCs w:val="20"/>
          <w:lang w:val="en-GB"/>
        </w:rPr>
        <w:t>Audit</w:t>
      </w:r>
      <w:r w:rsidRPr="00EB1299">
        <w:rPr>
          <w:rFonts w:asciiTheme="minorHAnsi" w:hAnsiTheme="minorHAnsi" w:cstheme="minorHAnsi"/>
          <w:sz w:val="20"/>
          <w:szCs w:val="20"/>
          <w:lang w:val="en-GB"/>
        </w:rPr>
        <w:t xml:space="preserve">: The project will be audited </w:t>
      </w:r>
      <w:r w:rsidR="006A6A9E" w:rsidRPr="00EB1299">
        <w:rPr>
          <w:rFonts w:asciiTheme="minorHAnsi" w:hAnsiTheme="minorHAnsi" w:cstheme="minorHAnsi"/>
          <w:sz w:val="20"/>
          <w:szCs w:val="20"/>
          <w:lang w:val="en-GB"/>
        </w:rPr>
        <w:t>as per</w:t>
      </w:r>
      <w:r w:rsidRPr="00EB1299">
        <w:rPr>
          <w:rFonts w:asciiTheme="minorHAnsi" w:hAnsiTheme="minorHAnsi" w:cstheme="minorHAnsi"/>
          <w:sz w:val="20"/>
          <w:szCs w:val="20"/>
          <w:lang w:val="en-GB"/>
        </w:rPr>
        <w:t xml:space="preserve"> UNDP Financial Regulations and Rules and applicable audit policies on NIM implemented projects</w:t>
      </w:r>
      <w:r w:rsidR="004440C2" w:rsidRPr="00EB1299">
        <w:rPr>
          <w:rFonts w:asciiTheme="minorHAnsi" w:hAnsiTheme="minorHAnsi" w:cstheme="minorHAnsi"/>
          <w:sz w:val="20"/>
          <w:szCs w:val="20"/>
          <w:lang w:val="en-GB"/>
        </w:rPr>
        <w:t>.</w:t>
      </w:r>
      <w:r w:rsidR="004440C2" w:rsidRPr="00EB1299">
        <w:rPr>
          <w:rStyle w:val="FootnoteReference"/>
          <w:rFonts w:asciiTheme="minorHAnsi" w:hAnsiTheme="minorHAnsi" w:cstheme="minorHAnsi"/>
          <w:sz w:val="20"/>
          <w:szCs w:val="20"/>
          <w:lang w:val="en-GB"/>
        </w:rPr>
        <w:footnoteReference w:id="60"/>
      </w:r>
    </w:p>
    <w:p w14:paraId="4C5E27B4" w14:textId="77777777" w:rsidR="00C01468" w:rsidRPr="00EB1299" w:rsidRDefault="0053408E" w:rsidP="0098544A">
      <w:pPr>
        <w:tabs>
          <w:tab w:val="left" w:pos="426"/>
        </w:tabs>
        <w:spacing w:after="240"/>
        <w:jc w:val="both"/>
        <w:rPr>
          <w:rFonts w:asciiTheme="minorHAnsi" w:hAnsiTheme="minorHAnsi" w:cstheme="minorHAnsi"/>
          <w:sz w:val="20"/>
          <w:szCs w:val="20"/>
          <w:lang w:val="en-GB"/>
        </w:rPr>
      </w:pPr>
      <w:r w:rsidRPr="00EB1299">
        <w:rPr>
          <w:rFonts w:asciiTheme="minorHAnsi" w:hAnsiTheme="minorHAnsi" w:cstheme="minorHAnsi"/>
          <w:b/>
          <w:sz w:val="20"/>
          <w:szCs w:val="20"/>
          <w:lang w:val="en-GB"/>
        </w:rPr>
        <w:t>Additional GEF monitoring and reporting requirements:</w:t>
      </w:r>
    </w:p>
    <w:p w14:paraId="5326130F" w14:textId="77777777" w:rsidR="004440C2" w:rsidRPr="00EB1299" w:rsidRDefault="0053408E" w:rsidP="009B2086">
      <w:pPr>
        <w:numPr>
          <w:ilvl w:val="0"/>
          <w:numId w:val="24"/>
        </w:numPr>
        <w:tabs>
          <w:tab w:val="left" w:pos="426"/>
        </w:tabs>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Inception Workshop</w:t>
      </w:r>
      <w:r w:rsidR="005A5CD9" w:rsidRPr="00EB1299">
        <w:rPr>
          <w:rFonts w:asciiTheme="minorHAnsi" w:hAnsiTheme="minorHAnsi" w:cstheme="minorHAnsi"/>
          <w:sz w:val="20"/>
          <w:szCs w:val="20"/>
          <w:u w:val="single"/>
          <w:lang w:val="en-GB"/>
        </w:rPr>
        <w:t xml:space="preserve"> and Report</w:t>
      </w:r>
      <w:r w:rsidRPr="00EB1299">
        <w:rPr>
          <w:rFonts w:asciiTheme="minorHAnsi" w:hAnsiTheme="minorHAnsi" w:cstheme="minorHAnsi"/>
          <w:sz w:val="20"/>
          <w:szCs w:val="20"/>
          <w:lang w:val="en-GB"/>
        </w:rPr>
        <w:t xml:space="preserve">:  A project inception workshop will be held </w:t>
      </w:r>
      <w:r w:rsidR="00CE2AA6" w:rsidRPr="00EB1299">
        <w:rPr>
          <w:rFonts w:asciiTheme="minorHAnsi" w:hAnsiTheme="minorHAnsi" w:cstheme="minorHAnsi"/>
          <w:sz w:val="20"/>
          <w:szCs w:val="20"/>
          <w:lang w:val="en-GB"/>
        </w:rPr>
        <w:t xml:space="preserve">within two months </w:t>
      </w:r>
      <w:r w:rsidRPr="00EB1299">
        <w:rPr>
          <w:rFonts w:asciiTheme="minorHAnsi" w:hAnsiTheme="minorHAnsi" w:cstheme="minorHAnsi"/>
          <w:sz w:val="20"/>
          <w:szCs w:val="20"/>
          <w:lang w:val="en-GB"/>
        </w:rPr>
        <w:t>after the project document has been signed by all relevant parties to</w:t>
      </w:r>
      <w:r w:rsidR="004440C2" w:rsidRPr="00EB1299">
        <w:rPr>
          <w:rFonts w:asciiTheme="minorHAnsi" w:hAnsiTheme="minorHAnsi" w:cstheme="minorHAnsi"/>
          <w:sz w:val="20"/>
          <w:szCs w:val="20"/>
          <w:lang w:val="en-GB"/>
        </w:rPr>
        <w:t>, amongst others</w:t>
      </w:r>
      <w:r w:rsidRPr="00EB1299">
        <w:rPr>
          <w:rFonts w:asciiTheme="minorHAnsi" w:hAnsiTheme="minorHAnsi" w:cstheme="minorHAnsi"/>
          <w:sz w:val="20"/>
          <w:szCs w:val="20"/>
          <w:lang w:val="en-GB"/>
        </w:rPr>
        <w:t xml:space="preserve">:  </w:t>
      </w:r>
    </w:p>
    <w:p w14:paraId="76B60B26" w14:textId="77777777" w:rsidR="004440C2" w:rsidRPr="00EB1299" w:rsidRDefault="0053408E" w:rsidP="0098544A">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 </w:t>
      </w:r>
      <w:r w:rsidR="004440C2" w:rsidRPr="00EB1299">
        <w:rPr>
          <w:rFonts w:asciiTheme="minorHAnsi" w:hAnsiTheme="minorHAnsi" w:cstheme="minorHAnsi"/>
          <w:sz w:val="20"/>
          <w:szCs w:val="20"/>
          <w:lang w:val="en-GB"/>
        </w:rPr>
        <w:t>R</w:t>
      </w:r>
      <w:r w:rsidRPr="00EB1299">
        <w:rPr>
          <w:rFonts w:asciiTheme="minorHAnsi" w:hAnsiTheme="minorHAnsi" w:cstheme="minorHAnsi"/>
          <w:sz w:val="20"/>
          <w:szCs w:val="20"/>
          <w:lang w:val="en-GB"/>
        </w:rPr>
        <w:t>e-orient project stakeholders to the project strategy and discuss any changes in the overall context that influence project</w:t>
      </w:r>
      <w:r w:rsidR="009A0D83" w:rsidRPr="00EB1299">
        <w:rPr>
          <w:rFonts w:asciiTheme="minorHAnsi" w:hAnsiTheme="minorHAnsi" w:cstheme="minorHAnsi"/>
          <w:sz w:val="20"/>
          <w:szCs w:val="20"/>
          <w:lang w:val="en-GB"/>
        </w:rPr>
        <w:t xml:space="preserve"> strategy and</w:t>
      </w:r>
      <w:r w:rsidRPr="00EB1299">
        <w:rPr>
          <w:rFonts w:asciiTheme="minorHAnsi" w:hAnsiTheme="minorHAnsi" w:cstheme="minorHAnsi"/>
          <w:sz w:val="20"/>
          <w:szCs w:val="20"/>
          <w:lang w:val="en-GB"/>
        </w:rPr>
        <w:t xml:space="preserve"> implementation; </w:t>
      </w:r>
    </w:p>
    <w:p w14:paraId="40D6B5CD" w14:textId="77777777" w:rsidR="004440C2" w:rsidRPr="00EB1299" w:rsidRDefault="004440C2" w:rsidP="0098544A">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b) D</w:t>
      </w:r>
      <w:r w:rsidR="0053408E" w:rsidRPr="00EB1299">
        <w:rPr>
          <w:rFonts w:asciiTheme="minorHAnsi" w:hAnsiTheme="minorHAnsi" w:cstheme="minorHAnsi"/>
          <w:sz w:val="20"/>
          <w:szCs w:val="20"/>
          <w:lang w:val="en-GB"/>
        </w:rPr>
        <w:t xml:space="preserve">iscuss the roles and responsibilities of the project team, including reporting and communication lines and conflict resolution mechanisms; </w:t>
      </w:r>
    </w:p>
    <w:p w14:paraId="08096333" w14:textId="77777777" w:rsidR="004440C2" w:rsidRPr="00EB1299" w:rsidRDefault="004440C2" w:rsidP="0098544A">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 R</w:t>
      </w:r>
      <w:r w:rsidR="0053408E" w:rsidRPr="00EB1299">
        <w:rPr>
          <w:rFonts w:asciiTheme="minorHAnsi" w:hAnsiTheme="minorHAnsi" w:cstheme="minorHAnsi"/>
          <w:sz w:val="20"/>
          <w:szCs w:val="20"/>
          <w:lang w:val="en-GB"/>
        </w:rPr>
        <w:t>eview the results framework and</w:t>
      </w:r>
      <w:r w:rsidR="00CE2AA6" w:rsidRPr="00EB1299">
        <w:rPr>
          <w:rFonts w:asciiTheme="minorHAnsi" w:hAnsiTheme="minorHAnsi" w:cstheme="minorHAnsi"/>
          <w:sz w:val="20"/>
          <w:szCs w:val="20"/>
          <w:lang w:val="en-GB"/>
        </w:rPr>
        <w:t xml:space="preserve"> finalize the indicators, means of verification and monitoring plan</w:t>
      </w:r>
      <w:r w:rsidRPr="00EB1299">
        <w:rPr>
          <w:rFonts w:asciiTheme="minorHAnsi" w:hAnsiTheme="minorHAnsi" w:cstheme="minorHAnsi"/>
          <w:sz w:val="20"/>
          <w:szCs w:val="20"/>
          <w:lang w:val="en-GB"/>
        </w:rPr>
        <w:t>;</w:t>
      </w:r>
      <w:r w:rsidR="0053408E" w:rsidRPr="00EB1299">
        <w:rPr>
          <w:rFonts w:asciiTheme="minorHAnsi" w:hAnsiTheme="minorHAnsi" w:cstheme="minorHAnsi"/>
          <w:sz w:val="20"/>
          <w:szCs w:val="20"/>
          <w:lang w:val="en-GB"/>
        </w:rPr>
        <w:t xml:space="preserve"> </w:t>
      </w:r>
    </w:p>
    <w:p w14:paraId="6B2F5A51" w14:textId="77777777" w:rsidR="004440C2" w:rsidRPr="00EB1299" w:rsidRDefault="00CE2AA6" w:rsidP="0098544A">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d) </w:t>
      </w:r>
      <w:r w:rsidR="004440C2" w:rsidRPr="00EB1299">
        <w:rPr>
          <w:rFonts w:asciiTheme="minorHAnsi" w:hAnsiTheme="minorHAnsi" w:cstheme="minorHAnsi"/>
          <w:sz w:val="20"/>
          <w:szCs w:val="20"/>
          <w:lang w:val="en-GB"/>
        </w:rPr>
        <w:t>D</w:t>
      </w:r>
      <w:r w:rsidR="0053408E" w:rsidRPr="00EB1299">
        <w:rPr>
          <w:rFonts w:asciiTheme="minorHAnsi" w:hAnsiTheme="minorHAnsi" w:cstheme="minorHAnsi"/>
          <w:sz w:val="20"/>
          <w:szCs w:val="20"/>
          <w:lang w:val="en-GB"/>
        </w:rPr>
        <w:t xml:space="preserve">iscuss reporting, monitoring and evaluation roles and responsibilities and finalize the M&amp;E </w:t>
      </w:r>
      <w:r w:rsidRPr="00EB1299">
        <w:rPr>
          <w:rFonts w:asciiTheme="minorHAnsi" w:hAnsiTheme="minorHAnsi" w:cstheme="minorHAnsi"/>
          <w:sz w:val="20"/>
          <w:szCs w:val="20"/>
          <w:lang w:val="en-GB"/>
        </w:rPr>
        <w:t>budget</w:t>
      </w:r>
      <w:r w:rsidR="0053408E" w:rsidRPr="00EB1299">
        <w:rPr>
          <w:rFonts w:asciiTheme="minorHAnsi" w:hAnsiTheme="minorHAnsi" w:cstheme="minorHAnsi"/>
          <w:sz w:val="20"/>
          <w:szCs w:val="20"/>
          <w:lang w:val="en-GB"/>
        </w:rPr>
        <w:t xml:space="preserve">; </w:t>
      </w:r>
      <w:r w:rsidR="009A0D83" w:rsidRPr="00EB1299">
        <w:rPr>
          <w:rFonts w:asciiTheme="minorHAnsi" w:hAnsiTheme="minorHAnsi" w:cstheme="minorHAnsi"/>
          <w:sz w:val="20"/>
          <w:szCs w:val="20"/>
          <w:lang w:val="en-GB"/>
        </w:rPr>
        <w:t>identify national/regional institutes to be involved in project-level M&amp;E; discuss the role of the GEF OFP in M&amp;E;</w:t>
      </w:r>
    </w:p>
    <w:p w14:paraId="12A8B783" w14:textId="77777777" w:rsidR="00E45EC4" w:rsidRPr="00EB1299" w:rsidRDefault="00E45EC4" w:rsidP="0098544A">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 Update and review responsibilities for monitoring the various project plans and strategies, including the risk log; </w:t>
      </w:r>
      <w:r w:rsidR="00BE6F2A" w:rsidRPr="00EB1299">
        <w:rPr>
          <w:rFonts w:asciiTheme="minorHAnsi" w:hAnsiTheme="minorHAnsi" w:cstheme="minorHAnsi"/>
          <w:sz w:val="20"/>
          <w:szCs w:val="20"/>
          <w:lang w:val="en-GB"/>
        </w:rPr>
        <w:t xml:space="preserve">SESP, </w:t>
      </w:r>
      <w:r w:rsidRPr="00EB1299">
        <w:rPr>
          <w:rFonts w:asciiTheme="minorHAnsi" w:hAnsiTheme="minorHAnsi" w:cstheme="minorHAnsi"/>
          <w:sz w:val="20"/>
          <w:szCs w:val="20"/>
          <w:lang w:val="en-GB"/>
        </w:rPr>
        <w:t xml:space="preserve">Environmental and Social Management Plan and other safeguard </w:t>
      </w:r>
      <w:r w:rsidR="00C24F2A" w:rsidRPr="00EB1299">
        <w:rPr>
          <w:rFonts w:asciiTheme="minorHAnsi" w:hAnsiTheme="minorHAnsi" w:cstheme="minorHAnsi"/>
          <w:sz w:val="20"/>
          <w:szCs w:val="20"/>
          <w:lang w:val="en-GB"/>
        </w:rPr>
        <w:t>requirements</w:t>
      </w:r>
      <w:r w:rsidR="00090CD1" w:rsidRPr="00EB1299">
        <w:rPr>
          <w:rFonts w:asciiTheme="minorHAnsi" w:hAnsiTheme="minorHAnsi" w:cstheme="minorHAnsi"/>
          <w:sz w:val="20"/>
          <w:szCs w:val="20"/>
          <w:lang w:val="en-GB"/>
        </w:rPr>
        <w:t xml:space="preserve">; </w:t>
      </w:r>
      <w:r w:rsidR="00BE6F2A" w:rsidRPr="00EB1299">
        <w:rPr>
          <w:rFonts w:asciiTheme="minorHAnsi" w:hAnsiTheme="minorHAnsi" w:cstheme="minorHAnsi"/>
          <w:sz w:val="20"/>
          <w:szCs w:val="20"/>
          <w:lang w:val="en-GB"/>
        </w:rPr>
        <w:t xml:space="preserve">project grievance </w:t>
      </w:r>
      <w:r w:rsidR="00090CD1" w:rsidRPr="00EB1299">
        <w:rPr>
          <w:rFonts w:asciiTheme="minorHAnsi" w:hAnsiTheme="minorHAnsi" w:cstheme="minorHAnsi"/>
          <w:sz w:val="20"/>
          <w:szCs w:val="20"/>
          <w:lang w:val="en-GB"/>
        </w:rPr>
        <w:t>mechanisms</w:t>
      </w:r>
      <w:r w:rsidRPr="00EB1299">
        <w:rPr>
          <w:rFonts w:asciiTheme="minorHAnsi" w:hAnsiTheme="minorHAnsi" w:cstheme="minorHAnsi"/>
          <w:sz w:val="20"/>
          <w:szCs w:val="20"/>
          <w:lang w:val="en-GB"/>
        </w:rPr>
        <w:t>; the gender strategy</w:t>
      </w:r>
      <w:r w:rsidR="00162DAA"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the knowledge management strategy</w:t>
      </w:r>
      <w:r w:rsidR="00162DAA"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and other relevant strategies; </w:t>
      </w:r>
    </w:p>
    <w:p w14:paraId="6D94C739" w14:textId="77777777" w:rsidR="004440C2" w:rsidRPr="00EB1299" w:rsidRDefault="00E45EC4" w:rsidP="0098544A">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f</w:t>
      </w:r>
      <w:r w:rsidR="0053408E" w:rsidRPr="00EB1299">
        <w:rPr>
          <w:rFonts w:asciiTheme="minorHAnsi" w:hAnsiTheme="minorHAnsi" w:cstheme="minorHAnsi"/>
          <w:sz w:val="20"/>
          <w:szCs w:val="20"/>
          <w:lang w:val="en-GB"/>
        </w:rPr>
        <w:t xml:space="preserve">) </w:t>
      </w:r>
      <w:r w:rsidR="004440C2" w:rsidRPr="00EB1299">
        <w:rPr>
          <w:rFonts w:asciiTheme="minorHAnsi" w:hAnsiTheme="minorHAnsi" w:cstheme="minorHAnsi"/>
          <w:sz w:val="20"/>
          <w:szCs w:val="20"/>
          <w:lang w:val="en-GB"/>
        </w:rPr>
        <w:t>R</w:t>
      </w:r>
      <w:r w:rsidR="0053408E" w:rsidRPr="00EB1299">
        <w:rPr>
          <w:rFonts w:asciiTheme="minorHAnsi" w:hAnsiTheme="minorHAnsi" w:cstheme="minorHAnsi"/>
          <w:sz w:val="20"/>
          <w:szCs w:val="20"/>
          <w:lang w:val="en-GB"/>
        </w:rPr>
        <w:t xml:space="preserve">eview financial reporting procedures and mandatory requirements, and agree on the arrangements for the annual audit; </w:t>
      </w:r>
      <w:r w:rsidR="004440C2" w:rsidRPr="00EB1299">
        <w:rPr>
          <w:rFonts w:asciiTheme="minorHAnsi" w:hAnsiTheme="minorHAnsi" w:cstheme="minorHAnsi"/>
          <w:sz w:val="20"/>
          <w:szCs w:val="20"/>
          <w:lang w:val="en-GB"/>
        </w:rPr>
        <w:t>and</w:t>
      </w:r>
    </w:p>
    <w:p w14:paraId="7FABBD1B" w14:textId="50E026C9" w:rsidR="004440C2" w:rsidRPr="00EB1299" w:rsidRDefault="00E45EC4" w:rsidP="0098544A">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g</w:t>
      </w:r>
      <w:r w:rsidR="004440C2" w:rsidRPr="00EB1299">
        <w:rPr>
          <w:rFonts w:asciiTheme="minorHAnsi" w:hAnsiTheme="minorHAnsi" w:cstheme="minorHAnsi"/>
          <w:sz w:val="20"/>
          <w:szCs w:val="20"/>
          <w:lang w:val="en-GB"/>
        </w:rPr>
        <w:t>)</w:t>
      </w:r>
      <w:r w:rsidR="0053408E" w:rsidRPr="00EB1299">
        <w:rPr>
          <w:rFonts w:asciiTheme="minorHAnsi" w:hAnsiTheme="minorHAnsi" w:cstheme="minorHAnsi"/>
          <w:sz w:val="20"/>
          <w:szCs w:val="20"/>
          <w:lang w:val="en-GB"/>
        </w:rPr>
        <w:t xml:space="preserve"> </w:t>
      </w:r>
      <w:r w:rsidR="004440C2" w:rsidRPr="00EB1299">
        <w:rPr>
          <w:rFonts w:asciiTheme="minorHAnsi" w:hAnsiTheme="minorHAnsi" w:cstheme="minorHAnsi"/>
          <w:sz w:val="20"/>
          <w:szCs w:val="20"/>
          <w:lang w:val="en-GB"/>
        </w:rPr>
        <w:t>P</w:t>
      </w:r>
      <w:r w:rsidR="0053408E" w:rsidRPr="00EB1299">
        <w:rPr>
          <w:rFonts w:asciiTheme="minorHAnsi" w:hAnsiTheme="minorHAnsi" w:cstheme="minorHAnsi"/>
          <w:sz w:val="20"/>
          <w:szCs w:val="20"/>
          <w:lang w:val="en-GB"/>
        </w:rPr>
        <w:t xml:space="preserve">lan and schedule Project Board meetings and finalize the first year annual workplan.  </w:t>
      </w:r>
    </w:p>
    <w:p w14:paraId="7A82A81F" w14:textId="77777777" w:rsidR="00162DAA" w:rsidRPr="00EB1299" w:rsidRDefault="00162DAA" w:rsidP="0098544A">
      <w:pPr>
        <w:jc w:val="both"/>
        <w:rPr>
          <w:rFonts w:asciiTheme="minorHAnsi" w:hAnsiTheme="minorHAnsi" w:cstheme="minorHAnsi"/>
          <w:sz w:val="20"/>
          <w:szCs w:val="20"/>
          <w:lang w:val="en-GB"/>
        </w:rPr>
      </w:pPr>
    </w:p>
    <w:p w14:paraId="01789C16" w14:textId="423CD1B9" w:rsidR="00C01468" w:rsidRPr="00EB1299" w:rsidRDefault="0053408E" w:rsidP="009B2086">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Project </w:t>
      </w:r>
      <w:r w:rsidR="00F47AF3" w:rsidRPr="00EB1299">
        <w:rPr>
          <w:rFonts w:asciiTheme="minorHAnsi" w:hAnsiTheme="minorHAnsi" w:cstheme="minorHAnsi"/>
          <w:sz w:val="20"/>
          <w:szCs w:val="20"/>
          <w:lang w:val="en-GB"/>
        </w:rPr>
        <w:t>Coordinator</w:t>
      </w:r>
      <w:r w:rsidRPr="00EB1299">
        <w:rPr>
          <w:rFonts w:asciiTheme="minorHAnsi" w:hAnsiTheme="minorHAnsi" w:cstheme="minorHAnsi"/>
          <w:sz w:val="20"/>
          <w:szCs w:val="20"/>
          <w:lang w:val="en-GB"/>
        </w:rPr>
        <w:t xml:space="preserve"> will prepare the inception report no later than one month after the inception workshop. The inception report will be cleared by the UNDP Country Office and the UNDP-GEF Regional Technical Adviser and will be approved by the Project Board.   </w:t>
      </w:r>
    </w:p>
    <w:p w14:paraId="0B089DFC" w14:textId="2BF91AAF" w:rsidR="00C01468" w:rsidRPr="00EB1299" w:rsidRDefault="0053408E" w:rsidP="009B2086">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GEF Project Implementation Report (PIR</w:t>
      </w:r>
      <w:r w:rsidRPr="00EB1299">
        <w:rPr>
          <w:rFonts w:asciiTheme="minorHAnsi" w:hAnsiTheme="minorHAnsi" w:cstheme="minorHAnsi"/>
          <w:sz w:val="20"/>
          <w:szCs w:val="20"/>
          <w:lang w:val="en-GB"/>
        </w:rPr>
        <w:t xml:space="preserve">):  The Project </w:t>
      </w:r>
      <w:r w:rsidR="00F47AF3" w:rsidRPr="00EB1299">
        <w:rPr>
          <w:rFonts w:asciiTheme="minorHAnsi" w:hAnsiTheme="minorHAnsi" w:cstheme="minorHAnsi"/>
          <w:sz w:val="20"/>
          <w:szCs w:val="20"/>
          <w:lang w:val="en-GB"/>
        </w:rPr>
        <w:t>Coordinator</w:t>
      </w:r>
      <w:r w:rsidRPr="00EB1299">
        <w:rPr>
          <w:rFonts w:asciiTheme="minorHAnsi" w:hAnsiTheme="minorHAnsi" w:cstheme="minorHAnsi"/>
          <w:sz w:val="20"/>
          <w:szCs w:val="20"/>
          <w:lang w:val="en-GB"/>
        </w:rPr>
        <w:t xml:space="preserve">, the UNDP Country Office, and the UNDP-GEF Regional Technical Advisor will provide objective input </w:t>
      </w:r>
      <w:r w:rsidR="00B21715" w:rsidRPr="00EB1299">
        <w:rPr>
          <w:rFonts w:asciiTheme="minorHAnsi" w:hAnsiTheme="minorHAnsi" w:cstheme="minorHAnsi"/>
          <w:sz w:val="20"/>
          <w:szCs w:val="20"/>
          <w:lang w:val="en-GB"/>
        </w:rPr>
        <w:t>in</w:t>
      </w:r>
      <w:r w:rsidRPr="00EB1299">
        <w:rPr>
          <w:rFonts w:asciiTheme="minorHAnsi" w:hAnsiTheme="minorHAnsi" w:cstheme="minorHAnsi"/>
          <w:sz w:val="20"/>
          <w:szCs w:val="20"/>
          <w:lang w:val="en-GB"/>
        </w:rPr>
        <w:t xml:space="preserve">to the annual GEF PIR covering the reporting </w:t>
      </w:r>
      <w:r w:rsidRPr="00EB1299">
        <w:rPr>
          <w:rFonts w:asciiTheme="minorHAnsi" w:hAnsiTheme="minorHAnsi" w:cstheme="minorHAnsi"/>
          <w:sz w:val="20"/>
          <w:szCs w:val="20"/>
          <w:lang w:val="en-GB"/>
        </w:rPr>
        <w:lastRenderedPageBreak/>
        <w:t>period July (previous year) to June (current year) for each</w:t>
      </w:r>
      <w:r w:rsidR="009A0D83" w:rsidRPr="00EB1299">
        <w:rPr>
          <w:rFonts w:asciiTheme="minorHAnsi" w:hAnsiTheme="minorHAnsi" w:cstheme="minorHAnsi"/>
          <w:sz w:val="20"/>
          <w:szCs w:val="20"/>
          <w:lang w:val="en-GB"/>
        </w:rPr>
        <w:t xml:space="preserve"> year of project implementation. </w:t>
      </w:r>
      <w:r w:rsidRPr="00EB1299">
        <w:rPr>
          <w:rFonts w:asciiTheme="minorHAnsi" w:hAnsiTheme="minorHAnsi" w:cstheme="minorHAnsi"/>
          <w:sz w:val="20"/>
          <w:szCs w:val="20"/>
          <w:lang w:val="en-GB"/>
        </w:rPr>
        <w:t xml:space="preserve">The Project </w:t>
      </w:r>
      <w:r w:rsidR="00F47AF3" w:rsidRPr="00EB1299">
        <w:rPr>
          <w:rFonts w:asciiTheme="minorHAnsi" w:hAnsiTheme="minorHAnsi" w:cstheme="minorHAnsi"/>
          <w:sz w:val="20"/>
          <w:szCs w:val="20"/>
          <w:lang w:val="en-GB"/>
        </w:rPr>
        <w:t>Coordinator</w:t>
      </w:r>
      <w:r w:rsidRPr="00EB1299">
        <w:rPr>
          <w:rFonts w:asciiTheme="minorHAnsi" w:hAnsiTheme="minorHAnsi" w:cstheme="minorHAnsi"/>
          <w:sz w:val="20"/>
          <w:szCs w:val="20"/>
          <w:lang w:val="en-GB"/>
        </w:rPr>
        <w:t xml:space="preserve"> will ensure that the indicators included in the project results framework are monitored annually </w:t>
      </w:r>
      <w:r w:rsidR="00C24F2A" w:rsidRPr="00EB1299">
        <w:rPr>
          <w:rFonts w:asciiTheme="minorHAnsi" w:hAnsiTheme="minorHAnsi" w:cstheme="minorHAnsi"/>
          <w:sz w:val="20"/>
          <w:szCs w:val="20"/>
          <w:lang w:val="en-GB"/>
        </w:rPr>
        <w:t>in advance of the PIR submission deadline so that progress can be reported i</w:t>
      </w:r>
      <w:r w:rsidR="00DC1BE4" w:rsidRPr="00EB1299">
        <w:rPr>
          <w:rFonts w:asciiTheme="minorHAnsi" w:hAnsiTheme="minorHAnsi" w:cstheme="minorHAnsi"/>
          <w:sz w:val="20"/>
          <w:szCs w:val="20"/>
          <w:lang w:val="en-GB"/>
        </w:rPr>
        <w:t>n the PIR</w:t>
      </w:r>
      <w:r w:rsidRPr="00EB1299">
        <w:rPr>
          <w:rFonts w:asciiTheme="minorHAnsi" w:hAnsiTheme="minorHAnsi" w:cstheme="minorHAnsi"/>
          <w:sz w:val="20"/>
          <w:szCs w:val="20"/>
          <w:lang w:val="en-GB"/>
        </w:rPr>
        <w:t xml:space="preserve">. </w:t>
      </w:r>
      <w:r w:rsidR="009B2545" w:rsidRPr="00EB1299">
        <w:rPr>
          <w:rFonts w:asciiTheme="minorHAnsi" w:hAnsiTheme="minorHAnsi" w:cstheme="minorHAnsi"/>
          <w:sz w:val="20"/>
          <w:szCs w:val="20"/>
          <w:lang w:val="en-GB"/>
        </w:rPr>
        <w:t xml:space="preserve">Any environmental and social risks and related management plans will be monitored regularly, and progress will be reported in the PIR. </w:t>
      </w:r>
    </w:p>
    <w:p w14:paraId="64A1838B" w14:textId="77777777" w:rsidR="00C01468" w:rsidRPr="00EB1299" w:rsidRDefault="0053408E" w:rsidP="009B2086">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PIR submitted to the GEF </w:t>
      </w:r>
      <w:r w:rsidR="00C24F2A" w:rsidRPr="00EB1299">
        <w:rPr>
          <w:rFonts w:asciiTheme="minorHAnsi" w:hAnsiTheme="minorHAnsi" w:cstheme="minorHAnsi"/>
          <w:sz w:val="20"/>
          <w:szCs w:val="20"/>
          <w:lang w:val="en-GB"/>
        </w:rPr>
        <w:t xml:space="preserve">will be shared with the </w:t>
      </w:r>
      <w:r w:rsidRPr="00EB1299">
        <w:rPr>
          <w:rFonts w:asciiTheme="minorHAnsi" w:hAnsiTheme="minorHAnsi" w:cstheme="minorHAnsi"/>
          <w:sz w:val="20"/>
          <w:szCs w:val="20"/>
          <w:lang w:val="en-GB"/>
        </w:rPr>
        <w:t>Project Board. The UNDP Country Office will coordinate the input of the GEF Operational Focal Point and other stakeholders to the PIR</w:t>
      </w:r>
      <w:r w:rsidR="00B13428" w:rsidRPr="00EB1299">
        <w:rPr>
          <w:rFonts w:asciiTheme="minorHAnsi" w:hAnsiTheme="minorHAnsi" w:cstheme="minorHAnsi"/>
          <w:sz w:val="20"/>
          <w:szCs w:val="20"/>
          <w:lang w:val="en-GB"/>
        </w:rPr>
        <w:t xml:space="preserve"> as appropriate</w:t>
      </w:r>
      <w:r w:rsidR="009A0D83"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 xml:space="preserve">The quality rating of the previous year’s PIR will be used to inform the preparation of the </w:t>
      </w:r>
      <w:r w:rsidR="00E114E5" w:rsidRPr="00EB1299">
        <w:rPr>
          <w:rFonts w:asciiTheme="minorHAnsi" w:hAnsiTheme="minorHAnsi" w:cstheme="minorHAnsi"/>
          <w:sz w:val="20"/>
          <w:szCs w:val="20"/>
          <w:lang w:val="en-GB"/>
        </w:rPr>
        <w:t>subsequent</w:t>
      </w:r>
      <w:r w:rsidRPr="00EB1299">
        <w:rPr>
          <w:rFonts w:asciiTheme="minorHAnsi" w:hAnsiTheme="minorHAnsi" w:cstheme="minorHAnsi"/>
          <w:sz w:val="20"/>
          <w:szCs w:val="20"/>
          <w:lang w:val="en-GB"/>
        </w:rPr>
        <w:t xml:space="preserve"> PIR.  </w:t>
      </w:r>
    </w:p>
    <w:p w14:paraId="23405D47" w14:textId="77777777" w:rsidR="00C01468" w:rsidRPr="00EB1299" w:rsidRDefault="001E6563" w:rsidP="009B2086">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Lessons learned and knowledge generation</w:t>
      </w:r>
      <w:r w:rsidRPr="00EB1299">
        <w:rPr>
          <w:rFonts w:asciiTheme="minorHAnsi" w:hAnsiTheme="minorHAnsi" w:cstheme="minorHAnsi"/>
          <w:sz w:val="20"/>
          <w:szCs w:val="20"/>
          <w:lang w:val="en-GB"/>
        </w:rPr>
        <w:t>:  Results from the project will be disseminated within and beyond the project intervention area through existing informatio</w:t>
      </w:r>
      <w:r w:rsidR="00F21E1A" w:rsidRPr="00EB1299">
        <w:rPr>
          <w:rFonts w:asciiTheme="minorHAnsi" w:hAnsiTheme="minorHAnsi" w:cstheme="minorHAnsi"/>
          <w:sz w:val="20"/>
          <w:szCs w:val="20"/>
          <w:lang w:val="en-GB"/>
        </w:rPr>
        <w:t xml:space="preserve">n sharing networks and forums. </w:t>
      </w:r>
      <w:r w:rsidRPr="00EB1299">
        <w:rPr>
          <w:rFonts w:asciiTheme="minorHAnsi" w:hAnsiTheme="minorHAnsi" w:cstheme="minorHAnsi"/>
          <w:sz w:val="20"/>
          <w:szCs w:val="20"/>
          <w:lang w:val="en-GB"/>
        </w:rPr>
        <w:t>The project will identify and participate, as relevant and appropriate, in scientific, policy-based and/or any other networks, which may</w:t>
      </w:r>
      <w:r w:rsidR="0029674B" w:rsidRPr="00EB1299">
        <w:rPr>
          <w:rFonts w:asciiTheme="minorHAnsi" w:hAnsiTheme="minorHAnsi" w:cstheme="minorHAnsi"/>
          <w:sz w:val="20"/>
          <w:szCs w:val="20"/>
          <w:lang w:val="en-GB"/>
        </w:rPr>
        <w:t xml:space="preserve"> be of benefit to the project. </w:t>
      </w:r>
      <w:r w:rsidRPr="00EB1299">
        <w:rPr>
          <w:rFonts w:asciiTheme="minorHAnsi" w:hAnsiTheme="minorHAnsi" w:cstheme="minorHAnsi"/>
          <w:sz w:val="20"/>
          <w:szCs w:val="20"/>
          <w:lang w:val="en-GB"/>
        </w:rPr>
        <w:t xml:space="preserve">The project will identify, analyse and share lessons learned that might be beneficial to the </w:t>
      </w:r>
      <w:r w:rsidR="003C290D" w:rsidRPr="00EB1299">
        <w:rPr>
          <w:rFonts w:asciiTheme="minorHAnsi" w:hAnsiTheme="minorHAnsi" w:cstheme="minorHAnsi"/>
          <w:sz w:val="20"/>
          <w:szCs w:val="20"/>
          <w:lang w:val="en-GB"/>
        </w:rPr>
        <w:t>design</w:t>
      </w:r>
      <w:r w:rsidRPr="00EB1299">
        <w:rPr>
          <w:rFonts w:asciiTheme="minorHAnsi" w:hAnsiTheme="minorHAnsi" w:cstheme="minorHAnsi"/>
          <w:sz w:val="20"/>
          <w:szCs w:val="20"/>
          <w:lang w:val="en-GB"/>
        </w:rPr>
        <w:t xml:space="preserve"> and implementation of similar projects</w:t>
      </w:r>
      <w:r w:rsidR="0029674B" w:rsidRPr="00EB1299">
        <w:rPr>
          <w:rFonts w:asciiTheme="minorHAnsi" w:hAnsiTheme="minorHAnsi" w:cstheme="minorHAnsi"/>
          <w:sz w:val="20"/>
          <w:szCs w:val="20"/>
          <w:lang w:val="en-GB"/>
        </w:rPr>
        <w:t xml:space="preserve"> and </w:t>
      </w:r>
      <w:r w:rsidR="00D31041" w:rsidRPr="00EB1299">
        <w:rPr>
          <w:rFonts w:asciiTheme="minorHAnsi" w:hAnsiTheme="minorHAnsi" w:cstheme="minorHAnsi"/>
          <w:sz w:val="20"/>
          <w:szCs w:val="20"/>
          <w:lang w:val="en-GB"/>
        </w:rPr>
        <w:t xml:space="preserve">disseminate </w:t>
      </w:r>
      <w:r w:rsidR="0029674B" w:rsidRPr="00EB1299">
        <w:rPr>
          <w:rFonts w:asciiTheme="minorHAnsi" w:hAnsiTheme="minorHAnsi" w:cstheme="minorHAnsi"/>
          <w:sz w:val="20"/>
          <w:szCs w:val="20"/>
          <w:lang w:val="en-GB"/>
        </w:rPr>
        <w:t>these lessons widely</w:t>
      </w:r>
      <w:r w:rsidRPr="00EB1299">
        <w:rPr>
          <w:rFonts w:asciiTheme="minorHAnsi" w:hAnsiTheme="minorHAnsi" w:cstheme="minorHAnsi"/>
          <w:sz w:val="20"/>
          <w:szCs w:val="20"/>
          <w:lang w:val="en-GB"/>
        </w:rPr>
        <w:t>. There will be</w:t>
      </w:r>
      <w:r w:rsidR="00D31041" w:rsidRPr="00EB1299">
        <w:rPr>
          <w:rFonts w:asciiTheme="minorHAnsi" w:hAnsiTheme="minorHAnsi" w:cstheme="minorHAnsi"/>
          <w:sz w:val="20"/>
          <w:szCs w:val="20"/>
          <w:lang w:val="en-GB"/>
        </w:rPr>
        <w:t xml:space="preserve"> continuous </w:t>
      </w:r>
      <w:bookmarkStart w:id="21" w:name="_Hlk526968331"/>
      <w:r w:rsidR="00D31041" w:rsidRPr="00EB1299">
        <w:rPr>
          <w:rFonts w:asciiTheme="minorHAnsi" w:hAnsiTheme="minorHAnsi" w:cstheme="minorHAnsi"/>
          <w:sz w:val="20"/>
          <w:szCs w:val="20"/>
          <w:lang w:val="en-GB"/>
        </w:rPr>
        <w:t>i</w:t>
      </w:r>
      <w:r w:rsidRPr="00EB1299">
        <w:rPr>
          <w:rFonts w:asciiTheme="minorHAnsi" w:hAnsiTheme="minorHAnsi" w:cstheme="minorHAnsi"/>
          <w:sz w:val="20"/>
          <w:szCs w:val="20"/>
          <w:lang w:val="en-GB"/>
        </w:rPr>
        <w:t xml:space="preserve">nformation </w:t>
      </w:r>
      <w:r w:rsidR="00D31041" w:rsidRPr="00EB1299">
        <w:rPr>
          <w:rFonts w:asciiTheme="minorHAnsi" w:hAnsiTheme="minorHAnsi" w:cstheme="minorHAnsi"/>
          <w:sz w:val="20"/>
          <w:szCs w:val="20"/>
          <w:lang w:val="en-GB"/>
        </w:rPr>
        <w:t xml:space="preserve">exchange </w:t>
      </w:r>
      <w:r w:rsidRPr="00EB1299">
        <w:rPr>
          <w:rFonts w:asciiTheme="minorHAnsi" w:hAnsiTheme="minorHAnsi" w:cstheme="minorHAnsi"/>
          <w:sz w:val="20"/>
          <w:szCs w:val="20"/>
          <w:lang w:val="en-GB"/>
        </w:rPr>
        <w:t>between this project and other projects</w:t>
      </w:r>
      <w:r w:rsidR="00E45EC4"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of similar focus in the same country, region and globally.</w:t>
      </w:r>
    </w:p>
    <w:p w14:paraId="00881367" w14:textId="77750497" w:rsidR="00C01468" w:rsidRPr="00EB1299" w:rsidRDefault="003E3ABA" w:rsidP="009B2086">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 xml:space="preserve">GEF </w:t>
      </w:r>
      <w:r w:rsidR="00D81270" w:rsidRPr="00EB1299">
        <w:rPr>
          <w:rFonts w:asciiTheme="minorHAnsi" w:hAnsiTheme="minorHAnsi" w:cstheme="minorHAnsi"/>
          <w:sz w:val="20"/>
          <w:szCs w:val="20"/>
          <w:u w:val="single"/>
          <w:lang w:val="en-GB"/>
        </w:rPr>
        <w:t>core indicator data</w:t>
      </w:r>
      <w:r w:rsidRPr="00EB1299">
        <w:rPr>
          <w:rFonts w:asciiTheme="minorHAnsi" w:hAnsiTheme="minorHAnsi" w:cstheme="minorHAnsi"/>
          <w:sz w:val="20"/>
          <w:szCs w:val="20"/>
          <w:lang w:val="en-GB"/>
        </w:rPr>
        <w:t xml:space="preserve">:  </w:t>
      </w:r>
      <w:r w:rsidR="00C24F2A" w:rsidRPr="00EB1299">
        <w:rPr>
          <w:rFonts w:asciiTheme="minorHAnsi" w:hAnsiTheme="minorHAnsi" w:cstheme="minorHAnsi"/>
          <w:sz w:val="20"/>
          <w:szCs w:val="20"/>
          <w:lang w:val="en-GB"/>
        </w:rPr>
        <w:t>T</w:t>
      </w:r>
      <w:r w:rsidRPr="00EB1299">
        <w:rPr>
          <w:rFonts w:asciiTheme="minorHAnsi" w:hAnsiTheme="minorHAnsi" w:cstheme="minorHAnsi"/>
          <w:sz w:val="20"/>
          <w:szCs w:val="20"/>
          <w:lang w:val="en-GB"/>
        </w:rPr>
        <w:t>h</w:t>
      </w:r>
      <w:r w:rsidR="00C24F2A" w:rsidRPr="00EB1299">
        <w:rPr>
          <w:rFonts w:asciiTheme="minorHAnsi" w:hAnsiTheme="minorHAnsi" w:cstheme="minorHAnsi"/>
          <w:sz w:val="20"/>
          <w:szCs w:val="20"/>
          <w:lang w:val="en-GB"/>
        </w:rPr>
        <w:t xml:space="preserve">e </w:t>
      </w:r>
      <w:r w:rsidR="00D81270" w:rsidRPr="00EB1299">
        <w:rPr>
          <w:rFonts w:asciiTheme="minorHAnsi" w:hAnsiTheme="minorHAnsi" w:cstheme="minorHAnsi"/>
          <w:sz w:val="20"/>
          <w:szCs w:val="20"/>
          <w:lang w:val="en-GB"/>
        </w:rPr>
        <w:t>GEF core indicator data</w:t>
      </w:r>
      <w:r w:rsidRPr="00EB1299">
        <w:rPr>
          <w:rFonts w:asciiTheme="minorHAnsi" w:hAnsiTheme="minorHAnsi" w:cstheme="minorHAnsi"/>
          <w:sz w:val="20"/>
          <w:szCs w:val="20"/>
          <w:lang w:val="en-GB"/>
        </w:rPr>
        <w:t>)</w:t>
      </w:r>
      <w:r w:rsidR="00C24F2A" w:rsidRPr="00EB1299">
        <w:rPr>
          <w:rFonts w:asciiTheme="minorHAnsi" w:hAnsiTheme="minorHAnsi" w:cstheme="minorHAnsi"/>
          <w:sz w:val="20"/>
          <w:szCs w:val="20"/>
          <w:lang w:val="en-GB"/>
        </w:rPr>
        <w:t xml:space="preserve"> will be used to monitor global environmental benefit</w:t>
      </w:r>
      <w:r w:rsidR="004A574B" w:rsidRPr="00EB1299">
        <w:rPr>
          <w:rFonts w:asciiTheme="minorHAnsi" w:hAnsiTheme="minorHAnsi" w:cstheme="minorHAnsi"/>
          <w:sz w:val="20"/>
          <w:szCs w:val="20"/>
          <w:lang w:val="en-GB"/>
        </w:rPr>
        <w:t>s</w:t>
      </w:r>
      <w:r w:rsidRPr="00EB1299">
        <w:rPr>
          <w:rFonts w:asciiTheme="minorHAnsi" w:hAnsiTheme="minorHAnsi" w:cstheme="minorHAnsi"/>
          <w:sz w:val="20"/>
          <w:szCs w:val="20"/>
          <w:lang w:val="en-GB"/>
        </w:rPr>
        <w:t xml:space="preserve">: The baseline/CEO Endorsement </w:t>
      </w:r>
      <w:r w:rsidR="00D81270" w:rsidRPr="00EB1299">
        <w:rPr>
          <w:rFonts w:asciiTheme="minorHAnsi" w:hAnsiTheme="minorHAnsi" w:cstheme="minorHAnsi"/>
          <w:sz w:val="20"/>
          <w:szCs w:val="20"/>
          <w:lang w:val="en-GB"/>
        </w:rPr>
        <w:t>core indicator data</w:t>
      </w:r>
      <w:r w:rsidRPr="00EB1299">
        <w:rPr>
          <w:rFonts w:asciiTheme="minorHAnsi" w:hAnsiTheme="minorHAnsi" w:cstheme="minorHAnsi"/>
          <w:sz w:val="20"/>
          <w:szCs w:val="20"/>
          <w:lang w:val="en-GB"/>
        </w:rPr>
        <w:t xml:space="preserve"> – submitted </w:t>
      </w:r>
      <w:r w:rsidR="009A0D83" w:rsidRPr="00EB1299">
        <w:rPr>
          <w:rFonts w:asciiTheme="minorHAnsi" w:hAnsiTheme="minorHAnsi" w:cstheme="minorHAnsi"/>
          <w:sz w:val="20"/>
          <w:szCs w:val="20"/>
          <w:lang w:val="en-GB"/>
        </w:rPr>
        <w:t>as</w:t>
      </w:r>
      <w:r w:rsidRPr="00EB1299">
        <w:rPr>
          <w:rFonts w:asciiTheme="minorHAnsi" w:hAnsiTheme="minorHAnsi" w:cstheme="minorHAnsi"/>
          <w:sz w:val="20"/>
          <w:szCs w:val="20"/>
          <w:lang w:val="en-GB"/>
        </w:rPr>
        <w:t xml:space="preserve"> </w:t>
      </w:r>
      <w:r w:rsidR="00D81270" w:rsidRPr="00EB1299">
        <w:rPr>
          <w:rFonts w:asciiTheme="minorHAnsi" w:hAnsiTheme="minorHAnsi" w:cstheme="minorHAnsi"/>
          <w:sz w:val="20"/>
          <w:szCs w:val="20"/>
          <w:lang w:val="en-GB"/>
        </w:rPr>
        <w:t xml:space="preserve">an </w:t>
      </w:r>
      <w:r w:rsidRPr="00EB1299">
        <w:rPr>
          <w:rFonts w:asciiTheme="minorHAnsi" w:hAnsiTheme="minorHAnsi" w:cstheme="minorHAnsi"/>
          <w:sz w:val="20"/>
          <w:szCs w:val="20"/>
          <w:lang w:val="en-GB"/>
        </w:rPr>
        <w:t xml:space="preserve">Annex to this project document – will be updated by the Project </w:t>
      </w:r>
      <w:r w:rsidR="00F47AF3" w:rsidRPr="00EB1299">
        <w:rPr>
          <w:rFonts w:asciiTheme="minorHAnsi" w:hAnsiTheme="minorHAnsi" w:cstheme="minorHAnsi"/>
          <w:sz w:val="20"/>
          <w:szCs w:val="20"/>
          <w:lang w:val="en-GB"/>
        </w:rPr>
        <w:t>Coordinator</w:t>
      </w:r>
      <w:r w:rsidRPr="00EB1299">
        <w:rPr>
          <w:rFonts w:asciiTheme="minorHAnsi" w:hAnsiTheme="minorHAnsi" w:cstheme="minorHAnsi"/>
          <w:sz w:val="20"/>
          <w:szCs w:val="20"/>
          <w:lang w:val="en-GB"/>
        </w:rPr>
        <w:t>/Team</w:t>
      </w:r>
      <w:r w:rsidR="00CF0948" w:rsidRPr="00EB1299">
        <w:rPr>
          <w:rFonts w:asciiTheme="minorHAnsi" w:hAnsiTheme="minorHAnsi" w:cstheme="minorHAnsi"/>
          <w:sz w:val="20"/>
          <w:szCs w:val="20"/>
          <w:lang w:val="en-GB"/>
        </w:rPr>
        <w:t xml:space="preserve"> (not the evaluation consultants hired to undertake the MTR or the TE)</w:t>
      </w:r>
      <w:r w:rsidRPr="00EB1299">
        <w:rPr>
          <w:rFonts w:asciiTheme="minorHAnsi" w:hAnsiTheme="minorHAnsi" w:cstheme="minorHAnsi"/>
          <w:sz w:val="20"/>
          <w:szCs w:val="20"/>
          <w:lang w:val="en-GB"/>
        </w:rPr>
        <w:t xml:space="preserve">  and shared with the mid-term review consultants and terminal evaluation consultants before the required review</w:t>
      </w:r>
      <w:r w:rsidRPr="00EB1299">
        <w:rPr>
          <w:rFonts w:asciiTheme="minorHAnsi" w:hAnsiTheme="minorHAnsi" w:cstheme="minorHAnsi"/>
          <w:i/>
          <w:sz w:val="20"/>
          <w:szCs w:val="20"/>
          <w:lang w:val="en-GB"/>
        </w:rPr>
        <w:t>/</w:t>
      </w:r>
      <w:r w:rsidRPr="00EB1299">
        <w:rPr>
          <w:rFonts w:asciiTheme="minorHAnsi" w:hAnsiTheme="minorHAnsi" w:cstheme="minorHAnsi"/>
          <w:sz w:val="20"/>
          <w:szCs w:val="20"/>
          <w:lang w:val="en-GB"/>
        </w:rPr>
        <w:t xml:space="preserve">evaluation missions take place. The updated </w:t>
      </w:r>
      <w:r w:rsidR="00D81270" w:rsidRPr="00EB1299">
        <w:rPr>
          <w:rFonts w:asciiTheme="minorHAnsi" w:hAnsiTheme="minorHAnsi" w:cstheme="minorHAnsi"/>
          <w:sz w:val="20"/>
          <w:szCs w:val="20"/>
          <w:lang w:val="en-GB"/>
        </w:rPr>
        <w:t>core indicator data</w:t>
      </w:r>
      <w:r w:rsidRPr="00EB1299">
        <w:rPr>
          <w:rFonts w:asciiTheme="minorHAnsi" w:hAnsiTheme="minorHAnsi" w:cstheme="minorHAnsi"/>
          <w:sz w:val="20"/>
          <w:szCs w:val="20"/>
          <w:lang w:val="en-GB"/>
        </w:rPr>
        <w:t xml:space="preserve"> will be submitted </w:t>
      </w:r>
      <w:bookmarkEnd w:id="21"/>
      <w:r w:rsidRPr="00EB1299">
        <w:rPr>
          <w:rFonts w:asciiTheme="minorHAnsi" w:hAnsiTheme="minorHAnsi" w:cstheme="minorHAnsi"/>
          <w:sz w:val="20"/>
          <w:szCs w:val="20"/>
          <w:lang w:val="en-GB"/>
        </w:rPr>
        <w:t>to the GEF along with the completed Mid-term Review report and Terminal Evaluation report.</w:t>
      </w:r>
    </w:p>
    <w:p w14:paraId="7F5D1415" w14:textId="5289FAD4" w:rsidR="00C01468" w:rsidRPr="00EB1299" w:rsidRDefault="00B54BF6" w:rsidP="009B2086">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 xml:space="preserve">Independent </w:t>
      </w:r>
      <w:r w:rsidR="003E3ABA" w:rsidRPr="00EB1299">
        <w:rPr>
          <w:rFonts w:asciiTheme="minorHAnsi" w:hAnsiTheme="minorHAnsi" w:cstheme="minorHAnsi"/>
          <w:sz w:val="20"/>
          <w:szCs w:val="20"/>
          <w:u w:val="single"/>
          <w:lang w:val="en-GB"/>
        </w:rPr>
        <w:t>Mid-term Review (MTR)</w:t>
      </w:r>
      <w:r w:rsidR="003E3ABA" w:rsidRPr="00EB1299">
        <w:rPr>
          <w:rFonts w:asciiTheme="minorHAnsi" w:hAnsiTheme="minorHAnsi" w:cstheme="minorHAnsi"/>
          <w:sz w:val="20"/>
          <w:szCs w:val="20"/>
          <w:lang w:val="en-GB"/>
        </w:rPr>
        <w:t xml:space="preserve">:  An independent mid-term review process will begin after the </w:t>
      </w:r>
      <w:r w:rsidR="00116F48" w:rsidRPr="00EB1299">
        <w:rPr>
          <w:rFonts w:asciiTheme="minorHAnsi" w:hAnsiTheme="minorHAnsi" w:cstheme="minorHAnsi"/>
          <w:sz w:val="20"/>
          <w:szCs w:val="20"/>
          <w:lang w:val="en-GB"/>
        </w:rPr>
        <w:t>fourth</w:t>
      </w:r>
      <w:r w:rsidR="004D4BE3" w:rsidRPr="00EB1299">
        <w:rPr>
          <w:rFonts w:asciiTheme="minorHAnsi" w:hAnsiTheme="minorHAnsi" w:cstheme="minorHAnsi"/>
          <w:sz w:val="20"/>
          <w:szCs w:val="20"/>
          <w:lang w:val="en-GB"/>
        </w:rPr>
        <w:t xml:space="preserve"> </w:t>
      </w:r>
      <w:r w:rsidR="003E3ABA" w:rsidRPr="00EB1299">
        <w:rPr>
          <w:rFonts w:asciiTheme="minorHAnsi" w:hAnsiTheme="minorHAnsi" w:cstheme="minorHAnsi"/>
          <w:sz w:val="20"/>
          <w:szCs w:val="20"/>
          <w:lang w:val="en-GB"/>
        </w:rPr>
        <w:t xml:space="preserve">PIR has been submitted to the GEF, and the MTR report will be submitted to the GEF in the same year as the </w:t>
      </w:r>
      <w:r w:rsidR="004D4BE3" w:rsidRPr="00EB1299">
        <w:rPr>
          <w:rFonts w:asciiTheme="minorHAnsi" w:hAnsiTheme="minorHAnsi" w:cstheme="minorHAnsi"/>
          <w:sz w:val="20"/>
          <w:szCs w:val="20"/>
          <w:lang w:val="en-GB"/>
        </w:rPr>
        <w:t>4th</w:t>
      </w:r>
      <w:r w:rsidR="00A04E6F" w:rsidRPr="00EB1299">
        <w:rPr>
          <w:rFonts w:asciiTheme="minorHAnsi" w:hAnsiTheme="minorHAnsi" w:cstheme="minorHAnsi"/>
          <w:sz w:val="20"/>
          <w:szCs w:val="20"/>
          <w:lang w:val="en-GB"/>
        </w:rPr>
        <w:t xml:space="preserve"> PIR</w:t>
      </w:r>
      <w:r w:rsidR="00F47AF3" w:rsidRPr="00EB1299">
        <w:rPr>
          <w:rFonts w:asciiTheme="minorHAnsi" w:hAnsiTheme="minorHAnsi" w:cstheme="minorHAnsi"/>
          <w:sz w:val="20"/>
          <w:szCs w:val="20"/>
          <w:lang w:val="en-GB"/>
        </w:rPr>
        <w:t xml:space="preserve"> at the latest</w:t>
      </w:r>
      <w:r w:rsidR="00A04E6F" w:rsidRPr="00EB1299">
        <w:rPr>
          <w:rFonts w:asciiTheme="minorHAnsi" w:hAnsiTheme="minorHAnsi" w:cstheme="minorHAnsi"/>
          <w:sz w:val="20"/>
          <w:szCs w:val="20"/>
          <w:lang w:val="en-GB"/>
        </w:rPr>
        <w:t xml:space="preserve">. </w:t>
      </w:r>
      <w:r w:rsidR="003E3ABA" w:rsidRPr="00EB1299">
        <w:rPr>
          <w:rFonts w:asciiTheme="minorHAnsi" w:hAnsiTheme="minorHAnsi" w:cstheme="minorHAnsi"/>
          <w:sz w:val="20"/>
          <w:szCs w:val="20"/>
          <w:lang w:val="en-GB"/>
        </w:rPr>
        <w:t>The MTR findings and responses outlined in the management response will be incorporated as recommendations for enhanced implementation during the final h</w:t>
      </w:r>
      <w:r w:rsidR="00A04E6F" w:rsidRPr="00EB1299">
        <w:rPr>
          <w:rFonts w:asciiTheme="minorHAnsi" w:hAnsiTheme="minorHAnsi" w:cstheme="minorHAnsi"/>
          <w:sz w:val="20"/>
          <w:szCs w:val="20"/>
          <w:lang w:val="en-GB"/>
        </w:rPr>
        <w:t xml:space="preserve">alf of the project’s duration. </w:t>
      </w:r>
      <w:r w:rsidR="003E3ABA" w:rsidRPr="00EB1299">
        <w:rPr>
          <w:rFonts w:asciiTheme="minorHAnsi" w:hAnsiTheme="minorHAnsi" w:cstheme="minorHAnsi"/>
          <w:sz w:val="20"/>
          <w:szCs w:val="20"/>
          <w:lang w:val="en-GB"/>
        </w:rPr>
        <w:t xml:space="preserve">The terms of reference, the review process and the MTR report will follow the standard templates and guidance </w:t>
      </w:r>
      <w:r w:rsidRPr="00EB1299">
        <w:rPr>
          <w:rFonts w:asciiTheme="minorHAnsi" w:hAnsiTheme="minorHAnsi" w:cstheme="minorHAnsi"/>
          <w:sz w:val="20"/>
          <w:szCs w:val="20"/>
          <w:lang w:val="en-GB"/>
        </w:rPr>
        <w:t xml:space="preserve">prepared by the UNDP IEO for GEF-financed projects </w:t>
      </w:r>
      <w:r w:rsidR="003E3ABA" w:rsidRPr="00EB1299">
        <w:rPr>
          <w:rFonts w:asciiTheme="minorHAnsi" w:hAnsiTheme="minorHAnsi" w:cstheme="minorHAnsi"/>
          <w:sz w:val="20"/>
          <w:szCs w:val="20"/>
          <w:lang w:val="en-GB"/>
        </w:rPr>
        <w:t xml:space="preserve">available on the </w:t>
      </w:r>
      <w:hyperlink r:id="rId20" w:anchor="gef" w:history="1">
        <w:r w:rsidR="003E3ABA" w:rsidRPr="00EB1299">
          <w:rPr>
            <w:rStyle w:val="Hyperlink"/>
            <w:rFonts w:asciiTheme="minorHAnsi" w:hAnsiTheme="minorHAnsi" w:cstheme="minorHAnsi"/>
            <w:sz w:val="20"/>
            <w:szCs w:val="20"/>
            <w:lang w:val="en-GB"/>
          </w:rPr>
          <w:t>UNDP Evaluation Resource Center</w:t>
        </w:r>
      </w:hyperlink>
      <w:r w:rsidR="003E3ABA" w:rsidRPr="00EB1299">
        <w:rPr>
          <w:rStyle w:val="Hyperlink"/>
          <w:rFonts w:asciiTheme="minorHAnsi" w:hAnsiTheme="minorHAnsi" w:cstheme="minorHAnsi"/>
          <w:sz w:val="20"/>
          <w:szCs w:val="20"/>
          <w:lang w:val="en-GB"/>
        </w:rPr>
        <w:t xml:space="preserve"> (ERC).</w:t>
      </w:r>
      <w:r w:rsidR="003E3ABA"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EB1299">
        <w:rPr>
          <w:rFonts w:asciiTheme="minorHAnsi" w:hAnsiTheme="minorHAnsi" w:cstheme="minorHAnsi"/>
          <w:sz w:val="20"/>
          <w:szCs w:val="20"/>
          <w:lang w:val="en-GB"/>
        </w:rPr>
        <w:t xml:space="preserve"> Focal Point and other </w:t>
      </w:r>
      <w:r w:rsidRPr="00EB1299">
        <w:rPr>
          <w:rFonts w:asciiTheme="minorHAnsi" w:hAnsiTheme="minorHAnsi" w:cstheme="minorHAnsi"/>
          <w:sz w:val="20"/>
          <w:szCs w:val="20"/>
          <w:lang w:val="en-GB"/>
        </w:rPr>
        <w:t xml:space="preserve">stakeholders will be involved and consulted during the terminal evaluation process. </w:t>
      </w:r>
      <w:r w:rsidR="003E3ABA" w:rsidRPr="00EB1299">
        <w:rPr>
          <w:rFonts w:asciiTheme="minorHAnsi" w:hAnsiTheme="minorHAnsi" w:cstheme="minorHAnsi"/>
          <w:sz w:val="20"/>
          <w:szCs w:val="20"/>
          <w:lang w:val="en-GB"/>
        </w:rPr>
        <w:t xml:space="preserve">Additional quality assurance support is available from the UNDP-GEF Directorate. The final MTR report will be available in English and will be cleared by the UNDP Country Office and the UNDP-GEF Regional Technical </w:t>
      </w:r>
      <w:proofErr w:type="gramStart"/>
      <w:r w:rsidR="003E3ABA" w:rsidRPr="00EB1299">
        <w:rPr>
          <w:rFonts w:asciiTheme="minorHAnsi" w:hAnsiTheme="minorHAnsi" w:cstheme="minorHAnsi"/>
          <w:sz w:val="20"/>
          <w:szCs w:val="20"/>
          <w:lang w:val="en-GB"/>
        </w:rPr>
        <w:t>Advis</w:t>
      </w:r>
      <w:r w:rsidR="00B05B53" w:rsidRPr="00EB1299">
        <w:rPr>
          <w:rFonts w:asciiTheme="minorHAnsi" w:hAnsiTheme="minorHAnsi" w:cstheme="minorHAnsi"/>
          <w:sz w:val="20"/>
          <w:szCs w:val="20"/>
          <w:lang w:val="en-GB"/>
        </w:rPr>
        <w:t>o</w:t>
      </w:r>
      <w:r w:rsidR="003E3ABA" w:rsidRPr="00EB1299">
        <w:rPr>
          <w:rFonts w:asciiTheme="minorHAnsi" w:hAnsiTheme="minorHAnsi" w:cstheme="minorHAnsi"/>
          <w:sz w:val="20"/>
          <w:szCs w:val="20"/>
          <w:lang w:val="en-GB"/>
        </w:rPr>
        <w:t>r, and</w:t>
      </w:r>
      <w:proofErr w:type="gramEnd"/>
      <w:r w:rsidR="003E3ABA" w:rsidRPr="00EB1299">
        <w:rPr>
          <w:rFonts w:asciiTheme="minorHAnsi" w:hAnsiTheme="minorHAnsi" w:cstheme="minorHAnsi"/>
          <w:sz w:val="20"/>
          <w:szCs w:val="20"/>
          <w:lang w:val="en-GB"/>
        </w:rPr>
        <w:t xml:space="preserve"> approved by the Project Board.   </w:t>
      </w:r>
    </w:p>
    <w:p w14:paraId="30D85647" w14:textId="324684D8" w:rsidR="00C01468" w:rsidRPr="00EB1299" w:rsidRDefault="003E3ABA" w:rsidP="009B2086">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Terminal Evaluation (TE)</w:t>
      </w:r>
      <w:r w:rsidRPr="00EB1299">
        <w:rPr>
          <w:rFonts w:asciiTheme="minorHAnsi" w:hAnsiTheme="minorHAnsi" w:cstheme="minorHAnsi"/>
          <w:sz w:val="20"/>
          <w:szCs w:val="20"/>
          <w:lang w:val="en-GB"/>
        </w:rPr>
        <w:t xml:space="preserve">:  An independent terminal evaluation (TE) will take place </w:t>
      </w:r>
      <w:r w:rsidR="00C24F2A" w:rsidRPr="00EB1299">
        <w:rPr>
          <w:rFonts w:asciiTheme="minorHAnsi" w:hAnsiTheme="minorHAnsi" w:cstheme="minorHAnsi"/>
          <w:sz w:val="20"/>
          <w:szCs w:val="20"/>
          <w:lang w:val="en-GB"/>
        </w:rPr>
        <w:t>upon completion of all major project outputs and activities</w:t>
      </w:r>
      <w:r w:rsidR="00954A3F" w:rsidRPr="00EB1299">
        <w:rPr>
          <w:rFonts w:asciiTheme="minorHAnsi" w:hAnsiTheme="minorHAnsi" w:cstheme="minorHAnsi"/>
          <w:sz w:val="20"/>
          <w:szCs w:val="20"/>
          <w:lang w:val="en-GB"/>
        </w:rPr>
        <w:t>.</w:t>
      </w:r>
      <w:r w:rsidR="008C5DA0" w:rsidRPr="00EB1299">
        <w:rPr>
          <w:rFonts w:asciiTheme="minorHAnsi" w:hAnsiTheme="minorHAnsi" w:cstheme="minorHAnsi"/>
          <w:sz w:val="20"/>
          <w:szCs w:val="20"/>
          <w:lang w:val="en-GB"/>
        </w:rPr>
        <w:t xml:space="preserve"> </w:t>
      </w:r>
      <w:r w:rsidR="00954A3F" w:rsidRPr="00EB1299">
        <w:rPr>
          <w:rFonts w:asciiTheme="minorHAnsi" w:hAnsiTheme="minorHAnsi" w:cstheme="minorHAnsi"/>
          <w:sz w:val="20"/>
          <w:szCs w:val="20"/>
          <w:lang w:val="en-GB"/>
        </w:rPr>
        <w:t xml:space="preserve">The terminal evaluation process </w:t>
      </w:r>
      <w:r w:rsidR="008C5DA0" w:rsidRPr="00EB1299">
        <w:rPr>
          <w:rFonts w:asciiTheme="minorHAnsi" w:hAnsiTheme="minorHAnsi" w:cstheme="minorHAnsi"/>
          <w:sz w:val="20"/>
          <w:szCs w:val="20"/>
          <w:lang w:val="en-GB"/>
        </w:rPr>
        <w:t xml:space="preserve">will begin three months before </w:t>
      </w:r>
      <w:r w:rsidRPr="00EB1299">
        <w:rPr>
          <w:rFonts w:asciiTheme="minorHAnsi" w:hAnsiTheme="minorHAnsi" w:cstheme="minorHAnsi"/>
          <w:sz w:val="20"/>
          <w:szCs w:val="20"/>
          <w:lang w:val="en-GB"/>
        </w:rPr>
        <w:t>oper</w:t>
      </w:r>
      <w:r w:rsidR="008C5DA0" w:rsidRPr="00EB1299">
        <w:rPr>
          <w:rFonts w:asciiTheme="minorHAnsi" w:hAnsiTheme="minorHAnsi" w:cstheme="minorHAnsi"/>
          <w:sz w:val="20"/>
          <w:szCs w:val="20"/>
          <w:lang w:val="en-GB"/>
        </w:rPr>
        <w:t>ational closure of the project allowing the ev</w:t>
      </w:r>
      <w:r w:rsidR="00A04E6F" w:rsidRPr="00EB1299">
        <w:rPr>
          <w:rFonts w:asciiTheme="minorHAnsi" w:hAnsiTheme="minorHAnsi" w:cstheme="minorHAnsi"/>
          <w:sz w:val="20"/>
          <w:szCs w:val="20"/>
          <w:lang w:val="en-GB"/>
        </w:rPr>
        <w:t>a</w:t>
      </w:r>
      <w:r w:rsidR="008C5DA0" w:rsidRPr="00EB1299">
        <w:rPr>
          <w:rFonts w:asciiTheme="minorHAnsi" w:hAnsiTheme="minorHAnsi" w:cstheme="minorHAnsi"/>
          <w:sz w:val="20"/>
          <w:szCs w:val="20"/>
          <w:lang w:val="en-GB"/>
        </w:rPr>
        <w:t>l</w:t>
      </w:r>
      <w:r w:rsidR="00A04E6F" w:rsidRPr="00EB1299">
        <w:rPr>
          <w:rFonts w:asciiTheme="minorHAnsi" w:hAnsiTheme="minorHAnsi" w:cstheme="minorHAnsi"/>
          <w:sz w:val="20"/>
          <w:szCs w:val="20"/>
          <w:lang w:val="en-GB"/>
        </w:rPr>
        <w:t>ua</w:t>
      </w:r>
      <w:r w:rsidR="008C5DA0" w:rsidRPr="00EB1299">
        <w:rPr>
          <w:rFonts w:asciiTheme="minorHAnsi" w:hAnsiTheme="minorHAnsi" w:cstheme="minorHAnsi"/>
          <w:sz w:val="20"/>
          <w:szCs w:val="20"/>
          <w:lang w:val="en-GB"/>
        </w:rPr>
        <w:t xml:space="preserve">tion mission to proceed while the project team is still in place, yet ensuring the project is close enough to completion for the evaluation team to reach conclusions on key aspects such as project sustainability. </w:t>
      </w:r>
      <w:r w:rsidRPr="00EB1299">
        <w:rPr>
          <w:rFonts w:asciiTheme="minorHAnsi" w:hAnsiTheme="minorHAnsi" w:cstheme="minorHAnsi"/>
          <w:sz w:val="20"/>
          <w:szCs w:val="20"/>
          <w:lang w:val="en-GB"/>
        </w:rPr>
        <w:t xml:space="preserve">The Project </w:t>
      </w:r>
      <w:r w:rsidR="00F47AF3" w:rsidRPr="00EB1299">
        <w:rPr>
          <w:rFonts w:asciiTheme="minorHAnsi" w:hAnsiTheme="minorHAnsi" w:cstheme="minorHAnsi"/>
          <w:sz w:val="20"/>
          <w:szCs w:val="20"/>
          <w:lang w:val="en-GB"/>
        </w:rPr>
        <w:t>Coordinator</w:t>
      </w:r>
      <w:r w:rsidRPr="00EB1299">
        <w:rPr>
          <w:rFonts w:asciiTheme="minorHAnsi" w:hAnsiTheme="minorHAnsi" w:cstheme="minorHAnsi"/>
          <w:sz w:val="20"/>
          <w:szCs w:val="20"/>
          <w:lang w:val="en-GB"/>
        </w:rPr>
        <w:t xml:space="preserve"> will remain on contract until the TE report and management</w:t>
      </w:r>
      <w:r w:rsidR="008C5DA0" w:rsidRPr="00EB1299">
        <w:rPr>
          <w:rFonts w:asciiTheme="minorHAnsi" w:hAnsiTheme="minorHAnsi" w:cstheme="minorHAnsi"/>
          <w:sz w:val="20"/>
          <w:szCs w:val="20"/>
          <w:lang w:val="en-GB"/>
        </w:rPr>
        <w:t xml:space="preserve"> response have been finalized. </w:t>
      </w:r>
      <w:r w:rsidRPr="00EB1299">
        <w:rPr>
          <w:rFonts w:asciiTheme="minorHAnsi" w:hAnsiTheme="minorHAnsi" w:cstheme="minorHAnsi"/>
          <w:sz w:val="20"/>
          <w:szCs w:val="20"/>
          <w:lang w:val="en-GB"/>
        </w:rPr>
        <w:t>The terms of reference, the evaluation process and the final TE report will follow the standard templates and guidance</w:t>
      </w:r>
      <w:r w:rsidR="00E45EC4" w:rsidRPr="00EB1299">
        <w:rPr>
          <w:rFonts w:asciiTheme="minorHAnsi" w:hAnsiTheme="minorHAnsi" w:cstheme="minorHAnsi"/>
          <w:sz w:val="20"/>
          <w:szCs w:val="20"/>
          <w:lang w:val="en-GB"/>
        </w:rPr>
        <w:t xml:space="preserve"> prepared by the UNDP IEO for GEF-financed projects</w:t>
      </w:r>
      <w:r w:rsidRPr="00EB1299">
        <w:rPr>
          <w:rFonts w:asciiTheme="minorHAnsi" w:hAnsiTheme="minorHAnsi" w:cstheme="minorHAnsi"/>
          <w:sz w:val="20"/>
          <w:szCs w:val="20"/>
          <w:lang w:val="en-GB"/>
        </w:rPr>
        <w:t xml:space="preserve"> available on the </w:t>
      </w:r>
      <w:hyperlink r:id="rId21" w:anchor="gef" w:history="1">
        <w:r w:rsidRPr="00EB1299">
          <w:rPr>
            <w:rStyle w:val="Hyperlink"/>
            <w:rFonts w:asciiTheme="minorHAnsi" w:hAnsiTheme="minorHAnsi" w:cstheme="minorHAnsi"/>
            <w:sz w:val="20"/>
            <w:szCs w:val="20"/>
            <w:lang w:val="en-GB"/>
          </w:rPr>
          <w:t>UNDP Evaluation Resource Center</w:t>
        </w:r>
      </w:hyperlink>
      <w:r w:rsidRPr="00EB1299">
        <w:rPr>
          <w:rStyle w:val="Hyperlink"/>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w:t>
      </w:r>
      <w:r w:rsidR="00C24F2A" w:rsidRPr="00EB1299">
        <w:rPr>
          <w:rFonts w:asciiTheme="minorHAnsi" w:hAnsiTheme="minorHAnsi" w:cstheme="minorHAnsi"/>
          <w:sz w:val="20"/>
          <w:szCs w:val="20"/>
          <w:lang w:val="en-GB"/>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EB1299">
        <w:rPr>
          <w:rFonts w:asciiTheme="minorHAnsi" w:hAnsiTheme="minorHAnsi" w:cstheme="minorHAnsi"/>
          <w:sz w:val="20"/>
          <w:szCs w:val="20"/>
          <w:lang w:val="en-GB"/>
        </w:rPr>
        <w:t xml:space="preserve">l Focal Point and other </w:t>
      </w:r>
      <w:r w:rsidR="00C24F2A" w:rsidRPr="00EB1299">
        <w:rPr>
          <w:rFonts w:asciiTheme="minorHAnsi" w:hAnsiTheme="minorHAnsi" w:cstheme="minorHAnsi"/>
          <w:sz w:val="20"/>
          <w:szCs w:val="20"/>
          <w:lang w:val="en-GB"/>
        </w:rPr>
        <w:t xml:space="preserve">stakeholders will be involved and consulted during the terminal evaluation process. </w:t>
      </w:r>
      <w:r w:rsidRPr="00EB1299">
        <w:rPr>
          <w:rFonts w:asciiTheme="minorHAnsi" w:hAnsiTheme="minorHAnsi" w:cstheme="minorHAnsi"/>
          <w:sz w:val="20"/>
          <w:szCs w:val="20"/>
          <w:lang w:val="en-GB"/>
        </w:rPr>
        <w:t xml:space="preserve">Additional quality assurance support is available from the UNDP-GEF Directorate. The final TE report will be cleared by the UNDP Country Office and the UNDP-GEF Regional Technical Adviser and will be approved by the Project Board.  The TE report will be </w:t>
      </w:r>
      <w:r w:rsidR="00F7475C" w:rsidRPr="00EB1299">
        <w:rPr>
          <w:rFonts w:asciiTheme="minorHAnsi" w:hAnsiTheme="minorHAnsi" w:cstheme="minorHAnsi"/>
          <w:sz w:val="20"/>
          <w:szCs w:val="20"/>
          <w:lang w:val="en-GB"/>
        </w:rPr>
        <w:t>publicly</w:t>
      </w:r>
      <w:r w:rsidRPr="00EB1299">
        <w:rPr>
          <w:rFonts w:asciiTheme="minorHAnsi" w:hAnsiTheme="minorHAnsi" w:cstheme="minorHAnsi"/>
          <w:sz w:val="20"/>
          <w:szCs w:val="20"/>
          <w:lang w:val="en-GB"/>
        </w:rPr>
        <w:t xml:space="preserve"> available in English on the UNDP ERC.  </w:t>
      </w:r>
    </w:p>
    <w:p w14:paraId="7672AF57" w14:textId="32466B4D" w:rsidR="00C01468" w:rsidRPr="00EB1299" w:rsidRDefault="003E3ABA" w:rsidP="009B2086">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EB1299">
        <w:rPr>
          <w:rFonts w:asciiTheme="minorHAnsi" w:hAnsiTheme="minorHAnsi" w:cstheme="minorHAnsi"/>
          <w:sz w:val="20"/>
          <w:szCs w:val="20"/>
          <w:lang w:val="en-GB"/>
        </w:rPr>
        <w:t>EO</w:t>
      </w:r>
      <w:r w:rsidRPr="00EB1299">
        <w:rPr>
          <w:rFonts w:asciiTheme="minorHAnsi" w:hAnsiTheme="minorHAnsi" w:cstheme="minorHAnsi"/>
          <w:sz w:val="20"/>
          <w:szCs w:val="20"/>
          <w:lang w:val="en-GB"/>
        </w:rPr>
        <w:t xml:space="preserve"> will undertake a quality assessment and validate the findings and ratings in the TE report and rate the quality of the TE report.  The UNDP IEO assessment report will be sent to the GEF I</w:t>
      </w:r>
      <w:r w:rsidR="00E45EC4" w:rsidRPr="00EB1299">
        <w:rPr>
          <w:rFonts w:asciiTheme="minorHAnsi" w:hAnsiTheme="minorHAnsi" w:cstheme="minorHAnsi"/>
          <w:sz w:val="20"/>
          <w:szCs w:val="20"/>
          <w:lang w:val="en-GB"/>
        </w:rPr>
        <w:t>EO</w:t>
      </w:r>
      <w:r w:rsidRPr="00EB1299">
        <w:rPr>
          <w:rFonts w:asciiTheme="minorHAnsi" w:hAnsiTheme="minorHAnsi" w:cstheme="minorHAnsi"/>
          <w:sz w:val="20"/>
          <w:szCs w:val="20"/>
          <w:lang w:val="en-GB"/>
        </w:rPr>
        <w:t xml:space="preserve"> along with the project terminal evaluation report.</w:t>
      </w:r>
    </w:p>
    <w:p w14:paraId="28BD9CBC" w14:textId="77777777" w:rsidR="003E3ABA" w:rsidRPr="00EB1299" w:rsidRDefault="003E3ABA" w:rsidP="009B2086">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Final Report</w:t>
      </w:r>
      <w:r w:rsidRPr="00EB1299">
        <w:rPr>
          <w:rFonts w:asciiTheme="minorHAnsi" w:hAnsiTheme="minorHAnsi" w:cstheme="minorHAnsi"/>
          <w:sz w:val="20"/>
          <w:szCs w:val="20"/>
          <w:lang w:val="en-GB"/>
        </w:rPr>
        <w:t>: The project’s terminal PIR along with the terminal evaluation (TE) report and corresponding management response will serve as the</w:t>
      </w:r>
      <w:r w:rsidR="00A04E6F" w:rsidRPr="00EB1299">
        <w:rPr>
          <w:rFonts w:asciiTheme="minorHAnsi" w:hAnsiTheme="minorHAnsi" w:cstheme="minorHAnsi"/>
          <w:sz w:val="20"/>
          <w:szCs w:val="20"/>
          <w:lang w:val="en-GB"/>
        </w:rPr>
        <w:t xml:space="preserve"> final project report package. </w:t>
      </w:r>
      <w:r w:rsidRPr="00EB1299">
        <w:rPr>
          <w:rFonts w:asciiTheme="minorHAnsi" w:hAnsiTheme="minorHAnsi" w:cstheme="minorHAnsi"/>
          <w:sz w:val="20"/>
          <w:szCs w:val="20"/>
          <w:lang w:val="en-GB"/>
        </w:rPr>
        <w:t xml:space="preserve">The final project report package shall be discussed with the Project Board during an end-of-project review meeting to discuss lesson learned and opportunities for scaling up.    </w:t>
      </w:r>
    </w:p>
    <w:p w14:paraId="0D32A327" w14:textId="77777777" w:rsidR="003E3ABA" w:rsidRPr="00EB1299" w:rsidRDefault="003E3ABA" w:rsidP="00A04E6F">
      <w:pPr>
        <w:rPr>
          <w:rFonts w:cs="Calibri"/>
          <w:szCs w:val="20"/>
          <w:lang w:val="en-GB"/>
        </w:rPr>
      </w:pPr>
    </w:p>
    <w:p w14:paraId="6AA9D440" w14:textId="36C157EE" w:rsidR="003E3ABA" w:rsidRPr="00EB1299" w:rsidRDefault="0044748F" w:rsidP="003B2A7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hAnsiTheme="minorHAnsi" w:cstheme="minorHAnsi"/>
          <w:i/>
          <w:sz w:val="18"/>
          <w:szCs w:val="18"/>
          <w:lang w:val="en-GB"/>
        </w:rPr>
      </w:pPr>
      <w:r w:rsidRPr="00EB1299">
        <w:rPr>
          <w:rFonts w:asciiTheme="minorHAnsi" w:hAnsiTheme="minorHAnsi" w:cstheme="minorHAnsi"/>
          <w:b/>
          <w:sz w:val="18"/>
          <w:szCs w:val="18"/>
          <w:lang w:val="en-GB"/>
        </w:rPr>
        <w:t>Table 3</w:t>
      </w:r>
      <w:r w:rsidR="00AC2429" w:rsidRPr="00EB1299">
        <w:rPr>
          <w:rFonts w:asciiTheme="minorHAnsi" w:hAnsiTheme="minorHAnsi" w:cstheme="minorHAnsi"/>
          <w:b/>
          <w:sz w:val="18"/>
          <w:szCs w:val="18"/>
          <w:lang w:val="en-GB"/>
        </w:rPr>
        <w:t xml:space="preserve"> -</w:t>
      </w:r>
      <w:r w:rsidR="003E3ABA" w:rsidRPr="00EB1299">
        <w:rPr>
          <w:rFonts w:asciiTheme="minorHAnsi" w:hAnsiTheme="minorHAnsi" w:cstheme="minorHAnsi"/>
          <w:b/>
          <w:sz w:val="18"/>
          <w:szCs w:val="18"/>
          <w:lang w:val="en-GB"/>
        </w:rPr>
        <w:t xml:space="preserve">Mandatory GEF M&amp;E Requirements and M&amp;E Budget: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83"/>
        <w:gridCol w:w="1961"/>
        <w:gridCol w:w="1449"/>
        <w:gridCol w:w="1299"/>
        <w:gridCol w:w="1558"/>
      </w:tblGrid>
      <w:tr w:rsidR="003E3ABA" w:rsidRPr="00EB1299" w14:paraId="1C527EA9" w14:textId="77777777" w:rsidTr="00EA0841">
        <w:trPr>
          <w:tblHeader/>
          <w:jc w:val="center"/>
        </w:trPr>
        <w:tc>
          <w:tcPr>
            <w:tcW w:w="3083" w:type="dxa"/>
            <w:vMerge w:val="restart"/>
            <w:shd w:val="clear" w:color="auto" w:fill="BFBFBF"/>
          </w:tcPr>
          <w:p w14:paraId="1040873A" w14:textId="77777777" w:rsidR="003E3ABA" w:rsidRPr="00EB1299" w:rsidRDefault="003E3ABA" w:rsidP="003B2A79">
            <w:pPr>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GEF M&amp;E requirements</w:t>
            </w:r>
          </w:p>
          <w:p w14:paraId="169065BC" w14:textId="77777777" w:rsidR="003E3ABA" w:rsidRPr="00EB1299" w:rsidRDefault="003E3ABA" w:rsidP="003B2A79">
            <w:pPr>
              <w:jc w:val="center"/>
              <w:rPr>
                <w:rFonts w:asciiTheme="minorHAnsi" w:hAnsiTheme="minorHAnsi" w:cstheme="minorHAnsi"/>
                <w:b/>
                <w:sz w:val="18"/>
                <w:szCs w:val="18"/>
                <w:lang w:val="en-GB"/>
              </w:rPr>
            </w:pPr>
          </w:p>
        </w:tc>
        <w:tc>
          <w:tcPr>
            <w:tcW w:w="1961" w:type="dxa"/>
            <w:vMerge w:val="restart"/>
            <w:shd w:val="clear" w:color="auto" w:fill="BFBFBF"/>
          </w:tcPr>
          <w:p w14:paraId="3C9B9079" w14:textId="77777777" w:rsidR="003E3ABA" w:rsidRPr="00EB1299" w:rsidRDefault="003E3ABA" w:rsidP="003B2A79">
            <w:pPr>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Primary responsibility</w:t>
            </w:r>
          </w:p>
        </w:tc>
        <w:tc>
          <w:tcPr>
            <w:tcW w:w="2748" w:type="dxa"/>
            <w:gridSpan w:val="2"/>
            <w:shd w:val="clear" w:color="auto" w:fill="BFBFBF"/>
          </w:tcPr>
          <w:p w14:paraId="37024E1F" w14:textId="77777777" w:rsidR="003E3ABA" w:rsidRPr="00EB1299" w:rsidRDefault="003E3ABA" w:rsidP="003B2A79">
            <w:pPr>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Indicative costs to be charged to the Project Budget</w:t>
            </w:r>
            <w:r w:rsidRPr="00EB1299">
              <w:rPr>
                <w:rStyle w:val="FootnoteReference"/>
                <w:rFonts w:asciiTheme="minorHAnsi" w:hAnsiTheme="minorHAnsi" w:cstheme="minorHAnsi"/>
                <w:b/>
                <w:szCs w:val="18"/>
                <w:lang w:val="en-GB"/>
              </w:rPr>
              <w:footnoteReference w:id="61"/>
            </w:r>
            <w:r w:rsidRPr="00EB1299">
              <w:rPr>
                <w:rFonts w:asciiTheme="minorHAnsi" w:hAnsiTheme="minorHAnsi" w:cstheme="minorHAnsi"/>
                <w:b/>
                <w:sz w:val="18"/>
                <w:szCs w:val="18"/>
                <w:lang w:val="en-GB"/>
              </w:rPr>
              <w:t xml:space="preserve">  (US$)</w:t>
            </w:r>
          </w:p>
        </w:tc>
        <w:tc>
          <w:tcPr>
            <w:tcW w:w="1558" w:type="dxa"/>
            <w:vMerge w:val="restart"/>
            <w:shd w:val="clear" w:color="auto" w:fill="BFBFBF"/>
          </w:tcPr>
          <w:p w14:paraId="6E7BBEC5" w14:textId="77777777" w:rsidR="003E3ABA" w:rsidRPr="00EB1299" w:rsidRDefault="003E3ABA" w:rsidP="003B2A79">
            <w:pPr>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Time frame</w:t>
            </w:r>
          </w:p>
        </w:tc>
      </w:tr>
      <w:tr w:rsidR="003E3ABA" w:rsidRPr="00EB1299" w14:paraId="779C6373" w14:textId="77777777" w:rsidTr="00EA0841">
        <w:trPr>
          <w:tblHeader/>
          <w:jc w:val="center"/>
        </w:trPr>
        <w:tc>
          <w:tcPr>
            <w:tcW w:w="3083" w:type="dxa"/>
            <w:vMerge/>
            <w:shd w:val="clear" w:color="auto" w:fill="BFBFBF"/>
          </w:tcPr>
          <w:p w14:paraId="23D1CCDF" w14:textId="77777777" w:rsidR="003E3ABA" w:rsidRPr="00EB1299" w:rsidRDefault="003E3ABA" w:rsidP="003B2A79">
            <w:pPr>
              <w:rPr>
                <w:rFonts w:asciiTheme="minorHAnsi" w:hAnsiTheme="minorHAnsi" w:cstheme="minorHAnsi"/>
                <w:b/>
                <w:sz w:val="18"/>
                <w:szCs w:val="18"/>
                <w:lang w:val="en-GB"/>
              </w:rPr>
            </w:pPr>
          </w:p>
        </w:tc>
        <w:tc>
          <w:tcPr>
            <w:tcW w:w="1961" w:type="dxa"/>
            <w:vMerge/>
            <w:shd w:val="clear" w:color="auto" w:fill="BFBFBF"/>
          </w:tcPr>
          <w:p w14:paraId="42AD58AF" w14:textId="77777777" w:rsidR="003E3ABA" w:rsidRPr="00EB1299" w:rsidRDefault="003E3ABA" w:rsidP="003B2A79">
            <w:pPr>
              <w:rPr>
                <w:rFonts w:asciiTheme="minorHAnsi" w:hAnsiTheme="minorHAnsi" w:cstheme="minorHAnsi"/>
                <w:b/>
                <w:sz w:val="18"/>
                <w:szCs w:val="18"/>
                <w:lang w:val="en-GB"/>
              </w:rPr>
            </w:pPr>
          </w:p>
        </w:tc>
        <w:tc>
          <w:tcPr>
            <w:tcW w:w="1449" w:type="dxa"/>
            <w:shd w:val="clear" w:color="auto" w:fill="BFBFBF"/>
          </w:tcPr>
          <w:p w14:paraId="0F300AF8" w14:textId="77777777" w:rsidR="003E3ABA" w:rsidRPr="00EB1299" w:rsidRDefault="003E3ABA" w:rsidP="003B2A79">
            <w:pPr>
              <w:rPr>
                <w:rFonts w:asciiTheme="minorHAnsi" w:hAnsiTheme="minorHAnsi" w:cstheme="minorHAnsi"/>
                <w:b/>
                <w:sz w:val="18"/>
                <w:szCs w:val="18"/>
                <w:lang w:val="en-GB"/>
              </w:rPr>
            </w:pPr>
            <w:r w:rsidRPr="00EB1299">
              <w:rPr>
                <w:rFonts w:asciiTheme="minorHAnsi" w:hAnsiTheme="minorHAnsi" w:cstheme="minorHAnsi"/>
                <w:b/>
                <w:sz w:val="18"/>
                <w:szCs w:val="18"/>
                <w:lang w:val="en-GB"/>
              </w:rPr>
              <w:t>GEF grant</w:t>
            </w:r>
          </w:p>
        </w:tc>
        <w:tc>
          <w:tcPr>
            <w:tcW w:w="1299" w:type="dxa"/>
            <w:shd w:val="clear" w:color="auto" w:fill="BFBFBF"/>
          </w:tcPr>
          <w:p w14:paraId="412173F5" w14:textId="77777777" w:rsidR="003E3ABA" w:rsidRPr="00EB1299" w:rsidRDefault="003E3ABA" w:rsidP="003B2A79">
            <w:pPr>
              <w:rPr>
                <w:rFonts w:asciiTheme="minorHAnsi" w:hAnsiTheme="minorHAnsi" w:cstheme="minorHAnsi"/>
                <w:b/>
                <w:sz w:val="18"/>
                <w:szCs w:val="18"/>
                <w:lang w:val="en-GB"/>
              </w:rPr>
            </w:pPr>
            <w:r w:rsidRPr="00EB1299">
              <w:rPr>
                <w:rFonts w:asciiTheme="minorHAnsi" w:hAnsiTheme="minorHAnsi" w:cstheme="minorHAnsi"/>
                <w:b/>
                <w:sz w:val="18"/>
                <w:szCs w:val="18"/>
                <w:lang w:val="en-GB"/>
              </w:rPr>
              <w:t>Co-financing</w:t>
            </w:r>
          </w:p>
        </w:tc>
        <w:tc>
          <w:tcPr>
            <w:tcW w:w="1558" w:type="dxa"/>
            <w:vMerge/>
            <w:shd w:val="clear" w:color="auto" w:fill="BFBFBF"/>
          </w:tcPr>
          <w:p w14:paraId="3B6A49C2" w14:textId="77777777" w:rsidR="003E3ABA" w:rsidRPr="00EB1299" w:rsidRDefault="003E3ABA" w:rsidP="003B2A79">
            <w:pPr>
              <w:rPr>
                <w:rFonts w:asciiTheme="minorHAnsi" w:hAnsiTheme="minorHAnsi" w:cstheme="minorHAnsi"/>
                <w:b/>
                <w:sz w:val="18"/>
                <w:szCs w:val="18"/>
                <w:lang w:val="en-GB"/>
              </w:rPr>
            </w:pPr>
          </w:p>
        </w:tc>
      </w:tr>
      <w:tr w:rsidR="003E3ABA" w:rsidRPr="0036358B" w14:paraId="1C4FC42F" w14:textId="77777777" w:rsidTr="00EA0841">
        <w:trPr>
          <w:jc w:val="center"/>
        </w:trPr>
        <w:tc>
          <w:tcPr>
            <w:tcW w:w="3083" w:type="dxa"/>
          </w:tcPr>
          <w:p w14:paraId="45A03A06" w14:textId="77777777" w:rsidR="003E3ABA" w:rsidRPr="00EB1299" w:rsidRDefault="003E3ABA" w:rsidP="003B2A79">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Inception Workshop </w:t>
            </w:r>
          </w:p>
        </w:tc>
        <w:tc>
          <w:tcPr>
            <w:tcW w:w="1961" w:type="dxa"/>
          </w:tcPr>
          <w:p w14:paraId="2EDECCC6" w14:textId="77777777" w:rsidR="003E3ABA" w:rsidRPr="00EB1299" w:rsidRDefault="003E3ABA"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UNDP Country Office </w:t>
            </w:r>
          </w:p>
        </w:tc>
        <w:tc>
          <w:tcPr>
            <w:tcW w:w="1449" w:type="dxa"/>
          </w:tcPr>
          <w:p w14:paraId="2C680178" w14:textId="77777777" w:rsidR="00167435" w:rsidRPr="00EB1299" w:rsidRDefault="003E3ABA" w:rsidP="0052626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167435" w:rsidRPr="00EB1299">
              <w:rPr>
                <w:rFonts w:asciiTheme="minorHAnsi" w:hAnsiTheme="minorHAnsi" w:cstheme="minorHAnsi"/>
                <w:sz w:val="18"/>
                <w:szCs w:val="18"/>
                <w:lang w:val="en-GB"/>
              </w:rPr>
              <w:t>10</w:t>
            </w:r>
            <w:r w:rsidR="00F16270" w:rsidRPr="00EB1299">
              <w:rPr>
                <w:rFonts w:asciiTheme="minorHAnsi" w:hAnsiTheme="minorHAnsi" w:cstheme="minorHAnsi"/>
                <w:sz w:val="18"/>
                <w:szCs w:val="18"/>
                <w:lang w:val="en-GB"/>
              </w:rPr>
              <w:t>,</w:t>
            </w:r>
            <w:r w:rsidR="000734E8" w:rsidRPr="00EB1299">
              <w:rPr>
                <w:rFonts w:asciiTheme="minorHAnsi" w:hAnsiTheme="minorHAnsi" w:cstheme="minorHAnsi"/>
                <w:sz w:val="18"/>
                <w:szCs w:val="18"/>
                <w:lang w:val="en-GB"/>
              </w:rPr>
              <w:t>000</w:t>
            </w:r>
          </w:p>
          <w:p w14:paraId="5B18B0BE" w14:textId="77777777" w:rsidR="00167435" w:rsidRPr="00EB1299" w:rsidRDefault="00167435" w:rsidP="00526266">
            <w:pPr>
              <w:rPr>
                <w:rFonts w:asciiTheme="minorHAnsi" w:hAnsiTheme="minorHAnsi" w:cstheme="minorHAnsi"/>
                <w:sz w:val="18"/>
                <w:szCs w:val="18"/>
                <w:lang w:val="en-GB"/>
              </w:rPr>
            </w:pPr>
            <w:r w:rsidRPr="00EB1299">
              <w:rPr>
                <w:rFonts w:asciiTheme="minorHAnsi" w:hAnsiTheme="minorHAnsi" w:cstheme="minorHAnsi"/>
                <w:sz w:val="18"/>
                <w:szCs w:val="18"/>
                <w:lang w:val="en-GB"/>
              </w:rPr>
              <w:t>(USD 5,000 National workshop</w:t>
            </w:r>
          </w:p>
          <w:p w14:paraId="3462A48B" w14:textId="3043B531" w:rsidR="00526266" w:rsidRPr="00EB1299" w:rsidRDefault="00167435" w:rsidP="00526266">
            <w:pPr>
              <w:rPr>
                <w:rFonts w:asciiTheme="minorHAnsi" w:hAnsiTheme="minorHAnsi" w:cstheme="minorHAnsi"/>
                <w:sz w:val="18"/>
                <w:szCs w:val="18"/>
                <w:lang w:val="en-GB"/>
              </w:rPr>
            </w:pPr>
            <w:r w:rsidRPr="00EB1299">
              <w:rPr>
                <w:rFonts w:asciiTheme="minorHAnsi" w:hAnsiTheme="minorHAnsi" w:cstheme="minorHAnsi"/>
                <w:sz w:val="18"/>
                <w:szCs w:val="18"/>
                <w:lang w:val="en-GB"/>
              </w:rPr>
              <w:t>USD 5,000 Local workshop)</w:t>
            </w:r>
            <w:r w:rsidR="00091DE7" w:rsidRPr="00EB1299">
              <w:rPr>
                <w:rFonts w:asciiTheme="minorHAnsi" w:hAnsiTheme="minorHAnsi" w:cstheme="minorHAnsi"/>
                <w:sz w:val="18"/>
                <w:szCs w:val="18"/>
                <w:lang w:val="en-GB"/>
              </w:rPr>
              <w:t xml:space="preserve"> </w:t>
            </w:r>
          </w:p>
          <w:p w14:paraId="474F2F74" w14:textId="7D0A3B02" w:rsidR="00091DE7" w:rsidRPr="00EB1299" w:rsidRDefault="00091DE7" w:rsidP="003B2A79">
            <w:pPr>
              <w:rPr>
                <w:rFonts w:asciiTheme="minorHAnsi" w:hAnsiTheme="minorHAnsi" w:cstheme="minorHAnsi"/>
                <w:sz w:val="18"/>
                <w:szCs w:val="18"/>
                <w:lang w:val="en-GB"/>
              </w:rPr>
            </w:pPr>
          </w:p>
        </w:tc>
        <w:tc>
          <w:tcPr>
            <w:tcW w:w="1299" w:type="dxa"/>
          </w:tcPr>
          <w:p w14:paraId="43DC4F81" w14:textId="3552800E" w:rsidR="003E3ABA" w:rsidRPr="00EB1299" w:rsidRDefault="00B25AC3"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USD 60,000</w:t>
            </w:r>
          </w:p>
        </w:tc>
        <w:tc>
          <w:tcPr>
            <w:tcW w:w="1558" w:type="dxa"/>
          </w:tcPr>
          <w:p w14:paraId="75E2E3F2" w14:textId="77777777" w:rsidR="003E3ABA" w:rsidRPr="00EB1299" w:rsidRDefault="003E3ABA"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Within two months of project document signature </w:t>
            </w:r>
          </w:p>
        </w:tc>
      </w:tr>
      <w:tr w:rsidR="003E3ABA" w:rsidRPr="0036358B" w14:paraId="030980DE" w14:textId="77777777" w:rsidTr="00EA0841">
        <w:trPr>
          <w:jc w:val="center"/>
        </w:trPr>
        <w:tc>
          <w:tcPr>
            <w:tcW w:w="3083" w:type="dxa"/>
          </w:tcPr>
          <w:p w14:paraId="3B260FEC" w14:textId="77777777" w:rsidR="003E3ABA" w:rsidRPr="00EB1299" w:rsidRDefault="003E3ABA" w:rsidP="003B2A79">
            <w:pPr>
              <w:rPr>
                <w:rFonts w:asciiTheme="minorHAnsi" w:hAnsiTheme="minorHAnsi" w:cstheme="minorHAnsi"/>
                <w:b/>
                <w:sz w:val="18"/>
                <w:szCs w:val="18"/>
                <w:lang w:val="en-GB"/>
              </w:rPr>
            </w:pPr>
            <w:r w:rsidRPr="00EB1299">
              <w:rPr>
                <w:rFonts w:asciiTheme="minorHAnsi" w:hAnsiTheme="minorHAnsi" w:cstheme="minorHAnsi"/>
                <w:b/>
                <w:sz w:val="18"/>
                <w:szCs w:val="18"/>
                <w:lang w:val="en-GB"/>
              </w:rPr>
              <w:t>Inception Report</w:t>
            </w:r>
          </w:p>
        </w:tc>
        <w:tc>
          <w:tcPr>
            <w:tcW w:w="1961" w:type="dxa"/>
          </w:tcPr>
          <w:p w14:paraId="3E3DAA33" w14:textId="410879C8" w:rsidR="003E3ABA" w:rsidRPr="00EB1299" w:rsidRDefault="003E3ABA"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275BC6" w:rsidRPr="00EB1299">
              <w:rPr>
                <w:rFonts w:asciiTheme="minorHAnsi" w:hAnsiTheme="minorHAnsi" w:cstheme="minorHAnsi"/>
                <w:sz w:val="18"/>
                <w:szCs w:val="18"/>
                <w:lang w:val="en-GB"/>
              </w:rPr>
              <w:t>Manager</w:t>
            </w:r>
          </w:p>
        </w:tc>
        <w:tc>
          <w:tcPr>
            <w:tcW w:w="1449" w:type="dxa"/>
          </w:tcPr>
          <w:p w14:paraId="5EB73BB8" w14:textId="77777777" w:rsidR="003E3ABA" w:rsidRPr="00EB1299" w:rsidRDefault="003E3ABA"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None</w:t>
            </w:r>
          </w:p>
        </w:tc>
        <w:tc>
          <w:tcPr>
            <w:tcW w:w="1299" w:type="dxa"/>
          </w:tcPr>
          <w:p w14:paraId="367AEFD7" w14:textId="77777777" w:rsidR="003E3ABA" w:rsidRPr="00EB1299" w:rsidRDefault="003E3ABA"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None</w:t>
            </w:r>
          </w:p>
        </w:tc>
        <w:tc>
          <w:tcPr>
            <w:tcW w:w="1558" w:type="dxa"/>
          </w:tcPr>
          <w:p w14:paraId="254FD776" w14:textId="77777777" w:rsidR="003E3ABA" w:rsidRPr="00EB1299" w:rsidRDefault="003E3ABA"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Within two weeks of inception workshop</w:t>
            </w:r>
          </w:p>
        </w:tc>
      </w:tr>
      <w:tr w:rsidR="003E3ABA" w:rsidRPr="00EB1299" w14:paraId="0628A34C" w14:textId="77777777" w:rsidTr="00EA0841">
        <w:trPr>
          <w:jc w:val="center"/>
        </w:trPr>
        <w:tc>
          <w:tcPr>
            <w:tcW w:w="3083" w:type="dxa"/>
          </w:tcPr>
          <w:p w14:paraId="1EA18491" w14:textId="77777777" w:rsidR="003E3ABA" w:rsidRPr="00EB1299" w:rsidRDefault="003E3ABA" w:rsidP="003B2A79">
            <w:pPr>
              <w:rPr>
                <w:rFonts w:asciiTheme="minorHAnsi" w:hAnsiTheme="minorHAnsi" w:cstheme="minorHAnsi"/>
                <w:b/>
                <w:sz w:val="18"/>
                <w:szCs w:val="18"/>
                <w:lang w:val="en-GB"/>
              </w:rPr>
            </w:pPr>
            <w:r w:rsidRPr="00EB1299">
              <w:rPr>
                <w:rFonts w:asciiTheme="minorHAnsi" w:hAnsiTheme="minorHAnsi" w:cstheme="minorHAnsi"/>
                <w:b/>
                <w:sz w:val="18"/>
                <w:szCs w:val="18"/>
                <w:lang w:val="en-GB"/>
              </w:rPr>
              <w:t>Standard UNDP monitoring and reporting requirements as outlined in the UNDP POPP</w:t>
            </w:r>
            <w:r w:rsidR="008F7176" w:rsidRPr="00EB1299">
              <w:rPr>
                <w:rFonts w:asciiTheme="minorHAnsi" w:hAnsiTheme="minorHAnsi" w:cstheme="minorHAnsi"/>
                <w:b/>
                <w:sz w:val="18"/>
                <w:szCs w:val="18"/>
                <w:lang w:val="en-GB"/>
              </w:rPr>
              <w:t xml:space="preserve"> </w:t>
            </w:r>
          </w:p>
        </w:tc>
        <w:tc>
          <w:tcPr>
            <w:tcW w:w="1961" w:type="dxa"/>
          </w:tcPr>
          <w:p w14:paraId="35675FD5" w14:textId="77777777" w:rsidR="003E3ABA" w:rsidRPr="00EB1299" w:rsidRDefault="003E3ABA"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UNDP Country Office</w:t>
            </w:r>
          </w:p>
          <w:p w14:paraId="59D43EDA" w14:textId="77777777" w:rsidR="003E3ABA" w:rsidRPr="00EB1299" w:rsidRDefault="003E3ABA" w:rsidP="003B2A79">
            <w:pPr>
              <w:rPr>
                <w:rFonts w:asciiTheme="minorHAnsi" w:hAnsiTheme="minorHAnsi" w:cstheme="minorHAnsi"/>
                <w:b/>
                <w:sz w:val="18"/>
                <w:szCs w:val="18"/>
                <w:lang w:val="en-GB"/>
              </w:rPr>
            </w:pPr>
          </w:p>
        </w:tc>
        <w:tc>
          <w:tcPr>
            <w:tcW w:w="1449" w:type="dxa"/>
          </w:tcPr>
          <w:p w14:paraId="3E7C0E2F" w14:textId="77777777" w:rsidR="003E3ABA" w:rsidRPr="00EB1299" w:rsidRDefault="003E3ABA"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None</w:t>
            </w:r>
          </w:p>
        </w:tc>
        <w:tc>
          <w:tcPr>
            <w:tcW w:w="1299" w:type="dxa"/>
          </w:tcPr>
          <w:p w14:paraId="3838E483" w14:textId="77777777" w:rsidR="003E3ABA" w:rsidRPr="00EB1299" w:rsidRDefault="003E3ABA"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None</w:t>
            </w:r>
          </w:p>
        </w:tc>
        <w:tc>
          <w:tcPr>
            <w:tcW w:w="1558" w:type="dxa"/>
          </w:tcPr>
          <w:p w14:paraId="79A33B58" w14:textId="77777777" w:rsidR="003E3ABA" w:rsidRPr="00EB1299" w:rsidRDefault="003E3ABA" w:rsidP="003B2A79">
            <w:pPr>
              <w:rPr>
                <w:rFonts w:asciiTheme="minorHAnsi" w:hAnsiTheme="minorHAnsi" w:cstheme="minorHAnsi"/>
                <w:sz w:val="18"/>
                <w:szCs w:val="18"/>
                <w:lang w:val="en-GB"/>
              </w:rPr>
            </w:pPr>
            <w:r w:rsidRPr="00EB1299">
              <w:rPr>
                <w:rFonts w:asciiTheme="minorHAnsi" w:hAnsiTheme="minorHAnsi" w:cstheme="minorHAnsi"/>
                <w:sz w:val="18"/>
                <w:szCs w:val="18"/>
                <w:lang w:val="en-GB"/>
              </w:rPr>
              <w:t>Quarterly, annually</w:t>
            </w:r>
          </w:p>
        </w:tc>
      </w:tr>
      <w:tr w:rsidR="009D4BAA" w:rsidRPr="00EB1299" w14:paraId="2037C74D" w14:textId="77777777" w:rsidTr="00EA0841">
        <w:trPr>
          <w:jc w:val="center"/>
        </w:trPr>
        <w:tc>
          <w:tcPr>
            <w:tcW w:w="3083" w:type="dxa"/>
          </w:tcPr>
          <w:p w14:paraId="600D45B1"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Risk management</w:t>
            </w:r>
          </w:p>
        </w:tc>
        <w:tc>
          <w:tcPr>
            <w:tcW w:w="1961" w:type="dxa"/>
          </w:tcPr>
          <w:p w14:paraId="78378225" w14:textId="6D1E0193"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275BC6" w:rsidRPr="00EB1299">
              <w:rPr>
                <w:rFonts w:asciiTheme="minorHAnsi" w:hAnsiTheme="minorHAnsi" w:cstheme="minorHAnsi"/>
                <w:sz w:val="18"/>
                <w:szCs w:val="18"/>
                <w:lang w:val="en-GB"/>
              </w:rPr>
              <w:t>Manager</w:t>
            </w:r>
          </w:p>
          <w:p w14:paraId="0488C666"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Country Office</w:t>
            </w:r>
          </w:p>
        </w:tc>
        <w:tc>
          <w:tcPr>
            <w:tcW w:w="1449" w:type="dxa"/>
          </w:tcPr>
          <w:p w14:paraId="0E2FDB66"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None</w:t>
            </w:r>
          </w:p>
        </w:tc>
        <w:tc>
          <w:tcPr>
            <w:tcW w:w="1299" w:type="dxa"/>
          </w:tcPr>
          <w:p w14:paraId="5D008F33"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None</w:t>
            </w:r>
          </w:p>
        </w:tc>
        <w:tc>
          <w:tcPr>
            <w:tcW w:w="1558" w:type="dxa"/>
          </w:tcPr>
          <w:p w14:paraId="79828BBD"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Quarterly, annually</w:t>
            </w:r>
          </w:p>
        </w:tc>
      </w:tr>
      <w:tr w:rsidR="00091DE7" w:rsidRPr="0036358B" w14:paraId="19DFBBA1" w14:textId="77777777" w:rsidTr="00EA0841">
        <w:trPr>
          <w:jc w:val="center"/>
        </w:trPr>
        <w:tc>
          <w:tcPr>
            <w:tcW w:w="3083" w:type="dxa"/>
          </w:tcPr>
          <w:p w14:paraId="16E58F58" w14:textId="77777777" w:rsidR="00091DE7" w:rsidRPr="00EB1299" w:rsidRDefault="00091DE7"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Monitoring of indicators in project results framework </w:t>
            </w:r>
          </w:p>
        </w:tc>
        <w:tc>
          <w:tcPr>
            <w:tcW w:w="1961" w:type="dxa"/>
          </w:tcPr>
          <w:p w14:paraId="7FB8E98C" w14:textId="649B2C55" w:rsidR="00091DE7" w:rsidRPr="00EB1299" w:rsidRDefault="00275BC6"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Project Manager</w:t>
            </w:r>
          </w:p>
          <w:p w14:paraId="73E4A41B" w14:textId="26BA7E97" w:rsidR="00091DE7" w:rsidRPr="00EB1299" w:rsidRDefault="008D0326"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M&amp;E Specialist</w:t>
            </w:r>
          </w:p>
        </w:tc>
        <w:tc>
          <w:tcPr>
            <w:tcW w:w="1449" w:type="dxa"/>
          </w:tcPr>
          <w:p w14:paraId="07367A93" w14:textId="78477F9A" w:rsidR="006015E0" w:rsidRPr="00EB1299" w:rsidRDefault="00F86B65"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t xml:space="preserve">USD </w:t>
            </w:r>
            <w:r w:rsidR="006015E0" w:rsidRPr="00EB1299">
              <w:rPr>
                <w:rFonts w:asciiTheme="minorHAnsi" w:hAnsiTheme="minorHAnsi" w:cstheme="minorHAnsi"/>
                <w:snapToGrid/>
                <w:sz w:val="18"/>
                <w:szCs w:val="18"/>
                <w:lang w:val="en-GB"/>
              </w:rPr>
              <w:t>63,800</w:t>
            </w:r>
          </w:p>
          <w:p w14:paraId="75FAD332" w14:textId="47C344D7" w:rsidR="00BA1259" w:rsidRPr="00EB1299" w:rsidRDefault="006015E0"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t xml:space="preserve">(USD </w:t>
            </w:r>
            <w:r w:rsidR="009E0DA4" w:rsidRPr="00EB1299">
              <w:rPr>
                <w:rFonts w:asciiTheme="minorHAnsi" w:hAnsiTheme="minorHAnsi" w:cstheme="minorHAnsi"/>
                <w:snapToGrid/>
                <w:sz w:val="18"/>
                <w:szCs w:val="18"/>
                <w:lang w:val="en-GB"/>
              </w:rPr>
              <w:t>1</w:t>
            </w:r>
            <w:r w:rsidR="00EA00F7" w:rsidRPr="00EB1299">
              <w:rPr>
                <w:rFonts w:asciiTheme="minorHAnsi" w:hAnsiTheme="minorHAnsi" w:cstheme="minorHAnsi"/>
                <w:snapToGrid/>
                <w:sz w:val="18"/>
                <w:szCs w:val="18"/>
                <w:lang w:val="en-GB"/>
              </w:rPr>
              <w:t>0</w:t>
            </w:r>
            <w:r w:rsidR="009E0DA4" w:rsidRPr="00EB1299">
              <w:rPr>
                <w:rFonts w:asciiTheme="minorHAnsi" w:hAnsiTheme="minorHAnsi" w:cstheme="minorHAnsi"/>
                <w:snapToGrid/>
                <w:sz w:val="18"/>
                <w:szCs w:val="18"/>
                <w:lang w:val="en-GB"/>
              </w:rPr>
              <w:t>,</w:t>
            </w:r>
            <w:r w:rsidR="00EA00F7" w:rsidRPr="00EB1299">
              <w:rPr>
                <w:rFonts w:asciiTheme="minorHAnsi" w:hAnsiTheme="minorHAnsi" w:cstheme="minorHAnsi"/>
                <w:snapToGrid/>
                <w:sz w:val="18"/>
                <w:szCs w:val="18"/>
                <w:lang w:val="en-GB"/>
              </w:rPr>
              <w:t>8</w:t>
            </w:r>
            <w:r w:rsidR="009E0DA4" w:rsidRPr="00EB1299">
              <w:rPr>
                <w:rFonts w:asciiTheme="minorHAnsi" w:hAnsiTheme="minorHAnsi" w:cstheme="minorHAnsi"/>
                <w:snapToGrid/>
                <w:sz w:val="18"/>
                <w:szCs w:val="18"/>
                <w:lang w:val="en-GB"/>
              </w:rPr>
              <w:t>00</w:t>
            </w:r>
            <w:r w:rsidR="00F86B65" w:rsidRPr="00EB1299">
              <w:rPr>
                <w:rFonts w:asciiTheme="minorHAnsi" w:hAnsiTheme="minorHAnsi" w:cstheme="minorHAnsi"/>
                <w:snapToGrid/>
                <w:sz w:val="18"/>
                <w:szCs w:val="18"/>
                <w:lang w:val="en-GB"/>
              </w:rPr>
              <w:t xml:space="preserve"> time of Project </w:t>
            </w:r>
            <w:r w:rsidRPr="00EB1299">
              <w:rPr>
                <w:rFonts w:asciiTheme="minorHAnsi" w:hAnsiTheme="minorHAnsi" w:cstheme="minorHAnsi"/>
                <w:snapToGrid/>
                <w:sz w:val="18"/>
                <w:szCs w:val="18"/>
                <w:lang w:val="en-GB"/>
              </w:rPr>
              <w:t>Manager</w:t>
            </w:r>
          </w:p>
          <w:p w14:paraId="1D4F3F7B" w14:textId="536DB099" w:rsidR="00F86B65" w:rsidRPr="00EB1299" w:rsidRDefault="008D0326"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t xml:space="preserve">USD </w:t>
            </w:r>
            <w:r w:rsidR="00DF3CCE" w:rsidRPr="00EB1299">
              <w:rPr>
                <w:rFonts w:asciiTheme="minorHAnsi" w:hAnsiTheme="minorHAnsi" w:cstheme="minorHAnsi"/>
                <w:snapToGrid/>
                <w:sz w:val="18"/>
                <w:szCs w:val="18"/>
                <w:lang w:val="en-GB"/>
              </w:rPr>
              <w:t>2</w:t>
            </w:r>
            <w:r w:rsidR="00BA1259" w:rsidRPr="00EB1299">
              <w:rPr>
                <w:rFonts w:asciiTheme="minorHAnsi" w:hAnsiTheme="minorHAnsi" w:cstheme="minorHAnsi"/>
                <w:snapToGrid/>
                <w:sz w:val="18"/>
                <w:szCs w:val="18"/>
                <w:lang w:val="en-GB"/>
              </w:rPr>
              <w:t>3</w:t>
            </w:r>
            <w:r w:rsidR="006015E0" w:rsidRPr="00EB1299">
              <w:rPr>
                <w:rFonts w:asciiTheme="minorHAnsi" w:hAnsiTheme="minorHAnsi" w:cstheme="minorHAnsi"/>
                <w:snapToGrid/>
                <w:sz w:val="18"/>
                <w:szCs w:val="18"/>
                <w:lang w:val="en-GB"/>
              </w:rPr>
              <w:t xml:space="preserve">,000 </w:t>
            </w:r>
            <w:r w:rsidRPr="00EB1299">
              <w:rPr>
                <w:rFonts w:asciiTheme="minorHAnsi" w:hAnsiTheme="minorHAnsi" w:cstheme="minorHAnsi"/>
                <w:snapToGrid/>
                <w:sz w:val="18"/>
                <w:szCs w:val="18"/>
                <w:lang w:val="en-GB"/>
              </w:rPr>
              <w:t>time of M</w:t>
            </w:r>
            <w:r w:rsidR="006015E0" w:rsidRPr="00EB1299">
              <w:rPr>
                <w:rFonts w:asciiTheme="minorHAnsi" w:hAnsiTheme="minorHAnsi" w:cstheme="minorHAnsi"/>
                <w:snapToGrid/>
                <w:sz w:val="18"/>
                <w:szCs w:val="18"/>
                <w:lang w:val="en-GB"/>
              </w:rPr>
              <w:t>&amp;E Specialist</w:t>
            </w:r>
          </w:p>
          <w:p w14:paraId="4AB67F44" w14:textId="11EC44F6" w:rsidR="006015E0" w:rsidRPr="00EB1299" w:rsidRDefault="006015E0"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t>USD 15,000 travel costs for M&amp;E</w:t>
            </w:r>
          </w:p>
          <w:p w14:paraId="044310A1" w14:textId="172F4285" w:rsidR="00091DE7" w:rsidRPr="00EB1299" w:rsidRDefault="00091DE7"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t xml:space="preserve">USD </w:t>
            </w:r>
            <w:r w:rsidR="006015E0" w:rsidRPr="00EB1299">
              <w:rPr>
                <w:rFonts w:asciiTheme="minorHAnsi" w:hAnsiTheme="minorHAnsi" w:cstheme="minorHAnsi"/>
                <w:snapToGrid/>
                <w:sz w:val="18"/>
                <w:szCs w:val="18"/>
                <w:lang w:val="en-GB"/>
              </w:rPr>
              <w:t xml:space="preserve">15,000 </w:t>
            </w:r>
            <w:r w:rsidR="008D0326" w:rsidRPr="00EB1299">
              <w:rPr>
                <w:rFonts w:asciiTheme="minorHAnsi" w:hAnsiTheme="minorHAnsi" w:cstheme="minorHAnsi"/>
                <w:snapToGrid/>
                <w:sz w:val="18"/>
                <w:szCs w:val="18"/>
                <w:lang w:val="en-GB"/>
              </w:rPr>
              <w:t>surveys)</w:t>
            </w:r>
          </w:p>
        </w:tc>
        <w:tc>
          <w:tcPr>
            <w:tcW w:w="1299" w:type="dxa"/>
          </w:tcPr>
          <w:p w14:paraId="1BE193C8" w14:textId="6EAC2E2F" w:rsidR="00091DE7" w:rsidRPr="00EB1299" w:rsidRDefault="00B25AC3"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t>USD 380,000</w:t>
            </w:r>
          </w:p>
        </w:tc>
        <w:tc>
          <w:tcPr>
            <w:tcW w:w="1558" w:type="dxa"/>
          </w:tcPr>
          <w:p w14:paraId="37EF2856" w14:textId="77777777" w:rsidR="00091DE7" w:rsidRPr="00EB1299" w:rsidRDefault="00091DE7"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Annually before PIR</w:t>
            </w:r>
          </w:p>
          <w:p w14:paraId="6CEB4C6C" w14:textId="6D802A4A" w:rsidR="00F86B65" w:rsidRPr="00EB1299" w:rsidRDefault="00BA1259"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Surveys at baseline, mid-term and end of project</w:t>
            </w:r>
          </w:p>
        </w:tc>
      </w:tr>
      <w:tr w:rsidR="009D4BAA" w:rsidRPr="00EB1299" w14:paraId="7554EF7B" w14:textId="77777777" w:rsidTr="00EA0841">
        <w:trPr>
          <w:jc w:val="center"/>
        </w:trPr>
        <w:tc>
          <w:tcPr>
            <w:tcW w:w="3083" w:type="dxa"/>
          </w:tcPr>
          <w:p w14:paraId="372DD4A6"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GEF Project Implementation Report (PIR) </w:t>
            </w:r>
          </w:p>
        </w:tc>
        <w:tc>
          <w:tcPr>
            <w:tcW w:w="1961" w:type="dxa"/>
          </w:tcPr>
          <w:p w14:paraId="7443B0E1" w14:textId="22E3B92E"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275BC6" w:rsidRPr="00EB1299">
              <w:rPr>
                <w:rFonts w:asciiTheme="minorHAnsi" w:hAnsiTheme="minorHAnsi" w:cstheme="minorHAnsi"/>
                <w:sz w:val="18"/>
                <w:szCs w:val="18"/>
                <w:lang w:val="en-GB"/>
              </w:rPr>
              <w:t xml:space="preserve">Manager </w:t>
            </w:r>
            <w:r w:rsidRPr="00EB1299">
              <w:rPr>
                <w:rFonts w:asciiTheme="minorHAnsi" w:hAnsiTheme="minorHAnsi" w:cstheme="minorHAnsi"/>
                <w:sz w:val="18"/>
                <w:szCs w:val="18"/>
                <w:lang w:val="en-GB"/>
              </w:rPr>
              <w:t>and UNDP Country Office and UNDP-GEF team</w:t>
            </w:r>
          </w:p>
        </w:tc>
        <w:tc>
          <w:tcPr>
            <w:tcW w:w="1449" w:type="dxa"/>
          </w:tcPr>
          <w:p w14:paraId="63E59A01" w14:textId="77777777" w:rsidR="009D4BAA" w:rsidRPr="00EB1299" w:rsidRDefault="009D4BAA"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t>None</w:t>
            </w:r>
          </w:p>
        </w:tc>
        <w:tc>
          <w:tcPr>
            <w:tcW w:w="1299" w:type="dxa"/>
          </w:tcPr>
          <w:p w14:paraId="7A51F259" w14:textId="77777777" w:rsidR="009D4BAA" w:rsidRPr="00EB1299" w:rsidRDefault="009D4BAA"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t>None</w:t>
            </w:r>
          </w:p>
        </w:tc>
        <w:tc>
          <w:tcPr>
            <w:tcW w:w="1558" w:type="dxa"/>
          </w:tcPr>
          <w:p w14:paraId="34CB464E"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Annually </w:t>
            </w:r>
          </w:p>
        </w:tc>
      </w:tr>
      <w:tr w:rsidR="009D4BAA" w:rsidRPr="0036358B" w14:paraId="3DFF7176" w14:textId="77777777" w:rsidTr="00EA0841">
        <w:trPr>
          <w:jc w:val="center"/>
        </w:trPr>
        <w:tc>
          <w:tcPr>
            <w:tcW w:w="3083" w:type="dxa"/>
          </w:tcPr>
          <w:p w14:paraId="56743705"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NIM Audit as per UNDP audit policies</w:t>
            </w:r>
          </w:p>
        </w:tc>
        <w:tc>
          <w:tcPr>
            <w:tcW w:w="1961" w:type="dxa"/>
          </w:tcPr>
          <w:p w14:paraId="436FA60A"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UNDP Country Office</w:t>
            </w:r>
          </w:p>
        </w:tc>
        <w:tc>
          <w:tcPr>
            <w:tcW w:w="1449" w:type="dxa"/>
          </w:tcPr>
          <w:p w14:paraId="2D41A4B3" w14:textId="182A5B4F" w:rsidR="00757041" w:rsidRPr="00EB1299" w:rsidRDefault="00757041"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 3</w:t>
            </w:r>
            <w:r w:rsidR="00526266" w:rsidRPr="00EB1299">
              <w:rPr>
                <w:rFonts w:asciiTheme="minorHAnsi" w:hAnsiTheme="minorHAnsi" w:cstheme="minorHAnsi"/>
                <w:sz w:val="18"/>
                <w:szCs w:val="18"/>
                <w:lang w:val="en-GB"/>
              </w:rPr>
              <w:t>5</w:t>
            </w:r>
            <w:r w:rsidRPr="00EB1299">
              <w:rPr>
                <w:rFonts w:asciiTheme="minorHAnsi" w:hAnsiTheme="minorHAnsi" w:cstheme="minorHAnsi"/>
                <w:sz w:val="18"/>
                <w:szCs w:val="18"/>
                <w:lang w:val="en-GB"/>
              </w:rPr>
              <w:t>,000 (USD/yr 5,000)</w:t>
            </w:r>
          </w:p>
        </w:tc>
        <w:tc>
          <w:tcPr>
            <w:tcW w:w="1299" w:type="dxa"/>
          </w:tcPr>
          <w:p w14:paraId="4A58436A" w14:textId="2BBD6D60" w:rsidR="009D4BAA" w:rsidRPr="00EB1299" w:rsidRDefault="009D70CF"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0C00E0" w:rsidRPr="00EB1299">
              <w:rPr>
                <w:rFonts w:asciiTheme="minorHAnsi" w:hAnsiTheme="minorHAnsi" w:cstheme="minorHAnsi"/>
                <w:sz w:val="18"/>
                <w:szCs w:val="18"/>
                <w:lang w:val="en-GB"/>
              </w:rPr>
              <w:t>210</w:t>
            </w:r>
            <w:r w:rsidR="00B25AC3" w:rsidRPr="00EB1299">
              <w:rPr>
                <w:rFonts w:asciiTheme="minorHAnsi" w:hAnsiTheme="minorHAnsi" w:cstheme="minorHAnsi"/>
                <w:sz w:val="18"/>
                <w:szCs w:val="18"/>
                <w:lang w:val="en-GB"/>
              </w:rPr>
              <w:t>,000</w:t>
            </w:r>
          </w:p>
        </w:tc>
        <w:tc>
          <w:tcPr>
            <w:tcW w:w="1558" w:type="dxa"/>
          </w:tcPr>
          <w:p w14:paraId="371F11ED"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Annually or other frequency as per UNDP Audit policies</w:t>
            </w:r>
          </w:p>
        </w:tc>
      </w:tr>
      <w:tr w:rsidR="009D4BAA" w:rsidRPr="00EB1299" w14:paraId="02F4F93E" w14:textId="77777777" w:rsidTr="00EA0841">
        <w:trPr>
          <w:jc w:val="center"/>
        </w:trPr>
        <w:tc>
          <w:tcPr>
            <w:tcW w:w="3083" w:type="dxa"/>
          </w:tcPr>
          <w:p w14:paraId="0BB096D5" w14:textId="3EF0457E"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b/>
                <w:sz w:val="18"/>
                <w:szCs w:val="18"/>
                <w:lang w:val="en-GB"/>
              </w:rPr>
              <w:t>Lessons learned and knowledge generation</w:t>
            </w:r>
            <w:r w:rsidR="00941F9A" w:rsidRPr="00EB1299">
              <w:rPr>
                <w:rFonts w:asciiTheme="minorHAnsi" w:hAnsiTheme="minorHAnsi" w:cstheme="minorHAnsi"/>
                <w:sz w:val="18"/>
                <w:szCs w:val="18"/>
                <w:lang w:val="en-GB"/>
              </w:rPr>
              <w:t xml:space="preserve"> </w:t>
            </w:r>
          </w:p>
        </w:tc>
        <w:tc>
          <w:tcPr>
            <w:tcW w:w="1961" w:type="dxa"/>
          </w:tcPr>
          <w:p w14:paraId="1097307D" w14:textId="66A78AA6"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275BC6" w:rsidRPr="00EB1299">
              <w:rPr>
                <w:rFonts w:asciiTheme="minorHAnsi" w:hAnsiTheme="minorHAnsi" w:cstheme="minorHAnsi"/>
                <w:sz w:val="18"/>
                <w:szCs w:val="18"/>
                <w:lang w:val="en-GB"/>
              </w:rPr>
              <w:t>Manager</w:t>
            </w:r>
          </w:p>
        </w:tc>
        <w:tc>
          <w:tcPr>
            <w:tcW w:w="1449" w:type="dxa"/>
          </w:tcPr>
          <w:p w14:paraId="132BED5A" w14:textId="682D4D27" w:rsidR="00EC7B33" w:rsidRPr="00EB1299" w:rsidRDefault="00757041"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5D219B" w:rsidRPr="00EB1299">
              <w:rPr>
                <w:rFonts w:asciiTheme="minorHAnsi" w:hAnsiTheme="minorHAnsi" w:cstheme="minorHAnsi"/>
                <w:sz w:val="18"/>
                <w:szCs w:val="18"/>
                <w:lang w:val="en-GB"/>
              </w:rPr>
              <w:t>29</w:t>
            </w:r>
            <w:r w:rsidR="00F86B65" w:rsidRPr="00EB1299">
              <w:rPr>
                <w:rFonts w:asciiTheme="minorHAnsi" w:hAnsiTheme="minorHAnsi" w:cstheme="minorHAnsi"/>
                <w:sz w:val="18"/>
                <w:szCs w:val="18"/>
                <w:lang w:val="en-GB"/>
              </w:rPr>
              <w:t>,000</w:t>
            </w:r>
            <w:r w:rsidRPr="00EB1299">
              <w:rPr>
                <w:rFonts w:asciiTheme="minorHAnsi" w:hAnsiTheme="minorHAnsi" w:cstheme="minorHAnsi"/>
                <w:sz w:val="18"/>
                <w:szCs w:val="18"/>
                <w:lang w:val="en-GB"/>
              </w:rPr>
              <w:t xml:space="preserve"> </w:t>
            </w:r>
          </w:p>
          <w:p w14:paraId="04029AD6" w14:textId="2A56536F" w:rsidR="00526266" w:rsidRPr="00EB1299" w:rsidRDefault="00EC7B33"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w:t>
            </w:r>
            <w:r w:rsidR="006015E0" w:rsidRPr="00EB1299">
              <w:rPr>
                <w:rFonts w:asciiTheme="minorHAnsi" w:hAnsiTheme="minorHAnsi" w:cstheme="minorHAnsi"/>
                <w:sz w:val="18"/>
                <w:szCs w:val="18"/>
                <w:lang w:val="en-GB"/>
              </w:rPr>
              <w:t xml:space="preserve">USD </w:t>
            </w:r>
            <w:r w:rsidR="005D219B" w:rsidRPr="00EB1299">
              <w:rPr>
                <w:rFonts w:asciiTheme="minorHAnsi" w:hAnsiTheme="minorHAnsi" w:cstheme="minorHAnsi"/>
                <w:sz w:val="18"/>
                <w:szCs w:val="18"/>
                <w:lang w:val="en-GB"/>
              </w:rPr>
              <w:t>21</w:t>
            </w:r>
            <w:r w:rsidR="006015E0" w:rsidRPr="00EB1299">
              <w:rPr>
                <w:rFonts w:asciiTheme="minorHAnsi" w:hAnsiTheme="minorHAnsi" w:cstheme="minorHAnsi"/>
                <w:sz w:val="18"/>
                <w:szCs w:val="18"/>
                <w:lang w:val="en-GB"/>
              </w:rPr>
              <w:t>,000</w:t>
            </w:r>
            <w:r w:rsidRPr="00EB1299">
              <w:rPr>
                <w:rFonts w:asciiTheme="minorHAnsi" w:hAnsiTheme="minorHAnsi" w:cstheme="minorHAnsi"/>
                <w:sz w:val="18"/>
                <w:szCs w:val="18"/>
                <w:lang w:val="en-GB"/>
              </w:rPr>
              <w:t xml:space="preserve"> </w:t>
            </w:r>
            <w:r w:rsidR="00F86B65" w:rsidRPr="00EB1299">
              <w:rPr>
                <w:rFonts w:asciiTheme="minorHAnsi" w:hAnsiTheme="minorHAnsi" w:cstheme="minorHAnsi"/>
                <w:sz w:val="18"/>
                <w:szCs w:val="18"/>
                <w:lang w:val="en-GB"/>
              </w:rPr>
              <w:t xml:space="preserve">annual </w:t>
            </w:r>
            <w:r w:rsidR="00F86B65" w:rsidRPr="00EB1299">
              <w:rPr>
                <w:rFonts w:asciiTheme="minorHAnsi" w:hAnsiTheme="minorHAnsi" w:cstheme="minorHAnsi"/>
                <w:sz w:val="18"/>
                <w:szCs w:val="18"/>
                <w:lang w:val="en-GB"/>
              </w:rPr>
              <w:lastRenderedPageBreak/>
              <w:t>workshops for planning and lessons learned</w:t>
            </w:r>
            <w:r w:rsidR="006015E0" w:rsidRPr="00EB1299">
              <w:rPr>
                <w:rFonts w:asciiTheme="minorHAnsi" w:hAnsiTheme="minorHAnsi" w:cstheme="minorHAnsi"/>
                <w:sz w:val="18"/>
                <w:szCs w:val="18"/>
                <w:lang w:val="en-GB"/>
              </w:rPr>
              <w:t>;</w:t>
            </w:r>
          </w:p>
          <w:p w14:paraId="18B4D8B8" w14:textId="3430C608" w:rsidR="00275BC6" w:rsidRPr="00EB1299" w:rsidRDefault="00275BC6"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5,000 </w:t>
            </w:r>
            <w:r w:rsidR="006015E0" w:rsidRPr="00EB1299">
              <w:rPr>
                <w:rFonts w:asciiTheme="minorHAnsi" w:hAnsiTheme="minorHAnsi" w:cstheme="minorHAnsi"/>
                <w:sz w:val="18"/>
                <w:szCs w:val="18"/>
                <w:lang w:val="en-GB"/>
              </w:rPr>
              <w:t>final workshop to share lessons;</w:t>
            </w:r>
          </w:p>
          <w:p w14:paraId="173D432E" w14:textId="3BCFFFB2" w:rsidR="00BA1259" w:rsidRPr="00EB1299" w:rsidRDefault="006015E0"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3,000 </w:t>
            </w:r>
            <w:r w:rsidR="00BA1259" w:rsidRPr="00EB1299">
              <w:rPr>
                <w:rFonts w:asciiTheme="minorHAnsi" w:hAnsiTheme="minorHAnsi" w:cstheme="minorHAnsi"/>
                <w:sz w:val="18"/>
                <w:szCs w:val="18"/>
                <w:lang w:val="en-GB"/>
              </w:rPr>
              <w:t>time of M&amp;E specialist)</w:t>
            </w:r>
          </w:p>
        </w:tc>
        <w:tc>
          <w:tcPr>
            <w:tcW w:w="1299" w:type="dxa"/>
          </w:tcPr>
          <w:p w14:paraId="2446F901" w14:textId="3B8F74BE" w:rsidR="009D4BAA" w:rsidRPr="00EB1299" w:rsidRDefault="00B25AC3"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USD 174,000</w:t>
            </w:r>
          </w:p>
        </w:tc>
        <w:tc>
          <w:tcPr>
            <w:tcW w:w="1558" w:type="dxa"/>
          </w:tcPr>
          <w:p w14:paraId="51CB652B"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Annually</w:t>
            </w:r>
          </w:p>
        </w:tc>
      </w:tr>
      <w:tr w:rsidR="009D4BAA" w:rsidRPr="00EB1299" w14:paraId="62A3C1D5" w14:textId="77777777" w:rsidTr="00EA0841">
        <w:trPr>
          <w:jc w:val="center"/>
        </w:trPr>
        <w:tc>
          <w:tcPr>
            <w:tcW w:w="3083" w:type="dxa"/>
          </w:tcPr>
          <w:p w14:paraId="0B0A721B"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Monitoring of environmental and social risks, and corresponding management plans as relevant</w:t>
            </w:r>
          </w:p>
        </w:tc>
        <w:tc>
          <w:tcPr>
            <w:tcW w:w="1961" w:type="dxa"/>
          </w:tcPr>
          <w:p w14:paraId="2AC81A3A" w14:textId="010EB5B4"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275BC6" w:rsidRPr="00EB1299">
              <w:rPr>
                <w:rFonts w:asciiTheme="minorHAnsi" w:hAnsiTheme="minorHAnsi" w:cstheme="minorHAnsi"/>
                <w:sz w:val="18"/>
                <w:szCs w:val="18"/>
                <w:lang w:val="en-GB"/>
              </w:rPr>
              <w:t>Manager</w:t>
            </w:r>
          </w:p>
          <w:p w14:paraId="59A2F82E" w14:textId="0335BA79" w:rsidR="009D4BAA" w:rsidRPr="00EB1299" w:rsidRDefault="00BA1259"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Social Development </w:t>
            </w:r>
            <w:r w:rsidR="00275BC6" w:rsidRPr="00EB1299">
              <w:rPr>
                <w:rFonts w:asciiTheme="minorHAnsi" w:hAnsiTheme="minorHAnsi" w:cstheme="minorHAnsi"/>
                <w:sz w:val="18"/>
                <w:szCs w:val="18"/>
                <w:lang w:val="en-GB"/>
              </w:rPr>
              <w:t>&amp; Communications</w:t>
            </w:r>
            <w:r w:rsidRPr="00EB1299">
              <w:rPr>
                <w:rFonts w:asciiTheme="minorHAnsi" w:hAnsiTheme="minorHAnsi" w:cstheme="minorHAnsi"/>
                <w:sz w:val="18"/>
                <w:szCs w:val="18"/>
                <w:lang w:val="en-GB"/>
              </w:rPr>
              <w:t xml:space="preserve"> Specialist </w:t>
            </w:r>
            <w:r w:rsidR="009D4BAA" w:rsidRPr="00EB1299">
              <w:rPr>
                <w:rFonts w:asciiTheme="minorHAnsi" w:hAnsiTheme="minorHAnsi" w:cstheme="minorHAnsi"/>
                <w:sz w:val="18"/>
                <w:szCs w:val="18"/>
                <w:lang w:val="en-GB"/>
              </w:rPr>
              <w:t>UNDP C</w:t>
            </w:r>
            <w:r w:rsidR="00514555" w:rsidRPr="00EB1299">
              <w:rPr>
                <w:rFonts w:asciiTheme="minorHAnsi" w:hAnsiTheme="minorHAnsi" w:cstheme="minorHAnsi"/>
                <w:sz w:val="18"/>
                <w:szCs w:val="18"/>
                <w:lang w:val="en-GB"/>
              </w:rPr>
              <w:t>ountry Office</w:t>
            </w:r>
          </w:p>
        </w:tc>
        <w:tc>
          <w:tcPr>
            <w:tcW w:w="1449" w:type="dxa"/>
          </w:tcPr>
          <w:p w14:paraId="6488A371" w14:textId="0FF70757" w:rsidR="00275BC6" w:rsidRPr="00EB1299" w:rsidRDefault="00915E5E"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w:t>
            </w:r>
            <w:r w:rsidR="00275BC6" w:rsidRPr="00EB1299">
              <w:rPr>
                <w:rFonts w:asciiTheme="minorHAnsi" w:hAnsiTheme="minorHAnsi" w:cstheme="minorHAnsi"/>
                <w:sz w:val="18"/>
                <w:szCs w:val="18"/>
                <w:lang w:val="en-GB"/>
              </w:rPr>
              <w:t xml:space="preserve"> 6,000</w:t>
            </w:r>
          </w:p>
          <w:p w14:paraId="75F4D108" w14:textId="1E117E9B" w:rsidR="009D4BAA" w:rsidRPr="00EB1299" w:rsidRDefault="00275BC6"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BA1259" w:rsidRPr="00EB1299">
              <w:rPr>
                <w:rFonts w:asciiTheme="minorHAnsi" w:hAnsiTheme="minorHAnsi" w:cstheme="minorHAnsi"/>
                <w:sz w:val="18"/>
                <w:szCs w:val="18"/>
                <w:lang w:val="en-GB"/>
              </w:rPr>
              <w:t>3</w:t>
            </w:r>
            <w:r w:rsidRPr="00EB1299">
              <w:rPr>
                <w:rFonts w:asciiTheme="minorHAnsi" w:hAnsiTheme="minorHAnsi" w:cstheme="minorHAnsi"/>
                <w:sz w:val="18"/>
                <w:szCs w:val="18"/>
                <w:lang w:val="en-GB"/>
              </w:rPr>
              <w:t xml:space="preserve">,000 </w:t>
            </w:r>
            <w:r w:rsidR="00915E5E" w:rsidRPr="00EB1299">
              <w:rPr>
                <w:rFonts w:asciiTheme="minorHAnsi" w:hAnsiTheme="minorHAnsi" w:cstheme="minorHAnsi"/>
                <w:sz w:val="18"/>
                <w:szCs w:val="18"/>
                <w:lang w:val="en-GB"/>
              </w:rPr>
              <w:t xml:space="preserve">time of </w:t>
            </w:r>
            <w:r w:rsidR="00BA1259" w:rsidRPr="00EB1299">
              <w:rPr>
                <w:rFonts w:asciiTheme="minorHAnsi" w:hAnsiTheme="minorHAnsi" w:cstheme="minorHAnsi"/>
                <w:sz w:val="18"/>
                <w:szCs w:val="18"/>
                <w:lang w:val="en-GB"/>
              </w:rPr>
              <w:t xml:space="preserve">Social Development </w:t>
            </w:r>
            <w:r w:rsidRPr="00EB1299">
              <w:rPr>
                <w:rFonts w:asciiTheme="minorHAnsi" w:hAnsiTheme="minorHAnsi" w:cstheme="minorHAnsi"/>
                <w:sz w:val="18"/>
                <w:szCs w:val="18"/>
                <w:lang w:val="en-GB"/>
              </w:rPr>
              <w:t>&amp; Communications</w:t>
            </w:r>
            <w:r w:rsidR="00915E5E" w:rsidRPr="00EB1299">
              <w:rPr>
                <w:rFonts w:asciiTheme="minorHAnsi" w:hAnsiTheme="minorHAnsi" w:cstheme="minorHAnsi"/>
                <w:sz w:val="18"/>
                <w:szCs w:val="18"/>
                <w:lang w:val="en-GB"/>
              </w:rPr>
              <w:t xml:space="preserve"> Specialist</w:t>
            </w:r>
            <w:r w:rsidR="006015E0" w:rsidRPr="00EB1299">
              <w:rPr>
                <w:rFonts w:asciiTheme="minorHAnsi" w:hAnsiTheme="minorHAnsi" w:cstheme="minorHAnsi"/>
                <w:sz w:val="18"/>
                <w:szCs w:val="18"/>
                <w:lang w:val="en-GB"/>
              </w:rPr>
              <w:t>;</w:t>
            </w:r>
            <w:r w:rsidR="00915E5E" w:rsidRPr="00EB1299">
              <w:rPr>
                <w:rFonts w:asciiTheme="minorHAnsi" w:hAnsiTheme="minorHAnsi" w:cstheme="minorHAnsi"/>
                <w:sz w:val="18"/>
                <w:szCs w:val="18"/>
                <w:lang w:val="en-GB"/>
              </w:rPr>
              <w:t xml:space="preserve"> </w:t>
            </w:r>
          </w:p>
          <w:p w14:paraId="5C17D47D" w14:textId="55922765" w:rsidR="00BA1259" w:rsidRPr="00EB1299" w:rsidRDefault="006015E0"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3,000 </w:t>
            </w:r>
            <w:r w:rsidR="00BA1259" w:rsidRPr="00EB1299">
              <w:rPr>
                <w:rFonts w:asciiTheme="minorHAnsi" w:hAnsiTheme="minorHAnsi" w:cstheme="minorHAnsi"/>
                <w:sz w:val="18"/>
                <w:szCs w:val="18"/>
                <w:lang w:val="en-GB"/>
              </w:rPr>
              <w:t>time of M&amp;E specialist)</w:t>
            </w:r>
          </w:p>
        </w:tc>
        <w:tc>
          <w:tcPr>
            <w:tcW w:w="1299" w:type="dxa"/>
          </w:tcPr>
          <w:p w14:paraId="193FA46B" w14:textId="3E7BD03D" w:rsidR="009D4BAA" w:rsidRPr="00EB1299" w:rsidRDefault="00B25AC3"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 36,000</w:t>
            </w:r>
          </w:p>
        </w:tc>
        <w:tc>
          <w:tcPr>
            <w:tcW w:w="1558" w:type="dxa"/>
          </w:tcPr>
          <w:p w14:paraId="39934AA7"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On-going</w:t>
            </w:r>
          </w:p>
        </w:tc>
      </w:tr>
      <w:tr w:rsidR="00514555" w:rsidRPr="00EB1299" w14:paraId="2F00DB93" w14:textId="77777777" w:rsidTr="00EA0841">
        <w:trPr>
          <w:jc w:val="center"/>
        </w:trPr>
        <w:tc>
          <w:tcPr>
            <w:tcW w:w="3083" w:type="dxa"/>
          </w:tcPr>
          <w:p w14:paraId="3F4FE810" w14:textId="77777777" w:rsidR="00514555" w:rsidRPr="00EB1299" w:rsidRDefault="00514555" w:rsidP="00514555">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Stakeholder </w:t>
            </w:r>
            <w:r w:rsidR="00061B53" w:rsidRPr="00EB1299">
              <w:rPr>
                <w:rFonts w:asciiTheme="minorHAnsi" w:hAnsiTheme="minorHAnsi" w:cstheme="minorHAnsi"/>
                <w:b/>
                <w:sz w:val="18"/>
                <w:szCs w:val="18"/>
                <w:lang w:val="en-GB"/>
              </w:rPr>
              <w:t>E</w:t>
            </w:r>
            <w:r w:rsidRPr="00EB1299">
              <w:rPr>
                <w:rFonts w:asciiTheme="minorHAnsi" w:hAnsiTheme="minorHAnsi" w:cstheme="minorHAnsi"/>
                <w:b/>
                <w:sz w:val="18"/>
                <w:szCs w:val="18"/>
                <w:lang w:val="en-GB"/>
              </w:rPr>
              <w:t>ngagement Plan</w:t>
            </w:r>
          </w:p>
        </w:tc>
        <w:tc>
          <w:tcPr>
            <w:tcW w:w="1961" w:type="dxa"/>
          </w:tcPr>
          <w:p w14:paraId="778685ED" w14:textId="0DB61408" w:rsidR="00514555" w:rsidRPr="00EB1299" w:rsidRDefault="00514555"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275BC6" w:rsidRPr="00EB1299">
              <w:rPr>
                <w:rFonts w:asciiTheme="minorHAnsi" w:hAnsiTheme="minorHAnsi" w:cstheme="minorHAnsi"/>
                <w:sz w:val="18"/>
                <w:szCs w:val="18"/>
                <w:lang w:val="en-GB"/>
              </w:rPr>
              <w:t>Manager</w:t>
            </w:r>
          </w:p>
          <w:p w14:paraId="10E0D696" w14:textId="7C0B9A8B" w:rsidR="00514555" w:rsidRPr="00EB1299" w:rsidRDefault="00BA1259"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Social Development </w:t>
            </w:r>
            <w:r w:rsidR="00275BC6" w:rsidRPr="00EB1299">
              <w:rPr>
                <w:rFonts w:asciiTheme="minorHAnsi" w:hAnsiTheme="minorHAnsi" w:cstheme="minorHAnsi"/>
                <w:sz w:val="18"/>
                <w:szCs w:val="18"/>
                <w:lang w:val="en-GB"/>
              </w:rPr>
              <w:t>&amp; Communications</w:t>
            </w:r>
            <w:r w:rsidRPr="00EB1299">
              <w:rPr>
                <w:rFonts w:asciiTheme="minorHAnsi" w:hAnsiTheme="minorHAnsi" w:cstheme="minorHAnsi"/>
                <w:sz w:val="18"/>
                <w:szCs w:val="18"/>
                <w:lang w:val="en-GB"/>
              </w:rPr>
              <w:t xml:space="preserve"> Specialist </w:t>
            </w:r>
            <w:r w:rsidR="00514555" w:rsidRPr="00EB1299">
              <w:rPr>
                <w:rFonts w:asciiTheme="minorHAnsi" w:hAnsiTheme="minorHAnsi" w:cstheme="minorHAnsi"/>
                <w:sz w:val="18"/>
                <w:szCs w:val="18"/>
                <w:lang w:val="en-GB"/>
              </w:rPr>
              <w:t>UNDP Country Office</w:t>
            </w:r>
          </w:p>
        </w:tc>
        <w:tc>
          <w:tcPr>
            <w:tcW w:w="1449" w:type="dxa"/>
          </w:tcPr>
          <w:p w14:paraId="62FE38E9" w14:textId="77777777" w:rsidR="006015E0" w:rsidRPr="00EB1299" w:rsidRDefault="00275BC6"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6,500 </w:t>
            </w:r>
          </w:p>
          <w:p w14:paraId="7647CB28" w14:textId="2ACB1035" w:rsidR="00514555" w:rsidRPr="00EB1299" w:rsidRDefault="00275BC6"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w:t>
            </w:r>
            <w:r w:rsidR="00FA7F6E" w:rsidRPr="00EB1299">
              <w:rPr>
                <w:rFonts w:asciiTheme="minorHAnsi" w:hAnsiTheme="minorHAnsi" w:cstheme="minorHAnsi"/>
                <w:sz w:val="18"/>
                <w:szCs w:val="18"/>
                <w:lang w:val="en-GB"/>
              </w:rPr>
              <w:t xml:space="preserve">USD </w:t>
            </w:r>
            <w:r w:rsidR="00BA1259" w:rsidRPr="00EB1299">
              <w:rPr>
                <w:rFonts w:asciiTheme="minorHAnsi" w:hAnsiTheme="minorHAnsi" w:cstheme="minorHAnsi"/>
                <w:sz w:val="18"/>
                <w:szCs w:val="18"/>
                <w:lang w:val="en-GB"/>
              </w:rPr>
              <w:t>3</w:t>
            </w:r>
            <w:r w:rsidR="00FA7F6E" w:rsidRPr="00EB1299">
              <w:rPr>
                <w:rFonts w:asciiTheme="minorHAnsi" w:hAnsiTheme="minorHAnsi" w:cstheme="minorHAnsi"/>
                <w:sz w:val="18"/>
                <w:szCs w:val="18"/>
                <w:lang w:val="en-GB"/>
              </w:rPr>
              <w:t>,</w:t>
            </w:r>
            <w:r w:rsidR="00BA1259" w:rsidRPr="00EB1299">
              <w:rPr>
                <w:rFonts w:asciiTheme="minorHAnsi" w:hAnsiTheme="minorHAnsi" w:cstheme="minorHAnsi"/>
                <w:sz w:val="18"/>
                <w:szCs w:val="18"/>
                <w:lang w:val="en-GB"/>
              </w:rPr>
              <w:t>5</w:t>
            </w:r>
            <w:r w:rsidR="00FA7F6E" w:rsidRPr="00EB1299">
              <w:rPr>
                <w:rFonts w:asciiTheme="minorHAnsi" w:hAnsiTheme="minorHAnsi" w:cstheme="minorHAnsi"/>
                <w:sz w:val="18"/>
                <w:szCs w:val="18"/>
                <w:lang w:val="en-GB"/>
              </w:rPr>
              <w:t>00</w:t>
            </w:r>
            <w:r w:rsidR="000734E8" w:rsidRPr="00EB1299">
              <w:rPr>
                <w:rFonts w:asciiTheme="minorHAnsi" w:hAnsiTheme="minorHAnsi" w:cstheme="minorHAnsi"/>
                <w:sz w:val="18"/>
                <w:szCs w:val="18"/>
                <w:lang w:val="en-GB"/>
              </w:rPr>
              <w:t xml:space="preserve"> time of </w:t>
            </w:r>
            <w:r w:rsidR="00BA1259" w:rsidRPr="00EB1299">
              <w:rPr>
                <w:rFonts w:asciiTheme="minorHAnsi" w:hAnsiTheme="minorHAnsi" w:cstheme="minorHAnsi"/>
                <w:sz w:val="18"/>
                <w:szCs w:val="18"/>
                <w:lang w:val="en-GB"/>
              </w:rPr>
              <w:t xml:space="preserve">Social Development </w:t>
            </w:r>
            <w:r w:rsidRPr="00EB1299">
              <w:rPr>
                <w:rFonts w:asciiTheme="minorHAnsi" w:hAnsiTheme="minorHAnsi" w:cstheme="minorHAnsi"/>
                <w:sz w:val="18"/>
                <w:szCs w:val="18"/>
                <w:lang w:val="en-GB"/>
              </w:rPr>
              <w:t>&amp; Communications</w:t>
            </w:r>
            <w:r w:rsidR="00BA1259" w:rsidRPr="00EB1299">
              <w:rPr>
                <w:rFonts w:asciiTheme="minorHAnsi" w:hAnsiTheme="minorHAnsi" w:cstheme="minorHAnsi"/>
                <w:sz w:val="18"/>
                <w:szCs w:val="18"/>
                <w:lang w:val="en-GB"/>
              </w:rPr>
              <w:t xml:space="preserve"> Specialist</w:t>
            </w:r>
            <w:r w:rsidR="006015E0" w:rsidRPr="00EB1299">
              <w:rPr>
                <w:rFonts w:asciiTheme="minorHAnsi" w:hAnsiTheme="minorHAnsi" w:cstheme="minorHAnsi"/>
                <w:sz w:val="18"/>
                <w:szCs w:val="18"/>
                <w:lang w:val="en-GB"/>
              </w:rPr>
              <w:t>;</w:t>
            </w:r>
          </w:p>
          <w:p w14:paraId="1C950525" w14:textId="40304477" w:rsidR="00DF3CCE" w:rsidRPr="00EB1299" w:rsidRDefault="00DF3CCE"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BA1259" w:rsidRPr="00EB1299">
              <w:rPr>
                <w:rFonts w:asciiTheme="minorHAnsi" w:hAnsiTheme="minorHAnsi" w:cstheme="minorHAnsi"/>
                <w:sz w:val="18"/>
                <w:szCs w:val="18"/>
                <w:lang w:val="en-GB"/>
              </w:rPr>
              <w:t>3</w:t>
            </w:r>
            <w:r w:rsidR="00275BC6" w:rsidRPr="00EB1299">
              <w:rPr>
                <w:rFonts w:asciiTheme="minorHAnsi" w:hAnsiTheme="minorHAnsi" w:cstheme="minorHAnsi"/>
                <w:sz w:val="18"/>
                <w:szCs w:val="18"/>
                <w:lang w:val="en-GB"/>
              </w:rPr>
              <w:t xml:space="preserve">,000 </w:t>
            </w:r>
            <w:r w:rsidRPr="00EB1299">
              <w:rPr>
                <w:rFonts w:asciiTheme="minorHAnsi" w:hAnsiTheme="minorHAnsi" w:cstheme="minorHAnsi"/>
                <w:sz w:val="18"/>
                <w:szCs w:val="18"/>
                <w:lang w:val="en-GB"/>
              </w:rPr>
              <w:t>time of M&amp;E specialist)</w:t>
            </w:r>
          </w:p>
        </w:tc>
        <w:tc>
          <w:tcPr>
            <w:tcW w:w="1299" w:type="dxa"/>
          </w:tcPr>
          <w:p w14:paraId="1BF32F51" w14:textId="617FACB0" w:rsidR="00514555" w:rsidRPr="00EB1299" w:rsidRDefault="00B25AC3"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USD 33,000</w:t>
            </w:r>
          </w:p>
        </w:tc>
        <w:tc>
          <w:tcPr>
            <w:tcW w:w="1558" w:type="dxa"/>
          </w:tcPr>
          <w:p w14:paraId="5B6AE5DB" w14:textId="77777777" w:rsidR="00514555" w:rsidRPr="00EB1299" w:rsidRDefault="00514555"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On-going</w:t>
            </w:r>
            <w:r w:rsidR="00DE208F" w:rsidRPr="00EB1299">
              <w:rPr>
                <w:rFonts w:asciiTheme="minorHAnsi" w:hAnsiTheme="minorHAnsi" w:cstheme="minorHAnsi"/>
                <w:sz w:val="18"/>
                <w:szCs w:val="18"/>
                <w:lang w:val="en-GB"/>
              </w:rPr>
              <w:t xml:space="preserve">. </w:t>
            </w:r>
          </w:p>
        </w:tc>
      </w:tr>
      <w:tr w:rsidR="00514555" w:rsidRPr="00EB1299" w14:paraId="14D99920" w14:textId="77777777" w:rsidTr="00EA0841">
        <w:trPr>
          <w:jc w:val="center"/>
        </w:trPr>
        <w:tc>
          <w:tcPr>
            <w:tcW w:w="3083" w:type="dxa"/>
          </w:tcPr>
          <w:p w14:paraId="4EF46826" w14:textId="77777777" w:rsidR="00514555" w:rsidRPr="00EB1299" w:rsidRDefault="00514555" w:rsidP="00514555">
            <w:pPr>
              <w:rPr>
                <w:rFonts w:asciiTheme="minorHAnsi" w:hAnsiTheme="minorHAnsi" w:cstheme="minorHAnsi"/>
                <w:b/>
                <w:sz w:val="18"/>
                <w:szCs w:val="18"/>
                <w:lang w:val="en-GB"/>
              </w:rPr>
            </w:pPr>
            <w:r w:rsidRPr="00EB1299">
              <w:rPr>
                <w:rFonts w:asciiTheme="minorHAnsi" w:hAnsiTheme="minorHAnsi" w:cstheme="minorHAnsi"/>
                <w:b/>
                <w:sz w:val="18"/>
                <w:szCs w:val="18"/>
                <w:lang w:val="en-GB"/>
              </w:rPr>
              <w:t>Gender Action Plan</w:t>
            </w:r>
          </w:p>
        </w:tc>
        <w:tc>
          <w:tcPr>
            <w:tcW w:w="1961" w:type="dxa"/>
          </w:tcPr>
          <w:p w14:paraId="114C5A2A" w14:textId="7EC71D88" w:rsidR="00514555" w:rsidRPr="00EB1299" w:rsidRDefault="00514555"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275BC6" w:rsidRPr="00EB1299">
              <w:rPr>
                <w:rFonts w:asciiTheme="minorHAnsi" w:hAnsiTheme="minorHAnsi" w:cstheme="minorHAnsi"/>
                <w:sz w:val="18"/>
                <w:szCs w:val="18"/>
                <w:lang w:val="en-GB"/>
              </w:rPr>
              <w:t>Manager</w:t>
            </w:r>
          </w:p>
          <w:p w14:paraId="5F8C06E9" w14:textId="1495A888" w:rsidR="00514555" w:rsidRPr="00EB1299" w:rsidRDefault="00BA1259"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Social Development </w:t>
            </w:r>
            <w:r w:rsidR="00275BC6" w:rsidRPr="00EB1299">
              <w:rPr>
                <w:rFonts w:asciiTheme="minorHAnsi" w:hAnsiTheme="minorHAnsi" w:cstheme="minorHAnsi"/>
                <w:sz w:val="18"/>
                <w:szCs w:val="18"/>
                <w:lang w:val="en-GB"/>
              </w:rPr>
              <w:t>&amp; Communications</w:t>
            </w:r>
            <w:r w:rsidRPr="00EB1299">
              <w:rPr>
                <w:rFonts w:asciiTheme="minorHAnsi" w:hAnsiTheme="minorHAnsi" w:cstheme="minorHAnsi"/>
                <w:sz w:val="18"/>
                <w:szCs w:val="18"/>
                <w:lang w:val="en-GB"/>
              </w:rPr>
              <w:t xml:space="preserve"> Specialist </w:t>
            </w:r>
            <w:r w:rsidR="00514555" w:rsidRPr="00EB1299">
              <w:rPr>
                <w:rFonts w:asciiTheme="minorHAnsi" w:hAnsiTheme="minorHAnsi" w:cstheme="minorHAnsi"/>
                <w:sz w:val="18"/>
                <w:szCs w:val="18"/>
                <w:lang w:val="en-GB"/>
              </w:rPr>
              <w:t>UNDP Country Office</w:t>
            </w:r>
          </w:p>
          <w:p w14:paraId="19F20777" w14:textId="77777777" w:rsidR="000F6944" w:rsidRPr="00EB1299" w:rsidRDefault="000F6944"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UNDP GEF team</w:t>
            </w:r>
          </w:p>
        </w:tc>
        <w:tc>
          <w:tcPr>
            <w:tcW w:w="1449" w:type="dxa"/>
          </w:tcPr>
          <w:p w14:paraId="4B39885C" w14:textId="77777777" w:rsidR="006015E0" w:rsidRPr="00EB1299" w:rsidRDefault="00FA7F6E"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275BC6" w:rsidRPr="00EB1299">
              <w:rPr>
                <w:rFonts w:asciiTheme="minorHAnsi" w:hAnsiTheme="minorHAnsi" w:cstheme="minorHAnsi"/>
                <w:sz w:val="18"/>
                <w:szCs w:val="18"/>
                <w:lang w:val="en-GB"/>
              </w:rPr>
              <w:t xml:space="preserve">6,500 </w:t>
            </w:r>
          </w:p>
          <w:p w14:paraId="77D6C6A4" w14:textId="0BB9B075" w:rsidR="00514555" w:rsidRPr="00EB1299" w:rsidRDefault="00275BC6"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BA1259" w:rsidRPr="00EB1299">
              <w:rPr>
                <w:rFonts w:asciiTheme="minorHAnsi" w:hAnsiTheme="minorHAnsi" w:cstheme="minorHAnsi"/>
                <w:sz w:val="18"/>
                <w:szCs w:val="18"/>
                <w:lang w:val="en-GB"/>
              </w:rPr>
              <w:t>3</w:t>
            </w:r>
            <w:r w:rsidR="00FA7F6E" w:rsidRPr="00EB1299">
              <w:rPr>
                <w:rFonts w:asciiTheme="minorHAnsi" w:hAnsiTheme="minorHAnsi" w:cstheme="minorHAnsi"/>
                <w:sz w:val="18"/>
                <w:szCs w:val="18"/>
                <w:lang w:val="en-GB"/>
              </w:rPr>
              <w:t>,</w:t>
            </w:r>
            <w:r w:rsidR="00BA1259" w:rsidRPr="00EB1299">
              <w:rPr>
                <w:rFonts w:asciiTheme="minorHAnsi" w:hAnsiTheme="minorHAnsi" w:cstheme="minorHAnsi"/>
                <w:sz w:val="18"/>
                <w:szCs w:val="18"/>
                <w:lang w:val="en-GB"/>
              </w:rPr>
              <w:t>5</w:t>
            </w:r>
            <w:r w:rsidR="00FA7F6E" w:rsidRPr="00EB1299">
              <w:rPr>
                <w:rFonts w:asciiTheme="minorHAnsi" w:hAnsiTheme="minorHAnsi" w:cstheme="minorHAnsi"/>
                <w:sz w:val="18"/>
                <w:szCs w:val="18"/>
                <w:lang w:val="en-GB"/>
              </w:rPr>
              <w:t xml:space="preserve">00 </w:t>
            </w:r>
            <w:r w:rsidR="000734E8" w:rsidRPr="00EB1299">
              <w:rPr>
                <w:rFonts w:asciiTheme="minorHAnsi" w:hAnsiTheme="minorHAnsi" w:cstheme="minorHAnsi"/>
                <w:sz w:val="18"/>
                <w:szCs w:val="18"/>
                <w:lang w:val="en-GB"/>
              </w:rPr>
              <w:t xml:space="preserve">(time of </w:t>
            </w:r>
            <w:r w:rsidR="00BA1259" w:rsidRPr="00EB1299">
              <w:rPr>
                <w:rFonts w:asciiTheme="minorHAnsi" w:hAnsiTheme="minorHAnsi" w:cstheme="minorHAnsi"/>
                <w:sz w:val="18"/>
                <w:szCs w:val="18"/>
                <w:lang w:val="en-GB"/>
              </w:rPr>
              <w:t xml:space="preserve">Social Development </w:t>
            </w:r>
            <w:r w:rsidRPr="00EB1299">
              <w:rPr>
                <w:rFonts w:asciiTheme="minorHAnsi" w:hAnsiTheme="minorHAnsi" w:cstheme="minorHAnsi"/>
                <w:sz w:val="18"/>
                <w:szCs w:val="18"/>
                <w:lang w:val="en-GB"/>
              </w:rPr>
              <w:t>&amp; Communications</w:t>
            </w:r>
            <w:r w:rsidR="00BA1259" w:rsidRPr="00EB1299">
              <w:rPr>
                <w:rFonts w:asciiTheme="minorHAnsi" w:hAnsiTheme="minorHAnsi" w:cstheme="minorHAnsi"/>
                <w:sz w:val="18"/>
                <w:szCs w:val="18"/>
                <w:lang w:val="en-GB"/>
              </w:rPr>
              <w:t xml:space="preserve"> Specialist</w:t>
            </w:r>
            <w:r w:rsidR="006015E0" w:rsidRPr="00EB1299">
              <w:rPr>
                <w:rFonts w:asciiTheme="minorHAnsi" w:hAnsiTheme="minorHAnsi" w:cstheme="minorHAnsi"/>
                <w:sz w:val="18"/>
                <w:szCs w:val="18"/>
                <w:lang w:val="en-GB"/>
              </w:rPr>
              <w:t>;</w:t>
            </w:r>
          </w:p>
          <w:p w14:paraId="75152C81" w14:textId="0C521D61" w:rsidR="00AD6A9C" w:rsidRPr="00EB1299" w:rsidRDefault="00AD6A9C"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BA1259" w:rsidRPr="00EB1299">
              <w:rPr>
                <w:rFonts w:asciiTheme="minorHAnsi" w:hAnsiTheme="minorHAnsi" w:cstheme="minorHAnsi"/>
                <w:sz w:val="18"/>
                <w:szCs w:val="18"/>
                <w:lang w:val="en-GB"/>
              </w:rPr>
              <w:t>3</w:t>
            </w:r>
            <w:r w:rsidR="006015E0" w:rsidRPr="00EB1299">
              <w:rPr>
                <w:rFonts w:asciiTheme="minorHAnsi" w:hAnsiTheme="minorHAnsi" w:cstheme="minorHAnsi"/>
                <w:sz w:val="18"/>
                <w:szCs w:val="18"/>
                <w:lang w:val="en-GB"/>
              </w:rPr>
              <w:t xml:space="preserve">,000 </w:t>
            </w:r>
            <w:r w:rsidRPr="00EB1299">
              <w:rPr>
                <w:rFonts w:asciiTheme="minorHAnsi" w:hAnsiTheme="minorHAnsi" w:cstheme="minorHAnsi"/>
                <w:sz w:val="18"/>
                <w:szCs w:val="18"/>
                <w:lang w:val="en-GB"/>
              </w:rPr>
              <w:t>time of M&amp;E specialist)</w:t>
            </w:r>
          </w:p>
        </w:tc>
        <w:tc>
          <w:tcPr>
            <w:tcW w:w="1299" w:type="dxa"/>
          </w:tcPr>
          <w:p w14:paraId="48594D9E" w14:textId="32195D3B" w:rsidR="00514555" w:rsidRPr="00EB1299" w:rsidRDefault="00B25AC3"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USD 33,000</w:t>
            </w:r>
          </w:p>
        </w:tc>
        <w:tc>
          <w:tcPr>
            <w:tcW w:w="1558" w:type="dxa"/>
          </w:tcPr>
          <w:p w14:paraId="250390E0" w14:textId="77777777" w:rsidR="00514555" w:rsidRPr="00EB1299" w:rsidRDefault="00514555" w:rsidP="00514555">
            <w:pPr>
              <w:rPr>
                <w:rFonts w:asciiTheme="minorHAnsi" w:hAnsiTheme="minorHAnsi" w:cstheme="minorHAnsi"/>
                <w:sz w:val="18"/>
                <w:szCs w:val="18"/>
                <w:lang w:val="en-GB"/>
              </w:rPr>
            </w:pPr>
            <w:r w:rsidRPr="00EB1299">
              <w:rPr>
                <w:rFonts w:asciiTheme="minorHAnsi" w:hAnsiTheme="minorHAnsi" w:cstheme="minorHAnsi"/>
                <w:sz w:val="18"/>
                <w:szCs w:val="18"/>
                <w:lang w:val="en-GB"/>
              </w:rPr>
              <w:t>On-going</w:t>
            </w:r>
            <w:r w:rsidR="00DE208F" w:rsidRPr="00EB1299">
              <w:rPr>
                <w:rFonts w:asciiTheme="minorHAnsi" w:hAnsiTheme="minorHAnsi" w:cstheme="minorHAnsi"/>
                <w:sz w:val="18"/>
                <w:szCs w:val="18"/>
                <w:lang w:val="en-GB"/>
              </w:rPr>
              <w:t xml:space="preserve">. </w:t>
            </w:r>
          </w:p>
        </w:tc>
      </w:tr>
      <w:tr w:rsidR="009D4BAA" w:rsidRPr="00EB1299" w14:paraId="43BF01E4" w14:textId="77777777" w:rsidTr="00EA0841">
        <w:trPr>
          <w:jc w:val="center"/>
        </w:trPr>
        <w:tc>
          <w:tcPr>
            <w:tcW w:w="3083" w:type="dxa"/>
          </w:tcPr>
          <w:p w14:paraId="7AD4197E"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Addressing environmental and social grievances</w:t>
            </w:r>
          </w:p>
        </w:tc>
        <w:tc>
          <w:tcPr>
            <w:tcW w:w="1961" w:type="dxa"/>
          </w:tcPr>
          <w:p w14:paraId="35E2F1CF" w14:textId="247F06A8"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275BC6" w:rsidRPr="00EB1299">
              <w:rPr>
                <w:rFonts w:asciiTheme="minorHAnsi" w:hAnsiTheme="minorHAnsi" w:cstheme="minorHAnsi"/>
                <w:sz w:val="18"/>
                <w:szCs w:val="18"/>
                <w:lang w:val="en-GB"/>
              </w:rPr>
              <w:t>Manager</w:t>
            </w:r>
          </w:p>
          <w:p w14:paraId="5E634F90"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UNDP Country Office</w:t>
            </w:r>
          </w:p>
          <w:p w14:paraId="22F03E73" w14:textId="77777777" w:rsidR="009D4BAA" w:rsidRPr="00EB1299" w:rsidRDefault="009D4BAA" w:rsidP="009D4BAA">
            <w:pPr>
              <w:rPr>
                <w:rFonts w:asciiTheme="minorHAnsi" w:hAnsiTheme="minorHAnsi" w:cstheme="minorHAnsi"/>
                <w:sz w:val="18"/>
                <w:szCs w:val="18"/>
                <w:lang w:val="en-GB"/>
              </w:rPr>
            </w:pPr>
          </w:p>
        </w:tc>
        <w:tc>
          <w:tcPr>
            <w:tcW w:w="1449" w:type="dxa"/>
          </w:tcPr>
          <w:p w14:paraId="75989445" w14:textId="1CAF22A8" w:rsidR="009D4BAA" w:rsidRPr="00EB1299" w:rsidRDefault="004C27A9"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None for time of Project </w:t>
            </w:r>
            <w:r w:rsidR="00B25AC3" w:rsidRPr="00EB1299">
              <w:rPr>
                <w:rFonts w:asciiTheme="minorHAnsi" w:hAnsiTheme="minorHAnsi" w:cstheme="minorHAnsi"/>
                <w:sz w:val="18"/>
                <w:szCs w:val="18"/>
                <w:lang w:val="en-GB"/>
              </w:rPr>
              <w:t>Manager</w:t>
            </w:r>
            <w:r w:rsidRPr="00EB1299">
              <w:rPr>
                <w:rFonts w:asciiTheme="minorHAnsi" w:hAnsiTheme="minorHAnsi" w:cstheme="minorHAnsi"/>
                <w:sz w:val="18"/>
                <w:szCs w:val="18"/>
                <w:lang w:val="en-GB"/>
              </w:rPr>
              <w:t xml:space="preserve"> and UNDP CO</w:t>
            </w:r>
          </w:p>
        </w:tc>
        <w:tc>
          <w:tcPr>
            <w:tcW w:w="1299" w:type="dxa"/>
          </w:tcPr>
          <w:p w14:paraId="797D1ABE" w14:textId="05D14527" w:rsidR="009D4BAA" w:rsidRPr="00EB1299" w:rsidRDefault="00B25AC3"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 10,000</w:t>
            </w:r>
          </w:p>
        </w:tc>
        <w:tc>
          <w:tcPr>
            <w:tcW w:w="1558" w:type="dxa"/>
          </w:tcPr>
          <w:p w14:paraId="4F77D8A5" w14:textId="77777777" w:rsidR="009D4BAA" w:rsidRPr="00EB1299" w:rsidRDefault="00061B53"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On-going</w:t>
            </w:r>
          </w:p>
        </w:tc>
      </w:tr>
      <w:tr w:rsidR="009D4BAA" w:rsidRPr="00EB1299" w14:paraId="585043AC" w14:textId="77777777" w:rsidTr="00EA0841">
        <w:trPr>
          <w:jc w:val="center"/>
        </w:trPr>
        <w:tc>
          <w:tcPr>
            <w:tcW w:w="3083" w:type="dxa"/>
          </w:tcPr>
          <w:p w14:paraId="11B85A67"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Project Board meetings</w:t>
            </w:r>
          </w:p>
        </w:tc>
        <w:tc>
          <w:tcPr>
            <w:tcW w:w="1961" w:type="dxa"/>
          </w:tcPr>
          <w:p w14:paraId="6870DB56"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Project Board</w:t>
            </w:r>
          </w:p>
          <w:p w14:paraId="4C9B5BBE"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UNDP Country Office</w:t>
            </w:r>
          </w:p>
          <w:p w14:paraId="7F1B5845"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F47AF3" w:rsidRPr="00EB1299">
              <w:rPr>
                <w:rFonts w:asciiTheme="minorHAnsi" w:hAnsiTheme="minorHAnsi" w:cstheme="minorHAnsi"/>
                <w:sz w:val="18"/>
                <w:szCs w:val="18"/>
                <w:lang w:val="en-GB"/>
              </w:rPr>
              <w:t>Coordinator</w:t>
            </w:r>
          </w:p>
        </w:tc>
        <w:tc>
          <w:tcPr>
            <w:tcW w:w="1449" w:type="dxa"/>
          </w:tcPr>
          <w:p w14:paraId="36CB4416" w14:textId="13F1CA14" w:rsidR="006015E0" w:rsidRPr="00EB1299" w:rsidRDefault="001109FC"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5D219B" w:rsidRPr="00EB1299">
              <w:rPr>
                <w:rFonts w:asciiTheme="minorHAnsi" w:hAnsiTheme="minorHAnsi" w:cstheme="minorHAnsi"/>
                <w:sz w:val="18"/>
                <w:szCs w:val="18"/>
                <w:lang w:val="en-GB"/>
              </w:rPr>
              <w:t>30,2</w:t>
            </w:r>
            <w:r w:rsidRPr="00EB1299">
              <w:rPr>
                <w:rFonts w:asciiTheme="minorHAnsi" w:hAnsiTheme="minorHAnsi" w:cstheme="minorHAnsi"/>
                <w:sz w:val="18"/>
                <w:szCs w:val="18"/>
                <w:lang w:val="en-GB"/>
              </w:rPr>
              <w:t>00 (</w:t>
            </w:r>
            <w:r w:rsidR="006015E0" w:rsidRPr="00EB1299">
              <w:rPr>
                <w:rFonts w:asciiTheme="minorHAnsi" w:hAnsiTheme="minorHAnsi" w:cstheme="minorHAnsi"/>
                <w:sz w:val="18"/>
                <w:szCs w:val="18"/>
                <w:lang w:val="en-GB"/>
              </w:rPr>
              <w:t xml:space="preserve">USD 14,000 PB meetings; </w:t>
            </w:r>
          </w:p>
          <w:p w14:paraId="57163D82" w14:textId="3654E873" w:rsidR="009D4BAA" w:rsidRPr="00EB1299" w:rsidRDefault="006015E0"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 16,200 technical and local committees´ meetings</w:t>
            </w:r>
            <w:r w:rsidR="001109FC" w:rsidRPr="00EB1299">
              <w:rPr>
                <w:rFonts w:asciiTheme="minorHAnsi" w:hAnsiTheme="minorHAnsi" w:cstheme="minorHAnsi"/>
                <w:sz w:val="18"/>
                <w:szCs w:val="18"/>
                <w:lang w:val="en-GB"/>
              </w:rPr>
              <w:t>)</w:t>
            </w:r>
          </w:p>
        </w:tc>
        <w:tc>
          <w:tcPr>
            <w:tcW w:w="1299" w:type="dxa"/>
          </w:tcPr>
          <w:p w14:paraId="0B429A8B" w14:textId="0E736CEF" w:rsidR="009D4BAA" w:rsidRPr="00EB1299" w:rsidRDefault="00B25AC3"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 180,000</w:t>
            </w:r>
          </w:p>
        </w:tc>
        <w:tc>
          <w:tcPr>
            <w:tcW w:w="1558" w:type="dxa"/>
          </w:tcPr>
          <w:p w14:paraId="152F72B5"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At minimum annually</w:t>
            </w:r>
          </w:p>
        </w:tc>
      </w:tr>
      <w:tr w:rsidR="009D4BAA" w:rsidRPr="00EB1299" w14:paraId="2A08804B" w14:textId="77777777" w:rsidTr="00EA0841">
        <w:trPr>
          <w:jc w:val="center"/>
        </w:trPr>
        <w:tc>
          <w:tcPr>
            <w:tcW w:w="3083" w:type="dxa"/>
          </w:tcPr>
          <w:p w14:paraId="1A4106FC"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Supervision missions</w:t>
            </w:r>
          </w:p>
        </w:tc>
        <w:tc>
          <w:tcPr>
            <w:tcW w:w="1961" w:type="dxa"/>
          </w:tcPr>
          <w:p w14:paraId="4BB5C1CB"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sz w:val="18"/>
                <w:szCs w:val="18"/>
                <w:lang w:val="en-GB"/>
              </w:rPr>
              <w:t>UNDP Country Office</w:t>
            </w:r>
          </w:p>
        </w:tc>
        <w:tc>
          <w:tcPr>
            <w:tcW w:w="1449" w:type="dxa"/>
          </w:tcPr>
          <w:p w14:paraId="16D87731" w14:textId="77777777" w:rsidR="009D4BAA" w:rsidRPr="00EB1299" w:rsidRDefault="009D4BAA"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t>None</w:t>
            </w:r>
            <w:bookmarkStart w:id="22" w:name="_Ref434335281"/>
            <w:r w:rsidRPr="00EB1299">
              <w:rPr>
                <w:rStyle w:val="FootnoteReference"/>
                <w:rFonts w:asciiTheme="minorHAnsi" w:hAnsiTheme="minorHAnsi" w:cstheme="minorHAnsi"/>
                <w:b/>
                <w:szCs w:val="18"/>
                <w:lang w:val="en-GB"/>
              </w:rPr>
              <w:footnoteReference w:id="62"/>
            </w:r>
            <w:bookmarkEnd w:id="22"/>
          </w:p>
        </w:tc>
        <w:tc>
          <w:tcPr>
            <w:tcW w:w="1299" w:type="dxa"/>
          </w:tcPr>
          <w:p w14:paraId="0961629A" w14:textId="7FD7F4DF" w:rsidR="009D4BAA" w:rsidRPr="00EB1299" w:rsidRDefault="00B25AC3"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z w:val="18"/>
                <w:szCs w:val="18"/>
                <w:lang w:val="en-GB"/>
              </w:rPr>
              <w:t>USD 10,000</w:t>
            </w:r>
          </w:p>
        </w:tc>
        <w:tc>
          <w:tcPr>
            <w:tcW w:w="1558" w:type="dxa"/>
          </w:tcPr>
          <w:p w14:paraId="78107294"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Annually</w:t>
            </w:r>
          </w:p>
        </w:tc>
      </w:tr>
      <w:tr w:rsidR="009D4BAA" w:rsidRPr="00EB1299" w14:paraId="30C471A3" w14:textId="77777777" w:rsidTr="00EA0841">
        <w:trPr>
          <w:jc w:val="center"/>
        </w:trPr>
        <w:tc>
          <w:tcPr>
            <w:tcW w:w="3083" w:type="dxa"/>
          </w:tcPr>
          <w:p w14:paraId="232E7FB6"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Oversight missions</w:t>
            </w:r>
          </w:p>
        </w:tc>
        <w:tc>
          <w:tcPr>
            <w:tcW w:w="1961" w:type="dxa"/>
          </w:tcPr>
          <w:p w14:paraId="49E62103"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sz w:val="18"/>
                <w:szCs w:val="18"/>
                <w:lang w:val="en-GB"/>
              </w:rPr>
              <w:t>UNDP-GEF team</w:t>
            </w:r>
          </w:p>
        </w:tc>
        <w:tc>
          <w:tcPr>
            <w:tcW w:w="1449" w:type="dxa"/>
          </w:tcPr>
          <w:p w14:paraId="1C8D5D43" w14:textId="1B32B4E5" w:rsidR="009D4BAA" w:rsidRPr="00EB1299" w:rsidRDefault="009D4BAA"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t>None</w:t>
            </w:r>
            <w:r w:rsidRPr="00EB1299">
              <w:rPr>
                <w:rFonts w:asciiTheme="minorHAnsi" w:hAnsiTheme="minorHAnsi" w:cstheme="minorHAnsi"/>
                <w:snapToGrid/>
                <w:sz w:val="18"/>
                <w:szCs w:val="18"/>
                <w:lang w:val="en-GB"/>
              </w:rPr>
              <w:fldChar w:fldCharType="begin"/>
            </w:r>
            <w:r w:rsidRPr="00EB1299">
              <w:rPr>
                <w:rFonts w:asciiTheme="minorHAnsi" w:hAnsiTheme="minorHAnsi" w:cstheme="minorHAnsi"/>
                <w:snapToGrid/>
                <w:sz w:val="18"/>
                <w:szCs w:val="18"/>
                <w:lang w:val="en-GB"/>
              </w:rPr>
              <w:instrText xml:space="preserve"> </w:instrText>
            </w:r>
            <w:r w:rsidR="00382E26" w:rsidRPr="00EB1299">
              <w:rPr>
                <w:rFonts w:asciiTheme="minorHAnsi" w:hAnsiTheme="minorHAnsi" w:cstheme="minorHAnsi"/>
                <w:snapToGrid/>
                <w:sz w:val="18"/>
                <w:szCs w:val="18"/>
                <w:lang w:val="en-GB"/>
              </w:rPr>
              <w:instrText>NOTEREF</w:instrText>
            </w:r>
            <w:r w:rsidRPr="00EB1299">
              <w:rPr>
                <w:rFonts w:asciiTheme="minorHAnsi" w:hAnsiTheme="minorHAnsi" w:cstheme="minorHAnsi"/>
                <w:snapToGrid/>
                <w:sz w:val="18"/>
                <w:szCs w:val="18"/>
                <w:lang w:val="en-GB"/>
              </w:rPr>
              <w:instrText xml:space="preserve"> _Ref434335281 \f \h </w:instrText>
            </w:r>
            <w:r w:rsidR="00D51BDD" w:rsidRPr="00EB1299">
              <w:rPr>
                <w:rFonts w:asciiTheme="minorHAnsi" w:hAnsiTheme="minorHAnsi" w:cstheme="minorHAnsi"/>
                <w:snapToGrid/>
                <w:sz w:val="18"/>
                <w:szCs w:val="18"/>
                <w:lang w:val="en-GB"/>
              </w:rPr>
              <w:instrText xml:space="preserve"> \* MERGEFORMAT </w:instrText>
            </w:r>
            <w:r w:rsidRPr="00EB1299">
              <w:rPr>
                <w:rFonts w:asciiTheme="minorHAnsi" w:hAnsiTheme="minorHAnsi" w:cstheme="minorHAnsi"/>
                <w:snapToGrid/>
                <w:sz w:val="18"/>
                <w:szCs w:val="18"/>
                <w:lang w:val="en-GB"/>
              </w:rPr>
            </w:r>
            <w:r w:rsidRPr="00EB1299">
              <w:rPr>
                <w:rFonts w:asciiTheme="minorHAnsi" w:hAnsiTheme="minorHAnsi" w:cstheme="minorHAnsi"/>
                <w:snapToGrid/>
                <w:sz w:val="18"/>
                <w:szCs w:val="18"/>
                <w:lang w:val="en-GB"/>
              </w:rPr>
              <w:fldChar w:fldCharType="separate"/>
            </w:r>
            <w:r w:rsidR="001030B5" w:rsidRPr="00EB1299">
              <w:rPr>
                <w:rStyle w:val="FootnoteReference"/>
                <w:rFonts w:asciiTheme="minorHAnsi" w:hAnsiTheme="minorHAnsi" w:cstheme="minorHAnsi"/>
                <w:szCs w:val="18"/>
                <w:lang w:val="en-GB"/>
              </w:rPr>
              <w:t>83</w:t>
            </w:r>
            <w:r w:rsidRPr="00EB1299">
              <w:rPr>
                <w:rFonts w:asciiTheme="minorHAnsi" w:hAnsiTheme="minorHAnsi" w:cstheme="minorHAnsi"/>
                <w:snapToGrid/>
                <w:sz w:val="18"/>
                <w:szCs w:val="18"/>
                <w:lang w:val="en-GB"/>
              </w:rPr>
              <w:fldChar w:fldCharType="end"/>
            </w:r>
          </w:p>
        </w:tc>
        <w:tc>
          <w:tcPr>
            <w:tcW w:w="1299" w:type="dxa"/>
          </w:tcPr>
          <w:p w14:paraId="763F9FC4" w14:textId="7B0C4166" w:rsidR="009D4BAA" w:rsidRPr="00EB1299" w:rsidRDefault="00B25AC3"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z w:val="18"/>
                <w:szCs w:val="18"/>
                <w:lang w:val="en-GB"/>
              </w:rPr>
              <w:t>USD 10,000</w:t>
            </w:r>
          </w:p>
        </w:tc>
        <w:tc>
          <w:tcPr>
            <w:tcW w:w="1558" w:type="dxa"/>
          </w:tcPr>
          <w:p w14:paraId="01E10689"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Troubleshooting as needed</w:t>
            </w:r>
          </w:p>
        </w:tc>
      </w:tr>
      <w:tr w:rsidR="009D4BAA" w:rsidRPr="00EB1299" w14:paraId="3235D6FB" w14:textId="77777777" w:rsidTr="00EA0841">
        <w:trPr>
          <w:jc w:val="center"/>
        </w:trPr>
        <w:tc>
          <w:tcPr>
            <w:tcW w:w="3083" w:type="dxa"/>
          </w:tcPr>
          <w:p w14:paraId="7B485913"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GEF Secretariat learning missions/site visits </w:t>
            </w:r>
          </w:p>
        </w:tc>
        <w:tc>
          <w:tcPr>
            <w:tcW w:w="1961" w:type="dxa"/>
          </w:tcPr>
          <w:p w14:paraId="218E1D19"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UNDP Country Office and Project </w:t>
            </w:r>
            <w:r w:rsidR="00F47AF3" w:rsidRPr="00EB1299">
              <w:rPr>
                <w:rFonts w:asciiTheme="minorHAnsi" w:hAnsiTheme="minorHAnsi" w:cstheme="minorHAnsi"/>
                <w:sz w:val="18"/>
                <w:szCs w:val="18"/>
                <w:lang w:val="en-GB"/>
              </w:rPr>
              <w:lastRenderedPageBreak/>
              <w:t>Coordinator</w:t>
            </w:r>
            <w:r w:rsidRPr="00EB1299">
              <w:rPr>
                <w:rFonts w:asciiTheme="minorHAnsi" w:hAnsiTheme="minorHAnsi" w:cstheme="minorHAnsi"/>
                <w:sz w:val="18"/>
                <w:szCs w:val="18"/>
                <w:lang w:val="en-GB"/>
              </w:rPr>
              <w:t xml:space="preserve"> and UNDP-GEF team</w:t>
            </w:r>
          </w:p>
        </w:tc>
        <w:tc>
          <w:tcPr>
            <w:tcW w:w="1449" w:type="dxa"/>
          </w:tcPr>
          <w:p w14:paraId="63FF10D6" w14:textId="77777777" w:rsidR="009D4BAA" w:rsidRPr="00EB1299" w:rsidRDefault="009D4BAA"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napToGrid/>
                <w:sz w:val="18"/>
                <w:szCs w:val="18"/>
                <w:lang w:val="en-GB"/>
              </w:rPr>
              <w:lastRenderedPageBreak/>
              <w:t>None</w:t>
            </w:r>
          </w:p>
        </w:tc>
        <w:tc>
          <w:tcPr>
            <w:tcW w:w="1299" w:type="dxa"/>
          </w:tcPr>
          <w:p w14:paraId="4B35C9E4" w14:textId="2FBEE998" w:rsidR="009D4BAA" w:rsidRPr="00EB1299" w:rsidRDefault="00B25AC3" w:rsidP="009D4BAA">
            <w:pPr>
              <w:pStyle w:val="BodyText23"/>
              <w:widowControl/>
              <w:tabs>
                <w:tab w:val="clear" w:pos="547"/>
              </w:tabs>
              <w:spacing w:after="60"/>
              <w:rPr>
                <w:rFonts w:asciiTheme="minorHAnsi" w:hAnsiTheme="minorHAnsi" w:cstheme="minorHAnsi"/>
                <w:snapToGrid/>
                <w:sz w:val="18"/>
                <w:szCs w:val="18"/>
                <w:lang w:val="en-GB"/>
              </w:rPr>
            </w:pPr>
            <w:r w:rsidRPr="00EB1299">
              <w:rPr>
                <w:rFonts w:asciiTheme="minorHAnsi" w:hAnsiTheme="minorHAnsi" w:cstheme="minorHAnsi"/>
                <w:sz w:val="18"/>
                <w:szCs w:val="18"/>
                <w:lang w:val="en-GB"/>
              </w:rPr>
              <w:t>USD 10,000</w:t>
            </w:r>
          </w:p>
        </w:tc>
        <w:tc>
          <w:tcPr>
            <w:tcW w:w="1558" w:type="dxa"/>
          </w:tcPr>
          <w:p w14:paraId="698F1C19"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To be determined.</w:t>
            </w:r>
          </w:p>
        </w:tc>
      </w:tr>
      <w:tr w:rsidR="009D4BAA" w:rsidRPr="0036358B" w14:paraId="0037E885" w14:textId="77777777" w:rsidTr="00EA0841">
        <w:trPr>
          <w:jc w:val="center"/>
        </w:trPr>
        <w:tc>
          <w:tcPr>
            <w:tcW w:w="3083" w:type="dxa"/>
          </w:tcPr>
          <w:p w14:paraId="5685243D" w14:textId="77777777" w:rsidR="009D4BAA" w:rsidRPr="00EB1299" w:rsidRDefault="001A52C6"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Updating of core indicator </w:t>
            </w:r>
            <w:r w:rsidR="00D81270" w:rsidRPr="00EB1299">
              <w:rPr>
                <w:rFonts w:asciiTheme="minorHAnsi" w:hAnsiTheme="minorHAnsi" w:cstheme="minorHAnsi"/>
                <w:b/>
                <w:sz w:val="18"/>
                <w:szCs w:val="18"/>
                <w:lang w:val="en-GB"/>
              </w:rPr>
              <w:t>data</w:t>
            </w:r>
            <w:r w:rsidRPr="00EB1299">
              <w:rPr>
                <w:rFonts w:asciiTheme="minorHAnsi" w:hAnsiTheme="minorHAnsi" w:cstheme="minorHAnsi"/>
                <w:b/>
                <w:sz w:val="18"/>
                <w:szCs w:val="18"/>
                <w:lang w:val="en-GB"/>
              </w:rPr>
              <w:t xml:space="preserve"> at mid-term</w:t>
            </w:r>
            <w:r w:rsidR="0096798B" w:rsidRPr="00EB1299">
              <w:rPr>
                <w:rFonts w:asciiTheme="minorHAnsi" w:hAnsiTheme="minorHAnsi" w:cstheme="minorHAnsi"/>
                <w:b/>
                <w:sz w:val="18"/>
                <w:szCs w:val="18"/>
                <w:lang w:val="en-GB"/>
              </w:rPr>
              <w:t xml:space="preserve"> </w:t>
            </w:r>
          </w:p>
        </w:tc>
        <w:tc>
          <w:tcPr>
            <w:tcW w:w="1961" w:type="dxa"/>
          </w:tcPr>
          <w:p w14:paraId="762DE085" w14:textId="1CF045AC"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275BC6" w:rsidRPr="00EB1299">
              <w:rPr>
                <w:rFonts w:asciiTheme="minorHAnsi" w:hAnsiTheme="minorHAnsi" w:cstheme="minorHAnsi"/>
                <w:sz w:val="18"/>
                <w:szCs w:val="18"/>
                <w:lang w:val="en-GB"/>
              </w:rPr>
              <w:t>Manager</w:t>
            </w:r>
          </w:p>
          <w:p w14:paraId="4CCC15D2" w14:textId="74A40789" w:rsidR="008D0326" w:rsidRPr="00EB1299" w:rsidRDefault="008D0326"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M&amp;E Specialist</w:t>
            </w:r>
          </w:p>
        </w:tc>
        <w:tc>
          <w:tcPr>
            <w:tcW w:w="1449" w:type="dxa"/>
          </w:tcPr>
          <w:p w14:paraId="4C6DF513" w14:textId="2DC717E1"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BA1259" w:rsidRPr="00EB1299">
              <w:rPr>
                <w:rFonts w:asciiTheme="minorHAnsi" w:hAnsiTheme="minorHAnsi" w:cstheme="minorHAnsi"/>
                <w:sz w:val="18"/>
                <w:szCs w:val="18"/>
                <w:lang w:val="en-GB"/>
              </w:rPr>
              <w:t>2</w:t>
            </w:r>
            <w:r w:rsidRPr="00EB1299">
              <w:rPr>
                <w:rFonts w:asciiTheme="minorHAnsi" w:hAnsiTheme="minorHAnsi" w:cstheme="minorHAnsi"/>
                <w:sz w:val="18"/>
                <w:szCs w:val="18"/>
                <w:lang w:val="en-GB"/>
              </w:rPr>
              <w:t>,000</w:t>
            </w:r>
            <w:r w:rsidR="008D0326" w:rsidRPr="00EB1299">
              <w:rPr>
                <w:rFonts w:asciiTheme="minorHAnsi" w:hAnsiTheme="minorHAnsi" w:cstheme="minorHAnsi"/>
                <w:sz w:val="18"/>
                <w:szCs w:val="18"/>
                <w:lang w:val="en-GB"/>
              </w:rPr>
              <w:t xml:space="preserve"> (time of M&amp;E Specialist)</w:t>
            </w:r>
            <w:r w:rsidRPr="00EB1299">
              <w:rPr>
                <w:rFonts w:asciiTheme="minorHAnsi" w:hAnsiTheme="minorHAnsi" w:cstheme="minorHAnsi"/>
                <w:sz w:val="18"/>
                <w:szCs w:val="18"/>
                <w:lang w:val="en-GB"/>
              </w:rPr>
              <w:t xml:space="preserve"> </w:t>
            </w:r>
          </w:p>
        </w:tc>
        <w:tc>
          <w:tcPr>
            <w:tcW w:w="1299" w:type="dxa"/>
          </w:tcPr>
          <w:p w14:paraId="315FC74D" w14:textId="7F21E07D" w:rsidR="009D4BAA" w:rsidRPr="00EB1299" w:rsidRDefault="00B25AC3"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 12,000</w:t>
            </w:r>
          </w:p>
        </w:tc>
        <w:tc>
          <w:tcPr>
            <w:tcW w:w="1558" w:type="dxa"/>
          </w:tcPr>
          <w:p w14:paraId="426D8FF1"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Before mid-term review mission takes place.</w:t>
            </w:r>
          </w:p>
        </w:tc>
      </w:tr>
      <w:tr w:rsidR="009D4BAA" w:rsidRPr="0036358B" w14:paraId="79F4E760" w14:textId="77777777" w:rsidTr="00EA0841">
        <w:trPr>
          <w:jc w:val="center"/>
        </w:trPr>
        <w:tc>
          <w:tcPr>
            <w:tcW w:w="3083" w:type="dxa"/>
          </w:tcPr>
          <w:p w14:paraId="7BDFF33B"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Independent Mid-term Review (MTR) and management response </w:t>
            </w:r>
          </w:p>
        </w:tc>
        <w:tc>
          <w:tcPr>
            <w:tcW w:w="1961" w:type="dxa"/>
          </w:tcPr>
          <w:p w14:paraId="59831220"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UNDP Country Office and Project team and UNDP-GEF team</w:t>
            </w:r>
          </w:p>
        </w:tc>
        <w:tc>
          <w:tcPr>
            <w:tcW w:w="1449" w:type="dxa"/>
          </w:tcPr>
          <w:p w14:paraId="5DCAD063" w14:textId="77777777" w:rsidR="005D219B"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w:t>
            </w:r>
            <w:r w:rsidR="005D219B" w:rsidRPr="00EB1299">
              <w:rPr>
                <w:rFonts w:asciiTheme="minorHAnsi" w:hAnsiTheme="minorHAnsi" w:cstheme="minorHAnsi"/>
                <w:sz w:val="18"/>
                <w:szCs w:val="18"/>
                <w:lang w:val="en-GB"/>
              </w:rPr>
              <w:t xml:space="preserve"> 28,300</w:t>
            </w:r>
          </w:p>
          <w:p w14:paraId="5CA8B570" w14:textId="64D01CE0" w:rsidR="004541B2" w:rsidRPr="00EB1299" w:rsidRDefault="005D219B"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0554AB" w:rsidRPr="00EB1299">
              <w:rPr>
                <w:rFonts w:asciiTheme="minorHAnsi" w:hAnsiTheme="minorHAnsi" w:cstheme="minorHAnsi"/>
                <w:sz w:val="18"/>
                <w:szCs w:val="18"/>
                <w:lang w:val="en-GB"/>
              </w:rPr>
              <w:t>2</w:t>
            </w:r>
            <w:r w:rsidR="009A700C" w:rsidRPr="00EB1299">
              <w:rPr>
                <w:rFonts w:asciiTheme="minorHAnsi" w:hAnsiTheme="minorHAnsi" w:cstheme="minorHAnsi"/>
                <w:sz w:val="18"/>
                <w:szCs w:val="18"/>
                <w:lang w:val="en-GB"/>
              </w:rPr>
              <w:t>5</w:t>
            </w:r>
            <w:r w:rsidR="004541B2" w:rsidRPr="00EB1299">
              <w:rPr>
                <w:rFonts w:asciiTheme="minorHAnsi" w:hAnsiTheme="minorHAnsi" w:cstheme="minorHAnsi"/>
                <w:sz w:val="18"/>
                <w:szCs w:val="18"/>
                <w:lang w:val="en-GB"/>
              </w:rPr>
              <w:t>,</w:t>
            </w:r>
            <w:r w:rsidR="008D0326" w:rsidRPr="00EB1299">
              <w:rPr>
                <w:rFonts w:asciiTheme="minorHAnsi" w:hAnsiTheme="minorHAnsi" w:cstheme="minorHAnsi"/>
                <w:sz w:val="18"/>
                <w:szCs w:val="18"/>
                <w:lang w:val="en-GB"/>
              </w:rPr>
              <w:t>300</w:t>
            </w:r>
            <w:r w:rsidR="000554AB" w:rsidRPr="00EB1299">
              <w:rPr>
                <w:rFonts w:asciiTheme="minorHAnsi" w:hAnsiTheme="minorHAnsi" w:cstheme="minorHAnsi"/>
                <w:sz w:val="18"/>
                <w:szCs w:val="18"/>
                <w:lang w:val="en-GB"/>
              </w:rPr>
              <w:t xml:space="preserve"> </w:t>
            </w:r>
            <w:r w:rsidR="004541B2" w:rsidRPr="00EB1299">
              <w:rPr>
                <w:rFonts w:asciiTheme="minorHAnsi" w:hAnsiTheme="minorHAnsi" w:cstheme="minorHAnsi"/>
                <w:sz w:val="18"/>
                <w:szCs w:val="18"/>
                <w:lang w:val="en-GB"/>
              </w:rPr>
              <w:t>(int´l consultant</w:t>
            </w:r>
            <w:r w:rsidR="000554AB" w:rsidRPr="00EB1299">
              <w:rPr>
                <w:rStyle w:val="FootnoteReference"/>
                <w:rFonts w:asciiTheme="minorHAnsi" w:hAnsiTheme="minorHAnsi" w:cstheme="minorHAnsi"/>
                <w:szCs w:val="18"/>
                <w:lang w:val="en-GB"/>
              </w:rPr>
              <w:footnoteReference w:id="63"/>
            </w:r>
            <w:r w:rsidRPr="00EB1299">
              <w:rPr>
                <w:rFonts w:asciiTheme="minorHAnsi" w:hAnsiTheme="minorHAnsi" w:cstheme="minorHAnsi"/>
                <w:sz w:val="18"/>
                <w:szCs w:val="18"/>
                <w:lang w:val="en-GB"/>
              </w:rPr>
              <w:t>;</w:t>
            </w:r>
          </w:p>
          <w:p w14:paraId="083BC549" w14:textId="0FB20179" w:rsidR="00DF3CCE" w:rsidRPr="00EB1299" w:rsidRDefault="00DF3CCE"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BA1259" w:rsidRPr="00EB1299">
              <w:rPr>
                <w:rFonts w:asciiTheme="minorHAnsi" w:hAnsiTheme="minorHAnsi" w:cstheme="minorHAnsi"/>
                <w:sz w:val="18"/>
                <w:szCs w:val="18"/>
                <w:lang w:val="en-GB"/>
              </w:rPr>
              <w:t>3</w:t>
            </w:r>
            <w:r w:rsidR="005D219B" w:rsidRPr="00EB1299">
              <w:rPr>
                <w:rFonts w:asciiTheme="minorHAnsi" w:hAnsiTheme="minorHAnsi" w:cstheme="minorHAnsi"/>
                <w:sz w:val="18"/>
                <w:szCs w:val="18"/>
                <w:lang w:val="en-GB"/>
              </w:rPr>
              <w:t xml:space="preserve">,000 </w:t>
            </w:r>
            <w:r w:rsidRPr="00EB1299">
              <w:rPr>
                <w:rFonts w:asciiTheme="minorHAnsi" w:hAnsiTheme="minorHAnsi" w:cstheme="minorHAnsi"/>
                <w:sz w:val="18"/>
                <w:szCs w:val="18"/>
                <w:lang w:val="en-GB"/>
              </w:rPr>
              <w:t>time of M&amp;E specialist)</w:t>
            </w:r>
          </w:p>
        </w:tc>
        <w:tc>
          <w:tcPr>
            <w:tcW w:w="1299" w:type="dxa"/>
          </w:tcPr>
          <w:p w14:paraId="780C45ED" w14:textId="11B083D8" w:rsidR="009D4BAA" w:rsidRPr="00EB1299" w:rsidRDefault="00B25AC3"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 170,000</w:t>
            </w:r>
          </w:p>
        </w:tc>
        <w:tc>
          <w:tcPr>
            <w:tcW w:w="1558" w:type="dxa"/>
          </w:tcPr>
          <w:p w14:paraId="09E38F16"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Between </w:t>
            </w:r>
            <w:r w:rsidR="00657C26" w:rsidRPr="00EB1299">
              <w:rPr>
                <w:rFonts w:asciiTheme="minorHAnsi" w:hAnsiTheme="minorHAnsi" w:cstheme="minorHAnsi"/>
                <w:sz w:val="18"/>
                <w:szCs w:val="18"/>
                <w:lang w:val="en-GB"/>
              </w:rPr>
              <w:t>3</w:t>
            </w:r>
            <w:r w:rsidRPr="00EB1299">
              <w:rPr>
                <w:rFonts w:asciiTheme="minorHAnsi" w:hAnsiTheme="minorHAnsi" w:cstheme="minorHAnsi"/>
                <w:sz w:val="18"/>
                <w:szCs w:val="18"/>
                <w:vertAlign w:val="superscript"/>
                <w:lang w:val="en-GB"/>
              </w:rPr>
              <w:t>nd</w:t>
            </w:r>
            <w:r w:rsidRPr="00EB1299">
              <w:rPr>
                <w:rFonts w:asciiTheme="minorHAnsi" w:hAnsiTheme="minorHAnsi" w:cstheme="minorHAnsi"/>
                <w:sz w:val="18"/>
                <w:szCs w:val="18"/>
                <w:lang w:val="en-GB"/>
              </w:rPr>
              <w:t xml:space="preserve"> and </w:t>
            </w:r>
            <w:r w:rsidR="00657C26" w:rsidRPr="00EB1299">
              <w:rPr>
                <w:rFonts w:asciiTheme="minorHAnsi" w:hAnsiTheme="minorHAnsi" w:cstheme="minorHAnsi"/>
                <w:sz w:val="18"/>
                <w:szCs w:val="18"/>
                <w:lang w:val="en-GB"/>
              </w:rPr>
              <w:t>4</w:t>
            </w:r>
            <w:r w:rsidRPr="00EB1299">
              <w:rPr>
                <w:rFonts w:asciiTheme="minorHAnsi" w:hAnsiTheme="minorHAnsi" w:cstheme="minorHAnsi"/>
                <w:sz w:val="18"/>
                <w:szCs w:val="18"/>
                <w:vertAlign w:val="superscript"/>
                <w:lang w:val="en-GB"/>
              </w:rPr>
              <w:t>rd</w:t>
            </w:r>
            <w:r w:rsidRPr="00EB1299">
              <w:rPr>
                <w:rFonts w:asciiTheme="minorHAnsi" w:hAnsiTheme="minorHAnsi" w:cstheme="minorHAnsi"/>
                <w:sz w:val="18"/>
                <w:szCs w:val="18"/>
                <w:lang w:val="en-GB"/>
              </w:rPr>
              <w:t xml:space="preserve"> PIR.  </w:t>
            </w:r>
          </w:p>
        </w:tc>
      </w:tr>
      <w:tr w:rsidR="009D4BAA" w:rsidRPr="0036358B" w14:paraId="73E7A19F" w14:textId="77777777" w:rsidTr="00EA0841">
        <w:trPr>
          <w:jc w:val="center"/>
        </w:trPr>
        <w:tc>
          <w:tcPr>
            <w:tcW w:w="3083" w:type="dxa"/>
          </w:tcPr>
          <w:p w14:paraId="435D4A68" w14:textId="77777777" w:rsidR="009D4BAA" w:rsidRPr="00EB1299" w:rsidRDefault="001A52C6"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Updating of core indicator </w:t>
            </w:r>
            <w:r w:rsidR="00D81270" w:rsidRPr="00EB1299">
              <w:rPr>
                <w:rFonts w:asciiTheme="minorHAnsi" w:hAnsiTheme="minorHAnsi" w:cstheme="minorHAnsi"/>
                <w:b/>
                <w:sz w:val="18"/>
                <w:szCs w:val="18"/>
                <w:lang w:val="en-GB"/>
              </w:rPr>
              <w:t>data</w:t>
            </w:r>
            <w:r w:rsidRPr="00EB1299">
              <w:rPr>
                <w:rFonts w:asciiTheme="minorHAnsi" w:hAnsiTheme="minorHAnsi" w:cstheme="minorHAnsi"/>
                <w:b/>
                <w:sz w:val="18"/>
                <w:szCs w:val="18"/>
                <w:lang w:val="en-GB"/>
              </w:rPr>
              <w:t xml:space="preserve"> before Terminal Evaluation</w:t>
            </w:r>
          </w:p>
        </w:tc>
        <w:tc>
          <w:tcPr>
            <w:tcW w:w="1961" w:type="dxa"/>
          </w:tcPr>
          <w:p w14:paraId="6CFC4D6C" w14:textId="007F9EE0"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w:t>
            </w:r>
            <w:r w:rsidR="00275BC6" w:rsidRPr="00EB1299">
              <w:rPr>
                <w:rFonts w:asciiTheme="minorHAnsi" w:hAnsiTheme="minorHAnsi" w:cstheme="minorHAnsi"/>
                <w:sz w:val="18"/>
                <w:szCs w:val="18"/>
                <w:lang w:val="en-GB"/>
              </w:rPr>
              <w:t>Manager</w:t>
            </w:r>
            <w:r w:rsidRPr="00EB1299">
              <w:rPr>
                <w:rFonts w:asciiTheme="minorHAnsi" w:hAnsiTheme="minorHAnsi" w:cstheme="minorHAnsi"/>
                <w:sz w:val="18"/>
                <w:szCs w:val="18"/>
                <w:lang w:val="en-GB"/>
              </w:rPr>
              <w:t xml:space="preserve"> </w:t>
            </w:r>
          </w:p>
        </w:tc>
        <w:tc>
          <w:tcPr>
            <w:tcW w:w="1449" w:type="dxa"/>
          </w:tcPr>
          <w:p w14:paraId="565CAAB7" w14:textId="40B38BB2"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BA1259" w:rsidRPr="00EB1299">
              <w:rPr>
                <w:rFonts w:asciiTheme="minorHAnsi" w:hAnsiTheme="minorHAnsi" w:cstheme="minorHAnsi"/>
                <w:sz w:val="18"/>
                <w:szCs w:val="18"/>
                <w:lang w:val="en-GB"/>
              </w:rPr>
              <w:t>2</w:t>
            </w:r>
            <w:r w:rsidRPr="00EB1299">
              <w:rPr>
                <w:rFonts w:asciiTheme="minorHAnsi" w:hAnsiTheme="minorHAnsi" w:cstheme="minorHAnsi"/>
                <w:sz w:val="18"/>
                <w:szCs w:val="18"/>
                <w:lang w:val="en-GB"/>
              </w:rPr>
              <w:t xml:space="preserve">,000 </w:t>
            </w:r>
          </w:p>
          <w:p w14:paraId="263319AD" w14:textId="03420DDE" w:rsidR="008D0326" w:rsidRPr="00EB1299" w:rsidRDefault="008D0326"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 (time of M&amp;E Specialist)</w:t>
            </w:r>
          </w:p>
        </w:tc>
        <w:tc>
          <w:tcPr>
            <w:tcW w:w="1299" w:type="dxa"/>
          </w:tcPr>
          <w:p w14:paraId="116CDBFD" w14:textId="3B0EBF84" w:rsidR="009D4BAA" w:rsidRPr="00EB1299" w:rsidRDefault="00B25AC3"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 12,000</w:t>
            </w:r>
          </w:p>
        </w:tc>
        <w:tc>
          <w:tcPr>
            <w:tcW w:w="1558" w:type="dxa"/>
          </w:tcPr>
          <w:p w14:paraId="18404018"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Before terminal evaluation mission takes place</w:t>
            </w:r>
          </w:p>
        </w:tc>
      </w:tr>
      <w:tr w:rsidR="009D4BAA" w:rsidRPr="0036358B" w14:paraId="46B54B84" w14:textId="77777777" w:rsidTr="00EA0841">
        <w:trPr>
          <w:jc w:val="center"/>
        </w:trPr>
        <w:tc>
          <w:tcPr>
            <w:tcW w:w="3083" w:type="dxa"/>
          </w:tcPr>
          <w:p w14:paraId="183046DA"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Independent Terminal Evaluation (TE) included in UNDP evaluation plan, and management response</w:t>
            </w:r>
          </w:p>
        </w:tc>
        <w:tc>
          <w:tcPr>
            <w:tcW w:w="1961" w:type="dxa"/>
          </w:tcPr>
          <w:p w14:paraId="0F1AD6DD"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UNDP Country Office and Project team and UNDP-GEF team</w:t>
            </w:r>
          </w:p>
        </w:tc>
        <w:tc>
          <w:tcPr>
            <w:tcW w:w="1449" w:type="dxa"/>
          </w:tcPr>
          <w:p w14:paraId="09EEE5DC" w14:textId="77777777" w:rsidR="005D219B" w:rsidRPr="00EB1299" w:rsidRDefault="005D219B" w:rsidP="005D219B">
            <w:pPr>
              <w:rPr>
                <w:rFonts w:asciiTheme="minorHAnsi" w:hAnsiTheme="minorHAnsi" w:cstheme="minorHAnsi"/>
                <w:sz w:val="18"/>
                <w:szCs w:val="18"/>
                <w:lang w:val="en-GB"/>
              </w:rPr>
            </w:pPr>
            <w:r w:rsidRPr="00EB1299">
              <w:rPr>
                <w:rFonts w:asciiTheme="minorHAnsi" w:hAnsiTheme="minorHAnsi" w:cstheme="minorHAnsi"/>
                <w:sz w:val="18"/>
                <w:szCs w:val="18"/>
                <w:lang w:val="en-GB"/>
              </w:rPr>
              <w:t>USD 28,300</w:t>
            </w:r>
          </w:p>
          <w:p w14:paraId="2CF4EE75" w14:textId="77777777" w:rsidR="005D219B" w:rsidRPr="00EB1299" w:rsidRDefault="005D219B" w:rsidP="005D219B">
            <w:pPr>
              <w:rPr>
                <w:rFonts w:asciiTheme="minorHAnsi" w:hAnsiTheme="minorHAnsi" w:cstheme="minorHAnsi"/>
                <w:sz w:val="18"/>
                <w:szCs w:val="18"/>
                <w:lang w:val="en-GB"/>
              </w:rPr>
            </w:pPr>
            <w:r w:rsidRPr="00EB1299">
              <w:rPr>
                <w:rFonts w:asciiTheme="minorHAnsi" w:hAnsiTheme="minorHAnsi" w:cstheme="minorHAnsi"/>
                <w:sz w:val="18"/>
                <w:szCs w:val="18"/>
                <w:lang w:val="en-GB"/>
              </w:rPr>
              <w:t>(USD 25,300 (int´l consultant</w:t>
            </w:r>
            <w:r w:rsidRPr="00EB1299">
              <w:rPr>
                <w:rStyle w:val="FootnoteReference"/>
                <w:rFonts w:asciiTheme="minorHAnsi" w:hAnsiTheme="minorHAnsi" w:cstheme="minorHAnsi"/>
                <w:szCs w:val="18"/>
                <w:lang w:val="en-GB"/>
              </w:rPr>
              <w:footnoteReference w:id="64"/>
            </w:r>
            <w:r w:rsidRPr="00EB1299">
              <w:rPr>
                <w:rFonts w:asciiTheme="minorHAnsi" w:hAnsiTheme="minorHAnsi" w:cstheme="minorHAnsi"/>
                <w:sz w:val="18"/>
                <w:szCs w:val="18"/>
                <w:lang w:val="en-GB"/>
              </w:rPr>
              <w:t>;</w:t>
            </w:r>
          </w:p>
          <w:p w14:paraId="20B67D0E" w14:textId="4B6CC78F" w:rsidR="00DF3CCE" w:rsidRPr="00EB1299" w:rsidRDefault="005D219B" w:rsidP="005D219B">
            <w:pPr>
              <w:rPr>
                <w:rFonts w:asciiTheme="minorHAnsi" w:hAnsiTheme="minorHAnsi" w:cstheme="minorHAnsi"/>
                <w:sz w:val="18"/>
                <w:szCs w:val="18"/>
                <w:lang w:val="en-GB"/>
              </w:rPr>
            </w:pPr>
            <w:r w:rsidRPr="00EB1299">
              <w:rPr>
                <w:rFonts w:asciiTheme="minorHAnsi" w:hAnsiTheme="minorHAnsi" w:cstheme="minorHAnsi"/>
                <w:sz w:val="18"/>
                <w:szCs w:val="18"/>
                <w:lang w:val="en-GB"/>
              </w:rPr>
              <w:t>USD 3,000 time of M&amp;E specialist)</w:t>
            </w:r>
          </w:p>
        </w:tc>
        <w:tc>
          <w:tcPr>
            <w:tcW w:w="1299" w:type="dxa"/>
          </w:tcPr>
          <w:p w14:paraId="13E8368A" w14:textId="20EEEA1E" w:rsidR="009D4BAA" w:rsidRPr="00EB1299" w:rsidRDefault="00B25AC3" w:rsidP="009D4BAA">
            <w:pPr>
              <w:tabs>
                <w:tab w:val="center" w:pos="1216"/>
              </w:tabs>
              <w:rPr>
                <w:rFonts w:asciiTheme="minorHAnsi" w:hAnsiTheme="minorHAnsi" w:cstheme="minorHAnsi"/>
                <w:sz w:val="18"/>
                <w:szCs w:val="18"/>
                <w:lang w:val="en-GB"/>
              </w:rPr>
            </w:pPr>
            <w:r w:rsidRPr="00EB1299">
              <w:rPr>
                <w:rFonts w:asciiTheme="minorHAnsi" w:hAnsiTheme="minorHAnsi" w:cstheme="minorHAnsi"/>
                <w:sz w:val="18"/>
                <w:szCs w:val="18"/>
                <w:lang w:val="en-GB"/>
              </w:rPr>
              <w:t>USD 170,000</w:t>
            </w:r>
          </w:p>
        </w:tc>
        <w:tc>
          <w:tcPr>
            <w:tcW w:w="1558" w:type="dxa"/>
          </w:tcPr>
          <w:p w14:paraId="4E81054D"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At least three months before operational closure</w:t>
            </w:r>
          </w:p>
        </w:tc>
      </w:tr>
      <w:tr w:rsidR="009D4BAA" w:rsidRPr="0036358B" w14:paraId="2C135F1A" w14:textId="77777777" w:rsidTr="00EA0841">
        <w:trPr>
          <w:jc w:val="center"/>
        </w:trPr>
        <w:tc>
          <w:tcPr>
            <w:tcW w:w="3083" w:type="dxa"/>
          </w:tcPr>
          <w:p w14:paraId="341EDA0D"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Translation of MTR and TE reports into English</w:t>
            </w:r>
          </w:p>
        </w:tc>
        <w:tc>
          <w:tcPr>
            <w:tcW w:w="1961" w:type="dxa"/>
          </w:tcPr>
          <w:p w14:paraId="1E9FE90F"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UNDP Country Office</w:t>
            </w:r>
          </w:p>
        </w:tc>
        <w:tc>
          <w:tcPr>
            <w:tcW w:w="1449" w:type="dxa"/>
          </w:tcPr>
          <w:p w14:paraId="77BCB119"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USD </w:t>
            </w:r>
            <w:r w:rsidR="00FA7F6E" w:rsidRPr="00EB1299">
              <w:rPr>
                <w:rFonts w:asciiTheme="minorHAnsi" w:hAnsiTheme="minorHAnsi" w:cstheme="minorHAnsi"/>
                <w:sz w:val="18"/>
                <w:szCs w:val="18"/>
                <w:lang w:val="en-GB"/>
              </w:rPr>
              <w:t>10</w:t>
            </w:r>
            <w:r w:rsidR="00757041" w:rsidRPr="00EB1299">
              <w:rPr>
                <w:rFonts w:asciiTheme="minorHAnsi" w:hAnsiTheme="minorHAnsi" w:cstheme="minorHAnsi"/>
                <w:sz w:val="18"/>
                <w:szCs w:val="18"/>
                <w:lang w:val="en-GB"/>
              </w:rPr>
              <w:t>,000</w:t>
            </w:r>
          </w:p>
        </w:tc>
        <w:tc>
          <w:tcPr>
            <w:tcW w:w="1299" w:type="dxa"/>
          </w:tcPr>
          <w:p w14:paraId="1CE30552" w14:textId="47BC5C38" w:rsidR="009D4BAA" w:rsidRPr="00EB1299" w:rsidRDefault="000C00E0"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USD 6</w:t>
            </w:r>
            <w:r w:rsidR="00B25AC3" w:rsidRPr="00EB1299">
              <w:rPr>
                <w:rFonts w:asciiTheme="minorHAnsi" w:hAnsiTheme="minorHAnsi" w:cstheme="minorHAnsi"/>
                <w:sz w:val="18"/>
                <w:szCs w:val="18"/>
                <w:lang w:val="en-GB"/>
              </w:rPr>
              <w:t>0,000</w:t>
            </w:r>
          </w:p>
        </w:tc>
        <w:tc>
          <w:tcPr>
            <w:tcW w:w="1558" w:type="dxa"/>
          </w:tcPr>
          <w:p w14:paraId="4C4FCA5E"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As required.  GEF will only accept reports in English.</w:t>
            </w:r>
          </w:p>
        </w:tc>
      </w:tr>
      <w:tr w:rsidR="009D4BAA" w:rsidRPr="00EB1299" w14:paraId="456D8390" w14:textId="77777777" w:rsidTr="00EA0841">
        <w:trPr>
          <w:cantSplit/>
          <w:trHeight w:val="710"/>
          <w:jc w:val="center"/>
        </w:trPr>
        <w:tc>
          <w:tcPr>
            <w:tcW w:w="5044" w:type="dxa"/>
            <w:gridSpan w:val="2"/>
            <w:shd w:val="clear" w:color="auto" w:fill="E6E6E6"/>
          </w:tcPr>
          <w:p w14:paraId="7E3431F2" w14:textId="77777777" w:rsidR="009D4BAA" w:rsidRPr="00EB1299" w:rsidRDefault="009D4BAA"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TOTAL indicative COST </w:t>
            </w:r>
          </w:p>
          <w:p w14:paraId="336D1863" w14:textId="77777777" w:rsidR="009D4BAA" w:rsidRPr="00EB1299" w:rsidRDefault="009D4BAA" w:rsidP="009D4BA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Excluding project team staff time, and UNDP staff and travel expenses </w:t>
            </w:r>
          </w:p>
        </w:tc>
        <w:tc>
          <w:tcPr>
            <w:tcW w:w="1449" w:type="dxa"/>
            <w:shd w:val="clear" w:color="auto" w:fill="E6E6E6"/>
          </w:tcPr>
          <w:p w14:paraId="7B4D5106" w14:textId="77777777" w:rsidR="00AF6BAB" w:rsidRPr="00EB1299" w:rsidRDefault="00AF6BAB" w:rsidP="009D4BAA">
            <w:pPr>
              <w:rPr>
                <w:rFonts w:asciiTheme="minorHAnsi" w:hAnsiTheme="minorHAnsi" w:cstheme="minorHAnsi"/>
                <w:sz w:val="18"/>
                <w:szCs w:val="18"/>
                <w:lang w:val="en-GB"/>
              </w:rPr>
            </w:pPr>
          </w:p>
          <w:p w14:paraId="602A42D2" w14:textId="328B0D09" w:rsidR="009D4BAA" w:rsidRPr="00EB1299" w:rsidRDefault="009D70CF"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USD </w:t>
            </w:r>
            <w:r w:rsidR="005D219B" w:rsidRPr="00EB1299">
              <w:rPr>
                <w:rFonts w:asciiTheme="minorHAnsi" w:hAnsiTheme="minorHAnsi" w:cstheme="minorHAnsi"/>
                <w:b/>
                <w:sz w:val="18"/>
                <w:szCs w:val="18"/>
                <w:lang w:val="en-GB"/>
              </w:rPr>
              <w:t>257,600</w:t>
            </w:r>
          </w:p>
        </w:tc>
        <w:tc>
          <w:tcPr>
            <w:tcW w:w="1299" w:type="dxa"/>
            <w:shd w:val="clear" w:color="auto" w:fill="E6E6E6"/>
          </w:tcPr>
          <w:p w14:paraId="7D729A90" w14:textId="77777777" w:rsidR="009D4BAA" w:rsidRPr="00EB1299" w:rsidRDefault="009D4BAA" w:rsidP="009D4BAA">
            <w:pPr>
              <w:rPr>
                <w:rFonts w:asciiTheme="minorHAnsi" w:hAnsiTheme="minorHAnsi" w:cstheme="minorHAnsi"/>
                <w:sz w:val="18"/>
                <w:szCs w:val="18"/>
                <w:lang w:val="en-GB"/>
              </w:rPr>
            </w:pPr>
          </w:p>
          <w:p w14:paraId="03F9B4BA" w14:textId="033F9E1F" w:rsidR="009D70CF" w:rsidRPr="00EB1299" w:rsidRDefault="009D70CF" w:rsidP="009D4BA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USD 1,</w:t>
            </w:r>
            <w:r w:rsidR="000C00E0" w:rsidRPr="00EB1299">
              <w:rPr>
                <w:rFonts w:asciiTheme="minorHAnsi" w:hAnsiTheme="minorHAnsi" w:cstheme="minorHAnsi"/>
                <w:b/>
                <w:sz w:val="18"/>
                <w:szCs w:val="18"/>
                <w:lang w:val="en-GB"/>
              </w:rPr>
              <w:t>388,</w:t>
            </w:r>
            <w:r w:rsidRPr="00EB1299">
              <w:rPr>
                <w:rFonts w:asciiTheme="minorHAnsi" w:hAnsiTheme="minorHAnsi" w:cstheme="minorHAnsi"/>
                <w:b/>
                <w:sz w:val="18"/>
                <w:szCs w:val="18"/>
                <w:lang w:val="en-GB"/>
              </w:rPr>
              <w:t>000</w:t>
            </w:r>
          </w:p>
        </w:tc>
        <w:tc>
          <w:tcPr>
            <w:tcW w:w="1558" w:type="dxa"/>
            <w:shd w:val="clear" w:color="auto" w:fill="E6E6E6"/>
          </w:tcPr>
          <w:p w14:paraId="1D97037D" w14:textId="77777777" w:rsidR="009D4BAA" w:rsidRPr="00EB1299" w:rsidRDefault="009D4BAA" w:rsidP="009D4BAA">
            <w:pPr>
              <w:rPr>
                <w:rFonts w:asciiTheme="minorHAnsi" w:hAnsiTheme="minorHAnsi" w:cstheme="minorHAnsi"/>
                <w:sz w:val="18"/>
                <w:szCs w:val="18"/>
                <w:lang w:val="en-GB"/>
              </w:rPr>
            </w:pPr>
          </w:p>
        </w:tc>
      </w:tr>
    </w:tbl>
    <w:p w14:paraId="155D0B26" w14:textId="77777777" w:rsidR="0096798B" w:rsidRPr="00EB1299" w:rsidRDefault="0096798B" w:rsidP="003B2A79">
      <w:pPr>
        <w:rPr>
          <w:rFonts w:cs="Arial"/>
          <w:b/>
          <w:bCs/>
          <w:szCs w:val="20"/>
          <w:lang w:val="en-GB"/>
        </w:rPr>
      </w:pPr>
    </w:p>
    <w:p w14:paraId="2D81707F" w14:textId="77777777" w:rsidR="009769EA" w:rsidRPr="00EB1299" w:rsidRDefault="002A5265" w:rsidP="003B2A79">
      <w:pPr>
        <w:rPr>
          <w:rFonts w:cs="Arial"/>
          <w:b/>
          <w:bCs/>
          <w:szCs w:val="20"/>
          <w:lang w:val="en-GB"/>
        </w:rPr>
      </w:pPr>
      <w:r w:rsidRPr="00EB1299">
        <w:rPr>
          <w:rFonts w:cs="Arial"/>
          <w:b/>
          <w:bCs/>
          <w:szCs w:val="20"/>
          <w:lang w:val="en-GB"/>
        </w:rPr>
        <w:t xml:space="preserve"> </w:t>
      </w:r>
      <w:r w:rsidR="0096798B" w:rsidRPr="00EB1299">
        <w:rPr>
          <w:rFonts w:cs="Arial"/>
          <w:b/>
          <w:bCs/>
          <w:szCs w:val="20"/>
          <w:lang w:val="en-GB"/>
        </w:rPr>
        <w:br w:type="page"/>
      </w:r>
    </w:p>
    <w:p w14:paraId="59C57ABF" w14:textId="77777777" w:rsidR="003E3ABA" w:rsidRPr="00EB1299" w:rsidRDefault="003E3ABA" w:rsidP="00A04E6F">
      <w:pPr>
        <w:pStyle w:val="Heading1"/>
        <w:spacing w:before="0" w:after="0"/>
        <w:rPr>
          <w:rFonts w:ascii="Calibri" w:hAnsi="Calibri"/>
          <w:sz w:val="22"/>
          <w:szCs w:val="22"/>
          <w:lang w:val="en-GB"/>
        </w:rPr>
      </w:pPr>
      <w:bookmarkStart w:id="23" w:name="_Toc10552521"/>
      <w:bookmarkStart w:id="24" w:name="_Hlk526968517"/>
      <w:r w:rsidRPr="00EB1299">
        <w:rPr>
          <w:rFonts w:ascii="Calibri" w:hAnsi="Calibri"/>
          <w:sz w:val="22"/>
          <w:szCs w:val="22"/>
          <w:lang w:val="en-GB"/>
        </w:rPr>
        <w:lastRenderedPageBreak/>
        <w:t>Governance and Management Arrangements</w:t>
      </w:r>
      <w:bookmarkEnd w:id="23"/>
      <w:r w:rsidRPr="00EB1299">
        <w:rPr>
          <w:rFonts w:ascii="Calibri" w:hAnsi="Calibri"/>
          <w:sz w:val="22"/>
          <w:szCs w:val="22"/>
          <w:lang w:val="en-GB"/>
        </w:rPr>
        <w:t xml:space="preserve"> </w:t>
      </w:r>
    </w:p>
    <w:p w14:paraId="0802DD96" w14:textId="77777777" w:rsidR="00A04E6F" w:rsidRPr="00EB1299" w:rsidRDefault="00A04E6F" w:rsidP="00A04E6F">
      <w:pPr>
        <w:rPr>
          <w:rFonts w:cs="Arial"/>
          <w:b/>
          <w:i/>
          <w:szCs w:val="20"/>
          <w:lang w:val="en-GB" w:eastAsia="zh-CN"/>
        </w:rPr>
      </w:pPr>
    </w:p>
    <w:bookmarkEnd w:id="24"/>
    <w:p w14:paraId="5DC12068" w14:textId="77777777" w:rsidR="004777EF" w:rsidRPr="00EB1299" w:rsidRDefault="004777EF" w:rsidP="004777EF">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eastAsia="zh-CN"/>
        </w:rPr>
        <w:t>Roles and responsibilities of the project´s governance mechanism</w:t>
      </w:r>
      <w:r w:rsidRPr="00EB1299">
        <w:rPr>
          <w:rFonts w:asciiTheme="minorHAnsi" w:hAnsiTheme="minorHAnsi" w:cstheme="minorHAnsi"/>
          <w:sz w:val="20"/>
          <w:szCs w:val="20"/>
          <w:lang w:val="en-GB" w:eastAsia="zh-CN"/>
        </w:rPr>
        <w:t>: The project will be implemented following UNDP’s national implementation modality,</w:t>
      </w:r>
      <w:r w:rsidRPr="00EB1299">
        <w:rPr>
          <w:rFonts w:asciiTheme="minorHAnsi" w:hAnsiTheme="minorHAnsi" w:cstheme="minorHAnsi"/>
          <w:sz w:val="20"/>
          <w:szCs w:val="20"/>
          <w:lang w:val="en-GB"/>
        </w:rPr>
        <w:t xml:space="preserve"> according to the Standard Basic Assistance Agreement signed on 3 May 1977 between UNDP and the Government of Guyana</w:t>
      </w:r>
      <w:r w:rsidRPr="00EB1299">
        <w:rPr>
          <w:rFonts w:asciiTheme="minorHAnsi" w:hAnsiTheme="minorHAnsi" w:cstheme="minorHAnsi"/>
          <w:i/>
          <w:sz w:val="20"/>
          <w:szCs w:val="20"/>
          <w:lang w:val="en-GB"/>
        </w:rPr>
        <w:t xml:space="preserve">, </w:t>
      </w:r>
      <w:r w:rsidRPr="00EB1299">
        <w:rPr>
          <w:rFonts w:asciiTheme="minorHAnsi" w:hAnsiTheme="minorHAnsi" w:cstheme="minorHAnsi"/>
          <w:sz w:val="20"/>
          <w:szCs w:val="20"/>
          <w:lang w:val="en-GB"/>
        </w:rPr>
        <w:t>and the Country Programme</w:t>
      </w:r>
      <w:r w:rsidRPr="00EB1299">
        <w:rPr>
          <w:rFonts w:asciiTheme="minorHAnsi" w:hAnsiTheme="minorHAnsi" w:cstheme="minorHAnsi"/>
          <w:i/>
          <w:sz w:val="20"/>
          <w:szCs w:val="20"/>
          <w:lang w:val="en-GB"/>
        </w:rPr>
        <w:t>.</w:t>
      </w:r>
      <w:r w:rsidRPr="00EB1299">
        <w:rPr>
          <w:rFonts w:asciiTheme="minorHAnsi" w:hAnsiTheme="minorHAnsi" w:cstheme="minorHAnsi"/>
          <w:sz w:val="20"/>
          <w:szCs w:val="20"/>
          <w:lang w:val="en-GB"/>
        </w:rPr>
        <w:t xml:space="preserve"> </w:t>
      </w:r>
    </w:p>
    <w:p w14:paraId="55052101" w14:textId="77777777" w:rsidR="004777EF" w:rsidRPr="00EB1299" w:rsidRDefault="004777EF" w:rsidP="004777EF">
      <w:pPr>
        <w:numPr>
          <w:ilvl w:val="0"/>
          <w:numId w:val="24"/>
        </w:numPr>
        <w:ind w:left="0" w:firstLine="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 xml:space="preserve">The Implementing Partner for this project is the </w:t>
      </w:r>
      <w:r w:rsidRPr="00EB1299">
        <w:rPr>
          <w:rFonts w:asciiTheme="minorHAnsi" w:hAnsiTheme="minorHAnsi" w:cstheme="minorHAnsi"/>
          <w:b/>
          <w:sz w:val="20"/>
          <w:szCs w:val="20"/>
          <w:lang w:val="en-GB" w:eastAsia="zh-CN"/>
        </w:rPr>
        <w:t xml:space="preserve">Environmental Protection Agency (EPA).  </w:t>
      </w:r>
      <w:r w:rsidRPr="00EB1299">
        <w:rPr>
          <w:rFonts w:asciiTheme="minorHAnsi" w:hAnsiTheme="minorHAnsi" w:cstheme="minorHAnsi"/>
          <w:sz w:val="20"/>
          <w:szCs w:val="20"/>
          <w:lang w:val="en-GB" w:eastAsia="zh-CN"/>
        </w:rPr>
        <w:t>The Implementing Partner is responsible for:</w:t>
      </w:r>
    </w:p>
    <w:p w14:paraId="40CFFA6E" w14:textId="77777777" w:rsidR="004777EF" w:rsidRPr="00EB1299" w:rsidRDefault="004777EF" w:rsidP="004777EF">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Approving and signing the multiyear workplan;</w:t>
      </w:r>
    </w:p>
    <w:p w14:paraId="05C72A5A" w14:textId="77777777" w:rsidR="004777EF" w:rsidRPr="00EB1299" w:rsidRDefault="004777EF" w:rsidP="004777EF">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Approving and signing the combined delivery report at the end of the year; and,</w:t>
      </w:r>
    </w:p>
    <w:p w14:paraId="44B070BF" w14:textId="77777777" w:rsidR="004777EF" w:rsidRPr="00EB1299" w:rsidRDefault="004777EF" w:rsidP="004777EF">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Signing the financial report or the funding authorization and certificate of expenditures.</w:t>
      </w:r>
    </w:p>
    <w:p w14:paraId="3FE2361D" w14:textId="77777777" w:rsidR="004777EF" w:rsidRPr="00EB1299" w:rsidRDefault="004777EF" w:rsidP="004777EF">
      <w:pPr>
        <w:jc w:val="both"/>
        <w:rPr>
          <w:rFonts w:asciiTheme="minorHAnsi" w:hAnsiTheme="minorHAnsi" w:cstheme="minorHAnsi"/>
          <w:b/>
          <w:sz w:val="20"/>
          <w:szCs w:val="20"/>
          <w:lang w:val="en-GB" w:eastAsia="zh-CN"/>
        </w:rPr>
      </w:pPr>
    </w:p>
    <w:p w14:paraId="6442D17F" w14:textId="77777777" w:rsidR="004777EF" w:rsidRPr="00EB1299" w:rsidRDefault="004777EF" w:rsidP="004777EF">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The EPA is responsible and accountable for managing this project, including the monitoring and evaluation of project interventions, achieving project outcomes, and for the effective use of UNDP/GEF resources.  The EPA will work in a coordinated manner with government agencies and other strategic partners in the project and with co-funding bodies. The EPA</w:t>
      </w:r>
      <w:r w:rsidRPr="00EB1299">
        <w:rPr>
          <w:rFonts w:asciiTheme="minorHAnsi" w:hAnsiTheme="minorHAnsi" w:cstheme="minorHAnsi"/>
          <w:sz w:val="20"/>
          <w:szCs w:val="20"/>
          <w:lang w:val="en-GB"/>
        </w:rPr>
        <w:t xml:space="preserve"> will also carry out effective coordination between this and other projects involving ASGM and mercury phase-out. </w:t>
      </w:r>
    </w:p>
    <w:p w14:paraId="4CCF8E38" w14:textId="5805C225" w:rsidR="004777EF" w:rsidRPr="00EB1299" w:rsidRDefault="004777EF" w:rsidP="004777EF">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color w:val="222222"/>
          <w:sz w:val="20"/>
          <w:szCs w:val="20"/>
          <w:shd w:val="clear" w:color="auto" w:fill="FFFFFF"/>
          <w:lang w:val="en-GB"/>
        </w:rPr>
        <w:t>The Guyana Mining School, Guyana Geology and Mines Commission and the Ministry of Natural Resources will be Other Responsible Parties of the proposed project. To this end, the Implementing Partner will sign letters of agreement with the agencies in order to undertake the necessary activities to guarantee the achievement of the project´s objective. These agreements will identify the roles and responsibilities of the partners in project implementation.  The letters of agreement will be developed and signed during the first year of project implementation.</w:t>
      </w:r>
    </w:p>
    <w:p w14:paraId="518FDF0C" w14:textId="77777777" w:rsidR="004777EF" w:rsidRPr="00EB1299" w:rsidRDefault="004777EF" w:rsidP="004777EF">
      <w:pPr>
        <w:numPr>
          <w:ilvl w:val="0"/>
          <w:numId w:val="24"/>
        </w:numPr>
        <w:spacing w:after="240"/>
        <w:ind w:left="0" w:firstLine="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The project organizational structure is as follows:</w:t>
      </w:r>
    </w:p>
    <w:p w14:paraId="6ACFD843" w14:textId="55D1E21E" w:rsidR="00C3166F" w:rsidRPr="00EB1299" w:rsidRDefault="001B0BD2" w:rsidP="0044748F">
      <w:pPr>
        <w:spacing w:after="240"/>
        <w:jc w:val="both"/>
        <w:rPr>
          <w:rFonts w:asciiTheme="minorHAnsi" w:hAnsiTheme="minorHAnsi" w:cstheme="minorHAnsi"/>
          <w:sz w:val="20"/>
          <w:szCs w:val="20"/>
          <w:lang w:val="en-GB"/>
        </w:rPr>
      </w:pPr>
      <w:r w:rsidRPr="00EB1299">
        <w:rPr>
          <w:noProof/>
          <w:lang w:val="es-ES" w:eastAsia="es-ES"/>
        </w:rPr>
        <w:lastRenderedPageBreak/>
        <mc:AlternateContent>
          <mc:Choice Requires="wps">
            <w:drawing>
              <wp:anchor distT="0" distB="0" distL="114300" distR="114300" simplePos="0" relativeHeight="251710464" behindDoc="0" locked="0" layoutInCell="1" allowOverlap="1" wp14:anchorId="338E0BA4" wp14:editId="6B1CB7AC">
                <wp:simplePos x="0" y="0"/>
                <wp:positionH relativeFrom="column">
                  <wp:posOffset>3017520</wp:posOffset>
                </wp:positionH>
                <wp:positionV relativeFrom="paragraph">
                  <wp:posOffset>4427220</wp:posOffset>
                </wp:positionV>
                <wp:extent cx="0" cy="332740"/>
                <wp:effectExtent l="0" t="0" r="38100" b="10160"/>
                <wp:wrapNone/>
                <wp:docPr id="9" name="Conector recto 9"/>
                <wp:cNvGraphicFramePr/>
                <a:graphic xmlns:a="http://schemas.openxmlformats.org/drawingml/2006/main">
                  <a:graphicData uri="http://schemas.microsoft.com/office/word/2010/wordprocessingShape">
                    <wps:wsp>
                      <wps:cNvCnPr/>
                      <wps:spPr>
                        <a:xfrm flipH="1" flipV="1">
                          <a:off x="0" y="0"/>
                          <a:ext cx="0" cy="3327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4B7D26" id="Conector recto 9" o:spid="_x0000_s1026" style="position:absolute;flip:x y;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7.6pt,348.6pt" to="237.6pt,37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" strokecolor="#4472c4 [3204]" strokeweight=".5pt">
                <v:stroke joinstyle="miter"/>
              </v:line>
            </w:pict>
          </mc:Fallback>
        </mc:AlternateContent>
      </w:r>
      <w:r w:rsidRPr="00EB1299">
        <w:rPr>
          <w:noProof/>
          <w:lang w:val="es-ES" w:eastAsia="es-ES"/>
        </w:rPr>
        <mc:AlternateContent>
          <mc:Choice Requires="wps">
            <w:drawing>
              <wp:anchor distT="0" distB="0" distL="114300" distR="114300" simplePos="0" relativeHeight="251708416" behindDoc="0" locked="0" layoutInCell="1" allowOverlap="1" wp14:anchorId="1F16DB3B" wp14:editId="43972B55">
                <wp:simplePos x="0" y="0"/>
                <wp:positionH relativeFrom="column">
                  <wp:posOffset>847725</wp:posOffset>
                </wp:positionH>
                <wp:positionV relativeFrom="paragraph">
                  <wp:posOffset>2874645</wp:posOffset>
                </wp:positionV>
                <wp:extent cx="2379980" cy="19050"/>
                <wp:effectExtent l="0" t="0" r="20320" b="19050"/>
                <wp:wrapNone/>
                <wp:docPr id="12" name="Conector recto 12"/>
                <wp:cNvGraphicFramePr/>
                <a:graphic xmlns:a="http://schemas.openxmlformats.org/drawingml/2006/main">
                  <a:graphicData uri="http://schemas.microsoft.com/office/word/2010/wordprocessingShape">
                    <wps:wsp>
                      <wps:cNvCnPr/>
                      <wps:spPr>
                        <a:xfrm flipH="1">
                          <a:off x="0" y="0"/>
                          <a:ext cx="2379980" cy="190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370EC2" id="Conector recto 12" o:spid="_x0000_s1026" style="position:absolute;flip:x;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6.75pt,226.35pt" to="254.15pt,22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" strokecolor="#4472c4 [3204]" strokeweight=".5pt">
                <v:stroke joinstyle="miter"/>
              </v:line>
            </w:pict>
          </mc:Fallback>
        </mc:AlternateContent>
      </w:r>
      <w:r w:rsidRPr="00EB1299">
        <w:rPr>
          <w:noProof/>
          <w:lang w:val="es-ES" w:eastAsia="es-ES"/>
        </w:rPr>
        <mc:AlternateContent>
          <mc:Choice Requires="wps">
            <w:drawing>
              <wp:anchor distT="0" distB="0" distL="114300" distR="114300" simplePos="0" relativeHeight="251718656" behindDoc="0" locked="0" layoutInCell="1" allowOverlap="1" wp14:anchorId="15D4961E" wp14:editId="1E94EE22">
                <wp:simplePos x="0" y="0"/>
                <wp:positionH relativeFrom="margin">
                  <wp:posOffset>3931920</wp:posOffset>
                </wp:positionH>
                <wp:positionV relativeFrom="paragraph">
                  <wp:posOffset>4053840</wp:posOffset>
                </wp:positionV>
                <wp:extent cx="312420" cy="7620"/>
                <wp:effectExtent l="0" t="0" r="11430" b="30480"/>
                <wp:wrapNone/>
                <wp:docPr id="2048" name="Conector recto 12"/>
                <wp:cNvGraphicFramePr/>
                <a:graphic xmlns:a="http://schemas.openxmlformats.org/drawingml/2006/main">
                  <a:graphicData uri="http://schemas.microsoft.com/office/word/2010/wordprocessingShape">
                    <wps:wsp>
                      <wps:cNvCnPr/>
                      <wps:spPr>
                        <a:xfrm flipH="1">
                          <a:off x="0" y="0"/>
                          <a:ext cx="312420" cy="76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A1C2A7" id="Conector recto 12" o:spid="_x0000_s1026" style="position:absolute;flip:x;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09.6pt,319.2pt" to="334.2pt,3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" strokecolor="#4472c4 [3204]" strokeweight=".5pt">
                <v:stroke joinstyle="miter"/>
                <w10:wrap anchorx="margin"/>
              </v:line>
            </w:pict>
          </mc:Fallback>
        </mc:AlternateContent>
      </w:r>
      <w:r w:rsidRPr="00EB1299">
        <w:rPr>
          <w:noProof/>
          <w:lang w:val="es-ES" w:eastAsia="es-ES"/>
        </w:rPr>
        <mc:AlternateContent>
          <mc:Choice Requires="wps">
            <w:drawing>
              <wp:anchor distT="0" distB="0" distL="114300" distR="114300" simplePos="0" relativeHeight="251712512" behindDoc="0" locked="0" layoutInCell="1" allowOverlap="1" wp14:anchorId="6D95D6CC" wp14:editId="3B33CCFE">
                <wp:simplePos x="0" y="0"/>
                <wp:positionH relativeFrom="column">
                  <wp:posOffset>3232150</wp:posOffset>
                </wp:positionH>
                <wp:positionV relativeFrom="paragraph">
                  <wp:posOffset>2711450</wp:posOffset>
                </wp:positionV>
                <wp:extent cx="6350" cy="660400"/>
                <wp:effectExtent l="0" t="0" r="31750" b="25400"/>
                <wp:wrapNone/>
                <wp:docPr id="41" name="Conector recto 41"/>
                <wp:cNvGraphicFramePr/>
                <a:graphic xmlns:a="http://schemas.openxmlformats.org/drawingml/2006/main">
                  <a:graphicData uri="http://schemas.microsoft.com/office/word/2010/wordprocessingShape">
                    <wps:wsp>
                      <wps:cNvCnPr/>
                      <wps:spPr>
                        <a:xfrm flipH="1" flipV="1">
                          <a:off x="0" y="0"/>
                          <a:ext cx="6350" cy="6604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B1442D" id="Conector recto 41" o:spid="_x0000_s1026" style="position:absolute;flip:x y;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4.5pt,213.5pt" to="255pt,2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" strokecolor="#4472c4 [3204]" strokeweight=".5pt">
                <v:stroke joinstyle="miter"/>
              </v:line>
            </w:pict>
          </mc:Fallback>
        </mc:AlternateContent>
      </w:r>
      <w:r w:rsidRPr="00EB1299">
        <w:rPr>
          <w:noProof/>
          <w:lang w:val="es-ES" w:eastAsia="es-ES"/>
        </w:rPr>
        <mc:AlternateContent>
          <mc:Choice Requires="wps">
            <w:drawing>
              <wp:anchor distT="0" distB="0" distL="114300" distR="114300" simplePos="0" relativeHeight="251716608" behindDoc="0" locked="0" layoutInCell="1" allowOverlap="1" wp14:anchorId="3DC18657" wp14:editId="37B63561">
                <wp:simplePos x="0" y="0"/>
                <wp:positionH relativeFrom="column">
                  <wp:posOffset>863600</wp:posOffset>
                </wp:positionH>
                <wp:positionV relativeFrom="paragraph">
                  <wp:posOffset>2921000</wp:posOffset>
                </wp:positionV>
                <wp:extent cx="0" cy="247650"/>
                <wp:effectExtent l="0" t="0" r="38100" b="19050"/>
                <wp:wrapNone/>
                <wp:docPr id="10" name="Conector recto 12"/>
                <wp:cNvGraphicFramePr/>
                <a:graphic xmlns:a="http://schemas.openxmlformats.org/drawingml/2006/main">
                  <a:graphicData uri="http://schemas.microsoft.com/office/word/2010/wordprocessingShape">
                    <wps:wsp>
                      <wps:cNvCnPr/>
                      <wps:spPr>
                        <a:xfrm flipV="1">
                          <a:off x="0" y="0"/>
                          <a:ext cx="0" cy="2476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6702DB8" id="Conector recto 12" o:spid="_x0000_s1026" style="position:absolute;flip: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8pt,230pt" to="68pt,2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" strokecolor="#4472c4 [3204]" strokeweight=".5pt">
                <v:stroke joinstyle="miter"/>
              </v:line>
            </w:pict>
          </mc:Fallback>
        </mc:AlternateContent>
      </w:r>
      <w:r w:rsidR="004777EF" w:rsidRPr="00EB1299">
        <w:rPr>
          <w:noProof/>
          <w:lang w:val="es-ES" w:eastAsia="es-ES"/>
        </w:rPr>
        <w:drawing>
          <wp:inline distT="0" distB="0" distL="0" distR="0" wp14:anchorId="33F96118" wp14:editId="5ACCD764">
            <wp:extent cx="6612255" cy="6451600"/>
            <wp:effectExtent l="0" t="0" r="36195" b="25400"/>
            <wp:docPr id="1" name="Diagrama 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r w:rsidR="00C3166F" w:rsidRPr="00EB1299">
        <w:rPr>
          <w:rFonts w:asciiTheme="minorHAnsi" w:hAnsiTheme="minorHAnsi" w:cstheme="minorHAnsi"/>
          <w:sz w:val="18"/>
          <w:szCs w:val="18"/>
          <w:lang w:val="en-GB" w:eastAsia="zh-CN"/>
        </w:rPr>
        <w:t>Figure 2 – Project Organization Structure</w:t>
      </w:r>
    </w:p>
    <w:p w14:paraId="5D60B0F1" w14:textId="77777777" w:rsidR="00AA4309" w:rsidRPr="00EB1299" w:rsidRDefault="00AA4309" w:rsidP="00CC4797">
      <w:pPr>
        <w:spacing w:after="240"/>
        <w:jc w:val="both"/>
        <w:rPr>
          <w:rFonts w:asciiTheme="minorHAnsi" w:hAnsiTheme="minorHAnsi" w:cstheme="minorHAnsi"/>
          <w:sz w:val="20"/>
          <w:szCs w:val="20"/>
          <w:lang w:val="en-GB"/>
        </w:rPr>
      </w:pPr>
    </w:p>
    <w:p w14:paraId="6170E73D" w14:textId="77777777" w:rsidR="00AA4309" w:rsidRPr="00EB1299" w:rsidRDefault="00AA4309" w:rsidP="00CC4797">
      <w:pPr>
        <w:spacing w:after="240"/>
        <w:jc w:val="both"/>
        <w:rPr>
          <w:rFonts w:asciiTheme="minorHAnsi" w:hAnsiTheme="minorHAnsi" w:cstheme="minorHAnsi"/>
          <w:sz w:val="20"/>
          <w:szCs w:val="20"/>
          <w:lang w:val="en-GB"/>
        </w:rPr>
      </w:pPr>
    </w:p>
    <w:p w14:paraId="1600D684" w14:textId="77777777" w:rsidR="00AA4309" w:rsidRPr="00EB1299" w:rsidRDefault="00AA4309" w:rsidP="00CC4797">
      <w:pPr>
        <w:spacing w:after="240"/>
        <w:jc w:val="both"/>
        <w:rPr>
          <w:rFonts w:asciiTheme="minorHAnsi" w:hAnsiTheme="minorHAnsi" w:cstheme="minorHAnsi"/>
          <w:sz w:val="20"/>
          <w:szCs w:val="20"/>
          <w:lang w:val="en-GB"/>
        </w:rPr>
      </w:pPr>
    </w:p>
    <w:p w14:paraId="06B8ED27" w14:textId="77777777" w:rsidR="00AA4309" w:rsidRPr="00EB1299" w:rsidRDefault="00AA4309" w:rsidP="00CC4797">
      <w:pPr>
        <w:spacing w:after="240"/>
        <w:jc w:val="both"/>
        <w:rPr>
          <w:rFonts w:asciiTheme="minorHAnsi" w:hAnsiTheme="minorHAnsi" w:cstheme="minorHAnsi"/>
          <w:sz w:val="20"/>
          <w:szCs w:val="20"/>
          <w:lang w:val="en-GB"/>
        </w:rPr>
      </w:pPr>
    </w:p>
    <w:p w14:paraId="259361E7" w14:textId="77777777" w:rsidR="00AA4309" w:rsidRPr="00EB1299" w:rsidRDefault="00AA4309" w:rsidP="00CC4797">
      <w:pPr>
        <w:spacing w:after="240"/>
        <w:jc w:val="both"/>
        <w:rPr>
          <w:rFonts w:asciiTheme="minorHAnsi" w:hAnsiTheme="minorHAnsi" w:cstheme="minorHAnsi"/>
          <w:sz w:val="20"/>
          <w:szCs w:val="20"/>
          <w:lang w:val="en-GB"/>
        </w:rPr>
      </w:pPr>
    </w:p>
    <w:p w14:paraId="497B49E3" w14:textId="77777777" w:rsidR="00E318E0" w:rsidRPr="00EB1299" w:rsidRDefault="00E318E0" w:rsidP="00E318E0">
      <w:pPr>
        <w:numPr>
          <w:ilvl w:val="0"/>
          <w:numId w:val="24"/>
        </w:numPr>
        <w:shd w:val="clear" w:color="auto" w:fill="FFFFFF"/>
        <w:spacing w:after="240"/>
        <w:ind w:left="0" w:firstLine="0"/>
        <w:jc w:val="both"/>
        <w:rPr>
          <w:rFonts w:asciiTheme="minorHAnsi" w:hAnsiTheme="minorHAnsi" w:cstheme="minorHAnsi"/>
          <w:sz w:val="20"/>
          <w:szCs w:val="20"/>
          <w:lang w:val="en-GB" w:eastAsia="zh-CN"/>
        </w:rPr>
      </w:pPr>
      <w:r w:rsidRPr="00EB1299">
        <w:rPr>
          <w:rFonts w:asciiTheme="minorHAnsi" w:hAnsiTheme="minorHAnsi" w:cstheme="minorHAnsi"/>
          <w:b/>
          <w:sz w:val="20"/>
          <w:szCs w:val="20"/>
          <w:lang w:val="en-GB" w:eastAsia="zh-CN"/>
        </w:rPr>
        <w:lastRenderedPageBreak/>
        <w:t>Project Board:</w:t>
      </w:r>
      <w:r w:rsidRPr="00EB1299">
        <w:rPr>
          <w:rFonts w:asciiTheme="minorHAnsi" w:hAnsiTheme="minorHAnsi" w:cstheme="minorHAnsi"/>
          <w:sz w:val="20"/>
          <w:szCs w:val="20"/>
          <w:lang w:val="en-GB" w:eastAsia="zh-CN"/>
        </w:rPr>
        <w:t xml:space="preserve">  The Project Board (also called Project Steering Committee)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for money, fairness, integrity, transparency and effective international competition. In case a consensus cannot be reached within the Board, final decision shall rest with the UNDP Programme Manager. </w:t>
      </w:r>
    </w:p>
    <w:p w14:paraId="19CE6541" w14:textId="77777777" w:rsidR="00E318E0" w:rsidRPr="00EB1299" w:rsidRDefault="00E318E0" w:rsidP="00E318E0">
      <w:pPr>
        <w:numPr>
          <w:ilvl w:val="0"/>
          <w:numId w:val="24"/>
        </w:numPr>
        <w:shd w:val="clear" w:color="auto" w:fill="FFFFFF"/>
        <w:ind w:left="0" w:firstLine="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Specific responsibilities of the Project Board include:</w:t>
      </w:r>
    </w:p>
    <w:p w14:paraId="1E0F35A6" w14:textId="77777777" w:rsidR="00E318E0" w:rsidRPr="00EB1299" w:rsidRDefault="00E318E0" w:rsidP="00E318E0">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Provide overall guidance and direction to the project, ensuring it remains within any specified constraints;</w:t>
      </w:r>
    </w:p>
    <w:p w14:paraId="4889DC46" w14:textId="77777777" w:rsidR="00E318E0" w:rsidRPr="00EB1299" w:rsidRDefault="00E318E0" w:rsidP="00E318E0">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Address project issues as raised by the Project Manager;</w:t>
      </w:r>
    </w:p>
    <w:p w14:paraId="6BD44165" w14:textId="77777777" w:rsidR="00E318E0" w:rsidRPr="00EB1299" w:rsidRDefault="00E318E0" w:rsidP="00E318E0">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Provide guidance on new project risks, and agree on possible countermeasures and management actions to address specific risks; </w:t>
      </w:r>
    </w:p>
    <w:p w14:paraId="48DDA2F9" w14:textId="77777777" w:rsidR="00E318E0" w:rsidRPr="00EB1299" w:rsidRDefault="00E318E0" w:rsidP="00E318E0">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Agree on Project Manager’s budget tolerances as required;</w:t>
      </w:r>
    </w:p>
    <w:p w14:paraId="79C1F7DB" w14:textId="77777777" w:rsidR="00E318E0" w:rsidRPr="00EB1299" w:rsidRDefault="00E318E0" w:rsidP="00E318E0">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Review the project progress, and provide direction and recommendations to ensure that the agreed deliverables are produced satisfactorily according to plans;</w:t>
      </w:r>
    </w:p>
    <w:p w14:paraId="214E7EC0" w14:textId="77777777" w:rsidR="00E318E0" w:rsidRPr="00EB1299" w:rsidRDefault="00E318E0" w:rsidP="00E318E0">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Appraise the annual Project Implementation Report, including the quality assessment rating report; make recommendations for the workplan; </w:t>
      </w:r>
    </w:p>
    <w:p w14:paraId="5B615EB2" w14:textId="77777777" w:rsidR="00E318E0" w:rsidRPr="00EB1299" w:rsidRDefault="00E318E0" w:rsidP="00E318E0">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Provide ad hoc direction and advice for exceptional situations when the Project Manager’s budget tolerances are exceeded; and </w:t>
      </w:r>
    </w:p>
    <w:p w14:paraId="417AAF6D" w14:textId="77777777" w:rsidR="00E318E0" w:rsidRPr="00EB1299" w:rsidRDefault="00E318E0" w:rsidP="00E318E0">
      <w:pPr>
        <w:pStyle w:val="ColorfulList-Accent11"/>
        <w:numPr>
          <w:ilvl w:val="0"/>
          <w:numId w:val="16"/>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Assess and decide to proceed on project changes through appropriate revisions.</w:t>
      </w:r>
    </w:p>
    <w:p w14:paraId="1AA8BD7E" w14:textId="77777777" w:rsidR="00E318E0" w:rsidRPr="00EB1299" w:rsidRDefault="00E318E0" w:rsidP="00E318E0">
      <w:pPr>
        <w:shd w:val="clear" w:color="auto" w:fill="FFFFFF"/>
        <w:jc w:val="both"/>
        <w:rPr>
          <w:rFonts w:asciiTheme="minorHAnsi" w:hAnsiTheme="minorHAnsi" w:cstheme="minorHAnsi"/>
          <w:sz w:val="20"/>
          <w:szCs w:val="20"/>
          <w:lang w:val="en-GB"/>
        </w:rPr>
      </w:pPr>
    </w:p>
    <w:p w14:paraId="567A5CE5" w14:textId="77777777" w:rsidR="00E318E0" w:rsidRPr="00EB1299" w:rsidRDefault="00E318E0" w:rsidP="00E318E0">
      <w:pPr>
        <w:numPr>
          <w:ilvl w:val="0"/>
          <w:numId w:val="24"/>
        </w:numPr>
        <w:shd w:val="clear" w:color="auto" w:fill="FFFFFF"/>
        <w:spacing w:after="240"/>
        <w:ind w:left="0" w:firstLine="0"/>
        <w:jc w:val="both"/>
        <w:rPr>
          <w:rFonts w:asciiTheme="minorHAnsi" w:hAnsiTheme="minorHAnsi" w:cstheme="minorHAnsi"/>
          <w:i/>
          <w:sz w:val="20"/>
          <w:szCs w:val="20"/>
          <w:lang w:val="en-GB" w:eastAsia="zh-CN"/>
        </w:rPr>
      </w:pPr>
      <w:r w:rsidRPr="00EB1299">
        <w:rPr>
          <w:rFonts w:asciiTheme="minorHAnsi" w:hAnsiTheme="minorHAnsi" w:cstheme="minorHAnsi"/>
          <w:sz w:val="20"/>
          <w:szCs w:val="20"/>
          <w:lang w:val="en-GB" w:eastAsia="zh-CN"/>
        </w:rPr>
        <w:t>Draft Terms of Reference for the Project Board are included in Annex D.  These Terms of Reference will be reviewed and finalized in the Inception Workshop.</w:t>
      </w:r>
    </w:p>
    <w:p w14:paraId="2F4A9A07" w14:textId="77777777" w:rsidR="00E318E0" w:rsidRPr="00EB1299" w:rsidRDefault="00E318E0" w:rsidP="00E318E0">
      <w:pPr>
        <w:numPr>
          <w:ilvl w:val="0"/>
          <w:numId w:val="24"/>
        </w:numPr>
        <w:shd w:val="clear" w:color="auto" w:fill="FFFFFF"/>
        <w:spacing w:after="240"/>
        <w:ind w:left="0" w:firstLine="0"/>
        <w:jc w:val="both"/>
        <w:rPr>
          <w:rFonts w:asciiTheme="minorHAnsi" w:hAnsiTheme="minorHAnsi" w:cstheme="minorHAnsi"/>
          <w:i/>
          <w:sz w:val="20"/>
          <w:szCs w:val="20"/>
          <w:lang w:val="en-GB" w:eastAsia="zh-CN"/>
        </w:rPr>
      </w:pPr>
      <w:r w:rsidRPr="00EB1299">
        <w:rPr>
          <w:rFonts w:asciiTheme="minorHAnsi" w:hAnsiTheme="minorHAnsi" w:cstheme="minorHAnsi"/>
          <w:sz w:val="20"/>
          <w:szCs w:val="20"/>
          <w:lang w:val="en-GB"/>
        </w:rPr>
        <w:t xml:space="preserve">The composition of the Project Board must include the following roles: </w:t>
      </w:r>
    </w:p>
    <w:p w14:paraId="5C03DA67" w14:textId="632E433B" w:rsidR="00E318E0" w:rsidRPr="0036358B" w:rsidRDefault="00E318E0" w:rsidP="00E318E0">
      <w:pPr>
        <w:numPr>
          <w:ilvl w:val="0"/>
          <w:numId w:val="24"/>
        </w:numPr>
        <w:shd w:val="clear" w:color="auto" w:fill="FFFFFF"/>
        <w:spacing w:after="240"/>
        <w:ind w:left="0" w:firstLine="0"/>
        <w:jc w:val="both"/>
        <w:rPr>
          <w:rFonts w:asciiTheme="minorHAnsi" w:hAnsiTheme="minorHAnsi" w:cstheme="minorHAnsi"/>
          <w:i/>
          <w:sz w:val="20"/>
          <w:szCs w:val="20"/>
          <w:highlight w:val="yellow"/>
          <w:lang w:val="en-GB" w:eastAsia="zh-CN"/>
        </w:rPr>
      </w:pPr>
      <w:bookmarkStart w:id="25" w:name="_Hlk526968602"/>
      <w:r w:rsidRPr="0036358B">
        <w:rPr>
          <w:rFonts w:asciiTheme="minorHAnsi" w:hAnsiTheme="minorHAnsi" w:cstheme="minorHAnsi"/>
          <w:sz w:val="20"/>
          <w:szCs w:val="20"/>
          <w:highlight w:val="yellow"/>
          <w:u w:val="single"/>
          <w:lang w:val="en-GB"/>
        </w:rPr>
        <w:t>Executive</w:t>
      </w:r>
      <w:r w:rsidRPr="0036358B">
        <w:rPr>
          <w:rFonts w:asciiTheme="minorHAnsi" w:hAnsiTheme="minorHAnsi" w:cstheme="minorHAnsi"/>
          <w:sz w:val="20"/>
          <w:szCs w:val="20"/>
          <w:highlight w:val="yellow"/>
          <w:lang w:val="en-GB"/>
        </w:rPr>
        <w:t xml:space="preserve">: The Executive is an individual who represents ownership of the project who will chair the Project Board. The Executive for this project will be the </w:t>
      </w:r>
      <w:r w:rsidRPr="0036358B">
        <w:rPr>
          <w:rFonts w:asciiTheme="minorHAnsi" w:hAnsiTheme="minorHAnsi" w:cstheme="minorHAnsi"/>
          <w:b/>
          <w:sz w:val="20"/>
          <w:szCs w:val="20"/>
          <w:highlight w:val="yellow"/>
          <w:lang w:val="en-GB"/>
        </w:rPr>
        <w:t>Executive Director of the Environmental Protection Agency</w:t>
      </w:r>
      <w:r w:rsidRPr="0036358B">
        <w:rPr>
          <w:rFonts w:asciiTheme="minorHAnsi" w:hAnsiTheme="minorHAnsi" w:cstheme="minorHAnsi"/>
          <w:sz w:val="20"/>
          <w:szCs w:val="20"/>
          <w:highlight w:val="yellow"/>
          <w:lang w:val="en-GB"/>
        </w:rPr>
        <w:t>.</w:t>
      </w:r>
      <w:r w:rsidRPr="0036358B">
        <w:rPr>
          <w:rFonts w:asciiTheme="minorHAnsi" w:hAnsiTheme="minorHAnsi" w:cstheme="minorHAnsi"/>
          <w:i/>
          <w:sz w:val="20"/>
          <w:szCs w:val="20"/>
          <w:highlight w:val="yellow"/>
          <w:lang w:val="en-GB"/>
        </w:rPr>
        <w:t xml:space="preserve"> </w:t>
      </w:r>
      <w:r w:rsidRPr="0036358B">
        <w:rPr>
          <w:rFonts w:asciiTheme="minorHAnsi" w:hAnsiTheme="minorHAnsi" w:cstheme="minorHAnsi"/>
          <w:sz w:val="20"/>
          <w:szCs w:val="20"/>
          <w:highlight w:val="yellow"/>
          <w:lang w:val="en-GB"/>
        </w:rPr>
        <w:t>The Executive is ultimately responsible for the project, supported by the Senior Beneficiary and Senior Supplier</w:t>
      </w:r>
      <w:bookmarkEnd w:id="25"/>
      <w:r w:rsidRPr="0036358B">
        <w:rPr>
          <w:rFonts w:asciiTheme="minorHAnsi" w:hAnsiTheme="minorHAnsi" w:cstheme="minorHAnsi"/>
          <w:sz w:val="20"/>
          <w:szCs w:val="20"/>
          <w:highlight w:val="yellow"/>
          <w:lang w:val="en-GB"/>
        </w:rPr>
        <w:t xml:space="preserve">.  The Executive’s role is to ensure that the project is focused throughout its life cycle on achieving its objectives and delivering outputs that will contribute to </w:t>
      </w:r>
      <w:r w:rsidR="001C05F1" w:rsidRPr="0036358B">
        <w:rPr>
          <w:rFonts w:asciiTheme="minorHAnsi" w:hAnsiTheme="minorHAnsi" w:cstheme="minorHAnsi"/>
          <w:sz w:val="20"/>
          <w:szCs w:val="20"/>
          <w:highlight w:val="yellow"/>
          <w:lang w:val="en-GB"/>
        </w:rPr>
        <w:t>higher-level</w:t>
      </w:r>
      <w:r w:rsidRPr="0036358B">
        <w:rPr>
          <w:rFonts w:asciiTheme="minorHAnsi" w:hAnsiTheme="minorHAnsi" w:cstheme="minorHAnsi"/>
          <w:sz w:val="20"/>
          <w:szCs w:val="20"/>
          <w:highlight w:val="yellow"/>
          <w:lang w:val="en-GB"/>
        </w:rPr>
        <w:t xml:space="preserve"> outcomes. The executive </w:t>
      </w:r>
      <w:proofErr w:type="gramStart"/>
      <w:r w:rsidRPr="0036358B">
        <w:rPr>
          <w:rFonts w:asciiTheme="minorHAnsi" w:hAnsiTheme="minorHAnsi" w:cstheme="minorHAnsi"/>
          <w:sz w:val="20"/>
          <w:szCs w:val="20"/>
          <w:highlight w:val="yellow"/>
          <w:lang w:val="en-GB"/>
        </w:rPr>
        <w:t>has to</w:t>
      </w:r>
      <w:proofErr w:type="gramEnd"/>
      <w:r w:rsidRPr="0036358B">
        <w:rPr>
          <w:rFonts w:asciiTheme="minorHAnsi" w:hAnsiTheme="minorHAnsi" w:cstheme="minorHAnsi"/>
          <w:sz w:val="20"/>
          <w:szCs w:val="20"/>
          <w:highlight w:val="yellow"/>
          <w:lang w:val="en-GB"/>
        </w:rPr>
        <w:t xml:space="preserve"> ensure that the project gives value for money, ensuring a cost-effective approach to the project, balancing the demands of beneficiary and supplier.  </w:t>
      </w:r>
    </w:p>
    <w:p w14:paraId="1ADE95C9" w14:textId="77777777" w:rsidR="00E318E0" w:rsidRPr="00EB1299" w:rsidRDefault="00E318E0" w:rsidP="00E318E0">
      <w:pPr>
        <w:numPr>
          <w:ilvl w:val="0"/>
          <w:numId w:val="24"/>
        </w:numPr>
        <w:shd w:val="clear" w:color="auto" w:fill="FFFFFF"/>
        <w:spacing w:after="240"/>
        <w:ind w:left="0" w:firstLine="0"/>
        <w:jc w:val="both"/>
        <w:rPr>
          <w:rFonts w:asciiTheme="minorHAnsi" w:hAnsiTheme="minorHAnsi" w:cstheme="minorHAnsi"/>
          <w:i/>
          <w:sz w:val="20"/>
          <w:szCs w:val="20"/>
          <w:lang w:val="en-GB" w:eastAsia="zh-CN"/>
        </w:rPr>
      </w:pPr>
      <w:r w:rsidRPr="00EB1299">
        <w:rPr>
          <w:rFonts w:asciiTheme="minorHAnsi" w:hAnsiTheme="minorHAnsi" w:cstheme="minorHAnsi"/>
          <w:sz w:val="20"/>
          <w:szCs w:val="20"/>
          <w:lang w:val="en-GB"/>
        </w:rPr>
        <w:t>Specific Responsibilities: (as part of the above responsibilities for the Project Board)</w:t>
      </w:r>
    </w:p>
    <w:p w14:paraId="6824F6DD" w14:textId="77777777" w:rsidR="00E318E0" w:rsidRPr="00EB1299" w:rsidRDefault="00E318E0" w:rsidP="00E318E0">
      <w:pPr>
        <w:numPr>
          <w:ilvl w:val="0"/>
          <w:numId w:val="17"/>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Ensure that there is a coherent project organization structure and logical set of plans;</w:t>
      </w:r>
    </w:p>
    <w:p w14:paraId="6D1F7AFD" w14:textId="77777777" w:rsidR="00E318E0" w:rsidRPr="00EB1299" w:rsidRDefault="00E318E0" w:rsidP="00E318E0">
      <w:pPr>
        <w:numPr>
          <w:ilvl w:val="0"/>
          <w:numId w:val="17"/>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Set budget tolerances in the AWP and other plans as required for the Project Manager;</w:t>
      </w:r>
    </w:p>
    <w:p w14:paraId="6BBE1BAB" w14:textId="77777777" w:rsidR="00E318E0" w:rsidRPr="00EB1299" w:rsidRDefault="00E318E0" w:rsidP="00E318E0">
      <w:pPr>
        <w:numPr>
          <w:ilvl w:val="0"/>
          <w:numId w:val="17"/>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Monitor and control the progress of the project at a strategic level;</w:t>
      </w:r>
    </w:p>
    <w:p w14:paraId="77384E5A" w14:textId="77777777" w:rsidR="00E318E0" w:rsidRPr="00EB1299" w:rsidRDefault="00E318E0" w:rsidP="00E318E0">
      <w:pPr>
        <w:numPr>
          <w:ilvl w:val="0"/>
          <w:numId w:val="17"/>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Ensure that risks are being tracked and mitigated as effectively as possible;</w:t>
      </w:r>
    </w:p>
    <w:p w14:paraId="4622CDCD" w14:textId="77777777" w:rsidR="00E318E0" w:rsidRPr="00EB1299" w:rsidRDefault="00E318E0" w:rsidP="00E318E0">
      <w:pPr>
        <w:numPr>
          <w:ilvl w:val="0"/>
          <w:numId w:val="17"/>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Brief relevant stakeholders about project progress;</w:t>
      </w:r>
    </w:p>
    <w:p w14:paraId="403E1C19" w14:textId="77777777" w:rsidR="00E318E0" w:rsidRPr="00EB1299" w:rsidRDefault="00E318E0" w:rsidP="00E318E0">
      <w:pPr>
        <w:numPr>
          <w:ilvl w:val="0"/>
          <w:numId w:val="17"/>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Organize and chair Project Board meetings.</w:t>
      </w:r>
    </w:p>
    <w:p w14:paraId="29C8B0C4" w14:textId="77777777" w:rsidR="00E318E0" w:rsidRPr="00EB1299" w:rsidRDefault="00E318E0" w:rsidP="00E318E0">
      <w:pPr>
        <w:ind w:left="360"/>
        <w:jc w:val="both"/>
        <w:rPr>
          <w:rFonts w:asciiTheme="minorHAnsi" w:hAnsiTheme="minorHAnsi" w:cstheme="minorHAnsi"/>
          <w:sz w:val="20"/>
          <w:szCs w:val="20"/>
          <w:lang w:val="en-GB"/>
        </w:rPr>
      </w:pPr>
    </w:p>
    <w:p w14:paraId="13322633" w14:textId="0A30986A" w:rsidR="00E318E0" w:rsidRPr="0036358B" w:rsidRDefault="00E318E0" w:rsidP="00E318E0">
      <w:pPr>
        <w:numPr>
          <w:ilvl w:val="0"/>
          <w:numId w:val="24"/>
        </w:numPr>
        <w:spacing w:after="240"/>
        <w:ind w:left="0" w:firstLine="0"/>
        <w:jc w:val="both"/>
        <w:rPr>
          <w:rFonts w:asciiTheme="minorHAnsi" w:hAnsiTheme="minorHAnsi" w:cstheme="minorHAnsi"/>
          <w:i/>
          <w:color w:val="FF0000"/>
          <w:sz w:val="20"/>
          <w:szCs w:val="20"/>
          <w:highlight w:val="yellow"/>
          <w:lang w:val="en-GB"/>
        </w:rPr>
      </w:pPr>
      <w:r w:rsidRPr="0036358B">
        <w:rPr>
          <w:rFonts w:asciiTheme="minorHAnsi" w:hAnsiTheme="minorHAnsi" w:cstheme="minorHAnsi"/>
          <w:sz w:val="20"/>
          <w:szCs w:val="20"/>
          <w:highlight w:val="yellow"/>
          <w:u w:val="single"/>
          <w:lang w:val="en-GB"/>
        </w:rPr>
        <w:t>Senior Supplier</w:t>
      </w:r>
      <w:r w:rsidRPr="0036358B">
        <w:rPr>
          <w:rFonts w:asciiTheme="minorHAnsi" w:hAnsiTheme="minorHAnsi" w:cstheme="minorHAnsi"/>
          <w:sz w:val="20"/>
          <w:szCs w:val="20"/>
          <w:highlight w:val="yellow"/>
          <w:lang w:val="en-GB"/>
        </w:rPr>
        <w:t>: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If necessary, more than one person may be required for this role. Typically, the implementing partner, UNDP and/or donor(s) would be represented under this role. The Seni</w:t>
      </w:r>
      <w:r w:rsidR="00BB7359" w:rsidRPr="0036358B">
        <w:rPr>
          <w:rFonts w:asciiTheme="minorHAnsi" w:hAnsiTheme="minorHAnsi" w:cstheme="minorHAnsi"/>
          <w:sz w:val="20"/>
          <w:szCs w:val="20"/>
          <w:highlight w:val="yellow"/>
          <w:lang w:val="en-GB"/>
        </w:rPr>
        <w:t>or Supplier for this project is</w:t>
      </w:r>
      <w:r w:rsidRPr="0036358B">
        <w:rPr>
          <w:rFonts w:asciiTheme="minorHAnsi" w:hAnsiTheme="minorHAnsi" w:cstheme="minorHAnsi"/>
          <w:sz w:val="20"/>
          <w:szCs w:val="20"/>
          <w:highlight w:val="yellow"/>
          <w:lang w:val="en-GB"/>
        </w:rPr>
        <w:t xml:space="preserve"> </w:t>
      </w:r>
      <w:r w:rsidRPr="0036358B">
        <w:rPr>
          <w:rFonts w:asciiTheme="minorHAnsi" w:hAnsiTheme="minorHAnsi" w:cstheme="minorHAnsi"/>
          <w:b/>
          <w:sz w:val="20"/>
          <w:szCs w:val="20"/>
          <w:highlight w:val="yellow"/>
          <w:lang w:val="en-GB"/>
        </w:rPr>
        <w:t>UNDP</w:t>
      </w:r>
      <w:r w:rsidR="0036358B" w:rsidRPr="0036358B">
        <w:rPr>
          <w:rFonts w:asciiTheme="minorHAnsi" w:hAnsiTheme="minorHAnsi" w:cstheme="minorHAnsi"/>
          <w:b/>
          <w:sz w:val="20"/>
          <w:szCs w:val="20"/>
          <w:highlight w:val="yellow"/>
          <w:lang w:val="en-GB"/>
        </w:rPr>
        <w:t>.</w:t>
      </w:r>
    </w:p>
    <w:p w14:paraId="05F02196" w14:textId="77777777" w:rsidR="00E318E0" w:rsidRPr="00EB1299" w:rsidRDefault="00E318E0" w:rsidP="00E318E0">
      <w:pPr>
        <w:numPr>
          <w:ilvl w:val="0"/>
          <w:numId w:val="24"/>
        </w:numPr>
        <w:ind w:left="0" w:firstLine="0"/>
        <w:jc w:val="both"/>
        <w:rPr>
          <w:rFonts w:asciiTheme="minorHAnsi" w:hAnsiTheme="minorHAnsi" w:cstheme="minorHAnsi"/>
          <w:i/>
          <w:color w:val="FF0000"/>
          <w:sz w:val="20"/>
          <w:szCs w:val="20"/>
          <w:lang w:val="en-GB"/>
        </w:rPr>
      </w:pPr>
      <w:r w:rsidRPr="00EB1299">
        <w:rPr>
          <w:rFonts w:asciiTheme="minorHAnsi" w:hAnsiTheme="minorHAnsi" w:cstheme="minorHAnsi"/>
          <w:sz w:val="20"/>
          <w:szCs w:val="20"/>
          <w:lang w:val="en-GB"/>
        </w:rPr>
        <w:t>Specific Responsibilities (as part of the above responsibilities for the Project Board)</w:t>
      </w:r>
    </w:p>
    <w:p w14:paraId="68452DAA" w14:textId="77777777" w:rsidR="00E318E0" w:rsidRPr="00EB1299" w:rsidRDefault="00E318E0" w:rsidP="00E318E0">
      <w:pPr>
        <w:numPr>
          <w:ilvl w:val="0"/>
          <w:numId w:val="18"/>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Make sure that progress towards the outputs remains consistent from the supplier perspective;</w:t>
      </w:r>
    </w:p>
    <w:p w14:paraId="40F5B91C" w14:textId="77777777" w:rsidR="00E318E0" w:rsidRPr="00EB1299" w:rsidRDefault="00E318E0" w:rsidP="00E318E0">
      <w:pPr>
        <w:numPr>
          <w:ilvl w:val="0"/>
          <w:numId w:val="18"/>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Promote and maintain focus on the expected project output(s) from the point of view of supplier management;</w:t>
      </w:r>
    </w:p>
    <w:p w14:paraId="2DCB45A8" w14:textId="77777777" w:rsidR="00E318E0" w:rsidRPr="00EB1299" w:rsidRDefault="00E318E0" w:rsidP="00E318E0">
      <w:pPr>
        <w:numPr>
          <w:ilvl w:val="0"/>
          <w:numId w:val="18"/>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Ensure that the supplier resources required for the project are made available;</w:t>
      </w:r>
    </w:p>
    <w:p w14:paraId="6A3C19BE" w14:textId="77777777" w:rsidR="00E318E0" w:rsidRPr="00EB1299" w:rsidRDefault="00E318E0" w:rsidP="00E318E0">
      <w:pPr>
        <w:numPr>
          <w:ilvl w:val="0"/>
          <w:numId w:val="18"/>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Contribute supplier opinions on Project Board decisions on whether to implement recommendations on proposed changes;</w:t>
      </w:r>
    </w:p>
    <w:p w14:paraId="1EB47474" w14:textId="77777777" w:rsidR="00E318E0" w:rsidRPr="00EB1299" w:rsidRDefault="00E318E0" w:rsidP="00E318E0">
      <w:pPr>
        <w:numPr>
          <w:ilvl w:val="0"/>
          <w:numId w:val="18"/>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Arbitrate on, and ensure resolution of, any supplier priority or resource conflicts.</w:t>
      </w:r>
    </w:p>
    <w:p w14:paraId="0BE4453C" w14:textId="77777777" w:rsidR="00E318E0" w:rsidRPr="00EB1299" w:rsidRDefault="00E318E0" w:rsidP="00E318E0">
      <w:pPr>
        <w:jc w:val="both"/>
        <w:rPr>
          <w:rFonts w:asciiTheme="minorHAnsi" w:hAnsiTheme="minorHAnsi" w:cstheme="minorHAnsi"/>
          <w:sz w:val="20"/>
          <w:szCs w:val="20"/>
          <w:lang w:val="en-GB"/>
        </w:rPr>
      </w:pPr>
    </w:p>
    <w:p w14:paraId="481EAC56" w14:textId="50B358EF" w:rsidR="00B101F3" w:rsidRPr="00EB1299" w:rsidRDefault="00E318E0" w:rsidP="00E318E0">
      <w:pPr>
        <w:numPr>
          <w:ilvl w:val="0"/>
          <w:numId w:val="24"/>
        </w:numPr>
        <w:spacing w:after="240"/>
        <w:ind w:left="0" w:firstLine="0"/>
        <w:jc w:val="both"/>
        <w:rPr>
          <w:rFonts w:asciiTheme="minorHAnsi" w:hAnsiTheme="minorHAnsi" w:cstheme="minorHAnsi"/>
          <w:b/>
          <w:i/>
          <w:sz w:val="20"/>
          <w:szCs w:val="20"/>
          <w:lang w:val="en-GB"/>
        </w:rPr>
      </w:pPr>
      <w:r w:rsidRPr="00EB1299">
        <w:rPr>
          <w:rFonts w:asciiTheme="minorHAnsi" w:hAnsiTheme="minorHAnsi" w:cstheme="minorHAnsi"/>
          <w:sz w:val="20"/>
          <w:szCs w:val="20"/>
          <w:u w:val="single"/>
          <w:lang w:val="en-GB"/>
        </w:rPr>
        <w:t>Senior Beneficiary</w:t>
      </w:r>
      <w:r w:rsidRPr="00EB1299">
        <w:rPr>
          <w:rFonts w:asciiTheme="minorHAnsi" w:hAnsiTheme="minorHAnsi" w:cstheme="minorHAnsi"/>
          <w:sz w:val="20"/>
          <w:szCs w:val="20"/>
          <w:lang w:val="en-GB"/>
        </w:rPr>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Beneficiaries are: </w:t>
      </w:r>
      <w:r w:rsidRPr="00EB1299">
        <w:rPr>
          <w:rFonts w:asciiTheme="minorHAnsi" w:hAnsiTheme="minorHAnsi" w:cstheme="minorHAnsi"/>
          <w:b/>
          <w:sz w:val="20"/>
          <w:szCs w:val="20"/>
          <w:lang w:val="en-GB"/>
        </w:rPr>
        <w:t xml:space="preserve">Ministry of Finance, Ministry of Natural Resources, Guyana Geology and Mines Commission, </w:t>
      </w:r>
      <w:r w:rsidR="00962BC0" w:rsidRPr="00EB1299">
        <w:rPr>
          <w:rFonts w:asciiTheme="minorHAnsi" w:hAnsiTheme="minorHAnsi" w:cstheme="minorHAnsi"/>
          <w:b/>
          <w:sz w:val="20"/>
          <w:szCs w:val="20"/>
          <w:lang w:val="en-GB"/>
        </w:rPr>
        <w:t xml:space="preserve">Department of Environment, </w:t>
      </w:r>
      <w:r w:rsidRPr="00EB1299">
        <w:rPr>
          <w:rFonts w:asciiTheme="minorHAnsi" w:hAnsiTheme="minorHAnsi" w:cstheme="minorHAnsi"/>
          <w:b/>
          <w:sz w:val="20"/>
          <w:szCs w:val="20"/>
          <w:lang w:val="en-GB"/>
        </w:rPr>
        <w:t>Guyana Forestry Commission, Ministry of Indigenous Peoples Affairs, Protected Areas Commission</w:t>
      </w:r>
      <w:r w:rsidRPr="00EB1299">
        <w:rPr>
          <w:rFonts w:asciiTheme="minorHAnsi" w:hAnsiTheme="minorHAnsi" w:cstheme="minorHAnsi"/>
          <w:b/>
          <w:sz w:val="20"/>
          <w:szCs w:val="20"/>
          <w:lang w:val="en-US"/>
        </w:rPr>
        <w:t>, Guyana Women Miner´s Organization, Guyana Gold and Diamond Miners Association, National Mining Syndicate, National Toshaos Council.</w:t>
      </w:r>
      <w:r w:rsidRPr="00EB1299">
        <w:rPr>
          <w:rFonts w:asciiTheme="minorHAnsi" w:hAnsiTheme="minorHAnsi" w:cstheme="minorHAnsi"/>
          <w:sz w:val="20"/>
          <w:szCs w:val="20"/>
          <w:lang w:val="en-US"/>
        </w:rPr>
        <w:t xml:space="preserve"> </w:t>
      </w:r>
    </w:p>
    <w:p w14:paraId="4F40C006" w14:textId="6FF5E9FE" w:rsidR="00E318E0" w:rsidRPr="00EB1299" w:rsidRDefault="00E318E0" w:rsidP="00E318E0">
      <w:pPr>
        <w:numPr>
          <w:ilvl w:val="0"/>
          <w:numId w:val="24"/>
        </w:numPr>
        <w:spacing w:after="240"/>
        <w:ind w:left="0" w:firstLine="0"/>
        <w:jc w:val="both"/>
        <w:rPr>
          <w:rFonts w:asciiTheme="minorHAnsi" w:hAnsiTheme="minorHAnsi" w:cstheme="minorHAnsi"/>
          <w:b/>
          <w:i/>
          <w:sz w:val="20"/>
          <w:szCs w:val="20"/>
          <w:lang w:val="en-GB"/>
        </w:rPr>
      </w:pPr>
      <w:r w:rsidRPr="00EB1299">
        <w:rPr>
          <w:rFonts w:asciiTheme="minorHAnsi" w:hAnsiTheme="minorHAnsi" w:cstheme="minorHAnsi"/>
          <w:sz w:val="20"/>
          <w:szCs w:val="20"/>
          <w:lang w:val="en-GB"/>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02138CFC" w14:textId="77777777" w:rsidR="00E318E0" w:rsidRPr="00EB1299" w:rsidRDefault="00E318E0" w:rsidP="00E318E0">
      <w:pPr>
        <w:numPr>
          <w:ilvl w:val="0"/>
          <w:numId w:val="24"/>
        </w:numPr>
        <w:ind w:left="0" w:firstLine="0"/>
        <w:jc w:val="both"/>
        <w:rPr>
          <w:rFonts w:asciiTheme="minorHAnsi" w:hAnsiTheme="minorHAnsi" w:cstheme="minorHAnsi"/>
          <w:b/>
          <w:i/>
          <w:sz w:val="20"/>
          <w:szCs w:val="20"/>
          <w:lang w:val="en-GB"/>
        </w:rPr>
      </w:pPr>
      <w:r w:rsidRPr="00EB1299">
        <w:rPr>
          <w:rFonts w:asciiTheme="minorHAnsi" w:hAnsiTheme="minorHAnsi" w:cstheme="minorHAnsi"/>
          <w:sz w:val="20"/>
          <w:szCs w:val="20"/>
          <w:lang w:val="en-GB"/>
        </w:rPr>
        <w:t>Specific Responsibilities (as part of the above responsibilities for the Project Board)</w:t>
      </w:r>
    </w:p>
    <w:p w14:paraId="43145B1D" w14:textId="77777777" w:rsidR="00E318E0" w:rsidRPr="00EB1299" w:rsidRDefault="00E318E0" w:rsidP="00E318E0">
      <w:pPr>
        <w:numPr>
          <w:ilvl w:val="0"/>
          <w:numId w:val="19"/>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Prioritize and contribute beneficiaries’ opinions on Project Board decisions on whether to implement recommendations on proposed changes;</w:t>
      </w:r>
    </w:p>
    <w:p w14:paraId="7EF850E2" w14:textId="77777777" w:rsidR="00E318E0" w:rsidRPr="00EB1299" w:rsidRDefault="00E318E0" w:rsidP="00E318E0">
      <w:pPr>
        <w:numPr>
          <w:ilvl w:val="0"/>
          <w:numId w:val="20"/>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Specify the Beneficiary’s needs in an accurate, complete and unambiguous manner;</w:t>
      </w:r>
    </w:p>
    <w:p w14:paraId="1743EDC8" w14:textId="77777777" w:rsidR="00E318E0" w:rsidRPr="00EB1299" w:rsidRDefault="00E318E0" w:rsidP="00E318E0">
      <w:pPr>
        <w:numPr>
          <w:ilvl w:val="0"/>
          <w:numId w:val="20"/>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Monitor implementation of activities at all stages to ensure that they will meet the beneficiary’s needs and are progressing towards that target;</w:t>
      </w:r>
    </w:p>
    <w:p w14:paraId="2405D8EA" w14:textId="77777777" w:rsidR="00E318E0" w:rsidRPr="00EB1299" w:rsidRDefault="00E318E0" w:rsidP="00E318E0">
      <w:pPr>
        <w:numPr>
          <w:ilvl w:val="0"/>
          <w:numId w:val="20"/>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Evaluate impact of potential changes from the beneficiary point of view;</w:t>
      </w:r>
    </w:p>
    <w:p w14:paraId="0F5F58E2" w14:textId="77777777" w:rsidR="00E318E0" w:rsidRPr="00EB1299" w:rsidRDefault="00E318E0" w:rsidP="00E318E0">
      <w:pPr>
        <w:numPr>
          <w:ilvl w:val="0"/>
          <w:numId w:val="20"/>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Frequently monitor risks to the beneficiaries.</w:t>
      </w:r>
    </w:p>
    <w:p w14:paraId="57E1A1B4" w14:textId="77777777" w:rsidR="00E318E0" w:rsidRPr="00EB1299" w:rsidRDefault="00E318E0" w:rsidP="00E318E0">
      <w:pPr>
        <w:shd w:val="clear" w:color="auto" w:fill="FFFFFF"/>
        <w:jc w:val="both"/>
        <w:rPr>
          <w:rFonts w:asciiTheme="minorHAnsi" w:hAnsiTheme="minorHAnsi" w:cstheme="minorHAnsi"/>
          <w:sz w:val="20"/>
          <w:szCs w:val="20"/>
          <w:lang w:val="en-GB" w:eastAsia="zh-CN"/>
        </w:rPr>
      </w:pPr>
    </w:p>
    <w:p w14:paraId="06055ACC" w14:textId="30C66C2D" w:rsidR="00E318E0" w:rsidRPr="00EB1299" w:rsidRDefault="00E318E0" w:rsidP="00E318E0">
      <w:pPr>
        <w:numPr>
          <w:ilvl w:val="0"/>
          <w:numId w:val="24"/>
        </w:numPr>
        <w:spacing w:before="120" w:after="240"/>
        <w:ind w:left="0" w:firstLine="0"/>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Project Management Unit</w:t>
      </w:r>
      <w:r w:rsidRPr="00EB1299">
        <w:rPr>
          <w:rFonts w:asciiTheme="minorHAnsi" w:hAnsiTheme="minorHAnsi" w:cstheme="minorHAnsi"/>
          <w:sz w:val="20"/>
          <w:szCs w:val="20"/>
          <w:lang w:val="en-GB"/>
        </w:rPr>
        <w:t xml:space="preserve">: The Project Management Unit (PMU) will consist of a National Project Director, a Project Manager and </w:t>
      </w:r>
      <w:r w:rsidR="00BB7359" w:rsidRPr="00EB1299">
        <w:rPr>
          <w:rFonts w:asciiTheme="minorHAnsi" w:hAnsiTheme="minorHAnsi" w:cstheme="minorHAnsi"/>
          <w:sz w:val="20"/>
          <w:szCs w:val="20"/>
          <w:lang w:val="en-GB"/>
        </w:rPr>
        <w:t>a</w:t>
      </w:r>
      <w:r w:rsidRPr="00EB1299">
        <w:rPr>
          <w:rFonts w:asciiTheme="minorHAnsi" w:hAnsiTheme="minorHAnsi" w:cstheme="minorHAnsi"/>
          <w:sz w:val="20"/>
          <w:szCs w:val="20"/>
          <w:lang w:val="en-GB"/>
        </w:rPr>
        <w:t xml:space="preserve"> </w:t>
      </w:r>
      <w:r w:rsidR="0021392C" w:rsidRPr="00EB1299">
        <w:rPr>
          <w:rFonts w:asciiTheme="minorHAnsi" w:hAnsiTheme="minorHAnsi" w:cstheme="minorHAnsi"/>
          <w:sz w:val="20"/>
          <w:szCs w:val="20"/>
          <w:lang w:val="en-GB"/>
        </w:rPr>
        <w:t xml:space="preserve">Technical, </w:t>
      </w:r>
      <w:r w:rsidRPr="00EB1299">
        <w:rPr>
          <w:rFonts w:asciiTheme="minorHAnsi" w:hAnsiTheme="minorHAnsi" w:cstheme="minorHAnsi"/>
          <w:sz w:val="20"/>
          <w:szCs w:val="20"/>
          <w:lang w:val="en-GB"/>
        </w:rPr>
        <w:t>Financ</w:t>
      </w:r>
      <w:r w:rsidR="0021392C" w:rsidRPr="00EB1299">
        <w:rPr>
          <w:rFonts w:asciiTheme="minorHAnsi" w:hAnsiTheme="minorHAnsi" w:cstheme="minorHAnsi"/>
          <w:sz w:val="20"/>
          <w:szCs w:val="20"/>
          <w:lang w:val="en-GB"/>
        </w:rPr>
        <w:t>ial</w:t>
      </w:r>
      <w:r w:rsidRPr="00EB1299">
        <w:rPr>
          <w:rFonts w:asciiTheme="minorHAnsi" w:hAnsiTheme="minorHAnsi" w:cstheme="minorHAnsi"/>
          <w:sz w:val="20"/>
          <w:szCs w:val="20"/>
          <w:lang w:val="en-GB"/>
        </w:rPr>
        <w:t xml:space="preserve"> and Administrative Assistant. In addition, technical and administrative staff of the EPA will also participate and provide support to the PMU. To obtain specific outputs, the incremental support of GEF will be used to hire specialized consultants for specific periods of time. Agreements will be established with national institutions or organizations and provincial organizations as well as other institutions as deemed necessary.</w:t>
      </w:r>
    </w:p>
    <w:p w14:paraId="167906E0" w14:textId="77777777" w:rsidR="00E318E0" w:rsidRPr="00EB1299" w:rsidRDefault="00E318E0" w:rsidP="00E318E0">
      <w:pPr>
        <w:numPr>
          <w:ilvl w:val="0"/>
          <w:numId w:val="24"/>
        </w:numPr>
        <w:spacing w:before="120" w:after="240"/>
        <w:ind w:left="0" w:firstLine="0"/>
        <w:jc w:val="both"/>
        <w:rPr>
          <w:rFonts w:asciiTheme="minorHAnsi" w:hAnsiTheme="minorHAnsi" w:cstheme="minorHAnsi"/>
          <w:sz w:val="20"/>
          <w:szCs w:val="20"/>
          <w:lang w:val="en-GB"/>
        </w:rPr>
      </w:pPr>
      <w:r w:rsidRPr="00EB1299">
        <w:rPr>
          <w:rFonts w:asciiTheme="minorHAnsi" w:hAnsiTheme="minorHAnsi" w:cstheme="minorHAnsi"/>
          <w:b/>
          <w:sz w:val="20"/>
          <w:szCs w:val="20"/>
          <w:lang w:val="en-GB"/>
        </w:rPr>
        <w:t>Project National Director</w:t>
      </w:r>
      <w:r w:rsidRPr="00EB1299">
        <w:rPr>
          <w:rFonts w:asciiTheme="minorHAnsi" w:hAnsiTheme="minorHAnsi" w:cstheme="minorHAnsi"/>
          <w:sz w:val="20"/>
          <w:szCs w:val="20"/>
          <w:lang w:val="en-GB"/>
        </w:rPr>
        <w:t xml:space="preserve">: The </w:t>
      </w:r>
      <w:r w:rsidRPr="00EB1299">
        <w:rPr>
          <w:rFonts w:asciiTheme="minorHAnsi" w:hAnsiTheme="minorHAnsi" w:cstheme="minorHAnsi"/>
          <w:sz w:val="20"/>
          <w:szCs w:val="20"/>
          <w:lang w:val="en-GB" w:eastAsia="zh-CN"/>
        </w:rPr>
        <w:t xml:space="preserve">Project National Director (PD) will be the </w:t>
      </w:r>
      <w:r w:rsidRPr="00EB1299">
        <w:rPr>
          <w:rFonts w:asciiTheme="minorHAnsi" w:hAnsiTheme="minorHAnsi" w:cstheme="minorHAnsi"/>
          <w:b/>
          <w:sz w:val="20"/>
          <w:szCs w:val="20"/>
          <w:lang w:val="en-GB" w:eastAsia="zh-CN"/>
        </w:rPr>
        <w:t xml:space="preserve">Executive Director </w:t>
      </w:r>
      <w:r w:rsidRPr="00EB1299">
        <w:rPr>
          <w:rFonts w:asciiTheme="minorHAnsi" w:hAnsiTheme="minorHAnsi" w:cstheme="minorHAnsi"/>
          <w:sz w:val="20"/>
          <w:szCs w:val="20"/>
          <w:lang w:val="en-GB" w:eastAsia="zh-CN"/>
        </w:rPr>
        <w:t xml:space="preserve">of the </w:t>
      </w:r>
      <w:r w:rsidRPr="00EB1299">
        <w:rPr>
          <w:rFonts w:asciiTheme="minorHAnsi" w:hAnsiTheme="minorHAnsi" w:cstheme="minorHAnsi"/>
          <w:b/>
          <w:sz w:val="20"/>
          <w:szCs w:val="20"/>
          <w:lang w:val="en-GB" w:eastAsia="zh-CN"/>
        </w:rPr>
        <w:t>Environmental Protection Agency</w:t>
      </w:r>
      <w:r w:rsidRPr="00EB1299">
        <w:rPr>
          <w:rFonts w:asciiTheme="minorHAnsi" w:hAnsiTheme="minorHAnsi" w:cstheme="minorHAnsi"/>
          <w:sz w:val="20"/>
          <w:szCs w:val="20"/>
          <w:lang w:val="en-GB" w:eastAsia="zh-CN"/>
        </w:rPr>
        <w:t>, who will be accountable to the EPA and UNDP for the achievement of objectives and results in the assigned project. The PD will be part of the Project Board and answer to it. The PD will be financed through national government funds (co-financing).</w:t>
      </w:r>
    </w:p>
    <w:p w14:paraId="3C096CC8" w14:textId="77777777" w:rsidR="00E318E0" w:rsidRPr="00EB1299" w:rsidRDefault="00E318E0" w:rsidP="00E318E0">
      <w:pPr>
        <w:numPr>
          <w:ilvl w:val="0"/>
          <w:numId w:val="24"/>
        </w:numPr>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Specific responsibilities include:</w:t>
      </w:r>
    </w:p>
    <w:p w14:paraId="509F1158" w14:textId="77777777" w:rsidR="00E318E0" w:rsidRPr="00EB1299" w:rsidRDefault="00E318E0" w:rsidP="00E318E0">
      <w:pPr>
        <w:numPr>
          <w:ilvl w:val="0"/>
          <w:numId w:val="11"/>
        </w:numPr>
        <w:tabs>
          <w:tab w:val="clear" w:pos="360"/>
          <w:tab w:val="num" w:pos="720"/>
        </w:tabs>
        <w:ind w:left="72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Serve as a member of the Project Board.</w:t>
      </w:r>
    </w:p>
    <w:p w14:paraId="01692AE6" w14:textId="77777777" w:rsidR="00E318E0" w:rsidRPr="00EB1299" w:rsidRDefault="00E318E0" w:rsidP="00E318E0">
      <w:pPr>
        <w:numPr>
          <w:ilvl w:val="0"/>
          <w:numId w:val="11"/>
        </w:numPr>
        <w:tabs>
          <w:tab w:val="clear" w:pos="360"/>
          <w:tab w:val="num" w:pos="720"/>
        </w:tabs>
        <w:ind w:left="72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Supervise compliance with objectives, activities, results, and all fundamental aspects of project execution as specified in the Project Document.</w:t>
      </w:r>
    </w:p>
    <w:p w14:paraId="3A9F696F" w14:textId="77777777" w:rsidR="00E318E0" w:rsidRPr="00EB1299" w:rsidRDefault="00E318E0" w:rsidP="00E318E0">
      <w:pPr>
        <w:numPr>
          <w:ilvl w:val="0"/>
          <w:numId w:val="11"/>
        </w:numPr>
        <w:tabs>
          <w:tab w:val="clear" w:pos="360"/>
          <w:tab w:val="num" w:pos="720"/>
        </w:tabs>
        <w:ind w:left="72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Supervise compliance of project implementation with government policies, procedures and ensure consistency with national plans and strategies.</w:t>
      </w:r>
    </w:p>
    <w:p w14:paraId="109CA3CA" w14:textId="77777777" w:rsidR="00E318E0" w:rsidRPr="00EB1299" w:rsidRDefault="00E318E0" w:rsidP="00E318E0">
      <w:pPr>
        <w:numPr>
          <w:ilvl w:val="0"/>
          <w:numId w:val="11"/>
        </w:numPr>
        <w:tabs>
          <w:tab w:val="clear" w:pos="360"/>
          <w:tab w:val="num" w:pos="720"/>
        </w:tabs>
        <w:ind w:left="72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Facilitate coordination with other organizations and institutions that will conduct related activities on same themes.</w:t>
      </w:r>
    </w:p>
    <w:p w14:paraId="644440DE" w14:textId="77777777" w:rsidR="00E318E0" w:rsidRPr="00EB1299" w:rsidRDefault="00E318E0" w:rsidP="00E318E0">
      <w:pPr>
        <w:numPr>
          <w:ilvl w:val="0"/>
          <w:numId w:val="11"/>
        </w:numPr>
        <w:tabs>
          <w:tab w:val="clear" w:pos="360"/>
          <w:tab w:val="num" w:pos="720"/>
        </w:tabs>
        <w:ind w:left="72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Participate in project evaluation, testing, and monitoring missions.</w:t>
      </w:r>
    </w:p>
    <w:p w14:paraId="29795F3D" w14:textId="77777777" w:rsidR="00E318E0" w:rsidRPr="00EB1299" w:rsidRDefault="00E318E0" w:rsidP="00E318E0">
      <w:pPr>
        <w:numPr>
          <w:ilvl w:val="0"/>
          <w:numId w:val="11"/>
        </w:numPr>
        <w:tabs>
          <w:tab w:val="clear" w:pos="360"/>
          <w:tab w:val="num" w:pos="720"/>
        </w:tabs>
        <w:ind w:left="72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lastRenderedPageBreak/>
        <w:t>Coordinate with national governmental representatives on legal and financial aspects of project activities.</w:t>
      </w:r>
    </w:p>
    <w:p w14:paraId="304771CA" w14:textId="77777777" w:rsidR="00E318E0" w:rsidRPr="00EB1299" w:rsidRDefault="00E318E0" w:rsidP="00E318E0">
      <w:pPr>
        <w:numPr>
          <w:ilvl w:val="0"/>
          <w:numId w:val="11"/>
        </w:numPr>
        <w:tabs>
          <w:tab w:val="clear" w:pos="360"/>
          <w:tab w:val="num" w:pos="720"/>
        </w:tabs>
        <w:ind w:left="72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Coordinate and supervise government staff inputs to project implementation.</w:t>
      </w:r>
    </w:p>
    <w:p w14:paraId="3FE528ED" w14:textId="77777777" w:rsidR="00E318E0" w:rsidRPr="00EB1299" w:rsidRDefault="00E318E0" w:rsidP="00E318E0">
      <w:pPr>
        <w:numPr>
          <w:ilvl w:val="0"/>
          <w:numId w:val="11"/>
        </w:numPr>
        <w:tabs>
          <w:tab w:val="clear" w:pos="360"/>
          <w:tab w:val="num" w:pos="720"/>
        </w:tabs>
        <w:spacing w:after="240"/>
        <w:ind w:left="720"/>
        <w:jc w:val="both"/>
        <w:rPr>
          <w:rFonts w:asciiTheme="minorHAnsi" w:hAnsiTheme="minorHAnsi" w:cstheme="minorHAnsi"/>
          <w:sz w:val="20"/>
          <w:szCs w:val="20"/>
          <w:lang w:val="en-GB" w:eastAsia="zh-CN"/>
        </w:rPr>
      </w:pPr>
      <w:proofErr w:type="gramStart"/>
      <w:r w:rsidRPr="00EB1299">
        <w:rPr>
          <w:rFonts w:asciiTheme="minorHAnsi" w:hAnsiTheme="minorHAnsi" w:cstheme="minorHAnsi"/>
          <w:sz w:val="20"/>
          <w:szCs w:val="20"/>
          <w:lang w:val="en-GB" w:eastAsia="zh-CN"/>
        </w:rPr>
        <w:t>Coordinate,</w:t>
      </w:r>
      <w:proofErr w:type="gramEnd"/>
      <w:r w:rsidRPr="00EB1299">
        <w:rPr>
          <w:rFonts w:asciiTheme="minorHAnsi" w:hAnsiTheme="minorHAnsi" w:cstheme="minorHAnsi"/>
          <w:sz w:val="20"/>
          <w:szCs w:val="20"/>
          <w:lang w:val="en-GB" w:eastAsia="zh-CN"/>
        </w:rPr>
        <w:t xml:space="preserve"> oversee and report on government cofinancing inputs to project implementation.</w:t>
      </w:r>
    </w:p>
    <w:p w14:paraId="555FDE11" w14:textId="77777777" w:rsidR="00E318E0" w:rsidRPr="00EB1299" w:rsidRDefault="00E318E0" w:rsidP="00E318E0">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b/>
          <w:sz w:val="20"/>
          <w:szCs w:val="20"/>
          <w:lang w:val="en-GB" w:eastAsia="zh-CN"/>
        </w:rPr>
        <w:t>Project Manager</w:t>
      </w:r>
      <w:r w:rsidRPr="00EB1299">
        <w:rPr>
          <w:rFonts w:asciiTheme="minorHAnsi" w:hAnsiTheme="minorHAnsi" w:cstheme="minorHAnsi"/>
          <w:sz w:val="20"/>
          <w:szCs w:val="20"/>
          <w:lang w:val="en-GB" w:eastAsia="zh-CN"/>
        </w:rPr>
        <w:t xml:space="preserve">: The Project Manager will be funded by the project and will be locally recruited following UNDP procedures. The Project Manager </w:t>
      </w:r>
      <w:r w:rsidRPr="00EB1299">
        <w:rPr>
          <w:rFonts w:asciiTheme="minorHAnsi" w:hAnsiTheme="minorHAnsi" w:cstheme="minorHAnsi"/>
          <w:sz w:val="20"/>
          <w:szCs w:val="20"/>
          <w:lang w:val="en-GB"/>
        </w:rPr>
        <w:t xml:space="preserve">has the authority to run the project on a day-to-day basis on behalf of the Project Board within the constraints laid down by the Board. The Project </w:t>
      </w:r>
      <w:r w:rsidRPr="00EB1299">
        <w:rPr>
          <w:rFonts w:asciiTheme="minorHAnsi" w:hAnsiTheme="minorHAnsi" w:cstheme="minorHAnsi"/>
          <w:sz w:val="20"/>
          <w:szCs w:val="20"/>
          <w:lang w:val="en-GB" w:eastAsia="zh-CN"/>
        </w:rPr>
        <w:t>Manager</w:t>
      </w:r>
      <w:r w:rsidRPr="00EB1299">
        <w:rPr>
          <w:rFonts w:asciiTheme="minorHAnsi" w:hAnsiTheme="minorHAnsi" w:cstheme="minorHAnsi"/>
          <w:sz w:val="20"/>
          <w:szCs w:val="20"/>
          <w:lang w:val="en-GB"/>
        </w:rPr>
        <w:t xml:space="preserve"> is responsible for day-to-day management and decision-making for the project. The Project </w:t>
      </w:r>
      <w:r w:rsidRPr="00EB1299">
        <w:rPr>
          <w:rFonts w:asciiTheme="minorHAnsi" w:hAnsiTheme="minorHAnsi" w:cstheme="minorHAnsi"/>
          <w:sz w:val="20"/>
          <w:szCs w:val="20"/>
          <w:lang w:val="en-GB" w:eastAsia="zh-CN"/>
        </w:rPr>
        <w:t>Manager</w:t>
      </w:r>
      <w:r w:rsidRPr="00EB1299">
        <w:rPr>
          <w:rFonts w:asciiTheme="minorHAnsi" w:hAnsiTheme="minorHAnsi" w:cstheme="minorHAnsi"/>
          <w:sz w:val="20"/>
          <w:szCs w:val="20"/>
          <w:lang w:val="en-GB"/>
        </w:rPr>
        <w:t xml:space="preserve">’s prime responsibility is to ensure that the project produces the results specified in the Project Document, to the required standard of quality and within the specified constraints of time and cost.  </w:t>
      </w:r>
    </w:p>
    <w:p w14:paraId="59D72770" w14:textId="77777777" w:rsidR="00E318E0" w:rsidRPr="00EB1299" w:rsidRDefault="00E318E0" w:rsidP="00E318E0">
      <w:pPr>
        <w:numPr>
          <w:ilvl w:val="0"/>
          <w:numId w:val="24"/>
        </w:numPr>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Specific responsibilities include:</w:t>
      </w:r>
    </w:p>
    <w:p w14:paraId="2E10D7CB" w14:textId="77777777" w:rsidR="00E318E0" w:rsidRPr="00EB1299" w:rsidRDefault="00E318E0" w:rsidP="00E318E0">
      <w:pPr>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Provide direction and guidance to project team(s)/ responsible party (ies);</w:t>
      </w:r>
    </w:p>
    <w:p w14:paraId="573353FF" w14:textId="77777777" w:rsidR="00E318E0" w:rsidRPr="00EB1299" w:rsidRDefault="00E318E0" w:rsidP="00E318E0">
      <w:pPr>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Liaise with the Project Board to assure the overall direction and integrity of the project;</w:t>
      </w:r>
    </w:p>
    <w:p w14:paraId="672A41E4" w14:textId="77777777" w:rsidR="00E318E0" w:rsidRPr="00EB1299" w:rsidRDefault="00E318E0" w:rsidP="00E318E0">
      <w:pPr>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Identify and obtain any support and advice required for the management, planning and control of the project;</w:t>
      </w:r>
    </w:p>
    <w:p w14:paraId="5B2EA304" w14:textId="77777777" w:rsidR="00E318E0" w:rsidRPr="00EB1299" w:rsidRDefault="00E318E0" w:rsidP="00E318E0">
      <w:pPr>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Responsible for project administration;</w:t>
      </w:r>
    </w:p>
    <w:p w14:paraId="2730AC78" w14:textId="77777777" w:rsidR="00E318E0" w:rsidRPr="00EB1299" w:rsidRDefault="00E318E0" w:rsidP="00E318E0">
      <w:pPr>
        <w:pStyle w:val="ColorfulList-Accent11"/>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Plan the activities of the project and monitor progress against the project results framework and the approved annual workplan;</w:t>
      </w:r>
    </w:p>
    <w:p w14:paraId="11552D2C" w14:textId="77777777" w:rsidR="00E318E0" w:rsidRPr="00EB1299" w:rsidRDefault="00E318E0" w:rsidP="00E318E0">
      <w:pPr>
        <w:pStyle w:val="ColorfulList-Accent11"/>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Mobilize personnel, goods and services, and training for activities, including drafting terms of reference and work specifications, and overseeing all contractors’ work;</w:t>
      </w:r>
    </w:p>
    <w:p w14:paraId="0BB29F98" w14:textId="77777777" w:rsidR="00E318E0" w:rsidRPr="00EB1299" w:rsidRDefault="00E318E0" w:rsidP="00E318E0">
      <w:pPr>
        <w:pStyle w:val="ColorfulList-Accent11"/>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Monitor events as determined in the project monitoring and evaluation plan, and update the plan as required;</w:t>
      </w:r>
    </w:p>
    <w:p w14:paraId="5EA13CF2" w14:textId="77777777" w:rsidR="00E318E0" w:rsidRPr="00EB1299" w:rsidRDefault="00E318E0" w:rsidP="00E318E0">
      <w:pPr>
        <w:pStyle w:val="ColorfulList-Accent11"/>
        <w:numPr>
          <w:ilvl w:val="0"/>
          <w:numId w:val="23"/>
        </w:numPr>
        <w:jc w:val="both"/>
        <w:rPr>
          <w:rFonts w:asciiTheme="minorHAnsi" w:hAnsiTheme="minorHAnsi" w:cstheme="minorHAnsi"/>
          <w:sz w:val="20"/>
          <w:szCs w:val="20"/>
          <w:lang w:val="en-GB"/>
        </w:rPr>
      </w:pPr>
      <w:bookmarkStart w:id="26" w:name="_Hlk526945775"/>
      <w:r w:rsidRPr="00EB1299">
        <w:rPr>
          <w:rFonts w:asciiTheme="minorHAnsi" w:hAnsiTheme="minorHAnsi" w:cstheme="minorHAnsi"/>
          <w:sz w:val="20"/>
          <w:szCs w:val="20"/>
          <w:lang w:val="en-GB"/>
        </w:rPr>
        <w:t xml:space="preserve">Manage requests for the provision of financial resources by UNDP, through advance of funds, direct payments or reimbursement using the fund authorization </w:t>
      </w:r>
      <w:bookmarkEnd w:id="26"/>
      <w:r w:rsidRPr="00EB1299">
        <w:rPr>
          <w:rFonts w:asciiTheme="minorHAnsi" w:hAnsiTheme="minorHAnsi" w:cstheme="minorHAnsi"/>
          <w:sz w:val="20"/>
          <w:szCs w:val="20"/>
          <w:lang w:val="en-GB"/>
        </w:rPr>
        <w:t>and certificate of expenditures;</w:t>
      </w:r>
    </w:p>
    <w:p w14:paraId="6AABE8A0" w14:textId="77777777" w:rsidR="00E318E0" w:rsidRPr="00EB1299" w:rsidRDefault="00E318E0" w:rsidP="00E318E0">
      <w:pPr>
        <w:pStyle w:val="ColorfulList-Accent11"/>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Monitor financial resources and accounting to ensure the accuracy and reliability of financial reports;</w:t>
      </w:r>
    </w:p>
    <w:p w14:paraId="600844B9" w14:textId="77777777" w:rsidR="00E318E0" w:rsidRPr="00EB1299" w:rsidRDefault="00E318E0" w:rsidP="00E318E0">
      <w:pPr>
        <w:pStyle w:val="ColorfulList-Accent11"/>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Be responsible for preparing and submitting financial reports to UNDP on a quarterly basis;</w:t>
      </w:r>
    </w:p>
    <w:p w14:paraId="38415E0D" w14:textId="77777777" w:rsidR="00E318E0" w:rsidRPr="00EB1299" w:rsidRDefault="00E318E0" w:rsidP="00E318E0">
      <w:pPr>
        <w:pStyle w:val="ColorfulList-Accent11"/>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Manage and monitor the project risks initially identified and submit new risks to the project board for consideration and decision on possible actions if required; update the status of these risks by maintaining the project risk log;</w:t>
      </w:r>
    </w:p>
    <w:p w14:paraId="3EC1E154" w14:textId="77777777" w:rsidR="00E318E0" w:rsidRPr="00EB1299" w:rsidRDefault="00E318E0" w:rsidP="00E318E0">
      <w:pPr>
        <w:pStyle w:val="ColorfulList-Accent11"/>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Capture lessons learned during project implementation; </w:t>
      </w:r>
    </w:p>
    <w:p w14:paraId="2EEE2DBB" w14:textId="77777777" w:rsidR="00E318E0" w:rsidRPr="00EB1299" w:rsidRDefault="00E318E0" w:rsidP="00E318E0">
      <w:pPr>
        <w:pStyle w:val="ColorfulList-Accent11"/>
        <w:numPr>
          <w:ilvl w:val="0"/>
          <w:numId w:val="23"/>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Prepare the annual workplan for the following year; and update the Atlas Project Management module if external access is made available.</w:t>
      </w:r>
    </w:p>
    <w:p w14:paraId="025D2D17" w14:textId="77777777" w:rsidR="00E318E0" w:rsidRPr="00EB1299" w:rsidRDefault="00E318E0" w:rsidP="00E318E0">
      <w:pPr>
        <w:numPr>
          <w:ilvl w:val="0"/>
          <w:numId w:val="21"/>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Prepare the GEF PIR with the support of other parties who provide inputs, and submit the final report to the Project Board;</w:t>
      </w:r>
    </w:p>
    <w:p w14:paraId="4B9769C7" w14:textId="77777777" w:rsidR="00E318E0" w:rsidRPr="00EB1299" w:rsidRDefault="00E318E0" w:rsidP="00E318E0">
      <w:pPr>
        <w:numPr>
          <w:ilvl w:val="0"/>
          <w:numId w:val="21"/>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Based on the GEF PIR and the Project Board review, prepare the AWP for the following year.</w:t>
      </w:r>
    </w:p>
    <w:p w14:paraId="0AC1C766" w14:textId="77777777" w:rsidR="00E318E0" w:rsidRPr="00EB1299" w:rsidRDefault="00E318E0" w:rsidP="00E318E0">
      <w:pPr>
        <w:numPr>
          <w:ilvl w:val="0"/>
          <w:numId w:val="21"/>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Ensure the mid-term review process is undertaken as per the UNDP guidance, and submit the final MTR report to the Project Board.</w:t>
      </w:r>
    </w:p>
    <w:p w14:paraId="470B3ED7" w14:textId="77777777" w:rsidR="00E318E0" w:rsidRPr="00EB1299" w:rsidRDefault="00E318E0" w:rsidP="00E318E0">
      <w:pPr>
        <w:numPr>
          <w:ilvl w:val="0"/>
          <w:numId w:val="22"/>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Identify follow-up actions and submit them for consideration to the Project Board;</w:t>
      </w:r>
    </w:p>
    <w:p w14:paraId="15768D15" w14:textId="77777777" w:rsidR="00E318E0" w:rsidRPr="00EB1299" w:rsidRDefault="00E318E0" w:rsidP="00E318E0">
      <w:pPr>
        <w:numPr>
          <w:ilvl w:val="0"/>
          <w:numId w:val="22"/>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Ensure the terminal evaluation process is undertaken as per the UNDP guidance, and submit the final TE report to the Project Board.</w:t>
      </w:r>
    </w:p>
    <w:p w14:paraId="000F2358" w14:textId="77777777" w:rsidR="00E318E0" w:rsidRPr="00EB1299" w:rsidRDefault="00E318E0" w:rsidP="00E318E0">
      <w:pPr>
        <w:jc w:val="both"/>
        <w:rPr>
          <w:rFonts w:asciiTheme="minorHAnsi" w:hAnsiTheme="minorHAnsi" w:cstheme="minorHAnsi"/>
          <w:b/>
          <w:sz w:val="20"/>
          <w:szCs w:val="20"/>
          <w:lang w:val="en-GB"/>
        </w:rPr>
      </w:pPr>
    </w:p>
    <w:p w14:paraId="5FCB89BC" w14:textId="77777777" w:rsidR="00E318E0" w:rsidRPr="00EB1299" w:rsidRDefault="00E318E0" w:rsidP="00E318E0">
      <w:pPr>
        <w:numPr>
          <w:ilvl w:val="0"/>
          <w:numId w:val="24"/>
        </w:numPr>
        <w:spacing w:after="240"/>
        <w:ind w:left="0" w:firstLine="0"/>
        <w:jc w:val="both"/>
        <w:rPr>
          <w:rFonts w:asciiTheme="minorHAnsi" w:hAnsiTheme="minorHAnsi" w:cstheme="minorHAnsi"/>
          <w:sz w:val="20"/>
          <w:szCs w:val="20"/>
          <w:lang w:val="en-GB"/>
        </w:rPr>
      </w:pPr>
      <w:bookmarkStart w:id="27" w:name="_Hlk7437609"/>
      <w:r w:rsidRPr="00EB1299">
        <w:rPr>
          <w:rFonts w:asciiTheme="minorHAnsi" w:hAnsiTheme="minorHAnsi" w:cstheme="minorHAnsi"/>
          <w:b/>
          <w:sz w:val="20"/>
          <w:szCs w:val="20"/>
          <w:lang w:val="en-GB"/>
        </w:rPr>
        <w:t>Project Assurance</w:t>
      </w:r>
      <w:r w:rsidRPr="00EB1299">
        <w:rPr>
          <w:rFonts w:asciiTheme="minorHAnsi" w:hAnsiTheme="minorHAnsi" w:cstheme="minorHAnsi"/>
          <w:sz w:val="20"/>
          <w:szCs w:val="20"/>
          <w:lang w:val="en-GB"/>
        </w:rPr>
        <w:t xml:space="preserve">:  UNDP provides a three–tier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w:t>
      </w:r>
      <w:bookmarkStart w:id="28" w:name="_Hlk526969324"/>
      <w:r w:rsidRPr="00EB1299">
        <w:rPr>
          <w:rFonts w:asciiTheme="minorHAnsi" w:hAnsiTheme="minorHAnsi" w:cstheme="minorHAnsi"/>
          <w:sz w:val="20"/>
          <w:szCs w:val="20"/>
          <w:lang w:val="en-GB"/>
        </w:rPr>
        <w:t xml:space="preserve">monitoring functions. This role ensures appropriate project management milestones are managed and completed. The Project Board cannot delegate any of its quality assurance responsibilities to the Project </w:t>
      </w:r>
      <w:r w:rsidRPr="00EB1299">
        <w:rPr>
          <w:rFonts w:asciiTheme="minorHAnsi" w:hAnsiTheme="minorHAnsi" w:cstheme="minorHAnsi"/>
          <w:sz w:val="20"/>
          <w:szCs w:val="20"/>
          <w:lang w:val="en-GB" w:eastAsia="zh-CN"/>
        </w:rPr>
        <w:t>Manager</w:t>
      </w:r>
      <w:r w:rsidRPr="00EB1299">
        <w:rPr>
          <w:rFonts w:asciiTheme="minorHAnsi" w:hAnsiTheme="minorHAnsi" w:cstheme="minorHAnsi"/>
          <w:sz w:val="20"/>
          <w:szCs w:val="20"/>
          <w:lang w:val="en-GB"/>
        </w:rPr>
        <w:t xml:space="preserve">.  This project oversight </w:t>
      </w:r>
      <w:bookmarkEnd w:id="28"/>
      <w:r w:rsidRPr="00EB1299">
        <w:rPr>
          <w:rFonts w:asciiTheme="minorHAnsi" w:hAnsiTheme="minorHAnsi" w:cstheme="minorHAnsi"/>
          <w:sz w:val="20"/>
          <w:szCs w:val="20"/>
          <w:lang w:val="en-GB"/>
        </w:rPr>
        <w:t>and quality assurance role is covered by the GEF Agency.</w:t>
      </w:r>
    </w:p>
    <w:bookmarkEnd w:id="27"/>
    <w:p w14:paraId="01368835" w14:textId="15452C3B" w:rsidR="003614F9" w:rsidRPr="00EB1299" w:rsidRDefault="00E318E0" w:rsidP="00E318E0">
      <w:pPr>
        <w:numPr>
          <w:ilvl w:val="0"/>
          <w:numId w:val="24"/>
        </w:numPr>
        <w:shd w:val="clear" w:color="auto" w:fill="FFFFFF"/>
        <w:spacing w:after="240"/>
        <w:ind w:left="0" w:firstLine="0"/>
        <w:jc w:val="both"/>
        <w:rPr>
          <w:rFonts w:asciiTheme="minorHAnsi" w:hAnsiTheme="minorHAnsi" w:cstheme="minorHAnsi"/>
          <w:sz w:val="20"/>
          <w:szCs w:val="20"/>
          <w:lang w:val="en-GB" w:eastAsia="zh-CN"/>
        </w:rPr>
      </w:pPr>
      <w:r w:rsidRPr="00EB1299">
        <w:rPr>
          <w:rFonts w:asciiTheme="minorHAnsi" w:hAnsiTheme="minorHAnsi" w:cstheme="minorHAnsi"/>
          <w:sz w:val="20"/>
          <w:szCs w:val="20"/>
          <w:u w:val="single"/>
          <w:lang w:val="en-GB"/>
        </w:rPr>
        <w:t>Governance role for project target groups</w:t>
      </w:r>
      <w:r w:rsidRPr="00EB1299">
        <w:rPr>
          <w:rFonts w:asciiTheme="minorHAnsi" w:hAnsiTheme="minorHAnsi" w:cstheme="minorHAnsi"/>
          <w:sz w:val="20"/>
          <w:szCs w:val="20"/>
          <w:lang w:val="en-GB"/>
        </w:rPr>
        <w:t xml:space="preserve">:  A Project Technical Committee and two Local Committees will be established. The </w:t>
      </w:r>
      <w:r w:rsidRPr="00EB1299">
        <w:rPr>
          <w:rFonts w:asciiTheme="minorHAnsi" w:hAnsiTheme="minorHAnsi" w:cstheme="minorHAnsi"/>
          <w:b/>
          <w:sz w:val="20"/>
          <w:szCs w:val="20"/>
          <w:lang w:val="en-GB"/>
        </w:rPr>
        <w:t>Project Technical Committee</w:t>
      </w:r>
      <w:r w:rsidRPr="00EB1299">
        <w:rPr>
          <w:rFonts w:asciiTheme="minorHAnsi" w:hAnsiTheme="minorHAnsi" w:cstheme="minorHAnsi"/>
          <w:sz w:val="20"/>
          <w:szCs w:val="20"/>
          <w:lang w:val="en-GB"/>
        </w:rPr>
        <w:t xml:space="preserve"> will be chaired by the EPA and will comprise technical level </w:t>
      </w:r>
      <w:r w:rsidRPr="00EB1299">
        <w:rPr>
          <w:rFonts w:asciiTheme="minorHAnsi" w:hAnsiTheme="minorHAnsi" w:cstheme="minorHAnsi"/>
          <w:sz w:val="20"/>
          <w:szCs w:val="20"/>
          <w:lang w:val="en-GB"/>
        </w:rPr>
        <w:lastRenderedPageBreak/>
        <w:t xml:space="preserve">representatives from: </w:t>
      </w:r>
      <w:r w:rsidR="0092635D" w:rsidRPr="00EB1299">
        <w:rPr>
          <w:rFonts w:asciiTheme="minorHAnsi" w:hAnsiTheme="minorHAnsi" w:cstheme="minorHAnsi"/>
          <w:b/>
          <w:sz w:val="20"/>
          <w:szCs w:val="20"/>
          <w:lang w:val="en-GB"/>
        </w:rPr>
        <w:t>UNDP,</w:t>
      </w:r>
      <w:r w:rsidR="0092635D" w:rsidRPr="00EB1299">
        <w:rPr>
          <w:rFonts w:asciiTheme="minorHAnsi" w:hAnsiTheme="minorHAnsi" w:cstheme="minorHAnsi"/>
          <w:sz w:val="20"/>
          <w:szCs w:val="20"/>
          <w:lang w:val="en-GB"/>
        </w:rPr>
        <w:t xml:space="preserve"> </w:t>
      </w:r>
      <w:r w:rsidRPr="00EB1299">
        <w:rPr>
          <w:rFonts w:asciiTheme="minorHAnsi" w:hAnsiTheme="minorHAnsi" w:cstheme="minorHAnsi"/>
          <w:b/>
          <w:sz w:val="20"/>
          <w:szCs w:val="20"/>
          <w:lang w:val="en-GB"/>
        </w:rPr>
        <w:t>Environmental Protection Agency, Ministry of Natural Resources, Guyana Geology and Mines Commission,</w:t>
      </w:r>
      <w:r w:rsidR="00962BC0" w:rsidRPr="00EB1299">
        <w:rPr>
          <w:rFonts w:asciiTheme="minorHAnsi" w:hAnsiTheme="minorHAnsi" w:cstheme="minorHAnsi"/>
          <w:b/>
          <w:sz w:val="20"/>
          <w:szCs w:val="20"/>
          <w:lang w:val="en-GB"/>
        </w:rPr>
        <w:t xml:space="preserve"> Department of Environment,</w:t>
      </w:r>
      <w:r w:rsidRPr="00EB1299">
        <w:rPr>
          <w:rFonts w:asciiTheme="minorHAnsi" w:hAnsiTheme="minorHAnsi" w:cstheme="minorHAnsi"/>
          <w:b/>
          <w:sz w:val="20"/>
          <w:szCs w:val="20"/>
          <w:lang w:val="en-GB"/>
        </w:rPr>
        <w:t xml:space="preserve"> Guyana Land and Surveys Commission, Ministry of Indigenous Peoples Affairs, Ministry of the Presidency, Gender Affairs Bureau/MOSP, Protected Areas Commission, Guyana Forestry Commission</w:t>
      </w:r>
      <w:r w:rsidR="0092635D" w:rsidRPr="00EB1299">
        <w:rPr>
          <w:rFonts w:asciiTheme="minorHAnsi" w:hAnsiTheme="minorHAnsi" w:cstheme="minorHAnsi"/>
          <w:b/>
          <w:sz w:val="20"/>
          <w:szCs w:val="20"/>
          <w:lang w:val="en-GB"/>
        </w:rPr>
        <w:t xml:space="preserve">, University of Guyana, </w:t>
      </w:r>
      <w:r w:rsidRPr="00EB1299">
        <w:rPr>
          <w:rFonts w:asciiTheme="minorHAnsi" w:hAnsiTheme="minorHAnsi" w:cstheme="minorHAnsi"/>
          <w:b/>
          <w:sz w:val="20"/>
          <w:szCs w:val="20"/>
          <w:lang w:val="en-GB"/>
        </w:rPr>
        <w:t>Guyana Gold and Diamond Miners Association, National Mining Syndicate, Guyana Women Miner´s Organization, National Toshaos Council, Conservation International-Guyana and WWF-Guianas</w:t>
      </w:r>
      <w:r w:rsidRPr="00EB1299">
        <w:rPr>
          <w:rFonts w:asciiTheme="minorHAnsi" w:hAnsiTheme="minorHAnsi" w:cstheme="minorHAnsi"/>
          <w:sz w:val="20"/>
          <w:szCs w:val="20"/>
          <w:lang w:val="en-GB"/>
        </w:rPr>
        <w:t>. Upon project start-up the Project Board will agree on the composition of the committee, including representatives of public and private institutions, NGOs, CSOs and Academia, particularly those related to the gold mining sector. The Technical Committee will provide technical inputs for the achievement of project products and/or outcomes and will be specifically responsible for ensuring alignment of project activities with institutional mandates as well as for the adequate participation of all key target groups in project activities and project-related decision-making processes</w:t>
      </w:r>
      <w:r w:rsidRPr="00EB1299">
        <w:rPr>
          <w:rFonts w:asciiTheme="minorHAnsi" w:hAnsiTheme="minorHAnsi" w:cstheme="minorHAnsi"/>
          <w:sz w:val="20"/>
          <w:szCs w:val="20"/>
          <w:lang w:val="en-GB" w:eastAsia="zh-CN"/>
        </w:rPr>
        <w:t xml:space="preserve">. </w:t>
      </w:r>
      <w:r w:rsidRPr="00EB1299">
        <w:rPr>
          <w:rFonts w:asciiTheme="minorHAnsi" w:hAnsiTheme="minorHAnsi" w:cstheme="minorHAnsi"/>
          <w:sz w:val="20"/>
          <w:szCs w:val="20"/>
          <w:lang w:val="en-GB"/>
        </w:rPr>
        <w:t xml:space="preserve">The functioning of this committee shall be agreed upon during the project´s start-up phase, including specific programs of work, scope of roles and responsibilities, decision-making flow and frequency of meetings. </w:t>
      </w:r>
    </w:p>
    <w:p w14:paraId="7D704F8E" w14:textId="2413F9DA" w:rsidR="00AA4309" w:rsidRPr="00EB1299" w:rsidRDefault="00E318E0" w:rsidP="00E318E0">
      <w:pPr>
        <w:numPr>
          <w:ilvl w:val="0"/>
          <w:numId w:val="24"/>
        </w:numPr>
        <w:shd w:val="clear" w:color="auto" w:fill="FFFFFF"/>
        <w:spacing w:after="240"/>
        <w:ind w:left="0" w:firstLine="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 xml:space="preserve">Two </w:t>
      </w:r>
      <w:r w:rsidRPr="00EB1299">
        <w:rPr>
          <w:rFonts w:asciiTheme="minorHAnsi" w:hAnsiTheme="minorHAnsi" w:cstheme="minorHAnsi"/>
          <w:b/>
          <w:sz w:val="20"/>
          <w:szCs w:val="20"/>
          <w:lang w:val="en-GB"/>
        </w:rPr>
        <w:t>Local Committees</w:t>
      </w:r>
      <w:r w:rsidRPr="00EB1299">
        <w:rPr>
          <w:rFonts w:asciiTheme="minorHAnsi" w:hAnsiTheme="minorHAnsi" w:cstheme="minorHAnsi"/>
          <w:sz w:val="20"/>
          <w:szCs w:val="20"/>
          <w:lang w:val="en-GB"/>
        </w:rPr>
        <w:t xml:space="preserve"> will be established, one in each of the project´s intervention areas.  These committees will be comprised of: </w:t>
      </w:r>
      <w:r w:rsidRPr="00EB1299">
        <w:rPr>
          <w:rFonts w:asciiTheme="minorHAnsi" w:hAnsiTheme="minorHAnsi" w:cstheme="minorHAnsi"/>
          <w:b/>
          <w:sz w:val="20"/>
          <w:szCs w:val="20"/>
          <w:lang w:val="en-GB"/>
        </w:rPr>
        <w:t>Regional Democratic Council of Region 8, the Municipality of Mahdia, local mining syndicates, Central Mahdia Mining Agriculture and Logging Cooperative, and Village Councils of Campbell Town and Micobie.</w:t>
      </w:r>
      <w:r w:rsidRPr="00EB1299">
        <w:rPr>
          <w:rFonts w:asciiTheme="minorHAnsi" w:hAnsiTheme="minorHAnsi" w:cstheme="minorHAnsi"/>
          <w:sz w:val="20"/>
          <w:szCs w:val="20"/>
          <w:lang w:val="en-GB"/>
        </w:rPr>
        <w:t xml:space="preserve">  The main responsibilities of these committees will be: linking the project objectives with local concerns and demands; as well as with ongoing or planned interventions or investments; promoting inter-institutional and inter-sectoral coordination; as well as coordinating and fostering stakeholder participation and feedback, and channeling grievances. The duties and responsibilities will be agreed upon during the project´s start-up phase, including specific programs of work, the scope of roles and responsibilities, decision-making flow and frequency of meetings.</w:t>
      </w:r>
    </w:p>
    <w:p w14:paraId="4FD0D4AB" w14:textId="77777777" w:rsidR="00AA4309" w:rsidRPr="00EB1299" w:rsidRDefault="00AA4309" w:rsidP="00CC4797">
      <w:pPr>
        <w:spacing w:after="240"/>
        <w:jc w:val="both"/>
        <w:rPr>
          <w:rFonts w:asciiTheme="minorHAnsi" w:hAnsiTheme="minorHAnsi" w:cstheme="minorHAnsi"/>
          <w:sz w:val="20"/>
          <w:szCs w:val="20"/>
          <w:lang w:val="en-GB"/>
        </w:rPr>
      </w:pPr>
    </w:p>
    <w:p w14:paraId="1F50B9C5" w14:textId="77777777" w:rsidR="003E3ABA" w:rsidRPr="00EB1299" w:rsidRDefault="003E3ABA" w:rsidP="00A04E6F">
      <w:pPr>
        <w:pStyle w:val="Heading1"/>
        <w:spacing w:before="0" w:after="0"/>
        <w:rPr>
          <w:rFonts w:ascii="Calibri" w:hAnsi="Calibri"/>
          <w:sz w:val="22"/>
          <w:szCs w:val="22"/>
          <w:lang w:val="en-GB"/>
        </w:rPr>
      </w:pPr>
      <w:bookmarkStart w:id="29" w:name="_Toc10552522"/>
      <w:r w:rsidRPr="00EB1299">
        <w:rPr>
          <w:rFonts w:ascii="Calibri" w:hAnsi="Calibri"/>
          <w:sz w:val="22"/>
          <w:szCs w:val="22"/>
          <w:lang w:val="en-GB"/>
        </w:rPr>
        <w:t>Financial Planning and Management</w:t>
      </w:r>
      <w:bookmarkEnd w:id="29"/>
      <w:r w:rsidRPr="00EB1299">
        <w:rPr>
          <w:rFonts w:ascii="Calibri" w:hAnsi="Calibri"/>
          <w:sz w:val="22"/>
          <w:szCs w:val="22"/>
          <w:lang w:val="en-GB"/>
        </w:rPr>
        <w:t xml:space="preserve"> </w:t>
      </w:r>
    </w:p>
    <w:p w14:paraId="76F386C4" w14:textId="77777777" w:rsidR="006674A2" w:rsidRPr="00EB1299" w:rsidRDefault="006674A2" w:rsidP="00A04E6F">
      <w:pPr>
        <w:autoSpaceDE w:val="0"/>
        <w:autoSpaceDN w:val="0"/>
        <w:adjustRightInd w:val="0"/>
        <w:rPr>
          <w:b/>
          <w:i/>
          <w:color w:val="000000"/>
          <w:szCs w:val="20"/>
          <w:lang w:val="en-GB"/>
        </w:rPr>
      </w:pPr>
    </w:p>
    <w:p w14:paraId="778602FD" w14:textId="47BF42BC" w:rsidR="00055478" w:rsidRPr="00EB1299" w:rsidRDefault="003E3ABA" w:rsidP="009B2086">
      <w:pPr>
        <w:numPr>
          <w:ilvl w:val="0"/>
          <w:numId w:val="24"/>
        </w:numPr>
        <w:autoSpaceDE w:val="0"/>
        <w:autoSpaceDN w:val="0"/>
        <w:adjustRightInd w:val="0"/>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The total cost of the project is</w:t>
      </w:r>
      <w:r w:rsidR="00406F2A" w:rsidRPr="00EB1299">
        <w:rPr>
          <w:rFonts w:asciiTheme="minorHAnsi" w:hAnsiTheme="minorHAnsi" w:cstheme="minorHAnsi"/>
          <w:color w:val="000000"/>
          <w:sz w:val="20"/>
          <w:szCs w:val="20"/>
          <w:lang w:val="en-GB"/>
        </w:rPr>
        <w:t xml:space="preserve"> USD </w:t>
      </w:r>
      <w:r w:rsidR="00157B56" w:rsidRPr="00EB1299">
        <w:rPr>
          <w:rFonts w:asciiTheme="minorHAnsi" w:hAnsiTheme="minorHAnsi" w:cstheme="minorHAnsi"/>
          <w:color w:val="000000"/>
          <w:sz w:val="20"/>
          <w:szCs w:val="20"/>
          <w:lang w:val="en-GB"/>
        </w:rPr>
        <w:t>34,206,097</w:t>
      </w:r>
      <w:r w:rsidRPr="00EB1299">
        <w:rPr>
          <w:rFonts w:asciiTheme="minorHAnsi" w:hAnsiTheme="minorHAnsi" w:cstheme="minorHAnsi"/>
          <w:i/>
          <w:color w:val="000000"/>
          <w:sz w:val="20"/>
          <w:szCs w:val="20"/>
          <w:lang w:val="en-GB"/>
        </w:rPr>
        <w:t xml:space="preserve">.  </w:t>
      </w:r>
      <w:r w:rsidRPr="00EB1299">
        <w:rPr>
          <w:rFonts w:asciiTheme="minorHAnsi" w:hAnsiTheme="minorHAnsi" w:cstheme="minorHAnsi"/>
          <w:color w:val="000000"/>
          <w:sz w:val="20"/>
          <w:szCs w:val="20"/>
          <w:lang w:val="en-GB"/>
        </w:rPr>
        <w:t>This is financed through a GEF grant of</w:t>
      </w:r>
      <w:r w:rsidR="00406F2A" w:rsidRPr="00EB1299">
        <w:rPr>
          <w:rFonts w:asciiTheme="minorHAnsi" w:hAnsiTheme="minorHAnsi" w:cstheme="minorHAnsi"/>
          <w:color w:val="000000"/>
          <w:sz w:val="20"/>
          <w:szCs w:val="20"/>
          <w:lang w:val="en-GB"/>
        </w:rPr>
        <w:t xml:space="preserve"> USD </w:t>
      </w:r>
      <w:r w:rsidR="00157B56" w:rsidRPr="00EB1299">
        <w:rPr>
          <w:rFonts w:asciiTheme="minorHAnsi" w:hAnsiTheme="minorHAnsi" w:cstheme="minorHAnsi"/>
          <w:color w:val="000000"/>
          <w:sz w:val="20"/>
          <w:szCs w:val="20"/>
          <w:lang w:val="en-GB"/>
        </w:rPr>
        <w:t>4,543,352</w:t>
      </w:r>
      <w:r w:rsidRPr="00EB1299">
        <w:rPr>
          <w:rFonts w:asciiTheme="minorHAnsi" w:hAnsiTheme="minorHAnsi" w:cstheme="minorHAnsi"/>
          <w:color w:val="000000"/>
          <w:sz w:val="20"/>
          <w:szCs w:val="20"/>
          <w:lang w:val="en-GB"/>
        </w:rPr>
        <w:t xml:space="preserve"> and</w:t>
      </w:r>
      <w:r w:rsidR="00406F2A" w:rsidRPr="00EB1299">
        <w:rPr>
          <w:rFonts w:asciiTheme="minorHAnsi" w:hAnsiTheme="minorHAnsi" w:cstheme="minorHAnsi"/>
          <w:color w:val="000000"/>
          <w:sz w:val="20"/>
          <w:szCs w:val="20"/>
          <w:lang w:val="en-GB"/>
        </w:rPr>
        <w:t xml:space="preserve"> USD</w:t>
      </w:r>
      <w:r w:rsidR="002D17F0" w:rsidRPr="00EB1299">
        <w:rPr>
          <w:rFonts w:asciiTheme="minorHAnsi" w:hAnsiTheme="minorHAnsi" w:cstheme="minorHAnsi"/>
          <w:color w:val="000000"/>
          <w:sz w:val="20"/>
          <w:szCs w:val="20"/>
          <w:lang w:val="en-GB"/>
        </w:rPr>
        <w:t xml:space="preserve"> </w:t>
      </w:r>
      <w:r w:rsidR="002D17F0" w:rsidRPr="00EB1299">
        <w:rPr>
          <w:rFonts w:asciiTheme="minorHAnsi" w:hAnsiTheme="minorHAnsi"/>
          <w:color w:val="000000"/>
          <w:sz w:val="20"/>
          <w:szCs w:val="20"/>
          <w:lang w:val="en-US" w:eastAsia="es-ES"/>
        </w:rPr>
        <w:t>29,662,745</w:t>
      </w:r>
      <w:r w:rsidR="00406F2A" w:rsidRPr="00EB1299">
        <w:rPr>
          <w:rFonts w:asciiTheme="minorHAnsi" w:hAnsiTheme="minorHAnsi" w:cstheme="minorHAnsi"/>
          <w:color w:val="FF0000"/>
          <w:sz w:val="20"/>
          <w:szCs w:val="20"/>
          <w:lang w:val="en-GB"/>
        </w:rPr>
        <w:t xml:space="preserve"> </w:t>
      </w:r>
      <w:r w:rsidRPr="00EB1299">
        <w:rPr>
          <w:rFonts w:asciiTheme="minorHAnsi" w:hAnsiTheme="minorHAnsi" w:cstheme="minorHAnsi"/>
          <w:color w:val="000000"/>
          <w:sz w:val="20"/>
          <w:szCs w:val="20"/>
          <w:lang w:val="en-GB"/>
        </w:rPr>
        <w:t xml:space="preserve">in parallel co-financing.  UNDP, as the GEF Implementing Agency, is responsible for the execution of the GEF resources and the </w:t>
      </w:r>
      <w:r w:rsidRPr="00EB1299">
        <w:rPr>
          <w:rFonts w:asciiTheme="minorHAnsi" w:hAnsiTheme="minorHAnsi" w:cstheme="minorHAnsi"/>
          <w:color w:val="000000"/>
          <w:sz w:val="20"/>
          <w:szCs w:val="20"/>
          <w:lang w:val="en-GB" w:eastAsia="zh-CN"/>
        </w:rPr>
        <w:t>cash co-financing transferred to UNDP</w:t>
      </w:r>
      <w:r w:rsidR="007E125D" w:rsidRPr="00EB1299">
        <w:rPr>
          <w:rFonts w:asciiTheme="minorHAnsi" w:hAnsiTheme="minorHAnsi" w:cstheme="minorHAnsi"/>
          <w:color w:val="000000"/>
          <w:sz w:val="20"/>
          <w:szCs w:val="20"/>
          <w:lang w:val="en-GB" w:eastAsia="zh-CN"/>
        </w:rPr>
        <w:t>´s</w:t>
      </w:r>
      <w:r w:rsidRPr="00EB1299">
        <w:rPr>
          <w:rFonts w:asciiTheme="minorHAnsi" w:hAnsiTheme="minorHAnsi" w:cstheme="minorHAnsi"/>
          <w:color w:val="000000"/>
          <w:sz w:val="20"/>
          <w:szCs w:val="20"/>
          <w:lang w:val="en-GB" w:eastAsia="zh-CN"/>
        </w:rPr>
        <w:t xml:space="preserve"> bank account only</w:t>
      </w:r>
      <w:r w:rsidRPr="00EB1299">
        <w:rPr>
          <w:rFonts w:asciiTheme="minorHAnsi" w:hAnsiTheme="minorHAnsi" w:cstheme="minorHAnsi"/>
          <w:color w:val="000000"/>
          <w:sz w:val="20"/>
          <w:szCs w:val="20"/>
          <w:lang w:val="en-GB"/>
        </w:rPr>
        <w:t xml:space="preserve">.   </w:t>
      </w:r>
    </w:p>
    <w:p w14:paraId="6B2D926D" w14:textId="77777777" w:rsidR="003E3ABA" w:rsidRPr="00EB1299" w:rsidRDefault="003E3ABA" w:rsidP="009B2086">
      <w:pPr>
        <w:numPr>
          <w:ilvl w:val="0"/>
          <w:numId w:val="24"/>
        </w:numPr>
        <w:autoSpaceDE w:val="0"/>
        <w:autoSpaceDN w:val="0"/>
        <w:adjustRightInd w:val="0"/>
        <w:spacing w:after="240"/>
        <w:ind w:left="0" w:firstLine="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u w:val="single"/>
          <w:lang w:val="en-GB"/>
        </w:rPr>
        <w:t>Parallel co-financing</w:t>
      </w:r>
      <w:r w:rsidRPr="00EB1299">
        <w:rPr>
          <w:rFonts w:asciiTheme="minorHAnsi" w:hAnsiTheme="minorHAnsi" w:cstheme="minorHAnsi"/>
          <w:color w:val="000000"/>
          <w:sz w:val="20"/>
          <w:szCs w:val="20"/>
          <w:lang w:val="en-GB"/>
        </w:rPr>
        <w:t xml:space="preserve">:  </w:t>
      </w:r>
      <w:r w:rsidR="00CA1DCA" w:rsidRPr="00EB1299">
        <w:rPr>
          <w:rFonts w:asciiTheme="minorHAnsi" w:hAnsiTheme="minorHAnsi" w:cstheme="minorHAnsi"/>
          <w:color w:val="000000"/>
          <w:sz w:val="20"/>
          <w:szCs w:val="20"/>
          <w:lang w:val="en-GB"/>
        </w:rPr>
        <w:t xml:space="preserve">The actual realization of project co-financing will be monitored during the mid-term review and terminal evaluation process and will be reported to the GEF. </w:t>
      </w:r>
      <w:r w:rsidRPr="00EB1299">
        <w:rPr>
          <w:rFonts w:asciiTheme="minorHAnsi" w:hAnsiTheme="minorHAnsi" w:cstheme="minorHAnsi"/>
          <w:color w:val="000000"/>
          <w:sz w:val="20"/>
          <w:szCs w:val="20"/>
          <w:lang w:val="en-GB"/>
        </w:rPr>
        <w:t>The planned parallel co-financing will be used as follows:</w:t>
      </w:r>
    </w:p>
    <w:p w14:paraId="4E575CCD" w14:textId="77777777" w:rsidR="003E3ABA" w:rsidRPr="00EB1299" w:rsidRDefault="003E3ABA" w:rsidP="00A04E6F">
      <w:pPr>
        <w:autoSpaceDE w:val="0"/>
        <w:autoSpaceDN w:val="0"/>
        <w:adjustRightInd w:val="0"/>
        <w:rPr>
          <w:b/>
          <w:color w:val="000000"/>
          <w:sz w:val="18"/>
          <w:szCs w:val="18"/>
          <w:lang w:val="en-GB"/>
        </w:rPr>
      </w:pPr>
    </w:p>
    <w:p w14:paraId="08901265" w14:textId="77777777" w:rsidR="00AC2429" w:rsidRPr="00EB1299" w:rsidRDefault="00AC2429" w:rsidP="00A04E6F">
      <w:pPr>
        <w:autoSpaceDE w:val="0"/>
        <w:autoSpaceDN w:val="0"/>
        <w:adjustRightInd w:val="0"/>
        <w:rPr>
          <w:color w:val="000000"/>
          <w:szCs w:val="20"/>
          <w:lang w:val="en-GB"/>
        </w:rPr>
        <w:sectPr w:rsidR="00AC2429" w:rsidRPr="00EB1299" w:rsidSect="006353F2">
          <w:headerReference w:type="even" r:id="rId27"/>
          <w:headerReference w:type="default" r:id="rId28"/>
          <w:footerReference w:type="default" r:id="rId29"/>
          <w:headerReference w:type="first" r:id="rId30"/>
          <w:pgSz w:w="12240" w:h="15840" w:code="1"/>
          <w:pgMar w:top="1440" w:right="1440" w:bottom="1440" w:left="1440" w:header="720" w:footer="432" w:gutter="0"/>
          <w:cols w:space="708"/>
          <w:titlePg/>
          <w:docGrid w:linePitch="360"/>
        </w:sectPr>
      </w:pPr>
    </w:p>
    <w:p w14:paraId="1A1E7214" w14:textId="546C923A" w:rsidR="00AC2429" w:rsidRPr="00EB1299" w:rsidRDefault="00AC2429" w:rsidP="00A04E6F">
      <w:pPr>
        <w:autoSpaceDE w:val="0"/>
        <w:autoSpaceDN w:val="0"/>
        <w:adjustRightInd w:val="0"/>
        <w:rPr>
          <w:rFonts w:asciiTheme="minorHAnsi" w:hAnsiTheme="minorHAnsi" w:cstheme="minorHAnsi"/>
          <w:color w:val="000000"/>
          <w:sz w:val="20"/>
          <w:szCs w:val="20"/>
          <w:lang w:val="en-GB"/>
        </w:rPr>
      </w:pPr>
      <w:r w:rsidRPr="00EB1299">
        <w:rPr>
          <w:rFonts w:asciiTheme="minorHAnsi" w:hAnsiTheme="minorHAnsi" w:cstheme="minorHAnsi"/>
          <w:b/>
          <w:color w:val="000000"/>
          <w:sz w:val="20"/>
          <w:szCs w:val="20"/>
          <w:lang w:val="en-GB"/>
        </w:rPr>
        <w:lastRenderedPageBreak/>
        <w:t xml:space="preserve">Table </w:t>
      </w:r>
      <w:r w:rsidR="0044748F" w:rsidRPr="00EB1299">
        <w:rPr>
          <w:rFonts w:asciiTheme="minorHAnsi" w:hAnsiTheme="minorHAnsi" w:cstheme="minorHAnsi"/>
          <w:b/>
          <w:color w:val="000000"/>
          <w:sz w:val="20"/>
          <w:szCs w:val="20"/>
          <w:lang w:val="en-GB"/>
        </w:rPr>
        <w:t>4</w:t>
      </w:r>
      <w:r w:rsidRPr="00EB1299">
        <w:rPr>
          <w:rFonts w:asciiTheme="minorHAnsi" w:hAnsiTheme="minorHAnsi" w:cstheme="minorHAnsi"/>
          <w:color w:val="000000"/>
          <w:sz w:val="20"/>
          <w:szCs w:val="20"/>
          <w:lang w:val="en-GB"/>
        </w:rPr>
        <w:t xml:space="preserve"> – Parallel Co-financing</w:t>
      </w:r>
    </w:p>
    <w:tbl>
      <w:tblPr>
        <w:tblW w:w="13422" w:type="dxa"/>
        <w:tblInd w:w="-4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31"/>
        <w:gridCol w:w="1559"/>
        <w:gridCol w:w="993"/>
        <w:gridCol w:w="992"/>
        <w:gridCol w:w="5245"/>
        <w:gridCol w:w="1701"/>
        <w:gridCol w:w="1701"/>
      </w:tblGrid>
      <w:tr w:rsidR="00525A72" w:rsidRPr="00EB1299" w14:paraId="6623E2D5" w14:textId="77777777" w:rsidTr="008F654A">
        <w:trPr>
          <w:trHeight w:val="440"/>
          <w:tblHeader/>
        </w:trPr>
        <w:tc>
          <w:tcPr>
            <w:tcW w:w="1231" w:type="dxa"/>
            <w:tcBorders>
              <w:top w:val="single" w:sz="4" w:space="0" w:color="auto"/>
              <w:left w:val="single" w:sz="4" w:space="0" w:color="auto"/>
              <w:bottom w:val="single" w:sz="4" w:space="0" w:color="auto"/>
              <w:right w:val="single" w:sz="4" w:space="0" w:color="auto"/>
            </w:tcBorders>
            <w:vAlign w:val="center"/>
            <w:hideMark/>
          </w:tcPr>
          <w:p w14:paraId="3809F44F" w14:textId="77777777" w:rsidR="00525A72" w:rsidRPr="00EB1299" w:rsidRDefault="00525A72" w:rsidP="00525A72">
            <w:pPr>
              <w:jc w:val="center"/>
              <w:rPr>
                <w:rFonts w:asciiTheme="minorHAnsi" w:hAnsiTheme="minorHAnsi"/>
                <w:b/>
                <w:bCs/>
                <w:color w:val="000000"/>
                <w:sz w:val="18"/>
                <w:szCs w:val="18"/>
                <w:lang w:val="en-US" w:eastAsia="es-ES"/>
              </w:rPr>
            </w:pPr>
            <w:r w:rsidRPr="00EB1299">
              <w:rPr>
                <w:rFonts w:asciiTheme="minorHAnsi" w:hAnsiTheme="minorHAnsi"/>
                <w:b/>
                <w:bCs/>
                <w:color w:val="000000"/>
                <w:sz w:val="18"/>
                <w:szCs w:val="18"/>
                <w:lang w:val="en-US" w:eastAsia="es-ES"/>
              </w:rPr>
              <w:t>Co-financing source</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0EE52E3" w14:textId="77777777" w:rsidR="00525A72" w:rsidRPr="00EB1299" w:rsidRDefault="00525A72" w:rsidP="00525A72">
            <w:pPr>
              <w:jc w:val="center"/>
              <w:rPr>
                <w:rFonts w:asciiTheme="minorHAnsi" w:hAnsiTheme="minorHAnsi"/>
                <w:b/>
                <w:bCs/>
                <w:color w:val="000000"/>
                <w:sz w:val="18"/>
                <w:szCs w:val="18"/>
                <w:lang w:val="en-US" w:eastAsia="es-ES"/>
              </w:rPr>
            </w:pPr>
            <w:r w:rsidRPr="00EB1299">
              <w:rPr>
                <w:rFonts w:asciiTheme="minorHAnsi" w:hAnsiTheme="minorHAnsi"/>
                <w:b/>
                <w:bCs/>
                <w:color w:val="000000"/>
                <w:sz w:val="18"/>
                <w:szCs w:val="18"/>
                <w:lang w:val="en-US" w:eastAsia="es-ES"/>
              </w:rPr>
              <w:t>Name of Co-financier</w:t>
            </w:r>
          </w:p>
        </w:tc>
        <w:tc>
          <w:tcPr>
            <w:tcW w:w="993" w:type="dxa"/>
            <w:tcBorders>
              <w:top w:val="single" w:sz="4" w:space="0" w:color="auto"/>
              <w:left w:val="single" w:sz="4" w:space="0" w:color="auto"/>
              <w:bottom w:val="single" w:sz="4" w:space="0" w:color="auto"/>
              <w:right w:val="single" w:sz="4" w:space="0" w:color="auto"/>
            </w:tcBorders>
            <w:vAlign w:val="center"/>
            <w:hideMark/>
          </w:tcPr>
          <w:p w14:paraId="01EEC6A7" w14:textId="77777777" w:rsidR="00525A72" w:rsidRPr="00EB1299" w:rsidRDefault="00525A72" w:rsidP="00525A72">
            <w:pPr>
              <w:jc w:val="center"/>
              <w:rPr>
                <w:rFonts w:asciiTheme="minorHAnsi" w:hAnsiTheme="minorHAnsi"/>
                <w:b/>
                <w:bCs/>
                <w:color w:val="000000"/>
                <w:sz w:val="18"/>
                <w:szCs w:val="18"/>
                <w:lang w:val="en-US" w:eastAsia="es-ES"/>
              </w:rPr>
            </w:pPr>
            <w:r w:rsidRPr="00EB1299">
              <w:rPr>
                <w:rFonts w:asciiTheme="minorHAnsi" w:hAnsiTheme="minorHAnsi"/>
                <w:b/>
                <w:bCs/>
                <w:color w:val="000000"/>
                <w:sz w:val="18"/>
                <w:szCs w:val="18"/>
                <w:lang w:val="en-US" w:eastAsia="es-ES"/>
              </w:rPr>
              <w:t>Co-financing type</w:t>
            </w:r>
          </w:p>
        </w:tc>
        <w:tc>
          <w:tcPr>
            <w:tcW w:w="992" w:type="dxa"/>
            <w:tcBorders>
              <w:top w:val="single" w:sz="4" w:space="0" w:color="auto"/>
              <w:left w:val="single" w:sz="4" w:space="0" w:color="auto"/>
              <w:bottom w:val="single" w:sz="4" w:space="0" w:color="auto"/>
              <w:right w:val="single" w:sz="4" w:space="0" w:color="auto"/>
            </w:tcBorders>
            <w:vAlign w:val="center"/>
            <w:hideMark/>
          </w:tcPr>
          <w:p w14:paraId="4047B5A2" w14:textId="77777777" w:rsidR="00525A72" w:rsidRPr="00EB1299" w:rsidRDefault="00525A72" w:rsidP="00525A72">
            <w:pPr>
              <w:jc w:val="center"/>
              <w:rPr>
                <w:rFonts w:asciiTheme="minorHAnsi" w:hAnsiTheme="minorHAnsi"/>
                <w:b/>
                <w:bCs/>
                <w:color w:val="000000"/>
                <w:sz w:val="18"/>
                <w:szCs w:val="18"/>
                <w:lang w:val="en-US" w:eastAsia="es-ES"/>
              </w:rPr>
            </w:pPr>
            <w:r w:rsidRPr="00EB1299">
              <w:rPr>
                <w:rFonts w:asciiTheme="minorHAnsi" w:hAnsiTheme="minorHAnsi"/>
                <w:b/>
                <w:bCs/>
                <w:color w:val="000000"/>
                <w:sz w:val="18"/>
                <w:szCs w:val="18"/>
                <w:lang w:val="en-US" w:eastAsia="es-ES"/>
              </w:rPr>
              <w:t>Co-financing amount USD</w:t>
            </w:r>
          </w:p>
        </w:tc>
        <w:tc>
          <w:tcPr>
            <w:tcW w:w="5245" w:type="dxa"/>
            <w:tcBorders>
              <w:top w:val="single" w:sz="4" w:space="0" w:color="auto"/>
              <w:left w:val="single" w:sz="4" w:space="0" w:color="auto"/>
              <w:bottom w:val="single" w:sz="4" w:space="0" w:color="auto"/>
              <w:right w:val="single" w:sz="4" w:space="0" w:color="auto"/>
            </w:tcBorders>
            <w:vAlign w:val="center"/>
            <w:hideMark/>
          </w:tcPr>
          <w:p w14:paraId="1A0FCDD7" w14:textId="77777777" w:rsidR="00525A72" w:rsidRPr="00EB1299" w:rsidRDefault="00525A72" w:rsidP="00525A72">
            <w:pPr>
              <w:jc w:val="center"/>
              <w:rPr>
                <w:rFonts w:asciiTheme="minorHAnsi" w:hAnsiTheme="minorHAnsi"/>
                <w:b/>
                <w:bCs/>
                <w:color w:val="000000"/>
                <w:sz w:val="18"/>
                <w:szCs w:val="18"/>
                <w:lang w:val="en-US" w:eastAsia="es-ES"/>
              </w:rPr>
            </w:pPr>
            <w:r w:rsidRPr="00EB1299">
              <w:rPr>
                <w:rFonts w:asciiTheme="minorHAnsi" w:hAnsiTheme="minorHAnsi"/>
                <w:b/>
                <w:bCs/>
                <w:color w:val="000000"/>
                <w:sz w:val="18"/>
                <w:szCs w:val="18"/>
                <w:lang w:val="en-US" w:eastAsia="es-ES"/>
              </w:rPr>
              <w:t>Planned Activities/Outputs</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B586E3F" w14:textId="77777777" w:rsidR="00525A72" w:rsidRPr="00EB1299" w:rsidRDefault="00525A72" w:rsidP="00525A72">
            <w:pPr>
              <w:jc w:val="center"/>
              <w:rPr>
                <w:rFonts w:asciiTheme="minorHAnsi" w:hAnsiTheme="minorHAnsi"/>
                <w:b/>
                <w:bCs/>
                <w:color w:val="000000"/>
                <w:sz w:val="18"/>
                <w:szCs w:val="18"/>
                <w:lang w:val="en-US" w:eastAsia="es-ES"/>
              </w:rPr>
            </w:pPr>
            <w:r w:rsidRPr="00EB1299">
              <w:rPr>
                <w:rFonts w:asciiTheme="minorHAnsi" w:hAnsiTheme="minorHAnsi"/>
                <w:b/>
                <w:bCs/>
                <w:color w:val="000000"/>
                <w:sz w:val="18"/>
                <w:szCs w:val="18"/>
                <w:lang w:val="en-US" w:eastAsia="es-ES"/>
              </w:rPr>
              <w:t>Risks</w:t>
            </w:r>
          </w:p>
        </w:tc>
        <w:tc>
          <w:tcPr>
            <w:tcW w:w="1701" w:type="dxa"/>
            <w:tcBorders>
              <w:top w:val="single" w:sz="4" w:space="0" w:color="auto"/>
              <w:left w:val="single" w:sz="4" w:space="0" w:color="auto"/>
              <w:bottom w:val="single" w:sz="4" w:space="0" w:color="auto"/>
              <w:right w:val="single" w:sz="4" w:space="0" w:color="auto"/>
            </w:tcBorders>
            <w:vAlign w:val="center"/>
          </w:tcPr>
          <w:p w14:paraId="3A8A491E" w14:textId="77777777" w:rsidR="00525A72" w:rsidRPr="00EB1299" w:rsidRDefault="00525A72" w:rsidP="00525A72">
            <w:pPr>
              <w:jc w:val="center"/>
              <w:rPr>
                <w:rFonts w:asciiTheme="minorHAnsi" w:hAnsiTheme="minorHAnsi"/>
                <w:b/>
                <w:bCs/>
                <w:color w:val="000000"/>
                <w:sz w:val="18"/>
                <w:szCs w:val="18"/>
                <w:lang w:val="en-US" w:eastAsia="es-ES"/>
              </w:rPr>
            </w:pPr>
            <w:r w:rsidRPr="00EB1299">
              <w:rPr>
                <w:rFonts w:asciiTheme="minorHAnsi" w:hAnsiTheme="minorHAnsi"/>
                <w:b/>
                <w:bCs/>
                <w:color w:val="000000"/>
                <w:sz w:val="18"/>
                <w:szCs w:val="18"/>
                <w:lang w:val="en-US" w:eastAsia="es-ES"/>
              </w:rPr>
              <w:t>Risk Mitigation Measures</w:t>
            </w:r>
          </w:p>
        </w:tc>
      </w:tr>
      <w:tr w:rsidR="00525A72" w:rsidRPr="0036358B" w14:paraId="638532D6" w14:textId="77777777" w:rsidTr="008F654A">
        <w:trPr>
          <w:trHeight w:val="1410"/>
        </w:trPr>
        <w:tc>
          <w:tcPr>
            <w:tcW w:w="1231" w:type="dxa"/>
            <w:tcBorders>
              <w:top w:val="single" w:sz="4" w:space="0" w:color="auto"/>
              <w:left w:val="single" w:sz="4" w:space="0" w:color="auto"/>
              <w:bottom w:val="single" w:sz="4" w:space="0" w:color="auto"/>
              <w:right w:val="single" w:sz="4" w:space="0" w:color="auto"/>
            </w:tcBorders>
            <w:vAlign w:val="center"/>
            <w:hideMark/>
          </w:tcPr>
          <w:p w14:paraId="09C1E48B"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Government</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E694FD5"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Ministry of Indigenous Peoples Affairs (MOIPA)</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59288614" w14:textId="77777777" w:rsidR="00525A72" w:rsidRPr="00EB1299" w:rsidRDefault="00525A72" w:rsidP="00D410EB">
            <w:pPr>
              <w:jc w:val="cente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Grants</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02AC9618" w14:textId="77777777" w:rsidR="00525A72" w:rsidRPr="00EB1299" w:rsidRDefault="00525A72" w:rsidP="00D410EB">
            <w:pPr>
              <w:jc w:val="right"/>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1,000,000</w:t>
            </w:r>
          </w:p>
        </w:tc>
        <w:tc>
          <w:tcPr>
            <w:tcW w:w="5245" w:type="dxa"/>
            <w:tcBorders>
              <w:top w:val="single" w:sz="4" w:space="0" w:color="auto"/>
              <w:left w:val="single" w:sz="4" w:space="0" w:color="auto"/>
              <w:bottom w:val="single" w:sz="4" w:space="0" w:color="auto"/>
              <w:right w:val="single" w:sz="4" w:space="0" w:color="auto"/>
            </w:tcBorders>
            <w:hideMark/>
          </w:tcPr>
          <w:p w14:paraId="3206CE9E" w14:textId="5E7A507E" w:rsidR="00525A72" w:rsidRPr="00EB1299" w:rsidRDefault="00525A72" w:rsidP="00D410EB">
            <w:pPr>
              <w:jc w:val="both"/>
              <w:rPr>
                <w:rFonts w:asciiTheme="minorHAnsi" w:hAnsiTheme="minorHAnsi"/>
                <w:color w:val="000000"/>
                <w:sz w:val="18"/>
                <w:szCs w:val="18"/>
                <w:lang w:val="en-US"/>
              </w:rPr>
            </w:pPr>
            <w:r w:rsidRPr="00EB1299">
              <w:rPr>
                <w:rFonts w:asciiTheme="minorHAnsi" w:hAnsiTheme="minorHAnsi"/>
                <w:color w:val="000000"/>
                <w:sz w:val="18"/>
                <w:szCs w:val="18"/>
                <w:lang w:val="en-US" w:eastAsia="es-ES"/>
              </w:rPr>
              <w:t xml:space="preserve">Cost of </w:t>
            </w:r>
            <w:r w:rsidRPr="00EB1299">
              <w:rPr>
                <w:rFonts w:asciiTheme="minorHAnsi" w:hAnsiTheme="minorHAnsi"/>
                <w:color w:val="000000"/>
                <w:sz w:val="18"/>
                <w:szCs w:val="18"/>
                <w:shd w:val="clear" w:color="auto" w:fill="FFFFFF"/>
                <w:lang w:val="en-US"/>
              </w:rPr>
              <w:t>Principal Regional Development Officer/Community Development Officers, Management Development Officers</w:t>
            </w:r>
            <w:r w:rsidRPr="00EB1299">
              <w:rPr>
                <w:rFonts w:asciiTheme="minorHAnsi" w:hAnsiTheme="minorHAnsi"/>
                <w:color w:val="000000"/>
                <w:sz w:val="18"/>
                <w:szCs w:val="18"/>
                <w:lang w:val="en-US"/>
              </w:rPr>
              <w:t>; H</w:t>
            </w:r>
            <w:r w:rsidRPr="00EB1299">
              <w:rPr>
                <w:rFonts w:asciiTheme="minorHAnsi" w:hAnsiTheme="minorHAnsi"/>
                <w:color w:val="000000"/>
                <w:sz w:val="18"/>
                <w:szCs w:val="18"/>
                <w:shd w:val="clear" w:color="auto" w:fill="FFFFFF"/>
                <w:lang w:val="en-US"/>
              </w:rPr>
              <w:t xml:space="preserve">interland Employment Youth Services– 480 youths and 17 monitors/staff; </w:t>
            </w:r>
            <w:r w:rsidR="008F654A" w:rsidRPr="00EB1299">
              <w:rPr>
                <w:rFonts w:asciiTheme="minorHAnsi" w:hAnsiTheme="minorHAnsi"/>
                <w:color w:val="000000"/>
                <w:sz w:val="18"/>
                <w:szCs w:val="18"/>
                <w:shd w:val="clear" w:color="auto" w:fill="FFFFFF"/>
                <w:lang w:val="en-US"/>
              </w:rPr>
              <w:t xml:space="preserve">and </w:t>
            </w:r>
            <w:r w:rsidRPr="00EB1299">
              <w:rPr>
                <w:rFonts w:asciiTheme="minorHAnsi" w:hAnsiTheme="minorHAnsi"/>
                <w:color w:val="000000"/>
                <w:sz w:val="18"/>
                <w:szCs w:val="18"/>
                <w:shd w:val="clear" w:color="auto" w:fill="FFFFFF"/>
                <w:lang w:val="en-US"/>
              </w:rPr>
              <w:t>Welfare Officers </w:t>
            </w:r>
            <w:proofErr w:type="gramStart"/>
            <w:r w:rsidR="008F654A" w:rsidRPr="00EB1299">
              <w:rPr>
                <w:rFonts w:asciiTheme="minorHAnsi" w:hAnsiTheme="minorHAnsi"/>
                <w:color w:val="000000"/>
                <w:sz w:val="18"/>
                <w:szCs w:val="18"/>
                <w:shd w:val="clear" w:color="auto" w:fill="FFFFFF"/>
                <w:lang w:val="en-US"/>
              </w:rPr>
              <w:t>in</w:t>
            </w:r>
            <w:r w:rsidRPr="00EB1299">
              <w:rPr>
                <w:rFonts w:asciiTheme="minorHAnsi" w:hAnsiTheme="minorHAnsi"/>
                <w:color w:val="000000"/>
                <w:sz w:val="18"/>
                <w:szCs w:val="18"/>
                <w:shd w:val="clear" w:color="auto" w:fill="FFFFFF"/>
                <w:lang w:val="en-US"/>
              </w:rPr>
              <w:t>  Regions</w:t>
            </w:r>
            <w:proofErr w:type="gramEnd"/>
            <w:r w:rsidRPr="00EB1299">
              <w:rPr>
                <w:rFonts w:asciiTheme="minorHAnsi" w:hAnsiTheme="minorHAnsi"/>
                <w:color w:val="000000"/>
                <w:sz w:val="18"/>
                <w:szCs w:val="18"/>
                <w:shd w:val="clear" w:color="auto" w:fill="FFFFFF"/>
                <w:lang w:val="en-US"/>
              </w:rPr>
              <w:t xml:space="preserve"> 7 and 8</w:t>
            </w:r>
            <w:r w:rsidR="008F654A" w:rsidRPr="00EB1299">
              <w:rPr>
                <w:rFonts w:asciiTheme="minorHAnsi" w:hAnsiTheme="minorHAnsi"/>
                <w:color w:val="000000"/>
                <w:sz w:val="18"/>
                <w:szCs w:val="18"/>
                <w:lang w:val="en-US"/>
              </w:rPr>
              <w:t>.</w:t>
            </w:r>
            <w:r w:rsidRPr="00EB1299">
              <w:rPr>
                <w:rFonts w:asciiTheme="minorHAnsi" w:hAnsiTheme="minorHAnsi"/>
                <w:color w:val="000000"/>
                <w:sz w:val="18"/>
                <w:szCs w:val="18"/>
                <w:lang w:val="en-US"/>
              </w:rPr>
              <w:t xml:space="preserve"> </w:t>
            </w:r>
            <w:r w:rsidRPr="00EB1299">
              <w:rPr>
                <w:rFonts w:asciiTheme="minorHAnsi" w:hAnsiTheme="minorHAnsi"/>
                <w:color w:val="000000"/>
                <w:sz w:val="18"/>
                <w:szCs w:val="18"/>
                <w:shd w:val="clear" w:color="auto" w:fill="FFFFFF"/>
                <w:lang w:val="en-US"/>
              </w:rPr>
              <w:t>ATVs and or boats for field trips</w:t>
            </w:r>
            <w:r w:rsidR="00A018CE" w:rsidRPr="00EB1299">
              <w:rPr>
                <w:rFonts w:asciiTheme="minorHAnsi" w:hAnsiTheme="minorHAnsi"/>
                <w:color w:val="000000"/>
                <w:sz w:val="18"/>
                <w:szCs w:val="18"/>
                <w:shd w:val="clear" w:color="auto" w:fill="FFFFFF"/>
                <w:lang w:val="en-US"/>
              </w:rPr>
              <w:t>,</w:t>
            </w:r>
            <w:r w:rsidRPr="00EB1299">
              <w:rPr>
                <w:rFonts w:asciiTheme="minorHAnsi" w:hAnsiTheme="minorHAnsi"/>
                <w:color w:val="000000"/>
                <w:sz w:val="18"/>
                <w:szCs w:val="18"/>
                <w:shd w:val="clear" w:color="auto" w:fill="FFFFFF"/>
                <w:lang w:val="en-US"/>
              </w:rPr>
              <w:t xml:space="preserve"> monitoring, and communicating project activities; limited movement support for field exercises.</w:t>
            </w:r>
          </w:p>
        </w:tc>
        <w:tc>
          <w:tcPr>
            <w:tcW w:w="1701" w:type="dxa"/>
            <w:tcBorders>
              <w:top w:val="single" w:sz="4" w:space="0" w:color="auto"/>
              <w:left w:val="single" w:sz="4" w:space="0" w:color="auto"/>
              <w:bottom w:val="single" w:sz="4" w:space="0" w:color="auto"/>
              <w:right w:val="single" w:sz="4" w:space="0" w:color="auto"/>
            </w:tcBorders>
          </w:tcPr>
          <w:p w14:paraId="4A314A35"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Medium Risk. Dependent on annual budgeting and effective allocation of funds to the institution.</w:t>
            </w:r>
          </w:p>
        </w:tc>
        <w:tc>
          <w:tcPr>
            <w:tcW w:w="1701" w:type="dxa"/>
            <w:tcBorders>
              <w:top w:val="single" w:sz="4" w:space="0" w:color="auto"/>
              <w:left w:val="single" w:sz="4" w:space="0" w:color="auto"/>
              <w:bottom w:val="single" w:sz="4" w:space="0" w:color="auto"/>
              <w:right w:val="single" w:sz="4" w:space="0" w:color="auto"/>
            </w:tcBorders>
          </w:tcPr>
          <w:p w14:paraId="5FF8B6AF"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UNDP CO will monitor cofinancing contributions</w:t>
            </w:r>
          </w:p>
        </w:tc>
      </w:tr>
      <w:tr w:rsidR="00525A72" w:rsidRPr="0036358B" w14:paraId="3FE02D9E" w14:textId="77777777" w:rsidTr="008F654A">
        <w:trPr>
          <w:trHeight w:val="938"/>
        </w:trPr>
        <w:tc>
          <w:tcPr>
            <w:tcW w:w="1231" w:type="dxa"/>
            <w:tcBorders>
              <w:top w:val="single" w:sz="4" w:space="0" w:color="auto"/>
              <w:left w:val="single" w:sz="4" w:space="0" w:color="auto"/>
              <w:bottom w:val="single" w:sz="4" w:space="0" w:color="auto"/>
              <w:right w:val="single" w:sz="4" w:space="0" w:color="auto"/>
            </w:tcBorders>
            <w:vAlign w:val="center"/>
          </w:tcPr>
          <w:p w14:paraId="07FC1EBA"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Government</w:t>
            </w:r>
          </w:p>
        </w:tc>
        <w:tc>
          <w:tcPr>
            <w:tcW w:w="1559" w:type="dxa"/>
            <w:tcBorders>
              <w:top w:val="single" w:sz="4" w:space="0" w:color="auto"/>
              <w:left w:val="single" w:sz="4" w:space="0" w:color="auto"/>
              <w:bottom w:val="single" w:sz="4" w:space="0" w:color="auto"/>
              <w:right w:val="single" w:sz="4" w:space="0" w:color="auto"/>
            </w:tcBorders>
            <w:vAlign w:val="center"/>
          </w:tcPr>
          <w:p w14:paraId="6E337705"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Guyana Geology &amp; Mines Commission (GGMC)</w:t>
            </w:r>
          </w:p>
        </w:tc>
        <w:tc>
          <w:tcPr>
            <w:tcW w:w="993" w:type="dxa"/>
            <w:tcBorders>
              <w:top w:val="single" w:sz="4" w:space="0" w:color="auto"/>
              <w:left w:val="single" w:sz="4" w:space="0" w:color="auto"/>
              <w:bottom w:val="single" w:sz="4" w:space="0" w:color="auto"/>
              <w:right w:val="single" w:sz="4" w:space="0" w:color="auto"/>
            </w:tcBorders>
            <w:noWrap/>
            <w:vAlign w:val="center"/>
          </w:tcPr>
          <w:p w14:paraId="4769F686" w14:textId="77777777" w:rsidR="00525A72" w:rsidRPr="00EB1299" w:rsidRDefault="00525A72" w:rsidP="00D410EB">
            <w:pPr>
              <w:jc w:val="cente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Grants</w:t>
            </w:r>
          </w:p>
        </w:tc>
        <w:tc>
          <w:tcPr>
            <w:tcW w:w="992" w:type="dxa"/>
            <w:tcBorders>
              <w:top w:val="single" w:sz="4" w:space="0" w:color="auto"/>
              <w:left w:val="single" w:sz="4" w:space="0" w:color="auto"/>
              <w:bottom w:val="single" w:sz="4" w:space="0" w:color="auto"/>
              <w:right w:val="single" w:sz="4" w:space="0" w:color="auto"/>
            </w:tcBorders>
            <w:noWrap/>
            <w:vAlign w:val="center"/>
          </w:tcPr>
          <w:p w14:paraId="47234853" w14:textId="77777777" w:rsidR="00525A72" w:rsidRPr="00EB1299" w:rsidRDefault="00525A72" w:rsidP="00D410EB">
            <w:pPr>
              <w:jc w:val="right"/>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 xml:space="preserve">15,930,888 </w:t>
            </w:r>
          </w:p>
        </w:tc>
        <w:tc>
          <w:tcPr>
            <w:tcW w:w="5245" w:type="dxa"/>
            <w:tcBorders>
              <w:top w:val="single" w:sz="4" w:space="0" w:color="auto"/>
              <w:left w:val="single" w:sz="4" w:space="0" w:color="auto"/>
              <w:bottom w:val="single" w:sz="4" w:space="0" w:color="auto"/>
              <w:right w:val="single" w:sz="4" w:space="0" w:color="auto"/>
            </w:tcBorders>
          </w:tcPr>
          <w:p w14:paraId="2F9A633B" w14:textId="77777777" w:rsidR="00525A72" w:rsidRPr="00EB1299" w:rsidRDefault="00525A72" w:rsidP="00D410EB">
            <w:pPr>
              <w:shd w:val="clear" w:color="auto" w:fill="FFFFFF"/>
              <w:spacing w:before="100" w:beforeAutospacing="1" w:after="100" w:afterAutospacing="1"/>
              <w:jc w:val="both"/>
              <w:rPr>
                <w:rFonts w:asciiTheme="minorHAnsi" w:hAnsiTheme="minorHAnsi"/>
                <w:color w:val="222222"/>
                <w:sz w:val="18"/>
                <w:szCs w:val="18"/>
                <w:lang w:val="en-US"/>
              </w:rPr>
            </w:pPr>
            <w:r w:rsidRPr="00EB1299">
              <w:rPr>
                <w:rFonts w:asciiTheme="minorHAnsi" w:hAnsiTheme="minorHAnsi"/>
                <w:color w:val="222222"/>
                <w:sz w:val="18"/>
                <w:szCs w:val="18"/>
                <w:lang w:val="en-US"/>
              </w:rPr>
              <w:t>Cost for monitoring and inspection activities for compliance with the Mining Act and Mining Environmental Regulations, Mineral Processing capacity-building projects, operational expenses such as salaries and other administrative costs.</w:t>
            </w:r>
          </w:p>
        </w:tc>
        <w:tc>
          <w:tcPr>
            <w:tcW w:w="1701" w:type="dxa"/>
            <w:tcBorders>
              <w:top w:val="single" w:sz="4" w:space="0" w:color="auto"/>
              <w:left w:val="single" w:sz="4" w:space="0" w:color="auto"/>
              <w:bottom w:val="single" w:sz="4" w:space="0" w:color="auto"/>
              <w:right w:val="single" w:sz="4" w:space="0" w:color="auto"/>
            </w:tcBorders>
          </w:tcPr>
          <w:p w14:paraId="50DDA86C"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Low Risk</w:t>
            </w:r>
          </w:p>
        </w:tc>
        <w:tc>
          <w:tcPr>
            <w:tcW w:w="1701" w:type="dxa"/>
            <w:tcBorders>
              <w:top w:val="single" w:sz="4" w:space="0" w:color="auto"/>
              <w:left w:val="single" w:sz="4" w:space="0" w:color="auto"/>
              <w:bottom w:val="single" w:sz="4" w:space="0" w:color="auto"/>
              <w:right w:val="single" w:sz="4" w:space="0" w:color="auto"/>
            </w:tcBorders>
          </w:tcPr>
          <w:p w14:paraId="629316D7"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UNDP CO will monitor cofinancing contributions</w:t>
            </w:r>
          </w:p>
        </w:tc>
      </w:tr>
      <w:tr w:rsidR="00525A72" w:rsidRPr="0036358B" w14:paraId="1EB0A42A" w14:textId="77777777" w:rsidTr="008F654A">
        <w:trPr>
          <w:trHeight w:val="1672"/>
        </w:trPr>
        <w:tc>
          <w:tcPr>
            <w:tcW w:w="1231" w:type="dxa"/>
            <w:tcBorders>
              <w:top w:val="single" w:sz="4" w:space="0" w:color="auto"/>
              <w:left w:val="single" w:sz="4" w:space="0" w:color="auto"/>
              <w:bottom w:val="single" w:sz="4" w:space="0" w:color="auto"/>
              <w:right w:val="single" w:sz="4" w:space="0" w:color="auto"/>
            </w:tcBorders>
            <w:vAlign w:val="center"/>
            <w:hideMark/>
          </w:tcPr>
          <w:p w14:paraId="1642D560"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Government</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D008896"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Guyana Forestry Commission (GFC)</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3884AB9F" w14:textId="77777777" w:rsidR="00525A72" w:rsidRPr="00EB1299" w:rsidRDefault="00525A72" w:rsidP="00D410EB">
            <w:pPr>
              <w:jc w:val="cente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In-kind</w:t>
            </w:r>
          </w:p>
        </w:tc>
        <w:tc>
          <w:tcPr>
            <w:tcW w:w="992" w:type="dxa"/>
            <w:tcBorders>
              <w:top w:val="single" w:sz="4" w:space="0" w:color="auto"/>
              <w:left w:val="single" w:sz="4" w:space="0" w:color="auto"/>
              <w:bottom w:val="single" w:sz="4" w:space="0" w:color="auto"/>
              <w:right w:val="single" w:sz="4" w:space="0" w:color="auto"/>
            </w:tcBorders>
            <w:noWrap/>
            <w:vAlign w:val="center"/>
          </w:tcPr>
          <w:p w14:paraId="54B8D764" w14:textId="77777777" w:rsidR="00525A72" w:rsidRPr="00EB1299" w:rsidRDefault="00525A72" w:rsidP="00D410EB">
            <w:pPr>
              <w:jc w:val="right"/>
              <w:rPr>
                <w:rFonts w:asciiTheme="minorHAnsi" w:hAnsiTheme="minorHAnsi"/>
                <w:color w:val="000000"/>
                <w:sz w:val="18"/>
                <w:szCs w:val="18"/>
                <w:lang w:val="en-US" w:eastAsia="es-ES"/>
              </w:rPr>
            </w:pPr>
          </w:p>
          <w:p w14:paraId="522BEEFE" w14:textId="77777777" w:rsidR="00525A72" w:rsidRPr="00EB1299" w:rsidRDefault="00525A72" w:rsidP="00D410EB">
            <w:pPr>
              <w:jc w:val="right"/>
              <w:rPr>
                <w:rFonts w:asciiTheme="minorHAnsi" w:hAnsiTheme="minorHAnsi"/>
                <w:color w:val="000000"/>
                <w:sz w:val="18"/>
                <w:szCs w:val="18"/>
                <w:lang w:val="en-US" w:eastAsia="es-ES"/>
              </w:rPr>
            </w:pPr>
          </w:p>
          <w:p w14:paraId="7A7C740A" w14:textId="77777777" w:rsidR="00525A72" w:rsidRPr="00EB1299" w:rsidRDefault="00525A72" w:rsidP="00D410EB">
            <w:pPr>
              <w:jc w:val="right"/>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250,000</w:t>
            </w:r>
          </w:p>
          <w:p w14:paraId="137CA7CF" w14:textId="77777777" w:rsidR="00525A72" w:rsidRPr="00EB1299" w:rsidRDefault="00525A72" w:rsidP="00D410EB">
            <w:pPr>
              <w:jc w:val="right"/>
              <w:rPr>
                <w:rFonts w:asciiTheme="minorHAnsi" w:hAnsiTheme="minorHAnsi"/>
                <w:color w:val="000000"/>
                <w:sz w:val="18"/>
                <w:szCs w:val="18"/>
                <w:lang w:val="en-US" w:eastAsia="es-ES"/>
              </w:rPr>
            </w:pPr>
          </w:p>
          <w:p w14:paraId="303E7390" w14:textId="77777777" w:rsidR="00525A72" w:rsidRPr="00EB1299" w:rsidRDefault="00525A72" w:rsidP="00D410EB">
            <w:pPr>
              <w:jc w:val="right"/>
              <w:rPr>
                <w:rFonts w:asciiTheme="minorHAnsi" w:hAnsiTheme="minorHAnsi"/>
                <w:color w:val="000000"/>
                <w:sz w:val="18"/>
                <w:szCs w:val="18"/>
                <w:lang w:val="en-US" w:eastAsia="es-ES"/>
              </w:rPr>
            </w:pPr>
          </w:p>
        </w:tc>
        <w:tc>
          <w:tcPr>
            <w:tcW w:w="5245" w:type="dxa"/>
            <w:tcBorders>
              <w:top w:val="single" w:sz="4" w:space="0" w:color="auto"/>
              <w:left w:val="single" w:sz="4" w:space="0" w:color="auto"/>
              <w:bottom w:val="single" w:sz="4" w:space="0" w:color="auto"/>
              <w:right w:val="single" w:sz="4" w:space="0" w:color="auto"/>
            </w:tcBorders>
            <w:hideMark/>
          </w:tcPr>
          <w:p w14:paraId="66E41A1A" w14:textId="4342DDB5" w:rsidR="00525A72" w:rsidRPr="00EB1299" w:rsidRDefault="00525A72" w:rsidP="00D410EB">
            <w:pPr>
              <w:shd w:val="clear" w:color="auto" w:fill="FFFFFF"/>
              <w:spacing w:before="100" w:beforeAutospacing="1" w:after="100" w:afterAutospacing="1"/>
              <w:jc w:val="both"/>
              <w:rPr>
                <w:rFonts w:asciiTheme="minorHAnsi" w:hAnsiTheme="minorHAnsi"/>
                <w:color w:val="222222"/>
                <w:sz w:val="18"/>
                <w:szCs w:val="18"/>
                <w:lang w:val="en-US"/>
              </w:rPr>
            </w:pPr>
            <w:r w:rsidRPr="00EB1299">
              <w:rPr>
                <w:rFonts w:asciiTheme="minorHAnsi" w:hAnsiTheme="minorHAnsi"/>
                <w:color w:val="222222"/>
                <w:sz w:val="18"/>
                <w:szCs w:val="18"/>
                <w:lang w:val="en-US"/>
              </w:rPr>
              <w:t xml:space="preserve">Cost of participation in a national team to develop the restoration methodology and implement field demonstrations; participation in the decision-making mechanism for the allocation of concessions; capacity building in relevant outputs of the project that relate to GFC’s ongoing work; baseline data, supporting information on the state of forests, degradation; satellite images/data produced by GFC. </w:t>
            </w:r>
          </w:p>
        </w:tc>
        <w:tc>
          <w:tcPr>
            <w:tcW w:w="1701" w:type="dxa"/>
            <w:tcBorders>
              <w:top w:val="single" w:sz="4" w:space="0" w:color="auto"/>
              <w:left w:val="single" w:sz="4" w:space="0" w:color="auto"/>
              <w:bottom w:val="single" w:sz="4" w:space="0" w:color="auto"/>
              <w:right w:val="single" w:sz="4" w:space="0" w:color="auto"/>
            </w:tcBorders>
          </w:tcPr>
          <w:p w14:paraId="57CA3986"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Low Risk</w:t>
            </w:r>
          </w:p>
        </w:tc>
        <w:tc>
          <w:tcPr>
            <w:tcW w:w="1701" w:type="dxa"/>
            <w:tcBorders>
              <w:top w:val="single" w:sz="4" w:space="0" w:color="auto"/>
              <w:left w:val="single" w:sz="4" w:space="0" w:color="auto"/>
              <w:bottom w:val="single" w:sz="4" w:space="0" w:color="auto"/>
              <w:right w:val="single" w:sz="4" w:space="0" w:color="auto"/>
            </w:tcBorders>
          </w:tcPr>
          <w:p w14:paraId="040DC0F8"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UNDP CO will monitor cofinancing contributions</w:t>
            </w:r>
          </w:p>
        </w:tc>
      </w:tr>
      <w:tr w:rsidR="00525A72" w:rsidRPr="0036358B" w14:paraId="5E2E0E1A" w14:textId="77777777" w:rsidTr="008F654A">
        <w:trPr>
          <w:trHeight w:val="695"/>
        </w:trPr>
        <w:tc>
          <w:tcPr>
            <w:tcW w:w="1231" w:type="dxa"/>
            <w:vMerge w:val="restart"/>
            <w:tcBorders>
              <w:top w:val="single" w:sz="4" w:space="0" w:color="auto"/>
              <w:left w:val="single" w:sz="4" w:space="0" w:color="auto"/>
              <w:right w:val="single" w:sz="4" w:space="0" w:color="auto"/>
            </w:tcBorders>
            <w:vAlign w:val="center"/>
            <w:hideMark/>
          </w:tcPr>
          <w:p w14:paraId="7996B054" w14:textId="77777777" w:rsidR="00525A72" w:rsidRPr="00EB1299" w:rsidRDefault="00525A72" w:rsidP="00D410EB">
            <w:pPr>
              <w:rPr>
                <w:rFonts w:asciiTheme="minorHAnsi" w:hAnsiTheme="minorHAnsi"/>
                <w:sz w:val="18"/>
                <w:szCs w:val="18"/>
                <w:lang w:val="en-US" w:eastAsia="es-ES"/>
              </w:rPr>
            </w:pPr>
            <w:r w:rsidRPr="00EB1299">
              <w:rPr>
                <w:rFonts w:asciiTheme="minorHAnsi" w:hAnsiTheme="minorHAnsi"/>
                <w:sz w:val="18"/>
                <w:szCs w:val="18"/>
                <w:lang w:val="en-US" w:eastAsia="es-ES"/>
              </w:rPr>
              <w:t>Government</w:t>
            </w:r>
          </w:p>
        </w:tc>
        <w:tc>
          <w:tcPr>
            <w:tcW w:w="1559" w:type="dxa"/>
            <w:vMerge w:val="restart"/>
            <w:tcBorders>
              <w:top w:val="single" w:sz="4" w:space="0" w:color="auto"/>
              <w:left w:val="single" w:sz="4" w:space="0" w:color="auto"/>
              <w:right w:val="single" w:sz="4" w:space="0" w:color="auto"/>
            </w:tcBorders>
            <w:vAlign w:val="center"/>
            <w:hideMark/>
          </w:tcPr>
          <w:p w14:paraId="24F774E3" w14:textId="77777777" w:rsidR="00525A72" w:rsidRPr="00EB1299" w:rsidRDefault="00525A72" w:rsidP="00D410EB">
            <w:pPr>
              <w:rPr>
                <w:rFonts w:asciiTheme="minorHAnsi" w:hAnsiTheme="minorHAnsi"/>
                <w:sz w:val="18"/>
                <w:szCs w:val="18"/>
                <w:lang w:val="en-US" w:eastAsia="es-ES"/>
              </w:rPr>
            </w:pPr>
            <w:r w:rsidRPr="00EB1299">
              <w:rPr>
                <w:rFonts w:asciiTheme="minorHAnsi" w:hAnsiTheme="minorHAnsi"/>
                <w:sz w:val="18"/>
                <w:szCs w:val="18"/>
                <w:lang w:val="en-US" w:eastAsia="es-ES"/>
              </w:rPr>
              <w:t>Environmental Protection Agency (EPA)</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444BF15F" w14:textId="77777777" w:rsidR="00525A72" w:rsidRPr="00EB1299" w:rsidRDefault="00525A72" w:rsidP="00D410EB">
            <w:pPr>
              <w:jc w:val="center"/>
              <w:rPr>
                <w:rFonts w:asciiTheme="minorHAnsi" w:hAnsiTheme="minorHAnsi"/>
                <w:sz w:val="18"/>
                <w:szCs w:val="18"/>
                <w:lang w:val="en-US" w:eastAsia="es-ES"/>
              </w:rPr>
            </w:pPr>
            <w:r w:rsidRPr="00EB1299">
              <w:rPr>
                <w:rFonts w:asciiTheme="minorHAnsi" w:hAnsiTheme="minorHAnsi"/>
                <w:sz w:val="18"/>
                <w:szCs w:val="18"/>
                <w:lang w:val="en-US" w:eastAsia="es-ES"/>
              </w:rPr>
              <w:t>Grants</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3077993D" w14:textId="77777777" w:rsidR="00525A72" w:rsidRPr="00EB1299" w:rsidRDefault="00525A72" w:rsidP="00D410EB">
            <w:pPr>
              <w:jc w:val="right"/>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4,390,883</w:t>
            </w:r>
          </w:p>
        </w:tc>
        <w:tc>
          <w:tcPr>
            <w:tcW w:w="5245" w:type="dxa"/>
            <w:tcBorders>
              <w:top w:val="single" w:sz="4" w:space="0" w:color="auto"/>
              <w:left w:val="single" w:sz="4" w:space="0" w:color="auto"/>
              <w:bottom w:val="single" w:sz="4" w:space="0" w:color="auto"/>
              <w:right w:val="single" w:sz="4" w:space="0" w:color="auto"/>
            </w:tcBorders>
            <w:hideMark/>
          </w:tcPr>
          <w:p w14:paraId="773E76D3"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Cost of education and awareness activities, salaries, monitoring and authorization of mining activities.</w:t>
            </w:r>
          </w:p>
        </w:tc>
        <w:tc>
          <w:tcPr>
            <w:tcW w:w="1701" w:type="dxa"/>
            <w:tcBorders>
              <w:top w:val="single" w:sz="4" w:space="0" w:color="auto"/>
              <w:left w:val="single" w:sz="4" w:space="0" w:color="auto"/>
              <w:bottom w:val="single" w:sz="4" w:space="0" w:color="auto"/>
              <w:right w:val="single" w:sz="4" w:space="0" w:color="auto"/>
            </w:tcBorders>
            <w:hideMark/>
          </w:tcPr>
          <w:p w14:paraId="3261694D"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Low Risk</w:t>
            </w:r>
          </w:p>
        </w:tc>
        <w:tc>
          <w:tcPr>
            <w:tcW w:w="1701" w:type="dxa"/>
            <w:tcBorders>
              <w:top w:val="single" w:sz="4" w:space="0" w:color="auto"/>
              <w:left w:val="single" w:sz="4" w:space="0" w:color="auto"/>
              <w:bottom w:val="single" w:sz="4" w:space="0" w:color="auto"/>
              <w:right w:val="single" w:sz="4" w:space="0" w:color="auto"/>
            </w:tcBorders>
          </w:tcPr>
          <w:p w14:paraId="5E117122"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UNDP CO will monitor cofinancing contributions</w:t>
            </w:r>
          </w:p>
        </w:tc>
      </w:tr>
      <w:tr w:rsidR="00525A72" w:rsidRPr="0036358B" w14:paraId="0F894783" w14:textId="77777777" w:rsidTr="008F654A">
        <w:trPr>
          <w:trHeight w:val="695"/>
        </w:trPr>
        <w:tc>
          <w:tcPr>
            <w:tcW w:w="1231" w:type="dxa"/>
            <w:vMerge/>
            <w:tcBorders>
              <w:left w:val="single" w:sz="4" w:space="0" w:color="auto"/>
              <w:bottom w:val="single" w:sz="4" w:space="0" w:color="auto"/>
              <w:right w:val="single" w:sz="4" w:space="0" w:color="auto"/>
            </w:tcBorders>
            <w:vAlign w:val="center"/>
            <w:hideMark/>
          </w:tcPr>
          <w:p w14:paraId="27DFD2BD" w14:textId="77777777" w:rsidR="00525A72" w:rsidRPr="00EB1299" w:rsidRDefault="00525A72" w:rsidP="00D410EB">
            <w:pPr>
              <w:rPr>
                <w:rFonts w:asciiTheme="minorHAnsi" w:hAnsiTheme="minorHAnsi"/>
                <w:sz w:val="18"/>
                <w:szCs w:val="18"/>
                <w:lang w:val="en-US" w:eastAsia="es-ES"/>
              </w:rPr>
            </w:pPr>
          </w:p>
        </w:tc>
        <w:tc>
          <w:tcPr>
            <w:tcW w:w="1559" w:type="dxa"/>
            <w:vMerge/>
            <w:tcBorders>
              <w:left w:val="single" w:sz="4" w:space="0" w:color="auto"/>
              <w:bottom w:val="single" w:sz="4" w:space="0" w:color="auto"/>
              <w:right w:val="single" w:sz="4" w:space="0" w:color="auto"/>
            </w:tcBorders>
          </w:tcPr>
          <w:p w14:paraId="50A46796" w14:textId="77777777" w:rsidR="00525A72" w:rsidRPr="00EB1299" w:rsidRDefault="00525A72" w:rsidP="00D410EB">
            <w:pPr>
              <w:rPr>
                <w:rFonts w:asciiTheme="minorHAnsi" w:hAnsiTheme="minorHAnsi"/>
                <w:color w:val="000000"/>
                <w:sz w:val="18"/>
                <w:szCs w:val="18"/>
                <w:lang w:val="en-US" w:eastAsia="es-ES"/>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4E26D7E8" w14:textId="77777777" w:rsidR="00525A72" w:rsidRPr="00EB1299" w:rsidRDefault="00525A72" w:rsidP="00D410EB">
            <w:pPr>
              <w:jc w:val="cente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In-kind</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4335C722" w14:textId="77777777" w:rsidR="00525A72" w:rsidRPr="00EB1299" w:rsidRDefault="00525A72" w:rsidP="00D410EB">
            <w:pPr>
              <w:jc w:val="right"/>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1,847,976</w:t>
            </w:r>
          </w:p>
        </w:tc>
        <w:tc>
          <w:tcPr>
            <w:tcW w:w="5245" w:type="dxa"/>
            <w:tcBorders>
              <w:top w:val="single" w:sz="4" w:space="0" w:color="auto"/>
              <w:left w:val="single" w:sz="4" w:space="0" w:color="auto"/>
              <w:bottom w:val="single" w:sz="4" w:space="0" w:color="auto"/>
              <w:right w:val="single" w:sz="4" w:space="0" w:color="auto"/>
            </w:tcBorders>
            <w:vAlign w:val="center"/>
            <w:hideMark/>
          </w:tcPr>
          <w:p w14:paraId="012533C1"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Cost of office space and utilities</w:t>
            </w:r>
          </w:p>
        </w:tc>
        <w:tc>
          <w:tcPr>
            <w:tcW w:w="1701" w:type="dxa"/>
            <w:tcBorders>
              <w:top w:val="single" w:sz="4" w:space="0" w:color="auto"/>
              <w:left w:val="single" w:sz="4" w:space="0" w:color="auto"/>
              <w:bottom w:val="single" w:sz="4" w:space="0" w:color="auto"/>
              <w:right w:val="single" w:sz="4" w:space="0" w:color="auto"/>
            </w:tcBorders>
          </w:tcPr>
          <w:p w14:paraId="0B3F22C5"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Low Risk</w:t>
            </w:r>
          </w:p>
        </w:tc>
        <w:tc>
          <w:tcPr>
            <w:tcW w:w="1701" w:type="dxa"/>
            <w:tcBorders>
              <w:top w:val="single" w:sz="4" w:space="0" w:color="auto"/>
              <w:left w:val="single" w:sz="4" w:space="0" w:color="auto"/>
              <w:bottom w:val="single" w:sz="4" w:space="0" w:color="auto"/>
              <w:right w:val="single" w:sz="4" w:space="0" w:color="auto"/>
            </w:tcBorders>
          </w:tcPr>
          <w:p w14:paraId="1025A721"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UNDP CO will monitor cofinancing contributions</w:t>
            </w:r>
          </w:p>
        </w:tc>
      </w:tr>
      <w:tr w:rsidR="00525A72" w:rsidRPr="0036358B" w14:paraId="159CEE1C" w14:textId="77777777" w:rsidTr="008F654A">
        <w:trPr>
          <w:trHeight w:val="695"/>
        </w:trPr>
        <w:tc>
          <w:tcPr>
            <w:tcW w:w="1231" w:type="dxa"/>
            <w:tcBorders>
              <w:top w:val="single" w:sz="4" w:space="0" w:color="auto"/>
              <w:left w:val="single" w:sz="4" w:space="0" w:color="auto"/>
              <w:bottom w:val="single" w:sz="4" w:space="0" w:color="auto"/>
              <w:right w:val="single" w:sz="4" w:space="0" w:color="auto"/>
            </w:tcBorders>
            <w:vAlign w:val="center"/>
            <w:hideMark/>
          </w:tcPr>
          <w:p w14:paraId="2089365C"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Government</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AF7275F"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Ministry of Natural Resources</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06AE55B3" w14:textId="77777777" w:rsidR="00525A72" w:rsidRPr="00EB1299" w:rsidRDefault="00525A72" w:rsidP="00D410EB">
            <w:pPr>
              <w:jc w:val="cente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In-kind</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691A584A" w14:textId="77777777" w:rsidR="00525A72" w:rsidRPr="00EB1299" w:rsidRDefault="00525A72" w:rsidP="00D410EB">
            <w:pPr>
              <w:jc w:val="right"/>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500,000</w:t>
            </w:r>
          </w:p>
        </w:tc>
        <w:tc>
          <w:tcPr>
            <w:tcW w:w="5245" w:type="dxa"/>
            <w:tcBorders>
              <w:top w:val="single" w:sz="4" w:space="0" w:color="auto"/>
              <w:left w:val="single" w:sz="4" w:space="0" w:color="auto"/>
              <w:bottom w:val="single" w:sz="4" w:space="0" w:color="auto"/>
              <w:right w:val="single" w:sz="4" w:space="0" w:color="auto"/>
            </w:tcBorders>
            <w:hideMark/>
          </w:tcPr>
          <w:p w14:paraId="32BA0BCA"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Cost of training and monitoring exercises, provision of conference facilities, office space, transportation, office materials, travel allowances, and other operational staff resources.</w:t>
            </w:r>
          </w:p>
        </w:tc>
        <w:tc>
          <w:tcPr>
            <w:tcW w:w="1701" w:type="dxa"/>
            <w:tcBorders>
              <w:top w:val="single" w:sz="4" w:space="0" w:color="auto"/>
              <w:left w:val="single" w:sz="4" w:space="0" w:color="auto"/>
              <w:bottom w:val="single" w:sz="4" w:space="0" w:color="auto"/>
              <w:right w:val="single" w:sz="4" w:space="0" w:color="auto"/>
            </w:tcBorders>
          </w:tcPr>
          <w:p w14:paraId="2663165B"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Low Risk</w:t>
            </w:r>
          </w:p>
        </w:tc>
        <w:tc>
          <w:tcPr>
            <w:tcW w:w="1701" w:type="dxa"/>
            <w:tcBorders>
              <w:top w:val="single" w:sz="4" w:space="0" w:color="auto"/>
              <w:left w:val="single" w:sz="4" w:space="0" w:color="auto"/>
              <w:bottom w:val="single" w:sz="4" w:space="0" w:color="auto"/>
              <w:right w:val="single" w:sz="4" w:space="0" w:color="auto"/>
            </w:tcBorders>
          </w:tcPr>
          <w:p w14:paraId="425D6FF5"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UNDP CO will monitor cofinancing contributions</w:t>
            </w:r>
          </w:p>
        </w:tc>
      </w:tr>
      <w:tr w:rsidR="00525A72" w:rsidRPr="0036358B" w14:paraId="0C344602" w14:textId="77777777" w:rsidTr="008F654A">
        <w:trPr>
          <w:trHeight w:val="695"/>
        </w:trPr>
        <w:tc>
          <w:tcPr>
            <w:tcW w:w="1231" w:type="dxa"/>
            <w:tcBorders>
              <w:top w:val="single" w:sz="4" w:space="0" w:color="auto"/>
              <w:left w:val="single" w:sz="4" w:space="0" w:color="auto"/>
              <w:bottom w:val="single" w:sz="4" w:space="0" w:color="auto"/>
              <w:right w:val="single" w:sz="4" w:space="0" w:color="auto"/>
            </w:tcBorders>
            <w:vAlign w:val="center"/>
          </w:tcPr>
          <w:p w14:paraId="4067756C"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Government</w:t>
            </w:r>
          </w:p>
        </w:tc>
        <w:tc>
          <w:tcPr>
            <w:tcW w:w="1559" w:type="dxa"/>
            <w:tcBorders>
              <w:top w:val="single" w:sz="4" w:space="0" w:color="auto"/>
              <w:left w:val="single" w:sz="4" w:space="0" w:color="auto"/>
              <w:bottom w:val="single" w:sz="4" w:space="0" w:color="auto"/>
              <w:right w:val="single" w:sz="4" w:space="0" w:color="auto"/>
            </w:tcBorders>
            <w:vAlign w:val="center"/>
            <w:hideMark/>
          </w:tcPr>
          <w:p w14:paraId="5C10947D"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Guyana Lands &amp; Surveys Commission (GLSC)</w:t>
            </w:r>
          </w:p>
        </w:tc>
        <w:tc>
          <w:tcPr>
            <w:tcW w:w="993" w:type="dxa"/>
            <w:tcBorders>
              <w:top w:val="single" w:sz="4" w:space="0" w:color="auto"/>
              <w:left w:val="single" w:sz="4" w:space="0" w:color="auto"/>
              <w:bottom w:val="single" w:sz="4" w:space="0" w:color="auto"/>
              <w:right w:val="single" w:sz="4" w:space="0" w:color="auto"/>
            </w:tcBorders>
            <w:noWrap/>
            <w:vAlign w:val="center"/>
          </w:tcPr>
          <w:p w14:paraId="031D5A9A" w14:textId="77777777" w:rsidR="00525A72" w:rsidRPr="00EB1299" w:rsidRDefault="00525A72" w:rsidP="00D410EB">
            <w:pPr>
              <w:jc w:val="cente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Grants</w:t>
            </w:r>
          </w:p>
        </w:tc>
        <w:tc>
          <w:tcPr>
            <w:tcW w:w="992" w:type="dxa"/>
            <w:tcBorders>
              <w:top w:val="single" w:sz="4" w:space="0" w:color="auto"/>
              <w:left w:val="single" w:sz="4" w:space="0" w:color="auto"/>
              <w:bottom w:val="single" w:sz="4" w:space="0" w:color="auto"/>
              <w:right w:val="single" w:sz="4" w:space="0" w:color="auto"/>
            </w:tcBorders>
            <w:noWrap/>
            <w:vAlign w:val="center"/>
          </w:tcPr>
          <w:p w14:paraId="18297B99" w14:textId="77777777" w:rsidR="00525A72" w:rsidRPr="00EB1299" w:rsidRDefault="00525A72" w:rsidP="00D410EB">
            <w:pPr>
              <w:jc w:val="right"/>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3,500,000</w:t>
            </w:r>
          </w:p>
        </w:tc>
        <w:tc>
          <w:tcPr>
            <w:tcW w:w="5245" w:type="dxa"/>
            <w:tcBorders>
              <w:top w:val="single" w:sz="4" w:space="0" w:color="auto"/>
              <w:left w:val="single" w:sz="4" w:space="0" w:color="auto"/>
              <w:bottom w:val="single" w:sz="4" w:space="0" w:color="auto"/>
              <w:right w:val="single" w:sz="4" w:space="0" w:color="auto"/>
            </w:tcBorders>
          </w:tcPr>
          <w:p w14:paraId="0A775229" w14:textId="6BD9CDE0"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Cost of salaries, training, monitoring, capacity development,</w:t>
            </w:r>
            <w:r w:rsidR="00CB270D" w:rsidRPr="00EB1299">
              <w:rPr>
                <w:rFonts w:asciiTheme="minorHAnsi" w:hAnsiTheme="minorHAnsi"/>
                <w:color w:val="000000"/>
                <w:sz w:val="18"/>
                <w:szCs w:val="18"/>
                <w:lang w:val="en-US" w:eastAsia="es-ES"/>
              </w:rPr>
              <w:t xml:space="preserve"> implementation of the</w:t>
            </w:r>
            <w:r w:rsidRPr="00EB1299">
              <w:rPr>
                <w:rFonts w:asciiTheme="minorHAnsi" w:hAnsiTheme="minorHAnsi"/>
                <w:color w:val="000000"/>
                <w:sz w:val="18"/>
                <w:szCs w:val="18"/>
                <w:lang w:val="en-US" w:eastAsia="es-ES"/>
              </w:rPr>
              <w:t xml:space="preserve"> National Land Policy, and SLM best practices</w:t>
            </w:r>
          </w:p>
        </w:tc>
        <w:tc>
          <w:tcPr>
            <w:tcW w:w="1701" w:type="dxa"/>
            <w:tcBorders>
              <w:top w:val="single" w:sz="4" w:space="0" w:color="auto"/>
              <w:left w:val="single" w:sz="4" w:space="0" w:color="auto"/>
              <w:bottom w:val="single" w:sz="4" w:space="0" w:color="auto"/>
              <w:right w:val="single" w:sz="4" w:space="0" w:color="auto"/>
            </w:tcBorders>
          </w:tcPr>
          <w:p w14:paraId="1E97B481"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Low Risk</w:t>
            </w:r>
          </w:p>
        </w:tc>
        <w:tc>
          <w:tcPr>
            <w:tcW w:w="1701" w:type="dxa"/>
            <w:tcBorders>
              <w:top w:val="single" w:sz="4" w:space="0" w:color="auto"/>
              <w:left w:val="single" w:sz="4" w:space="0" w:color="auto"/>
              <w:bottom w:val="single" w:sz="4" w:space="0" w:color="auto"/>
              <w:right w:val="single" w:sz="4" w:space="0" w:color="auto"/>
            </w:tcBorders>
          </w:tcPr>
          <w:p w14:paraId="3CF488E3"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UNDP CO will monitor cofinancing contributions</w:t>
            </w:r>
          </w:p>
        </w:tc>
      </w:tr>
      <w:tr w:rsidR="00525A72" w:rsidRPr="0036358B" w14:paraId="45E11687" w14:textId="77777777" w:rsidTr="008F654A">
        <w:trPr>
          <w:trHeight w:val="580"/>
        </w:trPr>
        <w:tc>
          <w:tcPr>
            <w:tcW w:w="1231" w:type="dxa"/>
            <w:tcBorders>
              <w:top w:val="single" w:sz="4" w:space="0" w:color="auto"/>
              <w:left w:val="single" w:sz="4" w:space="0" w:color="auto"/>
              <w:bottom w:val="single" w:sz="4" w:space="0" w:color="auto"/>
              <w:right w:val="single" w:sz="4" w:space="0" w:color="auto"/>
            </w:tcBorders>
            <w:noWrap/>
            <w:vAlign w:val="center"/>
            <w:hideMark/>
          </w:tcPr>
          <w:p w14:paraId="4C6E7086"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GEF Agency</w:t>
            </w:r>
          </w:p>
        </w:tc>
        <w:tc>
          <w:tcPr>
            <w:tcW w:w="1559" w:type="dxa"/>
            <w:tcBorders>
              <w:top w:val="single" w:sz="4" w:space="0" w:color="auto"/>
              <w:left w:val="single" w:sz="4" w:space="0" w:color="auto"/>
              <w:bottom w:val="single" w:sz="4" w:space="0" w:color="auto"/>
              <w:right w:val="single" w:sz="4" w:space="0" w:color="auto"/>
            </w:tcBorders>
            <w:vAlign w:val="center"/>
            <w:hideMark/>
          </w:tcPr>
          <w:p w14:paraId="43DFAE8E"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UNDP Guyana Country Office</w:t>
            </w:r>
          </w:p>
        </w:tc>
        <w:tc>
          <w:tcPr>
            <w:tcW w:w="993" w:type="dxa"/>
            <w:tcBorders>
              <w:top w:val="single" w:sz="4" w:space="0" w:color="auto"/>
              <w:left w:val="single" w:sz="4" w:space="0" w:color="auto"/>
              <w:bottom w:val="single" w:sz="4" w:space="0" w:color="auto"/>
              <w:right w:val="single" w:sz="4" w:space="0" w:color="auto"/>
            </w:tcBorders>
            <w:noWrap/>
            <w:vAlign w:val="center"/>
            <w:hideMark/>
          </w:tcPr>
          <w:p w14:paraId="77384A4F" w14:textId="52A984CB" w:rsidR="00525A72" w:rsidRPr="00EB1299" w:rsidRDefault="005036E0" w:rsidP="00D410EB">
            <w:pPr>
              <w:jc w:val="center"/>
              <w:rPr>
                <w:rFonts w:asciiTheme="minorHAnsi" w:hAnsiTheme="minorHAnsi"/>
                <w:color w:val="000000"/>
                <w:sz w:val="18"/>
                <w:szCs w:val="18"/>
                <w:lang w:val="en-US" w:eastAsia="es-ES"/>
              </w:rPr>
            </w:pPr>
            <w:r w:rsidRPr="00EB1299">
              <w:rPr>
                <w:rFonts w:asciiTheme="minorHAnsi" w:hAnsiTheme="minorHAnsi"/>
                <w:color w:val="000000"/>
                <w:sz w:val="18"/>
                <w:szCs w:val="18"/>
                <w:lang w:val="en-US"/>
              </w:rPr>
              <w:t>Grants</w:t>
            </w:r>
          </w:p>
        </w:tc>
        <w:tc>
          <w:tcPr>
            <w:tcW w:w="992" w:type="dxa"/>
            <w:tcBorders>
              <w:top w:val="single" w:sz="4" w:space="0" w:color="auto"/>
              <w:left w:val="single" w:sz="4" w:space="0" w:color="auto"/>
              <w:bottom w:val="single" w:sz="4" w:space="0" w:color="auto"/>
              <w:right w:val="single" w:sz="4" w:space="0" w:color="auto"/>
            </w:tcBorders>
            <w:noWrap/>
            <w:vAlign w:val="center"/>
            <w:hideMark/>
          </w:tcPr>
          <w:p w14:paraId="4587B8E7" w14:textId="77777777" w:rsidR="00525A72" w:rsidRPr="00EB1299" w:rsidRDefault="00525A72" w:rsidP="00D410EB">
            <w:pPr>
              <w:jc w:val="right"/>
              <w:rPr>
                <w:rFonts w:asciiTheme="minorHAnsi" w:hAnsiTheme="minorHAnsi" w:cs="Calibri"/>
                <w:color w:val="000000"/>
                <w:sz w:val="18"/>
                <w:szCs w:val="18"/>
                <w:lang w:val="en-US"/>
              </w:rPr>
            </w:pPr>
            <w:r w:rsidRPr="00EB1299">
              <w:rPr>
                <w:rFonts w:asciiTheme="minorHAnsi" w:hAnsiTheme="minorHAnsi" w:cs="Calibri"/>
                <w:color w:val="000000"/>
                <w:sz w:val="18"/>
                <w:szCs w:val="18"/>
                <w:lang w:val="en-GB"/>
              </w:rPr>
              <w:t>2,242,998</w:t>
            </w:r>
          </w:p>
          <w:p w14:paraId="02CD47AB" w14:textId="77777777" w:rsidR="00525A72" w:rsidRPr="00EB1299" w:rsidRDefault="00525A72" w:rsidP="00D410EB">
            <w:pPr>
              <w:jc w:val="right"/>
              <w:rPr>
                <w:rFonts w:asciiTheme="minorHAnsi" w:hAnsiTheme="minorHAnsi"/>
                <w:color w:val="000000"/>
                <w:sz w:val="18"/>
                <w:szCs w:val="18"/>
                <w:lang w:val="en-US" w:eastAsia="es-ES"/>
              </w:rPr>
            </w:pPr>
          </w:p>
        </w:tc>
        <w:tc>
          <w:tcPr>
            <w:tcW w:w="5245" w:type="dxa"/>
            <w:tcBorders>
              <w:top w:val="single" w:sz="4" w:space="0" w:color="auto"/>
              <w:left w:val="single" w:sz="4" w:space="0" w:color="auto"/>
              <w:bottom w:val="single" w:sz="4" w:space="0" w:color="auto"/>
              <w:right w:val="single" w:sz="4" w:space="0" w:color="auto"/>
            </w:tcBorders>
            <w:vAlign w:val="center"/>
            <w:hideMark/>
          </w:tcPr>
          <w:p w14:paraId="1843251E" w14:textId="774042BD" w:rsidR="00525A72" w:rsidRPr="00EB1299" w:rsidRDefault="00525A72" w:rsidP="00D410EB">
            <w:pPr>
              <w:pStyle w:val="Default"/>
              <w:jc w:val="both"/>
              <w:rPr>
                <w:rFonts w:asciiTheme="minorHAnsi" w:eastAsia="Times New Roman" w:hAnsiTheme="minorHAnsi" w:cs="Times New Roman"/>
                <w:bCs/>
                <w:color w:val="auto"/>
                <w:sz w:val="18"/>
                <w:szCs w:val="18"/>
              </w:rPr>
            </w:pPr>
            <w:r w:rsidRPr="00EB1299">
              <w:rPr>
                <w:rFonts w:asciiTheme="minorHAnsi" w:eastAsia="Times New Roman" w:hAnsiTheme="minorHAnsi" w:cs="Times New Roman"/>
                <w:sz w:val="18"/>
                <w:szCs w:val="18"/>
                <w:lang w:eastAsia="es-ES"/>
              </w:rPr>
              <w:t xml:space="preserve">Costs of </w:t>
            </w:r>
            <w:r w:rsidRPr="00EB1299">
              <w:rPr>
                <w:rFonts w:asciiTheme="minorHAnsi" w:eastAsia="Times New Roman" w:hAnsiTheme="minorHAnsi" w:cs="Times New Roman"/>
                <w:bCs/>
                <w:sz w:val="18"/>
                <w:szCs w:val="18"/>
              </w:rPr>
              <w:t>u</w:t>
            </w:r>
            <w:r w:rsidRPr="00EB1299">
              <w:rPr>
                <w:rFonts w:asciiTheme="minorHAnsi" w:eastAsia="Times New Roman" w:hAnsiTheme="minorHAnsi" w:cs="Times New Roman"/>
                <w:bCs/>
                <w:color w:val="auto"/>
                <w:sz w:val="18"/>
                <w:szCs w:val="18"/>
              </w:rPr>
              <w:t xml:space="preserve">tilizing the platform that </w:t>
            </w:r>
            <w:r w:rsidR="00C675F4" w:rsidRPr="00EB1299">
              <w:rPr>
                <w:rFonts w:asciiTheme="minorHAnsi" w:eastAsia="Times New Roman" w:hAnsiTheme="minorHAnsi" w:cs="Times New Roman"/>
                <w:bCs/>
                <w:color w:val="auto"/>
                <w:sz w:val="18"/>
                <w:szCs w:val="18"/>
              </w:rPr>
              <w:t xml:space="preserve">will </w:t>
            </w:r>
            <w:r w:rsidRPr="00EB1299">
              <w:rPr>
                <w:rFonts w:asciiTheme="minorHAnsi" w:eastAsia="Times New Roman" w:hAnsiTheme="minorHAnsi" w:cs="Times New Roman"/>
                <w:bCs/>
                <w:color w:val="auto"/>
                <w:sz w:val="18"/>
                <w:szCs w:val="18"/>
              </w:rPr>
              <w:t>be established to provide e-services under the ICT project for knowledge transfer to remote and hinterland populations.</w:t>
            </w:r>
          </w:p>
        </w:tc>
        <w:tc>
          <w:tcPr>
            <w:tcW w:w="1701" w:type="dxa"/>
            <w:tcBorders>
              <w:top w:val="single" w:sz="4" w:space="0" w:color="auto"/>
              <w:left w:val="single" w:sz="4" w:space="0" w:color="auto"/>
              <w:bottom w:val="single" w:sz="4" w:space="0" w:color="auto"/>
              <w:right w:val="single" w:sz="4" w:space="0" w:color="auto"/>
            </w:tcBorders>
            <w:noWrap/>
            <w:vAlign w:val="center"/>
            <w:hideMark/>
          </w:tcPr>
          <w:p w14:paraId="62F3BA01"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Low Risk</w:t>
            </w:r>
          </w:p>
        </w:tc>
        <w:tc>
          <w:tcPr>
            <w:tcW w:w="1701" w:type="dxa"/>
            <w:tcBorders>
              <w:top w:val="single" w:sz="4" w:space="0" w:color="auto"/>
              <w:left w:val="single" w:sz="4" w:space="0" w:color="auto"/>
              <w:bottom w:val="single" w:sz="4" w:space="0" w:color="auto"/>
              <w:right w:val="single" w:sz="4" w:space="0" w:color="auto"/>
            </w:tcBorders>
          </w:tcPr>
          <w:p w14:paraId="3B339B7E"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UNDP CO will monitor cofinancing contributions</w:t>
            </w:r>
          </w:p>
        </w:tc>
      </w:tr>
      <w:tr w:rsidR="00525A72" w:rsidRPr="00EB1299" w14:paraId="68E0FA22" w14:textId="77777777" w:rsidTr="008F654A">
        <w:trPr>
          <w:trHeight w:val="80"/>
        </w:trPr>
        <w:tc>
          <w:tcPr>
            <w:tcW w:w="3783" w:type="dxa"/>
            <w:gridSpan w:val="3"/>
            <w:tcBorders>
              <w:top w:val="single" w:sz="4" w:space="0" w:color="auto"/>
              <w:left w:val="single" w:sz="4" w:space="0" w:color="auto"/>
              <w:bottom w:val="single" w:sz="4" w:space="0" w:color="auto"/>
              <w:right w:val="single" w:sz="4" w:space="0" w:color="auto"/>
            </w:tcBorders>
          </w:tcPr>
          <w:p w14:paraId="672A0624" w14:textId="77777777" w:rsidR="00525A72" w:rsidRPr="00EB1299" w:rsidRDefault="00525A72" w:rsidP="00D410EB">
            <w:pPr>
              <w:jc w:val="both"/>
              <w:rPr>
                <w:rFonts w:asciiTheme="minorHAnsi" w:hAnsiTheme="minorHAnsi"/>
                <w:b/>
                <w:color w:val="000000"/>
                <w:sz w:val="18"/>
                <w:szCs w:val="18"/>
                <w:lang w:val="en-US" w:eastAsia="es-ES"/>
              </w:rPr>
            </w:pPr>
            <w:r w:rsidRPr="00EB1299">
              <w:rPr>
                <w:rFonts w:asciiTheme="minorHAnsi" w:hAnsiTheme="minorHAnsi"/>
                <w:b/>
                <w:color w:val="000000"/>
                <w:sz w:val="18"/>
                <w:szCs w:val="18"/>
                <w:lang w:val="en-US" w:eastAsia="es-ES"/>
              </w:rPr>
              <w:t>  Total</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523A8FC2" w14:textId="4A9C116E" w:rsidR="00525A72" w:rsidRPr="00EB1299" w:rsidRDefault="00E3710E" w:rsidP="00D410EB">
            <w:pPr>
              <w:jc w:val="right"/>
              <w:rPr>
                <w:rFonts w:asciiTheme="minorHAnsi" w:hAnsiTheme="minorHAnsi"/>
                <w:b/>
                <w:color w:val="000000"/>
                <w:sz w:val="18"/>
                <w:szCs w:val="18"/>
                <w:lang w:val="en-US" w:eastAsia="es-ES"/>
              </w:rPr>
            </w:pPr>
            <w:r w:rsidRPr="00EB1299">
              <w:rPr>
                <w:rFonts w:asciiTheme="minorHAnsi" w:hAnsiTheme="minorHAnsi"/>
                <w:b/>
                <w:color w:val="000000"/>
                <w:sz w:val="18"/>
                <w:szCs w:val="18"/>
                <w:lang w:val="en-US" w:eastAsia="es-ES"/>
              </w:rPr>
              <w:t>29,662,74</w:t>
            </w:r>
            <w:r w:rsidR="00525A72" w:rsidRPr="00EB1299">
              <w:rPr>
                <w:rFonts w:asciiTheme="minorHAnsi" w:hAnsiTheme="minorHAnsi"/>
                <w:b/>
                <w:color w:val="000000"/>
                <w:sz w:val="18"/>
                <w:szCs w:val="18"/>
                <w:lang w:val="en-US" w:eastAsia="es-ES"/>
              </w:rPr>
              <w:t>5</w:t>
            </w:r>
          </w:p>
        </w:tc>
        <w:tc>
          <w:tcPr>
            <w:tcW w:w="5245" w:type="dxa"/>
            <w:tcBorders>
              <w:top w:val="single" w:sz="4" w:space="0" w:color="auto"/>
              <w:left w:val="single" w:sz="4" w:space="0" w:color="auto"/>
              <w:bottom w:val="single" w:sz="4" w:space="0" w:color="auto"/>
              <w:right w:val="single" w:sz="4" w:space="0" w:color="auto"/>
            </w:tcBorders>
            <w:noWrap/>
            <w:vAlign w:val="bottom"/>
            <w:hideMark/>
          </w:tcPr>
          <w:p w14:paraId="2BA9E8E8"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 </w:t>
            </w:r>
          </w:p>
        </w:tc>
        <w:tc>
          <w:tcPr>
            <w:tcW w:w="1701" w:type="dxa"/>
            <w:tcBorders>
              <w:top w:val="single" w:sz="4" w:space="0" w:color="auto"/>
              <w:left w:val="single" w:sz="4" w:space="0" w:color="auto"/>
              <w:bottom w:val="single" w:sz="4" w:space="0" w:color="auto"/>
              <w:right w:val="single" w:sz="4" w:space="0" w:color="auto"/>
            </w:tcBorders>
            <w:noWrap/>
            <w:vAlign w:val="bottom"/>
            <w:hideMark/>
          </w:tcPr>
          <w:p w14:paraId="3058E78C" w14:textId="77777777" w:rsidR="00525A72" w:rsidRPr="00EB1299" w:rsidRDefault="00525A72" w:rsidP="00D410EB">
            <w:pPr>
              <w:rPr>
                <w:rFonts w:asciiTheme="minorHAnsi" w:hAnsiTheme="minorHAnsi"/>
                <w:color w:val="000000"/>
                <w:sz w:val="18"/>
                <w:szCs w:val="18"/>
                <w:lang w:val="en-US" w:eastAsia="es-ES"/>
              </w:rPr>
            </w:pPr>
            <w:r w:rsidRPr="00EB1299">
              <w:rPr>
                <w:rFonts w:asciiTheme="minorHAnsi" w:hAnsiTheme="minorHAnsi"/>
                <w:color w:val="000000"/>
                <w:sz w:val="18"/>
                <w:szCs w:val="18"/>
                <w:lang w:val="en-US" w:eastAsia="es-ES"/>
              </w:rPr>
              <w:t> </w:t>
            </w:r>
          </w:p>
        </w:tc>
        <w:tc>
          <w:tcPr>
            <w:tcW w:w="1701" w:type="dxa"/>
            <w:tcBorders>
              <w:top w:val="single" w:sz="4" w:space="0" w:color="auto"/>
              <w:left w:val="single" w:sz="4" w:space="0" w:color="auto"/>
              <w:bottom w:val="single" w:sz="4" w:space="0" w:color="auto"/>
              <w:right w:val="single" w:sz="4" w:space="0" w:color="auto"/>
            </w:tcBorders>
          </w:tcPr>
          <w:p w14:paraId="5DB7A27A" w14:textId="77777777" w:rsidR="00525A72" w:rsidRPr="00EB1299" w:rsidRDefault="00525A72" w:rsidP="00D410EB">
            <w:pPr>
              <w:rPr>
                <w:rFonts w:asciiTheme="minorHAnsi" w:hAnsiTheme="minorHAnsi"/>
                <w:color w:val="000000"/>
                <w:sz w:val="18"/>
                <w:szCs w:val="18"/>
                <w:lang w:val="en-US" w:eastAsia="es-ES"/>
              </w:rPr>
            </w:pPr>
          </w:p>
        </w:tc>
      </w:tr>
    </w:tbl>
    <w:p w14:paraId="54B4BF12" w14:textId="77777777" w:rsidR="00AC2429" w:rsidRPr="00EB1299" w:rsidRDefault="00AC2429" w:rsidP="00A04E6F">
      <w:pPr>
        <w:autoSpaceDE w:val="0"/>
        <w:autoSpaceDN w:val="0"/>
        <w:adjustRightInd w:val="0"/>
        <w:rPr>
          <w:color w:val="000000"/>
          <w:szCs w:val="20"/>
          <w:lang w:val="en-GB"/>
        </w:rPr>
      </w:pPr>
    </w:p>
    <w:p w14:paraId="5CCCCE0F" w14:textId="77777777" w:rsidR="00525A72" w:rsidRPr="00EB1299" w:rsidRDefault="00525A72" w:rsidP="00A04E6F">
      <w:pPr>
        <w:autoSpaceDE w:val="0"/>
        <w:autoSpaceDN w:val="0"/>
        <w:adjustRightInd w:val="0"/>
        <w:rPr>
          <w:color w:val="000000"/>
          <w:szCs w:val="20"/>
          <w:lang w:val="en-GB"/>
        </w:rPr>
        <w:sectPr w:rsidR="00525A72" w:rsidRPr="00EB1299" w:rsidSect="00AC2429">
          <w:pgSz w:w="15840" w:h="12240" w:orient="landscape" w:code="1"/>
          <w:pgMar w:top="1440" w:right="1440" w:bottom="1440" w:left="1440" w:header="720" w:footer="431" w:gutter="0"/>
          <w:cols w:space="708"/>
          <w:titlePg/>
          <w:docGrid w:linePitch="360"/>
        </w:sectPr>
      </w:pPr>
    </w:p>
    <w:p w14:paraId="3512F539" w14:textId="77777777" w:rsidR="00AC2429" w:rsidRPr="00EB1299" w:rsidRDefault="00AC2429" w:rsidP="00A04E6F">
      <w:pPr>
        <w:autoSpaceDE w:val="0"/>
        <w:autoSpaceDN w:val="0"/>
        <w:adjustRightInd w:val="0"/>
        <w:rPr>
          <w:color w:val="000000"/>
          <w:szCs w:val="20"/>
          <w:lang w:val="en-GB"/>
        </w:rPr>
      </w:pPr>
    </w:p>
    <w:p w14:paraId="3AA494E8" w14:textId="296770A4" w:rsidR="00C42FFE" w:rsidRPr="00EB1299" w:rsidRDefault="00C42FFE" w:rsidP="00C42FFE">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UNDP Direct Project Services as requested by Government</w:t>
      </w:r>
      <w:r w:rsidRPr="00EB1299">
        <w:rPr>
          <w:rFonts w:asciiTheme="minorHAnsi" w:hAnsiTheme="minorHAnsi" w:cstheme="minorHAnsi"/>
          <w:sz w:val="20"/>
          <w:szCs w:val="20"/>
          <w:lang w:val="en-GB"/>
        </w:rPr>
        <w:t>:  UNDP, as the Implementing Agency for this project, will provide project management cycle services for the project as defined by the GEF Council.  In addition, the Government of Guyana may request UNDP direct services for specific projects, according to its policies and convenie</w:t>
      </w:r>
      <w:bookmarkStart w:id="30" w:name="_GoBack"/>
      <w:bookmarkEnd w:id="30"/>
      <w:r w:rsidRPr="00EB1299">
        <w:rPr>
          <w:rFonts w:asciiTheme="minorHAnsi" w:hAnsiTheme="minorHAnsi" w:cstheme="minorHAnsi"/>
          <w:sz w:val="20"/>
          <w:szCs w:val="20"/>
          <w:lang w:val="en-GB"/>
        </w:rPr>
        <w:t xml:space="preserve">nce.  The UNDP and the Government of Guyana acknowledge and agree that those services are not </w:t>
      </w:r>
      <w:proofErr w:type="gramStart"/>
      <w:r w:rsidRPr="00EB1299">
        <w:rPr>
          <w:rFonts w:asciiTheme="minorHAnsi" w:hAnsiTheme="minorHAnsi" w:cstheme="minorHAnsi"/>
          <w:sz w:val="20"/>
          <w:szCs w:val="20"/>
          <w:lang w:val="en-GB"/>
        </w:rPr>
        <w:t>mandatory, and</w:t>
      </w:r>
      <w:proofErr w:type="gramEnd"/>
      <w:r w:rsidRPr="00EB1299">
        <w:rPr>
          <w:rFonts w:asciiTheme="minorHAnsi" w:hAnsiTheme="minorHAnsi" w:cstheme="minorHAnsi"/>
          <w:sz w:val="20"/>
          <w:szCs w:val="20"/>
          <w:lang w:val="en-GB"/>
        </w:rPr>
        <w:t xml:space="preserve"> will be provided only upon Government request. If requested the services would follow the UNDP policies on the recovery of direct costs. These services (and their costs) are specified in the Agreement (Annex </w:t>
      </w:r>
      <w:r w:rsidRPr="00EB1299">
        <w:rPr>
          <w:rFonts w:asciiTheme="minorHAnsi" w:hAnsiTheme="minorHAnsi" w:cstheme="minorHAnsi"/>
          <w:sz w:val="20"/>
          <w:szCs w:val="20"/>
          <w:lang w:val="en-GB" w:eastAsia="zh-CN"/>
        </w:rPr>
        <w:t>J</w:t>
      </w:r>
      <w:r w:rsidRPr="00EB1299">
        <w:rPr>
          <w:rFonts w:asciiTheme="minorHAnsi" w:hAnsiTheme="minorHAnsi" w:cstheme="minorHAnsi"/>
          <w:sz w:val="20"/>
          <w:szCs w:val="20"/>
          <w:lang w:val="en-GB"/>
        </w:rPr>
        <w:t>). As is determined by the GEF Council requirements, these service costs will be assigned as Project Management Cost and will be identified in the project budget.</w:t>
      </w:r>
    </w:p>
    <w:p w14:paraId="56F15528" w14:textId="00591BEC" w:rsidR="00C42FFE" w:rsidRPr="00EB1299" w:rsidRDefault="00C42FFE" w:rsidP="00C42FFE">
      <w:pPr>
        <w:pStyle w:val="ListParagraph"/>
        <w:numPr>
          <w:ilvl w:val="0"/>
          <w:numId w:val="24"/>
        </w:numPr>
        <w:spacing w:after="240"/>
        <w:ind w:left="0" w:firstLine="0"/>
        <w:contextualSpacing w:val="0"/>
        <w:jc w:val="both"/>
        <w:rPr>
          <w:rFonts w:asciiTheme="minorHAnsi" w:hAnsiTheme="minorHAnsi" w:cstheme="minorHAnsi"/>
          <w:sz w:val="20"/>
          <w:szCs w:val="20"/>
          <w:lang w:val="en-GB" w:eastAsia="zh-CN"/>
        </w:rPr>
      </w:pPr>
      <w:r w:rsidRPr="00EB1299">
        <w:rPr>
          <w:rFonts w:asciiTheme="minorHAnsi" w:hAnsiTheme="minorHAnsi" w:cstheme="minorHAnsi"/>
          <w:color w:val="222222"/>
          <w:sz w:val="20"/>
          <w:szCs w:val="20"/>
          <w:lang w:val="en-GB"/>
        </w:rPr>
        <w:t>The estimated costs are included in the project budget and are funded within the total project management Costs (PMC) allocation provided by GEF to the Implementation Parties and cannot exceed the total PMC allocation. Once incurred after each of the above services is provided by UNDP, costs shall be charged against direct project costs account codes: 64397 – ‘Services to projects - CO staff’ and 74596 – ‘Services to projects - GOE for CO’.</w:t>
      </w:r>
    </w:p>
    <w:p w14:paraId="035CC750" w14:textId="77777777" w:rsidR="00C42FFE" w:rsidRPr="00EB1299" w:rsidRDefault="00C42FFE" w:rsidP="00C42FFE">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Budget Revision and Tolerance</w:t>
      </w:r>
      <w:r w:rsidRPr="00EB1299">
        <w:rPr>
          <w:rFonts w:asciiTheme="minorHAnsi" w:hAnsiTheme="minorHAnsi" w:cstheme="minorHAnsi"/>
          <w:sz w:val="20"/>
          <w:szCs w:val="20"/>
          <w:lang w:val="en-GB"/>
        </w:rPr>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Coordinator and UNDP Country Office will seek the approval of the UNDP-GEF team to ensure accurate reporting to the GEF: a) Budget re-allocations between components in the project with amounts involving 10% of the total project grant or more; b) Introduction of new budget items/or components that exceed 5% of the original GEF allocation. </w:t>
      </w:r>
    </w:p>
    <w:p w14:paraId="1956EB22" w14:textId="77777777" w:rsidR="00C42FFE" w:rsidRPr="00EB1299" w:rsidRDefault="00C42FFE" w:rsidP="00C42FFE">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Any over-expenditure incurred beyond the available GEF grant amount will be absorbed by non-GEF resources (e.g. UNDP TRAC or cash co-financing).</w:t>
      </w:r>
      <w:r w:rsidRPr="00EB1299">
        <w:rPr>
          <w:rFonts w:asciiTheme="minorHAnsi" w:hAnsiTheme="minorHAnsi" w:cstheme="minorHAnsi"/>
          <w:sz w:val="20"/>
          <w:szCs w:val="20"/>
          <w:u w:val="single"/>
          <w:lang w:val="en-GB"/>
        </w:rPr>
        <w:t xml:space="preserve"> </w:t>
      </w:r>
    </w:p>
    <w:p w14:paraId="36872B21" w14:textId="77777777" w:rsidR="00C42FFE" w:rsidRPr="00EB1299" w:rsidRDefault="00C42FFE" w:rsidP="00C42FFE">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Refund to GEF:</w:t>
      </w:r>
      <w:r w:rsidRPr="00EB1299">
        <w:rPr>
          <w:rFonts w:asciiTheme="minorHAnsi" w:hAnsiTheme="minorHAnsi" w:cstheme="minorHAnsi"/>
          <w:sz w:val="20"/>
          <w:szCs w:val="20"/>
          <w:lang w:val="en-GB"/>
        </w:rPr>
        <w:t xml:space="preserve">  Should a refund of unspent funds to the GEF be necessary, this will be managed directly by the UNDP-GEF Unit in New York. </w:t>
      </w:r>
    </w:p>
    <w:p w14:paraId="7A8E582B" w14:textId="77777777" w:rsidR="00C42FFE" w:rsidRPr="00EB1299" w:rsidRDefault="00C42FFE" w:rsidP="00C42FFE">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Project Closure</w:t>
      </w:r>
      <w:r w:rsidRPr="00EB1299">
        <w:rPr>
          <w:rFonts w:asciiTheme="minorHAnsi" w:hAnsiTheme="minorHAnsi" w:cstheme="minorHAnsi"/>
          <w:sz w:val="20"/>
          <w:szCs w:val="20"/>
          <w:lang w:val="en-GB"/>
        </w:rPr>
        <w:t>:  Project closure will be conducted as per UNDP requirements outlined in the UNDP POPP.</w:t>
      </w:r>
      <w:r w:rsidRPr="00EB1299">
        <w:rPr>
          <w:rStyle w:val="FootnoteReference"/>
          <w:rFonts w:asciiTheme="minorHAnsi" w:hAnsiTheme="minorHAnsi" w:cstheme="minorHAnsi"/>
          <w:sz w:val="20"/>
          <w:szCs w:val="20"/>
          <w:lang w:val="en-GB"/>
        </w:rPr>
        <w:footnoteReference w:id="65"/>
      </w:r>
      <w:r w:rsidRPr="00EB1299">
        <w:rPr>
          <w:rFonts w:asciiTheme="minorHAnsi" w:hAnsiTheme="minorHAnsi" w:cstheme="minorHAnsi"/>
          <w:sz w:val="20"/>
          <w:szCs w:val="20"/>
          <w:lang w:val="en-GB"/>
        </w:rPr>
        <w:t xml:space="preserve"> On an exceptional basis only, a no-cost extension beyond the initial duration of the project will be sought from the UNDP-GEF Regional Technical Advisor and then the UNDP-GEF Executive Coordinator. </w:t>
      </w:r>
    </w:p>
    <w:p w14:paraId="41D958E4" w14:textId="77777777" w:rsidR="00C42FFE" w:rsidRPr="00EB1299" w:rsidRDefault="00C42FFE" w:rsidP="00C42FFE">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Operational completion</w:t>
      </w:r>
      <w:r w:rsidRPr="00EB1299">
        <w:rPr>
          <w:rFonts w:asciiTheme="minorHAnsi" w:hAnsiTheme="minorHAnsi" w:cstheme="minorHAnsi"/>
          <w:sz w:val="20"/>
          <w:szCs w:val="20"/>
          <w:lang w:val="en-GB"/>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4A33F2A0" w14:textId="77777777" w:rsidR="00C42FFE" w:rsidRPr="00EB1299" w:rsidRDefault="00C42FFE" w:rsidP="00C42FFE">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t>Transfer or disposal of assets</w:t>
      </w:r>
      <w:r w:rsidRPr="00EB1299">
        <w:rPr>
          <w:rFonts w:asciiTheme="minorHAnsi" w:hAnsiTheme="minorHAnsi" w:cstheme="minorHAnsi"/>
          <w:sz w:val="20"/>
          <w:szCs w:val="20"/>
          <w:lang w:val="en-GB"/>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EB1299">
        <w:rPr>
          <w:rStyle w:val="FootnoteReference"/>
          <w:rFonts w:asciiTheme="minorHAnsi" w:hAnsiTheme="minorHAnsi" w:cstheme="minorHAnsi"/>
          <w:sz w:val="20"/>
          <w:szCs w:val="20"/>
          <w:lang w:val="en-GB"/>
        </w:rPr>
        <w:footnoteReference w:id="66"/>
      </w:r>
      <w:r w:rsidRPr="00EB1299">
        <w:rPr>
          <w:rFonts w:asciiTheme="minorHAnsi" w:hAnsiTheme="minorHAnsi" w:cstheme="minorHAnsi"/>
          <w:sz w:val="20"/>
          <w:szCs w:val="20"/>
          <w:lang w:val="en-GB"/>
        </w:rPr>
        <w:t xml:space="preserve">. </w:t>
      </w:r>
    </w:p>
    <w:p w14:paraId="45EFCF1F" w14:textId="77777777" w:rsidR="00C42FFE" w:rsidRPr="00EB1299" w:rsidRDefault="00C42FFE" w:rsidP="00C42FFE">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rPr>
        <w:lastRenderedPageBreak/>
        <w:t>Financial completion</w:t>
      </w:r>
      <w:r w:rsidRPr="00EB1299">
        <w:rPr>
          <w:rFonts w:asciiTheme="minorHAnsi" w:hAnsiTheme="minorHAnsi" w:cstheme="minorHAnsi"/>
          <w:sz w:val="20"/>
          <w:szCs w:val="20"/>
          <w:lang w:val="en-GB"/>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1BE9C0CA" w14:textId="77777777" w:rsidR="00C42FFE" w:rsidRPr="00EB1299" w:rsidRDefault="00C42FFE" w:rsidP="00C42FFE">
      <w:pPr>
        <w:numPr>
          <w:ilvl w:val="0"/>
          <w:numId w:val="24"/>
        </w:numPr>
        <w:spacing w:after="240"/>
        <w:ind w:left="0"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04DDAB1B" w14:textId="77777777" w:rsidR="00E219E7" w:rsidRPr="00EB1299" w:rsidRDefault="00E219E7" w:rsidP="00A04E6F">
      <w:pPr>
        <w:rPr>
          <w:szCs w:val="20"/>
          <w:lang w:val="en-GB"/>
        </w:rPr>
      </w:pPr>
    </w:p>
    <w:p w14:paraId="46F9D61E" w14:textId="77777777" w:rsidR="00E219E7" w:rsidRPr="00EB1299" w:rsidRDefault="00E219E7" w:rsidP="00A04E6F">
      <w:pPr>
        <w:rPr>
          <w:szCs w:val="20"/>
          <w:lang w:val="en-GB"/>
        </w:rPr>
      </w:pPr>
    </w:p>
    <w:p w14:paraId="79981649" w14:textId="77777777" w:rsidR="003E3ABA" w:rsidRPr="00EB1299" w:rsidRDefault="003E3ABA" w:rsidP="00A04E6F">
      <w:pPr>
        <w:rPr>
          <w:rFonts w:cs="Segoe UI"/>
          <w:color w:val="000000"/>
          <w:szCs w:val="20"/>
          <w:lang w:val="en-GB"/>
        </w:rPr>
      </w:pPr>
    </w:p>
    <w:p w14:paraId="5A9BE31B" w14:textId="77777777" w:rsidR="00740F26" w:rsidRPr="00EB1299" w:rsidRDefault="00740F26" w:rsidP="00A04E6F">
      <w:pPr>
        <w:rPr>
          <w:b/>
          <w:smallCaps/>
          <w:spacing w:val="-2"/>
          <w:sz w:val="28"/>
          <w:szCs w:val="28"/>
          <w:lang w:val="en-GB"/>
        </w:rPr>
        <w:sectPr w:rsidR="00740F26" w:rsidRPr="00EB1299" w:rsidSect="006353F2">
          <w:pgSz w:w="12240" w:h="15840" w:code="1"/>
          <w:pgMar w:top="1440" w:right="1440" w:bottom="1440" w:left="1440" w:header="720" w:footer="432" w:gutter="0"/>
          <w:cols w:space="708"/>
          <w:titlePg/>
          <w:docGrid w:linePitch="360"/>
        </w:sectPr>
      </w:pPr>
    </w:p>
    <w:p w14:paraId="296474ED" w14:textId="77777777" w:rsidR="003E3ABA" w:rsidRPr="00EB1299" w:rsidRDefault="003E3ABA" w:rsidP="003B2A79">
      <w:pPr>
        <w:pStyle w:val="Heading1"/>
        <w:spacing w:before="0" w:after="60"/>
        <w:rPr>
          <w:rFonts w:ascii="Calibri" w:hAnsi="Calibri"/>
          <w:sz w:val="22"/>
          <w:szCs w:val="22"/>
          <w:lang w:val="en-GB"/>
        </w:rPr>
      </w:pPr>
      <w:bookmarkStart w:id="31" w:name="_Toc10552523"/>
      <w:r w:rsidRPr="00EB1299">
        <w:rPr>
          <w:rFonts w:ascii="Calibri" w:hAnsi="Calibri"/>
          <w:sz w:val="22"/>
          <w:szCs w:val="22"/>
          <w:lang w:val="en-GB"/>
        </w:rPr>
        <w:lastRenderedPageBreak/>
        <w:t>Total Budget and Work Plan</w:t>
      </w:r>
      <w:bookmarkEnd w:id="31"/>
    </w:p>
    <w:p w14:paraId="2CAFABBD" w14:textId="51E8EBA7" w:rsidR="00604CFF" w:rsidRPr="00EB1299" w:rsidRDefault="00604CFF" w:rsidP="003B2A79">
      <w:pPr>
        <w:rPr>
          <w:color w:val="FF0000"/>
          <w:sz w:val="18"/>
          <w:szCs w:val="18"/>
          <w:lang w:val="en-GB"/>
        </w:rPr>
      </w:pPr>
    </w:p>
    <w:tbl>
      <w:tblPr>
        <w:tblpPr w:leftFromText="141" w:rightFromText="141" w:vertAnchor="text" w:tblpX="-460" w:tblpY="1"/>
        <w:tblOverlap w:val="never"/>
        <w:tblW w:w="14210" w:type="dxa"/>
        <w:tblCellMar>
          <w:left w:w="70" w:type="dxa"/>
          <w:right w:w="70" w:type="dxa"/>
        </w:tblCellMar>
        <w:tblLook w:val="04A0" w:firstRow="1" w:lastRow="0" w:firstColumn="1" w:lastColumn="0" w:noHBand="0" w:noVBand="1"/>
      </w:tblPr>
      <w:tblGrid>
        <w:gridCol w:w="3144"/>
        <w:gridCol w:w="1275"/>
        <w:gridCol w:w="1843"/>
        <w:gridCol w:w="7948"/>
      </w:tblGrid>
      <w:tr w:rsidR="00CF7715" w:rsidRPr="0036358B" w14:paraId="67C7BA6C" w14:textId="77777777" w:rsidTr="00B101F3">
        <w:trPr>
          <w:trHeight w:val="260"/>
        </w:trPr>
        <w:tc>
          <w:tcPr>
            <w:tcW w:w="14210" w:type="dxa"/>
            <w:gridSpan w:val="4"/>
            <w:tcBorders>
              <w:top w:val="single" w:sz="8" w:space="0" w:color="auto"/>
              <w:left w:val="single" w:sz="8" w:space="0" w:color="auto"/>
              <w:bottom w:val="single" w:sz="8" w:space="0" w:color="auto"/>
              <w:right w:val="single" w:sz="8" w:space="0" w:color="000000"/>
            </w:tcBorders>
            <w:shd w:val="clear" w:color="auto" w:fill="D9D9D9"/>
            <w:noWrap/>
            <w:vAlign w:val="bottom"/>
            <w:hideMark/>
          </w:tcPr>
          <w:p w14:paraId="4BBB3406" w14:textId="77777777" w:rsidR="00CF7715" w:rsidRPr="00EB1299" w:rsidRDefault="00CF7715" w:rsidP="00B101F3">
            <w:pPr>
              <w:jc w:val="center"/>
              <w:rPr>
                <w:rFonts w:asciiTheme="minorHAnsi" w:hAnsiTheme="minorHAnsi" w:cstheme="minorHAnsi"/>
                <w:b/>
                <w:bCs/>
                <w:color w:val="000000"/>
                <w:sz w:val="18"/>
                <w:szCs w:val="18"/>
                <w:lang w:val="en-GB"/>
              </w:rPr>
            </w:pPr>
            <w:r w:rsidRPr="00EB1299">
              <w:rPr>
                <w:rFonts w:asciiTheme="minorHAnsi" w:hAnsiTheme="minorHAnsi" w:cstheme="minorHAnsi"/>
                <w:b/>
                <w:bCs/>
                <w:color w:val="000000"/>
                <w:sz w:val="18"/>
                <w:szCs w:val="18"/>
                <w:lang w:val="en-GB"/>
              </w:rPr>
              <w:t>TOTAL BUDGET AND WORK PLAN</w:t>
            </w:r>
          </w:p>
        </w:tc>
      </w:tr>
      <w:tr w:rsidR="00CF7715" w:rsidRPr="00EB1299" w14:paraId="77097506" w14:textId="77777777" w:rsidTr="00B101F3">
        <w:trPr>
          <w:trHeight w:val="243"/>
        </w:trPr>
        <w:tc>
          <w:tcPr>
            <w:tcW w:w="3144" w:type="dxa"/>
            <w:tcBorders>
              <w:top w:val="nil"/>
              <w:left w:val="single" w:sz="8" w:space="0" w:color="auto"/>
              <w:bottom w:val="single" w:sz="8" w:space="0" w:color="auto"/>
              <w:right w:val="single" w:sz="8" w:space="0" w:color="auto"/>
            </w:tcBorders>
            <w:shd w:val="clear" w:color="auto" w:fill="auto"/>
            <w:noWrap/>
            <w:vAlign w:val="center"/>
            <w:hideMark/>
          </w:tcPr>
          <w:p w14:paraId="74479ED1" w14:textId="77777777" w:rsidR="00CF7715" w:rsidRPr="00EB1299" w:rsidRDefault="002C4B3A" w:rsidP="00B101F3">
            <w:pPr>
              <w:rPr>
                <w:rFonts w:asciiTheme="minorHAnsi" w:hAnsiTheme="minorHAnsi" w:cstheme="minorHAnsi"/>
                <w:color w:val="0000FF"/>
                <w:sz w:val="18"/>
                <w:szCs w:val="18"/>
                <w:u w:val="single"/>
                <w:lang w:val="en-GB"/>
              </w:rPr>
            </w:pPr>
            <w:hyperlink r:id="rId31" w:anchor="RANGE!_ftn1" w:history="1">
              <w:r w:rsidR="00CF7715" w:rsidRPr="00EB1299">
                <w:rPr>
                  <w:rFonts w:asciiTheme="minorHAnsi" w:hAnsiTheme="minorHAnsi" w:cstheme="minorHAnsi"/>
                  <w:color w:val="000000"/>
                  <w:sz w:val="18"/>
                  <w:szCs w:val="18"/>
                  <w:lang w:val="en-GB"/>
                </w:rPr>
                <w:t>Proposal or Award ID:</w:t>
              </w:r>
            </w:hyperlink>
          </w:p>
        </w:tc>
        <w:tc>
          <w:tcPr>
            <w:tcW w:w="1275" w:type="dxa"/>
            <w:tcBorders>
              <w:top w:val="nil"/>
              <w:left w:val="nil"/>
              <w:bottom w:val="single" w:sz="8" w:space="0" w:color="auto"/>
              <w:right w:val="single" w:sz="8" w:space="0" w:color="000000"/>
            </w:tcBorders>
            <w:shd w:val="clear" w:color="auto" w:fill="auto"/>
            <w:noWrap/>
            <w:vAlign w:val="center"/>
            <w:hideMark/>
          </w:tcPr>
          <w:p w14:paraId="7AA4B31B" w14:textId="77777777" w:rsidR="00CF7715" w:rsidRPr="00EB1299" w:rsidRDefault="00CF7715" w:rsidP="00B101F3">
            <w:pPr>
              <w:rPr>
                <w:lang w:val="en-GB"/>
              </w:rPr>
            </w:pPr>
            <w:r w:rsidRPr="00EB1299">
              <w:rPr>
                <w:rFonts w:asciiTheme="minorHAnsi" w:hAnsiTheme="minorHAnsi" w:cstheme="minorHAnsi"/>
                <w:color w:val="000000"/>
                <w:sz w:val="18"/>
                <w:szCs w:val="18"/>
                <w:lang w:val="en-GB"/>
              </w:rPr>
              <w:t> </w:t>
            </w:r>
            <w:r w:rsidRPr="00EB1299">
              <w:rPr>
                <w:rFonts w:ascii="Calibri" w:hAnsi="Calibri" w:cs="Calibri"/>
                <w:color w:val="000000"/>
                <w:sz w:val="18"/>
                <w:szCs w:val="18"/>
                <w:shd w:val="clear" w:color="auto" w:fill="FFFFFF"/>
                <w:lang w:val="en-GB"/>
              </w:rPr>
              <w:t>00119343</w:t>
            </w:r>
          </w:p>
          <w:p w14:paraId="1B780454" w14:textId="77777777" w:rsidR="00CF7715" w:rsidRPr="00EB1299" w:rsidRDefault="00CF7715" w:rsidP="00B101F3">
            <w:pPr>
              <w:rPr>
                <w:rFonts w:asciiTheme="minorHAnsi" w:hAnsiTheme="minorHAnsi" w:cstheme="minorHAnsi"/>
                <w:color w:val="000000"/>
                <w:sz w:val="18"/>
                <w:szCs w:val="18"/>
                <w:lang w:val="en-GB"/>
              </w:rPr>
            </w:pPr>
          </w:p>
        </w:tc>
        <w:tc>
          <w:tcPr>
            <w:tcW w:w="1843" w:type="dxa"/>
            <w:tcBorders>
              <w:top w:val="nil"/>
              <w:left w:val="nil"/>
              <w:bottom w:val="single" w:sz="8" w:space="0" w:color="auto"/>
              <w:right w:val="single" w:sz="8" w:space="0" w:color="000000"/>
            </w:tcBorders>
            <w:shd w:val="clear" w:color="auto" w:fill="auto"/>
            <w:vAlign w:val="center"/>
            <w:hideMark/>
          </w:tcPr>
          <w:p w14:paraId="664AC52F" w14:textId="77777777"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Atlas Primary Output Project ID:</w:t>
            </w:r>
          </w:p>
        </w:tc>
        <w:tc>
          <w:tcPr>
            <w:tcW w:w="7948" w:type="dxa"/>
            <w:tcBorders>
              <w:top w:val="nil"/>
              <w:left w:val="nil"/>
              <w:bottom w:val="single" w:sz="8" w:space="0" w:color="auto"/>
              <w:right w:val="single" w:sz="8" w:space="0" w:color="000000"/>
            </w:tcBorders>
            <w:shd w:val="clear" w:color="auto" w:fill="auto"/>
            <w:vAlign w:val="center"/>
            <w:hideMark/>
          </w:tcPr>
          <w:p w14:paraId="5D7B7E87" w14:textId="77777777" w:rsidR="00CF7715" w:rsidRPr="00EB1299" w:rsidRDefault="00CF7715" w:rsidP="00B101F3">
            <w:pPr>
              <w:rPr>
                <w:lang w:val="en-GB"/>
              </w:rPr>
            </w:pPr>
            <w:r w:rsidRPr="00EB1299">
              <w:rPr>
                <w:rFonts w:ascii="Calibri" w:hAnsi="Calibri" w:cs="Calibri"/>
                <w:color w:val="000000"/>
                <w:sz w:val="18"/>
                <w:szCs w:val="18"/>
                <w:shd w:val="clear" w:color="auto" w:fill="FFFFFF"/>
                <w:lang w:val="en-GB"/>
              </w:rPr>
              <w:t>00115850</w:t>
            </w:r>
          </w:p>
          <w:p w14:paraId="65B1F4CE" w14:textId="77777777" w:rsidR="00CF7715" w:rsidRPr="00EB1299" w:rsidRDefault="00CF7715" w:rsidP="00B101F3">
            <w:pPr>
              <w:rPr>
                <w:rFonts w:asciiTheme="minorHAnsi" w:hAnsiTheme="minorHAnsi" w:cstheme="minorHAnsi"/>
                <w:color w:val="000000"/>
                <w:sz w:val="18"/>
                <w:szCs w:val="18"/>
                <w:lang w:val="en-GB"/>
              </w:rPr>
            </w:pPr>
          </w:p>
        </w:tc>
      </w:tr>
      <w:tr w:rsidR="00CF7715" w:rsidRPr="0036358B" w14:paraId="283EE4C0" w14:textId="77777777" w:rsidTr="00B101F3">
        <w:trPr>
          <w:trHeight w:val="171"/>
        </w:trPr>
        <w:tc>
          <w:tcPr>
            <w:tcW w:w="3144" w:type="dxa"/>
            <w:tcBorders>
              <w:top w:val="nil"/>
              <w:left w:val="single" w:sz="8" w:space="0" w:color="auto"/>
              <w:bottom w:val="single" w:sz="8" w:space="0" w:color="auto"/>
              <w:right w:val="single" w:sz="8" w:space="0" w:color="auto"/>
            </w:tcBorders>
            <w:shd w:val="clear" w:color="auto" w:fill="auto"/>
            <w:noWrap/>
            <w:vAlign w:val="center"/>
            <w:hideMark/>
          </w:tcPr>
          <w:p w14:paraId="40DB607D" w14:textId="77777777"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Atlas Proposal or Award Title:</w:t>
            </w:r>
          </w:p>
        </w:tc>
        <w:tc>
          <w:tcPr>
            <w:tcW w:w="11066"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3B11783F" w14:textId="77777777"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sz w:val="18"/>
                <w:szCs w:val="18"/>
                <w:lang w:val="en-GB"/>
              </w:rPr>
              <w:t>Strengthening the enabling framework for biodiversity mainstreaming and mercury reduction in small-scale gold mining operations</w:t>
            </w:r>
          </w:p>
        </w:tc>
      </w:tr>
      <w:tr w:rsidR="00CF7715" w:rsidRPr="00EB1299" w14:paraId="30E36EB5" w14:textId="77777777" w:rsidTr="00B101F3">
        <w:trPr>
          <w:trHeight w:val="133"/>
        </w:trPr>
        <w:tc>
          <w:tcPr>
            <w:tcW w:w="3144" w:type="dxa"/>
            <w:tcBorders>
              <w:top w:val="nil"/>
              <w:left w:val="single" w:sz="8" w:space="0" w:color="auto"/>
              <w:bottom w:val="single" w:sz="8" w:space="0" w:color="auto"/>
              <w:right w:val="single" w:sz="8" w:space="0" w:color="auto"/>
            </w:tcBorders>
            <w:shd w:val="clear" w:color="auto" w:fill="auto"/>
            <w:noWrap/>
            <w:vAlign w:val="center"/>
            <w:hideMark/>
          </w:tcPr>
          <w:p w14:paraId="0FDA67C1" w14:textId="77777777"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Atlas Business Unit</w:t>
            </w:r>
          </w:p>
        </w:tc>
        <w:tc>
          <w:tcPr>
            <w:tcW w:w="11066"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48CB0DF6" w14:textId="77777777"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GUY10</w:t>
            </w:r>
          </w:p>
        </w:tc>
      </w:tr>
      <w:tr w:rsidR="00CF7715" w:rsidRPr="0036358B" w14:paraId="30009095" w14:textId="77777777" w:rsidTr="00B101F3">
        <w:trPr>
          <w:trHeight w:val="279"/>
        </w:trPr>
        <w:tc>
          <w:tcPr>
            <w:tcW w:w="3144" w:type="dxa"/>
            <w:tcBorders>
              <w:top w:val="nil"/>
              <w:left w:val="single" w:sz="8" w:space="0" w:color="auto"/>
              <w:bottom w:val="single" w:sz="8" w:space="0" w:color="auto"/>
              <w:right w:val="single" w:sz="8" w:space="0" w:color="auto"/>
            </w:tcBorders>
            <w:shd w:val="clear" w:color="auto" w:fill="auto"/>
            <w:noWrap/>
            <w:vAlign w:val="center"/>
            <w:hideMark/>
          </w:tcPr>
          <w:p w14:paraId="201AF584" w14:textId="77777777"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Atlas Primary Output Project Title</w:t>
            </w:r>
          </w:p>
        </w:tc>
        <w:tc>
          <w:tcPr>
            <w:tcW w:w="11066"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454981AD" w14:textId="77777777"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Biodiversity mainstreaming and mercury reduction</w:t>
            </w:r>
          </w:p>
        </w:tc>
      </w:tr>
      <w:tr w:rsidR="00CF7715" w:rsidRPr="00EB1299" w14:paraId="271E0A56" w14:textId="77777777" w:rsidTr="00B101F3">
        <w:trPr>
          <w:trHeight w:val="127"/>
        </w:trPr>
        <w:tc>
          <w:tcPr>
            <w:tcW w:w="3144" w:type="dxa"/>
            <w:tcBorders>
              <w:top w:val="nil"/>
              <w:left w:val="single" w:sz="8" w:space="0" w:color="auto"/>
              <w:bottom w:val="single" w:sz="8" w:space="0" w:color="auto"/>
              <w:right w:val="single" w:sz="8" w:space="0" w:color="auto"/>
            </w:tcBorders>
            <w:shd w:val="clear" w:color="auto" w:fill="auto"/>
            <w:noWrap/>
            <w:vAlign w:val="center"/>
            <w:hideMark/>
          </w:tcPr>
          <w:p w14:paraId="20B76997" w14:textId="77777777"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UNDP-GEF PIMS No: </w:t>
            </w:r>
          </w:p>
        </w:tc>
        <w:tc>
          <w:tcPr>
            <w:tcW w:w="11066"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375A87F1" w14:textId="77777777"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5763</w:t>
            </w:r>
          </w:p>
        </w:tc>
      </w:tr>
      <w:tr w:rsidR="00CF7715" w:rsidRPr="00EB1299" w14:paraId="11A69D0D" w14:textId="77777777" w:rsidTr="00B101F3">
        <w:trPr>
          <w:trHeight w:val="103"/>
        </w:trPr>
        <w:tc>
          <w:tcPr>
            <w:tcW w:w="3144" w:type="dxa"/>
            <w:tcBorders>
              <w:top w:val="nil"/>
              <w:left w:val="single" w:sz="8" w:space="0" w:color="auto"/>
              <w:bottom w:val="single" w:sz="8" w:space="0" w:color="auto"/>
              <w:right w:val="single" w:sz="8" w:space="0" w:color="auto"/>
            </w:tcBorders>
            <w:shd w:val="clear" w:color="auto" w:fill="auto"/>
            <w:vAlign w:val="center"/>
            <w:hideMark/>
          </w:tcPr>
          <w:p w14:paraId="467F3A4B" w14:textId="77777777"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Implementing Partner </w:t>
            </w:r>
          </w:p>
        </w:tc>
        <w:tc>
          <w:tcPr>
            <w:tcW w:w="11066"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19EC19CD" w14:textId="58A65991" w:rsidR="00CF7715" w:rsidRPr="00EB1299" w:rsidRDefault="00CF7715" w:rsidP="00B101F3">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 </w:t>
            </w:r>
            <w:r w:rsidR="00FE0F81" w:rsidRPr="00EB1299">
              <w:rPr>
                <w:rFonts w:asciiTheme="minorHAnsi" w:hAnsiTheme="minorHAnsi" w:cstheme="minorHAnsi"/>
                <w:color w:val="000000"/>
                <w:sz w:val="18"/>
                <w:szCs w:val="18"/>
                <w:lang w:val="en-GB"/>
              </w:rPr>
              <w:t>Environmental Protection Agency</w:t>
            </w:r>
          </w:p>
        </w:tc>
      </w:tr>
    </w:tbl>
    <w:p w14:paraId="496D4CA7" w14:textId="012285F4" w:rsidR="00C94BFD" w:rsidRPr="00EB1299" w:rsidRDefault="00C94BFD" w:rsidP="003B2A79">
      <w:pPr>
        <w:rPr>
          <w:color w:val="FF0000"/>
          <w:sz w:val="18"/>
          <w:szCs w:val="18"/>
          <w:lang w:val="en-GB"/>
        </w:rPr>
      </w:pPr>
    </w:p>
    <w:tbl>
      <w:tblPr>
        <w:tblpPr w:leftFromText="141" w:rightFromText="141" w:vertAnchor="text" w:horzAnchor="page" w:tblpX="1051" w:tblpY="182"/>
        <w:tblW w:w="14387" w:type="dxa"/>
        <w:tblLayout w:type="fixed"/>
        <w:tblCellMar>
          <w:left w:w="70" w:type="dxa"/>
          <w:right w:w="70" w:type="dxa"/>
        </w:tblCellMar>
        <w:tblLook w:val="04A0" w:firstRow="1" w:lastRow="0" w:firstColumn="1" w:lastColumn="0" w:noHBand="0" w:noVBand="1"/>
      </w:tblPr>
      <w:tblGrid>
        <w:gridCol w:w="1149"/>
        <w:gridCol w:w="767"/>
        <w:gridCol w:w="651"/>
        <w:gridCol w:w="640"/>
        <w:gridCol w:w="919"/>
        <w:gridCol w:w="2607"/>
        <w:gridCol w:w="992"/>
        <w:gridCol w:w="850"/>
        <w:gridCol w:w="851"/>
        <w:gridCol w:w="851"/>
        <w:gridCol w:w="850"/>
        <w:gridCol w:w="851"/>
        <w:gridCol w:w="850"/>
        <w:gridCol w:w="993"/>
        <w:gridCol w:w="566"/>
      </w:tblGrid>
      <w:tr w:rsidR="00B101F3" w:rsidRPr="00EB1299" w14:paraId="1E78F800" w14:textId="77777777" w:rsidTr="001B0BD2">
        <w:trPr>
          <w:trHeight w:val="280"/>
          <w:tblHeader/>
        </w:trPr>
        <w:tc>
          <w:tcPr>
            <w:tcW w:w="114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07FB503"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GEF Component/ Atlas Activity</w:t>
            </w:r>
          </w:p>
        </w:tc>
        <w:tc>
          <w:tcPr>
            <w:tcW w:w="76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E4FFEDD"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Impl. Partner</w:t>
            </w:r>
          </w:p>
        </w:tc>
        <w:tc>
          <w:tcPr>
            <w:tcW w:w="65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DF16F20"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Fund ID</w:t>
            </w:r>
          </w:p>
        </w:tc>
        <w:tc>
          <w:tcPr>
            <w:tcW w:w="64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2410ECC"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Donor Name</w:t>
            </w:r>
          </w:p>
        </w:tc>
        <w:tc>
          <w:tcPr>
            <w:tcW w:w="919"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4E1585C"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Atlas Budgetary Account Code</w:t>
            </w:r>
          </w:p>
        </w:tc>
        <w:tc>
          <w:tcPr>
            <w:tcW w:w="260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407C0BA"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ATLAS Budget Description</w:t>
            </w:r>
          </w:p>
        </w:tc>
        <w:tc>
          <w:tcPr>
            <w:tcW w:w="99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8796A5A"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 xml:space="preserve"> Amount Year 1 (USD) </w:t>
            </w:r>
          </w:p>
        </w:tc>
        <w:tc>
          <w:tcPr>
            <w:tcW w:w="85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4F1BCCF"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 xml:space="preserve"> Amount Year 2 (USD) </w:t>
            </w:r>
          </w:p>
        </w:tc>
        <w:tc>
          <w:tcPr>
            <w:tcW w:w="85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8E5414A"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 xml:space="preserve"> Amount Year 3 (USD) </w:t>
            </w:r>
          </w:p>
        </w:tc>
        <w:tc>
          <w:tcPr>
            <w:tcW w:w="85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E06A9E4"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 xml:space="preserve"> Amount Year </w:t>
            </w:r>
            <w:proofErr w:type="gramStart"/>
            <w:r w:rsidRPr="00EB1299">
              <w:rPr>
                <w:rFonts w:ascii="Calibri" w:hAnsi="Calibri" w:cs="Arial"/>
                <w:b/>
                <w:bCs/>
                <w:color w:val="000000"/>
                <w:sz w:val="18"/>
                <w:szCs w:val="18"/>
              </w:rPr>
              <w:t>4  (</w:t>
            </w:r>
            <w:proofErr w:type="gramEnd"/>
            <w:r w:rsidRPr="00EB1299">
              <w:rPr>
                <w:rFonts w:ascii="Calibri" w:hAnsi="Calibri" w:cs="Arial"/>
                <w:b/>
                <w:bCs/>
                <w:color w:val="000000"/>
                <w:sz w:val="18"/>
                <w:szCs w:val="18"/>
              </w:rPr>
              <w:t xml:space="preserve">USD) </w:t>
            </w:r>
          </w:p>
        </w:tc>
        <w:tc>
          <w:tcPr>
            <w:tcW w:w="85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0B09341"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 xml:space="preserve"> Amount Year </w:t>
            </w:r>
            <w:proofErr w:type="gramStart"/>
            <w:r w:rsidRPr="00EB1299">
              <w:rPr>
                <w:rFonts w:ascii="Calibri" w:hAnsi="Calibri" w:cs="Arial"/>
                <w:b/>
                <w:bCs/>
                <w:color w:val="000000"/>
                <w:sz w:val="18"/>
                <w:szCs w:val="18"/>
              </w:rPr>
              <w:t>5  (</w:t>
            </w:r>
            <w:proofErr w:type="gramEnd"/>
            <w:r w:rsidRPr="00EB1299">
              <w:rPr>
                <w:rFonts w:ascii="Calibri" w:hAnsi="Calibri" w:cs="Arial"/>
                <w:b/>
                <w:bCs/>
                <w:color w:val="000000"/>
                <w:sz w:val="18"/>
                <w:szCs w:val="18"/>
              </w:rPr>
              <w:t xml:space="preserve">USD) </w:t>
            </w:r>
          </w:p>
        </w:tc>
        <w:tc>
          <w:tcPr>
            <w:tcW w:w="85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10DEF2A"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 xml:space="preserve"> Amount Year </w:t>
            </w:r>
            <w:proofErr w:type="gramStart"/>
            <w:r w:rsidRPr="00EB1299">
              <w:rPr>
                <w:rFonts w:ascii="Calibri" w:hAnsi="Calibri" w:cs="Arial"/>
                <w:b/>
                <w:bCs/>
                <w:color w:val="000000"/>
                <w:sz w:val="18"/>
                <w:szCs w:val="18"/>
              </w:rPr>
              <w:t>6  (</w:t>
            </w:r>
            <w:proofErr w:type="gramEnd"/>
            <w:r w:rsidRPr="00EB1299">
              <w:rPr>
                <w:rFonts w:ascii="Calibri" w:hAnsi="Calibri" w:cs="Arial"/>
                <w:b/>
                <w:bCs/>
                <w:color w:val="000000"/>
                <w:sz w:val="18"/>
                <w:szCs w:val="18"/>
              </w:rPr>
              <w:t xml:space="preserve">USD) </w:t>
            </w:r>
          </w:p>
        </w:tc>
        <w:tc>
          <w:tcPr>
            <w:tcW w:w="85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E9D1431"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 xml:space="preserve"> Amount Year </w:t>
            </w:r>
            <w:proofErr w:type="gramStart"/>
            <w:r w:rsidRPr="00EB1299">
              <w:rPr>
                <w:rFonts w:ascii="Calibri" w:hAnsi="Calibri" w:cs="Arial"/>
                <w:b/>
                <w:bCs/>
                <w:color w:val="000000"/>
                <w:sz w:val="18"/>
                <w:szCs w:val="18"/>
              </w:rPr>
              <w:t>7  (</w:t>
            </w:r>
            <w:proofErr w:type="gramEnd"/>
            <w:r w:rsidRPr="00EB1299">
              <w:rPr>
                <w:rFonts w:ascii="Calibri" w:hAnsi="Calibri" w:cs="Arial"/>
                <w:b/>
                <w:bCs/>
                <w:color w:val="000000"/>
                <w:sz w:val="18"/>
                <w:szCs w:val="18"/>
              </w:rPr>
              <w:t xml:space="preserve">USD) </w:t>
            </w:r>
          </w:p>
        </w:tc>
        <w:tc>
          <w:tcPr>
            <w:tcW w:w="993"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1B1C9842" w14:textId="77777777" w:rsidR="00B101F3" w:rsidRPr="00EB1299" w:rsidRDefault="00B101F3" w:rsidP="001B0BD2">
            <w:pPr>
              <w:jc w:val="center"/>
              <w:rPr>
                <w:rFonts w:ascii="Calibri" w:hAnsi="Calibri" w:cs="Arial"/>
                <w:b/>
                <w:bCs/>
                <w:color w:val="000000"/>
                <w:sz w:val="18"/>
                <w:szCs w:val="18"/>
              </w:rPr>
            </w:pPr>
            <w:r w:rsidRPr="00EB1299">
              <w:rPr>
                <w:rFonts w:ascii="Calibri" w:hAnsi="Calibri" w:cs="Arial"/>
                <w:b/>
                <w:bCs/>
                <w:color w:val="000000"/>
                <w:sz w:val="18"/>
                <w:szCs w:val="18"/>
              </w:rPr>
              <w:t xml:space="preserve"> Total (USD) </w:t>
            </w:r>
          </w:p>
        </w:tc>
        <w:tc>
          <w:tcPr>
            <w:tcW w:w="56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309EA94" w14:textId="77777777" w:rsidR="00B101F3" w:rsidRPr="00EB1299" w:rsidRDefault="00B101F3" w:rsidP="001B0BD2">
            <w:pPr>
              <w:jc w:val="center"/>
              <w:rPr>
                <w:rFonts w:ascii="Calibri" w:hAnsi="Calibri" w:cs="Arial"/>
                <w:b/>
                <w:bCs/>
                <w:i/>
                <w:iCs/>
                <w:color w:val="000000"/>
                <w:sz w:val="18"/>
                <w:szCs w:val="18"/>
              </w:rPr>
            </w:pPr>
            <w:r w:rsidRPr="00EB1299">
              <w:rPr>
                <w:rFonts w:ascii="Calibri" w:hAnsi="Calibri" w:cs="Arial"/>
                <w:b/>
                <w:bCs/>
                <w:i/>
                <w:iCs/>
                <w:color w:val="000000"/>
                <w:sz w:val="18"/>
                <w:szCs w:val="18"/>
              </w:rPr>
              <w:t>See Budget Note:</w:t>
            </w:r>
          </w:p>
        </w:tc>
      </w:tr>
      <w:tr w:rsidR="00B101F3" w:rsidRPr="00EB1299" w14:paraId="561ACAA4" w14:textId="77777777" w:rsidTr="001B0BD2">
        <w:trPr>
          <w:trHeight w:val="520"/>
          <w:tblHeader/>
        </w:trPr>
        <w:tc>
          <w:tcPr>
            <w:tcW w:w="1149" w:type="dxa"/>
            <w:vMerge/>
            <w:tcBorders>
              <w:top w:val="single" w:sz="8" w:space="0" w:color="auto"/>
              <w:left w:val="single" w:sz="8" w:space="0" w:color="auto"/>
              <w:bottom w:val="single" w:sz="8" w:space="0" w:color="000000"/>
              <w:right w:val="single" w:sz="8" w:space="0" w:color="auto"/>
            </w:tcBorders>
            <w:vAlign w:val="center"/>
            <w:hideMark/>
          </w:tcPr>
          <w:p w14:paraId="21CECF60" w14:textId="77777777" w:rsidR="00B101F3" w:rsidRPr="00EB1299" w:rsidRDefault="00B101F3" w:rsidP="001B0BD2">
            <w:pPr>
              <w:rPr>
                <w:rFonts w:ascii="Calibri" w:hAnsi="Calibri" w:cs="Arial"/>
                <w:b/>
                <w:bCs/>
                <w:color w:val="000000"/>
                <w:sz w:val="18"/>
                <w:szCs w:val="18"/>
              </w:rPr>
            </w:pPr>
          </w:p>
        </w:tc>
        <w:tc>
          <w:tcPr>
            <w:tcW w:w="767" w:type="dxa"/>
            <w:vMerge/>
            <w:tcBorders>
              <w:top w:val="single" w:sz="8" w:space="0" w:color="auto"/>
              <w:left w:val="single" w:sz="8" w:space="0" w:color="auto"/>
              <w:bottom w:val="single" w:sz="8" w:space="0" w:color="000000"/>
              <w:right w:val="single" w:sz="8" w:space="0" w:color="auto"/>
            </w:tcBorders>
            <w:vAlign w:val="center"/>
            <w:hideMark/>
          </w:tcPr>
          <w:p w14:paraId="15F65245" w14:textId="77777777" w:rsidR="00B101F3" w:rsidRPr="00EB1299" w:rsidRDefault="00B101F3" w:rsidP="001B0BD2">
            <w:pPr>
              <w:rPr>
                <w:rFonts w:ascii="Calibri" w:hAnsi="Calibri" w:cs="Arial"/>
                <w:b/>
                <w:bCs/>
                <w:color w:val="000000"/>
                <w:sz w:val="18"/>
                <w:szCs w:val="18"/>
              </w:rPr>
            </w:pPr>
          </w:p>
        </w:tc>
        <w:tc>
          <w:tcPr>
            <w:tcW w:w="651" w:type="dxa"/>
            <w:vMerge/>
            <w:tcBorders>
              <w:top w:val="single" w:sz="8" w:space="0" w:color="auto"/>
              <w:left w:val="single" w:sz="8" w:space="0" w:color="auto"/>
              <w:bottom w:val="single" w:sz="8" w:space="0" w:color="000000"/>
              <w:right w:val="single" w:sz="8" w:space="0" w:color="auto"/>
            </w:tcBorders>
            <w:vAlign w:val="center"/>
            <w:hideMark/>
          </w:tcPr>
          <w:p w14:paraId="25BEE3FB" w14:textId="77777777" w:rsidR="00B101F3" w:rsidRPr="00EB1299" w:rsidRDefault="00B101F3" w:rsidP="001B0BD2">
            <w:pPr>
              <w:rPr>
                <w:rFonts w:ascii="Calibri" w:hAnsi="Calibri" w:cs="Arial"/>
                <w:b/>
                <w:bCs/>
                <w:color w:val="000000"/>
                <w:sz w:val="18"/>
                <w:szCs w:val="18"/>
              </w:rPr>
            </w:pPr>
          </w:p>
        </w:tc>
        <w:tc>
          <w:tcPr>
            <w:tcW w:w="640" w:type="dxa"/>
            <w:vMerge/>
            <w:tcBorders>
              <w:top w:val="single" w:sz="8" w:space="0" w:color="auto"/>
              <w:left w:val="single" w:sz="8" w:space="0" w:color="auto"/>
              <w:bottom w:val="single" w:sz="8" w:space="0" w:color="000000"/>
              <w:right w:val="single" w:sz="8" w:space="0" w:color="auto"/>
            </w:tcBorders>
            <w:vAlign w:val="center"/>
            <w:hideMark/>
          </w:tcPr>
          <w:p w14:paraId="273CCF87" w14:textId="77777777" w:rsidR="00B101F3" w:rsidRPr="00EB1299" w:rsidRDefault="00B101F3" w:rsidP="001B0BD2">
            <w:pPr>
              <w:rPr>
                <w:rFonts w:ascii="Calibri" w:hAnsi="Calibri" w:cs="Arial"/>
                <w:b/>
                <w:bCs/>
                <w:color w:val="000000"/>
                <w:sz w:val="18"/>
                <w:szCs w:val="18"/>
              </w:rPr>
            </w:pPr>
          </w:p>
        </w:tc>
        <w:tc>
          <w:tcPr>
            <w:tcW w:w="919" w:type="dxa"/>
            <w:vMerge/>
            <w:tcBorders>
              <w:top w:val="single" w:sz="8" w:space="0" w:color="auto"/>
              <w:left w:val="single" w:sz="8" w:space="0" w:color="auto"/>
              <w:bottom w:val="single" w:sz="8" w:space="0" w:color="000000"/>
              <w:right w:val="single" w:sz="8" w:space="0" w:color="auto"/>
            </w:tcBorders>
            <w:vAlign w:val="center"/>
            <w:hideMark/>
          </w:tcPr>
          <w:p w14:paraId="62F2427C" w14:textId="77777777" w:rsidR="00B101F3" w:rsidRPr="00EB1299" w:rsidRDefault="00B101F3" w:rsidP="001B0BD2">
            <w:pPr>
              <w:rPr>
                <w:rFonts w:ascii="Calibri" w:hAnsi="Calibri" w:cs="Arial"/>
                <w:b/>
                <w:bCs/>
                <w:color w:val="000000"/>
                <w:sz w:val="18"/>
                <w:szCs w:val="18"/>
              </w:rPr>
            </w:pPr>
          </w:p>
        </w:tc>
        <w:tc>
          <w:tcPr>
            <w:tcW w:w="2607" w:type="dxa"/>
            <w:vMerge/>
            <w:tcBorders>
              <w:top w:val="single" w:sz="8" w:space="0" w:color="auto"/>
              <w:left w:val="single" w:sz="8" w:space="0" w:color="auto"/>
              <w:bottom w:val="single" w:sz="8" w:space="0" w:color="000000"/>
              <w:right w:val="single" w:sz="8" w:space="0" w:color="auto"/>
            </w:tcBorders>
            <w:vAlign w:val="center"/>
            <w:hideMark/>
          </w:tcPr>
          <w:p w14:paraId="02ED8417" w14:textId="77777777" w:rsidR="00B101F3" w:rsidRPr="00EB1299" w:rsidRDefault="00B101F3" w:rsidP="001B0BD2">
            <w:pPr>
              <w:rPr>
                <w:rFonts w:ascii="Calibri" w:hAnsi="Calibri" w:cs="Arial"/>
                <w:b/>
                <w:bCs/>
                <w:color w:val="000000"/>
                <w:sz w:val="18"/>
                <w:szCs w:val="18"/>
              </w:rPr>
            </w:pPr>
          </w:p>
        </w:tc>
        <w:tc>
          <w:tcPr>
            <w:tcW w:w="992" w:type="dxa"/>
            <w:vMerge/>
            <w:tcBorders>
              <w:top w:val="single" w:sz="8" w:space="0" w:color="auto"/>
              <w:left w:val="single" w:sz="8" w:space="0" w:color="auto"/>
              <w:bottom w:val="single" w:sz="8" w:space="0" w:color="000000"/>
              <w:right w:val="single" w:sz="8" w:space="0" w:color="auto"/>
            </w:tcBorders>
            <w:vAlign w:val="center"/>
            <w:hideMark/>
          </w:tcPr>
          <w:p w14:paraId="6CF10F30" w14:textId="77777777" w:rsidR="00B101F3" w:rsidRPr="00EB1299" w:rsidRDefault="00B101F3" w:rsidP="001B0BD2">
            <w:pPr>
              <w:rPr>
                <w:rFonts w:ascii="Calibri" w:hAnsi="Calibri" w:cs="Arial"/>
                <w:b/>
                <w:bCs/>
                <w:color w:val="000000"/>
                <w:sz w:val="18"/>
                <w:szCs w:val="18"/>
              </w:rPr>
            </w:pPr>
          </w:p>
        </w:tc>
        <w:tc>
          <w:tcPr>
            <w:tcW w:w="850" w:type="dxa"/>
            <w:vMerge/>
            <w:tcBorders>
              <w:top w:val="single" w:sz="8" w:space="0" w:color="auto"/>
              <w:left w:val="single" w:sz="8" w:space="0" w:color="auto"/>
              <w:bottom w:val="single" w:sz="8" w:space="0" w:color="000000"/>
              <w:right w:val="single" w:sz="8" w:space="0" w:color="auto"/>
            </w:tcBorders>
            <w:vAlign w:val="center"/>
            <w:hideMark/>
          </w:tcPr>
          <w:p w14:paraId="76E0A46A" w14:textId="77777777" w:rsidR="00B101F3" w:rsidRPr="00EB1299" w:rsidRDefault="00B101F3" w:rsidP="001B0BD2">
            <w:pPr>
              <w:rPr>
                <w:rFonts w:ascii="Calibri" w:hAnsi="Calibri" w:cs="Arial"/>
                <w:b/>
                <w:bCs/>
                <w:color w:val="000000"/>
                <w:sz w:val="18"/>
                <w:szCs w:val="18"/>
              </w:rPr>
            </w:pPr>
          </w:p>
        </w:tc>
        <w:tc>
          <w:tcPr>
            <w:tcW w:w="851" w:type="dxa"/>
            <w:vMerge/>
            <w:tcBorders>
              <w:top w:val="single" w:sz="8" w:space="0" w:color="auto"/>
              <w:left w:val="single" w:sz="8" w:space="0" w:color="auto"/>
              <w:bottom w:val="single" w:sz="8" w:space="0" w:color="000000"/>
              <w:right w:val="single" w:sz="8" w:space="0" w:color="auto"/>
            </w:tcBorders>
            <w:vAlign w:val="center"/>
            <w:hideMark/>
          </w:tcPr>
          <w:p w14:paraId="231070B8" w14:textId="77777777" w:rsidR="00B101F3" w:rsidRPr="00EB1299" w:rsidRDefault="00B101F3" w:rsidP="001B0BD2">
            <w:pPr>
              <w:rPr>
                <w:rFonts w:ascii="Calibri" w:hAnsi="Calibri" w:cs="Arial"/>
                <w:b/>
                <w:bCs/>
                <w:color w:val="000000"/>
                <w:sz w:val="18"/>
                <w:szCs w:val="18"/>
              </w:rPr>
            </w:pPr>
          </w:p>
        </w:tc>
        <w:tc>
          <w:tcPr>
            <w:tcW w:w="851" w:type="dxa"/>
            <w:vMerge/>
            <w:tcBorders>
              <w:top w:val="single" w:sz="8" w:space="0" w:color="auto"/>
              <w:left w:val="single" w:sz="8" w:space="0" w:color="auto"/>
              <w:bottom w:val="single" w:sz="8" w:space="0" w:color="000000"/>
              <w:right w:val="single" w:sz="8" w:space="0" w:color="auto"/>
            </w:tcBorders>
            <w:vAlign w:val="center"/>
            <w:hideMark/>
          </w:tcPr>
          <w:p w14:paraId="48C10036" w14:textId="77777777" w:rsidR="00B101F3" w:rsidRPr="00EB1299" w:rsidRDefault="00B101F3" w:rsidP="001B0BD2">
            <w:pPr>
              <w:rPr>
                <w:rFonts w:ascii="Calibri" w:hAnsi="Calibri" w:cs="Arial"/>
                <w:b/>
                <w:bCs/>
                <w:color w:val="000000"/>
                <w:sz w:val="18"/>
                <w:szCs w:val="18"/>
              </w:rPr>
            </w:pPr>
          </w:p>
        </w:tc>
        <w:tc>
          <w:tcPr>
            <w:tcW w:w="850" w:type="dxa"/>
            <w:vMerge/>
            <w:tcBorders>
              <w:top w:val="single" w:sz="8" w:space="0" w:color="auto"/>
              <w:left w:val="single" w:sz="8" w:space="0" w:color="auto"/>
              <w:bottom w:val="single" w:sz="8" w:space="0" w:color="000000"/>
              <w:right w:val="single" w:sz="8" w:space="0" w:color="auto"/>
            </w:tcBorders>
            <w:vAlign w:val="center"/>
            <w:hideMark/>
          </w:tcPr>
          <w:p w14:paraId="2F31E864" w14:textId="77777777" w:rsidR="00B101F3" w:rsidRPr="00EB1299" w:rsidRDefault="00B101F3" w:rsidP="001B0BD2">
            <w:pPr>
              <w:rPr>
                <w:rFonts w:ascii="Calibri" w:hAnsi="Calibri" w:cs="Arial"/>
                <w:b/>
                <w:bCs/>
                <w:color w:val="000000"/>
                <w:sz w:val="18"/>
                <w:szCs w:val="18"/>
              </w:rPr>
            </w:pPr>
          </w:p>
        </w:tc>
        <w:tc>
          <w:tcPr>
            <w:tcW w:w="851" w:type="dxa"/>
            <w:vMerge/>
            <w:tcBorders>
              <w:top w:val="single" w:sz="8" w:space="0" w:color="auto"/>
              <w:left w:val="single" w:sz="8" w:space="0" w:color="auto"/>
              <w:bottom w:val="single" w:sz="8" w:space="0" w:color="000000"/>
              <w:right w:val="single" w:sz="8" w:space="0" w:color="auto"/>
            </w:tcBorders>
            <w:vAlign w:val="center"/>
            <w:hideMark/>
          </w:tcPr>
          <w:p w14:paraId="28AD16D3" w14:textId="77777777" w:rsidR="00B101F3" w:rsidRPr="00EB1299" w:rsidRDefault="00B101F3" w:rsidP="001B0BD2">
            <w:pPr>
              <w:rPr>
                <w:rFonts w:ascii="Calibri" w:hAnsi="Calibri" w:cs="Arial"/>
                <w:b/>
                <w:bCs/>
                <w:color w:val="000000"/>
                <w:sz w:val="18"/>
                <w:szCs w:val="18"/>
              </w:rPr>
            </w:pPr>
          </w:p>
        </w:tc>
        <w:tc>
          <w:tcPr>
            <w:tcW w:w="850" w:type="dxa"/>
            <w:vMerge/>
            <w:tcBorders>
              <w:top w:val="single" w:sz="8" w:space="0" w:color="auto"/>
              <w:left w:val="single" w:sz="8" w:space="0" w:color="auto"/>
              <w:bottom w:val="single" w:sz="8" w:space="0" w:color="000000"/>
              <w:right w:val="single" w:sz="8" w:space="0" w:color="auto"/>
            </w:tcBorders>
            <w:vAlign w:val="center"/>
            <w:hideMark/>
          </w:tcPr>
          <w:p w14:paraId="135175F8" w14:textId="77777777" w:rsidR="00B101F3" w:rsidRPr="00EB1299" w:rsidRDefault="00B101F3" w:rsidP="001B0BD2">
            <w:pPr>
              <w:rPr>
                <w:rFonts w:ascii="Calibri" w:hAnsi="Calibri" w:cs="Arial"/>
                <w:b/>
                <w:bCs/>
                <w:color w:val="000000"/>
                <w:sz w:val="18"/>
                <w:szCs w:val="18"/>
              </w:rPr>
            </w:pPr>
          </w:p>
        </w:tc>
        <w:tc>
          <w:tcPr>
            <w:tcW w:w="993" w:type="dxa"/>
            <w:vMerge/>
            <w:tcBorders>
              <w:top w:val="single" w:sz="8" w:space="0" w:color="auto"/>
              <w:left w:val="single" w:sz="8" w:space="0" w:color="auto"/>
              <w:bottom w:val="single" w:sz="8" w:space="0" w:color="000000"/>
              <w:right w:val="single" w:sz="8" w:space="0" w:color="auto"/>
            </w:tcBorders>
            <w:vAlign w:val="center"/>
            <w:hideMark/>
          </w:tcPr>
          <w:p w14:paraId="3727725A" w14:textId="77777777" w:rsidR="00B101F3" w:rsidRPr="00EB1299" w:rsidRDefault="00B101F3" w:rsidP="001B0BD2">
            <w:pPr>
              <w:rPr>
                <w:rFonts w:ascii="Calibri" w:hAnsi="Calibri" w:cs="Arial"/>
                <w:b/>
                <w:bCs/>
                <w:color w:val="000000"/>
                <w:sz w:val="18"/>
                <w:szCs w:val="18"/>
              </w:rPr>
            </w:pPr>
          </w:p>
        </w:tc>
        <w:tc>
          <w:tcPr>
            <w:tcW w:w="566" w:type="dxa"/>
            <w:vMerge/>
            <w:tcBorders>
              <w:top w:val="single" w:sz="8" w:space="0" w:color="auto"/>
              <w:left w:val="single" w:sz="8" w:space="0" w:color="auto"/>
              <w:bottom w:val="single" w:sz="8" w:space="0" w:color="000000"/>
              <w:right w:val="single" w:sz="8" w:space="0" w:color="auto"/>
            </w:tcBorders>
            <w:vAlign w:val="center"/>
            <w:hideMark/>
          </w:tcPr>
          <w:p w14:paraId="7F5AB691" w14:textId="77777777" w:rsidR="00B101F3" w:rsidRPr="00EB1299" w:rsidRDefault="00B101F3" w:rsidP="001B0BD2">
            <w:pPr>
              <w:rPr>
                <w:rFonts w:ascii="Calibri" w:hAnsi="Calibri" w:cs="Arial"/>
                <w:b/>
                <w:bCs/>
                <w:i/>
                <w:iCs/>
                <w:color w:val="000000"/>
                <w:sz w:val="18"/>
                <w:szCs w:val="18"/>
              </w:rPr>
            </w:pPr>
          </w:p>
        </w:tc>
      </w:tr>
      <w:tr w:rsidR="00B101F3" w:rsidRPr="00EB1299" w14:paraId="5BA50866" w14:textId="77777777" w:rsidTr="001B0BD2">
        <w:trPr>
          <w:trHeight w:val="280"/>
        </w:trPr>
        <w:tc>
          <w:tcPr>
            <w:tcW w:w="1149" w:type="dxa"/>
            <w:vMerge w:val="restart"/>
            <w:tcBorders>
              <w:top w:val="nil"/>
              <w:left w:val="single" w:sz="8" w:space="0" w:color="auto"/>
              <w:bottom w:val="double" w:sz="6" w:space="0" w:color="000000"/>
              <w:right w:val="single" w:sz="8" w:space="0" w:color="auto"/>
            </w:tcBorders>
            <w:shd w:val="clear" w:color="auto" w:fill="auto"/>
            <w:vAlign w:val="center"/>
            <w:hideMark/>
          </w:tcPr>
          <w:p w14:paraId="5CDCDA0E"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Outcome 1</w:t>
            </w:r>
          </w:p>
        </w:tc>
        <w:tc>
          <w:tcPr>
            <w:tcW w:w="767" w:type="dxa"/>
            <w:vMerge w:val="restart"/>
            <w:tcBorders>
              <w:top w:val="nil"/>
              <w:left w:val="nil"/>
              <w:right w:val="single" w:sz="4" w:space="0" w:color="auto"/>
            </w:tcBorders>
            <w:shd w:val="clear" w:color="auto" w:fill="auto"/>
            <w:vAlign w:val="center"/>
            <w:hideMark/>
          </w:tcPr>
          <w:p w14:paraId="1FA63B2E"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EPA</w:t>
            </w:r>
          </w:p>
          <w:p w14:paraId="4739235C" w14:textId="77777777" w:rsidR="00B101F3" w:rsidRPr="00EB1299" w:rsidRDefault="00B101F3" w:rsidP="001B0BD2">
            <w:pPr>
              <w:jc w:val="center"/>
              <w:rPr>
                <w:rFonts w:ascii="Calibri" w:hAnsi="Calibri" w:cs="Arial"/>
                <w:color w:val="000000"/>
                <w:sz w:val="18"/>
                <w:szCs w:val="18"/>
              </w:rPr>
            </w:pPr>
          </w:p>
        </w:tc>
        <w:tc>
          <w:tcPr>
            <w:tcW w:w="651" w:type="dxa"/>
            <w:vMerge w:val="restart"/>
            <w:tcBorders>
              <w:top w:val="nil"/>
              <w:left w:val="nil"/>
              <w:right w:val="single" w:sz="4" w:space="0" w:color="auto"/>
            </w:tcBorders>
            <w:shd w:val="clear" w:color="auto" w:fill="auto"/>
            <w:noWrap/>
            <w:vAlign w:val="center"/>
            <w:hideMark/>
          </w:tcPr>
          <w:p w14:paraId="760E5D7B"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62000</w:t>
            </w:r>
          </w:p>
          <w:p w14:paraId="20252874" w14:textId="77777777" w:rsidR="00B101F3" w:rsidRPr="00EB1299" w:rsidRDefault="00B101F3" w:rsidP="001B0BD2">
            <w:pPr>
              <w:jc w:val="center"/>
              <w:rPr>
                <w:rFonts w:ascii="Calibri" w:hAnsi="Calibri" w:cs="Arial"/>
                <w:color w:val="000000"/>
                <w:sz w:val="18"/>
                <w:szCs w:val="18"/>
              </w:rPr>
            </w:pPr>
          </w:p>
        </w:tc>
        <w:tc>
          <w:tcPr>
            <w:tcW w:w="640" w:type="dxa"/>
            <w:vMerge w:val="restart"/>
            <w:tcBorders>
              <w:top w:val="nil"/>
              <w:left w:val="nil"/>
              <w:right w:val="single" w:sz="4" w:space="0" w:color="auto"/>
            </w:tcBorders>
            <w:shd w:val="clear" w:color="auto" w:fill="auto"/>
            <w:noWrap/>
            <w:vAlign w:val="center"/>
            <w:hideMark/>
          </w:tcPr>
          <w:p w14:paraId="4C8DABDA"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GEF</w:t>
            </w:r>
          </w:p>
          <w:p w14:paraId="7206AF7F" w14:textId="77777777" w:rsidR="00B101F3" w:rsidRPr="00EB1299" w:rsidRDefault="00B101F3" w:rsidP="001B0BD2">
            <w:pPr>
              <w:rPr>
                <w:rFonts w:ascii="Calibri" w:hAnsi="Calibri" w:cs="Arial"/>
                <w:color w:val="000000"/>
                <w:sz w:val="18"/>
                <w:szCs w:val="18"/>
                <w:lang w:val="en-US"/>
              </w:rPr>
            </w:pPr>
          </w:p>
        </w:tc>
        <w:tc>
          <w:tcPr>
            <w:tcW w:w="919" w:type="dxa"/>
            <w:tcBorders>
              <w:top w:val="nil"/>
              <w:left w:val="nil"/>
              <w:bottom w:val="single" w:sz="4" w:space="0" w:color="auto"/>
              <w:right w:val="single" w:sz="4" w:space="0" w:color="auto"/>
            </w:tcBorders>
            <w:shd w:val="clear" w:color="auto" w:fill="auto"/>
            <w:noWrap/>
            <w:vAlign w:val="center"/>
            <w:hideMark/>
          </w:tcPr>
          <w:p w14:paraId="05878B2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71200</w:t>
            </w:r>
          </w:p>
        </w:tc>
        <w:tc>
          <w:tcPr>
            <w:tcW w:w="2607" w:type="dxa"/>
            <w:tcBorders>
              <w:top w:val="nil"/>
              <w:left w:val="nil"/>
              <w:bottom w:val="single" w:sz="4" w:space="0" w:color="auto"/>
              <w:right w:val="single" w:sz="4" w:space="0" w:color="auto"/>
            </w:tcBorders>
            <w:shd w:val="clear" w:color="auto" w:fill="auto"/>
            <w:vAlign w:val="center"/>
            <w:hideMark/>
          </w:tcPr>
          <w:p w14:paraId="3BF2464A"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International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587F46A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36,750 </w:t>
            </w:r>
          </w:p>
        </w:tc>
        <w:tc>
          <w:tcPr>
            <w:tcW w:w="850" w:type="dxa"/>
            <w:tcBorders>
              <w:top w:val="nil"/>
              <w:left w:val="nil"/>
              <w:bottom w:val="single" w:sz="4" w:space="0" w:color="auto"/>
              <w:right w:val="single" w:sz="4" w:space="0" w:color="auto"/>
            </w:tcBorders>
            <w:shd w:val="clear" w:color="auto" w:fill="auto"/>
            <w:noWrap/>
            <w:vAlign w:val="center"/>
            <w:hideMark/>
          </w:tcPr>
          <w:p w14:paraId="25C6FA6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61,750 </w:t>
            </w:r>
          </w:p>
        </w:tc>
        <w:tc>
          <w:tcPr>
            <w:tcW w:w="851" w:type="dxa"/>
            <w:tcBorders>
              <w:top w:val="nil"/>
              <w:left w:val="nil"/>
              <w:bottom w:val="single" w:sz="4" w:space="0" w:color="auto"/>
              <w:right w:val="single" w:sz="4" w:space="0" w:color="auto"/>
            </w:tcBorders>
            <w:shd w:val="clear" w:color="auto" w:fill="auto"/>
            <w:noWrap/>
            <w:vAlign w:val="center"/>
            <w:hideMark/>
          </w:tcPr>
          <w:p w14:paraId="5D80BA3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2E750C2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5B5F054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675A9D4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1A51A6B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4976354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98,500 </w:t>
            </w:r>
          </w:p>
        </w:tc>
        <w:tc>
          <w:tcPr>
            <w:tcW w:w="566" w:type="dxa"/>
            <w:tcBorders>
              <w:top w:val="nil"/>
              <w:left w:val="nil"/>
              <w:bottom w:val="single" w:sz="4" w:space="0" w:color="auto"/>
              <w:right w:val="single" w:sz="8" w:space="0" w:color="auto"/>
            </w:tcBorders>
            <w:shd w:val="clear" w:color="auto" w:fill="auto"/>
            <w:noWrap/>
            <w:vAlign w:val="center"/>
            <w:hideMark/>
          </w:tcPr>
          <w:p w14:paraId="56E649AB"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w:t>
            </w:r>
          </w:p>
        </w:tc>
      </w:tr>
      <w:tr w:rsidR="00B101F3" w:rsidRPr="00EB1299" w14:paraId="19E8213A"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654024BE"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68CE783E"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53E7DFF4"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01877008"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43E194F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71300</w:t>
            </w:r>
          </w:p>
        </w:tc>
        <w:tc>
          <w:tcPr>
            <w:tcW w:w="2607" w:type="dxa"/>
            <w:tcBorders>
              <w:top w:val="nil"/>
              <w:left w:val="nil"/>
              <w:bottom w:val="single" w:sz="4" w:space="0" w:color="auto"/>
              <w:right w:val="single" w:sz="4" w:space="0" w:color="auto"/>
            </w:tcBorders>
            <w:shd w:val="clear" w:color="auto" w:fill="auto"/>
            <w:vAlign w:val="center"/>
            <w:hideMark/>
          </w:tcPr>
          <w:p w14:paraId="401C61BB"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Local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1BDE295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30,000 </w:t>
            </w:r>
          </w:p>
        </w:tc>
        <w:tc>
          <w:tcPr>
            <w:tcW w:w="850" w:type="dxa"/>
            <w:tcBorders>
              <w:top w:val="nil"/>
              <w:left w:val="nil"/>
              <w:bottom w:val="single" w:sz="4" w:space="0" w:color="auto"/>
              <w:right w:val="single" w:sz="4" w:space="0" w:color="auto"/>
            </w:tcBorders>
            <w:shd w:val="clear" w:color="auto" w:fill="auto"/>
            <w:noWrap/>
            <w:vAlign w:val="center"/>
            <w:hideMark/>
          </w:tcPr>
          <w:p w14:paraId="34E593E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48,000 </w:t>
            </w:r>
          </w:p>
        </w:tc>
        <w:tc>
          <w:tcPr>
            <w:tcW w:w="851" w:type="dxa"/>
            <w:tcBorders>
              <w:top w:val="nil"/>
              <w:left w:val="nil"/>
              <w:bottom w:val="single" w:sz="4" w:space="0" w:color="auto"/>
              <w:right w:val="single" w:sz="4" w:space="0" w:color="auto"/>
            </w:tcBorders>
            <w:shd w:val="clear" w:color="auto" w:fill="auto"/>
            <w:noWrap/>
            <w:vAlign w:val="center"/>
            <w:hideMark/>
          </w:tcPr>
          <w:p w14:paraId="6666CFF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11451D8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238ACC5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1ECDE89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5C60D18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09531EB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78,000 </w:t>
            </w:r>
          </w:p>
        </w:tc>
        <w:tc>
          <w:tcPr>
            <w:tcW w:w="566" w:type="dxa"/>
            <w:tcBorders>
              <w:top w:val="nil"/>
              <w:left w:val="nil"/>
              <w:bottom w:val="single" w:sz="4" w:space="0" w:color="auto"/>
              <w:right w:val="single" w:sz="8" w:space="0" w:color="auto"/>
            </w:tcBorders>
            <w:shd w:val="clear" w:color="auto" w:fill="auto"/>
            <w:noWrap/>
            <w:vAlign w:val="center"/>
            <w:hideMark/>
          </w:tcPr>
          <w:p w14:paraId="54CEBAFB"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w:t>
            </w:r>
          </w:p>
        </w:tc>
      </w:tr>
      <w:tr w:rsidR="00B101F3" w:rsidRPr="00EB1299" w14:paraId="6154E554"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794F7313"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77FEAB44"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7FFD4A35"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3314D2DC"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40EA024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71400</w:t>
            </w:r>
          </w:p>
        </w:tc>
        <w:tc>
          <w:tcPr>
            <w:tcW w:w="2607" w:type="dxa"/>
            <w:tcBorders>
              <w:top w:val="nil"/>
              <w:left w:val="nil"/>
              <w:bottom w:val="single" w:sz="4" w:space="0" w:color="auto"/>
              <w:right w:val="single" w:sz="4" w:space="0" w:color="auto"/>
            </w:tcBorders>
            <w:shd w:val="clear" w:color="auto" w:fill="auto"/>
            <w:vAlign w:val="center"/>
            <w:hideMark/>
          </w:tcPr>
          <w:p w14:paraId="6C66857B"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Contractual Services - Individ</w:t>
            </w:r>
          </w:p>
        </w:tc>
        <w:tc>
          <w:tcPr>
            <w:tcW w:w="992" w:type="dxa"/>
            <w:tcBorders>
              <w:top w:val="nil"/>
              <w:left w:val="nil"/>
              <w:bottom w:val="single" w:sz="4" w:space="0" w:color="auto"/>
              <w:right w:val="single" w:sz="4" w:space="0" w:color="auto"/>
            </w:tcBorders>
            <w:shd w:val="clear" w:color="auto" w:fill="auto"/>
            <w:noWrap/>
            <w:vAlign w:val="center"/>
            <w:hideMark/>
          </w:tcPr>
          <w:p w14:paraId="341BAD2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43,715 </w:t>
            </w:r>
          </w:p>
        </w:tc>
        <w:tc>
          <w:tcPr>
            <w:tcW w:w="850" w:type="dxa"/>
            <w:tcBorders>
              <w:top w:val="nil"/>
              <w:left w:val="nil"/>
              <w:bottom w:val="single" w:sz="4" w:space="0" w:color="auto"/>
              <w:right w:val="single" w:sz="4" w:space="0" w:color="auto"/>
            </w:tcBorders>
            <w:shd w:val="clear" w:color="auto" w:fill="auto"/>
            <w:noWrap/>
            <w:vAlign w:val="center"/>
            <w:hideMark/>
          </w:tcPr>
          <w:p w14:paraId="24CE998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43,715 </w:t>
            </w:r>
          </w:p>
        </w:tc>
        <w:tc>
          <w:tcPr>
            <w:tcW w:w="851" w:type="dxa"/>
            <w:tcBorders>
              <w:top w:val="nil"/>
              <w:left w:val="nil"/>
              <w:bottom w:val="single" w:sz="4" w:space="0" w:color="auto"/>
              <w:right w:val="single" w:sz="4" w:space="0" w:color="auto"/>
            </w:tcBorders>
            <w:shd w:val="clear" w:color="auto" w:fill="auto"/>
            <w:noWrap/>
            <w:vAlign w:val="center"/>
            <w:hideMark/>
          </w:tcPr>
          <w:p w14:paraId="24E5445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43,715 </w:t>
            </w:r>
          </w:p>
        </w:tc>
        <w:tc>
          <w:tcPr>
            <w:tcW w:w="851" w:type="dxa"/>
            <w:tcBorders>
              <w:top w:val="nil"/>
              <w:left w:val="nil"/>
              <w:bottom w:val="single" w:sz="4" w:space="0" w:color="auto"/>
              <w:right w:val="single" w:sz="4" w:space="0" w:color="auto"/>
            </w:tcBorders>
            <w:shd w:val="clear" w:color="auto" w:fill="auto"/>
            <w:noWrap/>
            <w:vAlign w:val="center"/>
            <w:hideMark/>
          </w:tcPr>
          <w:p w14:paraId="0A7A6A3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43,715 </w:t>
            </w:r>
          </w:p>
        </w:tc>
        <w:tc>
          <w:tcPr>
            <w:tcW w:w="850" w:type="dxa"/>
            <w:tcBorders>
              <w:top w:val="nil"/>
              <w:left w:val="nil"/>
              <w:bottom w:val="single" w:sz="4" w:space="0" w:color="auto"/>
              <w:right w:val="single" w:sz="4" w:space="0" w:color="auto"/>
            </w:tcBorders>
            <w:shd w:val="clear" w:color="auto" w:fill="auto"/>
            <w:noWrap/>
            <w:vAlign w:val="center"/>
            <w:hideMark/>
          </w:tcPr>
          <w:p w14:paraId="154A49F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43,713 </w:t>
            </w:r>
          </w:p>
        </w:tc>
        <w:tc>
          <w:tcPr>
            <w:tcW w:w="851" w:type="dxa"/>
            <w:tcBorders>
              <w:top w:val="nil"/>
              <w:left w:val="nil"/>
              <w:bottom w:val="single" w:sz="4" w:space="0" w:color="auto"/>
              <w:right w:val="single" w:sz="4" w:space="0" w:color="auto"/>
            </w:tcBorders>
            <w:shd w:val="clear" w:color="auto" w:fill="auto"/>
            <w:noWrap/>
            <w:vAlign w:val="center"/>
            <w:hideMark/>
          </w:tcPr>
          <w:p w14:paraId="5E04CEE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43,714 </w:t>
            </w:r>
          </w:p>
        </w:tc>
        <w:tc>
          <w:tcPr>
            <w:tcW w:w="850" w:type="dxa"/>
            <w:tcBorders>
              <w:top w:val="nil"/>
              <w:left w:val="nil"/>
              <w:bottom w:val="single" w:sz="4" w:space="0" w:color="auto"/>
              <w:right w:val="single" w:sz="4" w:space="0" w:color="auto"/>
            </w:tcBorders>
            <w:shd w:val="clear" w:color="auto" w:fill="auto"/>
            <w:noWrap/>
            <w:vAlign w:val="center"/>
            <w:hideMark/>
          </w:tcPr>
          <w:p w14:paraId="7982D1B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43,713 </w:t>
            </w:r>
          </w:p>
        </w:tc>
        <w:tc>
          <w:tcPr>
            <w:tcW w:w="993" w:type="dxa"/>
            <w:tcBorders>
              <w:top w:val="nil"/>
              <w:left w:val="nil"/>
              <w:bottom w:val="single" w:sz="4" w:space="0" w:color="auto"/>
              <w:right w:val="single" w:sz="4" w:space="0" w:color="auto"/>
            </w:tcBorders>
            <w:shd w:val="clear" w:color="auto" w:fill="auto"/>
            <w:noWrap/>
            <w:vAlign w:val="center"/>
            <w:hideMark/>
          </w:tcPr>
          <w:p w14:paraId="2AB3D96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306,000 </w:t>
            </w:r>
          </w:p>
        </w:tc>
        <w:tc>
          <w:tcPr>
            <w:tcW w:w="566" w:type="dxa"/>
            <w:tcBorders>
              <w:top w:val="nil"/>
              <w:left w:val="nil"/>
              <w:bottom w:val="single" w:sz="4" w:space="0" w:color="auto"/>
              <w:right w:val="single" w:sz="8" w:space="0" w:color="auto"/>
            </w:tcBorders>
            <w:shd w:val="clear" w:color="auto" w:fill="auto"/>
            <w:noWrap/>
            <w:vAlign w:val="center"/>
            <w:hideMark/>
          </w:tcPr>
          <w:p w14:paraId="50A83DBA"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w:t>
            </w:r>
          </w:p>
        </w:tc>
      </w:tr>
      <w:tr w:rsidR="00B101F3" w:rsidRPr="00EB1299" w14:paraId="7C5D6C10"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10EEC2C7"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32B2F80D"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16E2E790"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19DA34D0"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6328DD9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71600</w:t>
            </w:r>
          </w:p>
        </w:tc>
        <w:tc>
          <w:tcPr>
            <w:tcW w:w="2607" w:type="dxa"/>
            <w:tcBorders>
              <w:top w:val="nil"/>
              <w:left w:val="nil"/>
              <w:bottom w:val="single" w:sz="4" w:space="0" w:color="auto"/>
              <w:right w:val="single" w:sz="4" w:space="0" w:color="auto"/>
            </w:tcBorders>
            <w:shd w:val="clear" w:color="auto" w:fill="auto"/>
            <w:vAlign w:val="center"/>
            <w:hideMark/>
          </w:tcPr>
          <w:p w14:paraId="31C8BA86"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Travel</w:t>
            </w:r>
          </w:p>
        </w:tc>
        <w:tc>
          <w:tcPr>
            <w:tcW w:w="992" w:type="dxa"/>
            <w:tcBorders>
              <w:top w:val="nil"/>
              <w:left w:val="nil"/>
              <w:bottom w:val="single" w:sz="4" w:space="0" w:color="auto"/>
              <w:right w:val="single" w:sz="4" w:space="0" w:color="auto"/>
            </w:tcBorders>
            <w:shd w:val="clear" w:color="auto" w:fill="auto"/>
            <w:noWrap/>
            <w:vAlign w:val="center"/>
            <w:hideMark/>
          </w:tcPr>
          <w:p w14:paraId="7CA87F0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24,977 </w:t>
            </w:r>
          </w:p>
        </w:tc>
        <w:tc>
          <w:tcPr>
            <w:tcW w:w="850" w:type="dxa"/>
            <w:tcBorders>
              <w:top w:val="nil"/>
              <w:left w:val="nil"/>
              <w:bottom w:val="single" w:sz="4" w:space="0" w:color="auto"/>
              <w:right w:val="single" w:sz="4" w:space="0" w:color="auto"/>
            </w:tcBorders>
            <w:shd w:val="clear" w:color="auto" w:fill="auto"/>
            <w:noWrap/>
            <w:vAlign w:val="center"/>
            <w:hideMark/>
          </w:tcPr>
          <w:p w14:paraId="671DC29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36,578 </w:t>
            </w:r>
          </w:p>
        </w:tc>
        <w:tc>
          <w:tcPr>
            <w:tcW w:w="851" w:type="dxa"/>
            <w:tcBorders>
              <w:top w:val="nil"/>
              <w:left w:val="nil"/>
              <w:bottom w:val="single" w:sz="4" w:space="0" w:color="auto"/>
              <w:right w:val="single" w:sz="4" w:space="0" w:color="auto"/>
            </w:tcBorders>
            <w:shd w:val="clear" w:color="auto" w:fill="auto"/>
            <w:noWrap/>
            <w:vAlign w:val="center"/>
            <w:hideMark/>
          </w:tcPr>
          <w:p w14:paraId="7BBE60A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518E21E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54B6BED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01C3C22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4DFC24A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5D17671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61,555 </w:t>
            </w:r>
          </w:p>
        </w:tc>
        <w:tc>
          <w:tcPr>
            <w:tcW w:w="566" w:type="dxa"/>
            <w:tcBorders>
              <w:top w:val="nil"/>
              <w:left w:val="nil"/>
              <w:bottom w:val="single" w:sz="4" w:space="0" w:color="auto"/>
              <w:right w:val="single" w:sz="8" w:space="0" w:color="auto"/>
            </w:tcBorders>
            <w:shd w:val="clear" w:color="auto" w:fill="auto"/>
            <w:noWrap/>
            <w:vAlign w:val="center"/>
            <w:hideMark/>
          </w:tcPr>
          <w:p w14:paraId="65DA2229"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4</w:t>
            </w:r>
          </w:p>
        </w:tc>
      </w:tr>
      <w:tr w:rsidR="00B101F3" w:rsidRPr="00EB1299" w14:paraId="3E6E8A7A"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2707949B"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68DCBC46"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772FAB95"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7AD67161"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0FC898F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72800</w:t>
            </w:r>
          </w:p>
        </w:tc>
        <w:tc>
          <w:tcPr>
            <w:tcW w:w="2607" w:type="dxa"/>
            <w:tcBorders>
              <w:top w:val="nil"/>
              <w:left w:val="nil"/>
              <w:bottom w:val="single" w:sz="4" w:space="0" w:color="auto"/>
              <w:right w:val="single" w:sz="4" w:space="0" w:color="auto"/>
            </w:tcBorders>
            <w:shd w:val="clear" w:color="auto" w:fill="auto"/>
            <w:vAlign w:val="center"/>
            <w:hideMark/>
          </w:tcPr>
          <w:p w14:paraId="1DA1FA67"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Information Technology Equipmt</w:t>
            </w:r>
          </w:p>
        </w:tc>
        <w:tc>
          <w:tcPr>
            <w:tcW w:w="992" w:type="dxa"/>
            <w:tcBorders>
              <w:top w:val="nil"/>
              <w:left w:val="nil"/>
              <w:bottom w:val="single" w:sz="4" w:space="0" w:color="auto"/>
              <w:right w:val="single" w:sz="4" w:space="0" w:color="auto"/>
            </w:tcBorders>
            <w:shd w:val="clear" w:color="auto" w:fill="auto"/>
            <w:noWrap/>
            <w:vAlign w:val="center"/>
            <w:hideMark/>
          </w:tcPr>
          <w:p w14:paraId="6A1008B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1,800 </w:t>
            </w:r>
          </w:p>
        </w:tc>
        <w:tc>
          <w:tcPr>
            <w:tcW w:w="850" w:type="dxa"/>
            <w:tcBorders>
              <w:top w:val="nil"/>
              <w:left w:val="nil"/>
              <w:bottom w:val="single" w:sz="4" w:space="0" w:color="auto"/>
              <w:right w:val="single" w:sz="4" w:space="0" w:color="auto"/>
            </w:tcBorders>
            <w:shd w:val="clear" w:color="auto" w:fill="auto"/>
            <w:noWrap/>
            <w:vAlign w:val="center"/>
            <w:hideMark/>
          </w:tcPr>
          <w:p w14:paraId="042C849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3AE782B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5E8DF1C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0682517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507B1B3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1DCFEB8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4C8BEFD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1,800 </w:t>
            </w:r>
          </w:p>
        </w:tc>
        <w:tc>
          <w:tcPr>
            <w:tcW w:w="566" w:type="dxa"/>
            <w:tcBorders>
              <w:top w:val="nil"/>
              <w:left w:val="nil"/>
              <w:bottom w:val="single" w:sz="4" w:space="0" w:color="auto"/>
              <w:right w:val="single" w:sz="8" w:space="0" w:color="auto"/>
            </w:tcBorders>
            <w:shd w:val="clear" w:color="auto" w:fill="auto"/>
            <w:vAlign w:val="center"/>
            <w:hideMark/>
          </w:tcPr>
          <w:p w14:paraId="2F7BE0DF"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5</w:t>
            </w:r>
          </w:p>
        </w:tc>
      </w:tr>
      <w:tr w:rsidR="00B101F3" w:rsidRPr="00EB1299" w14:paraId="0CA9D210"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31C33E64"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2A3D5487"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0DE07C7D"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781478C9"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446AABC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74200</w:t>
            </w:r>
          </w:p>
        </w:tc>
        <w:tc>
          <w:tcPr>
            <w:tcW w:w="2607" w:type="dxa"/>
            <w:tcBorders>
              <w:top w:val="nil"/>
              <w:left w:val="nil"/>
              <w:bottom w:val="single" w:sz="4" w:space="0" w:color="auto"/>
              <w:right w:val="single" w:sz="4" w:space="0" w:color="auto"/>
            </w:tcBorders>
            <w:shd w:val="clear" w:color="auto" w:fill="auto"/>
            <w:vAlign w:val="center"/>
            <w:hideMark/>
          </w:tcPr>
          <w:p w14:paraId="4B4C0B51" w14:textId="77777777" w:rsidR="00B101F3" w:rsidRPr="00EB1299" w:rsidRDefault="00B101F3" w:rsidP="001B0BD2">
            <w:pPr>
              <w:rPr>
                <w:rFonts w:ascii="Calibri" w:hAnsi="Calibri" w:cs="Arial"/>
                <w:color w:val="000000"/>
                <w:sz w:val="18"/>
                <w:szCs w:val="18"/>
                <w:lang w:val="en-US"/>
              </w:rPr>
            </w:pPr>
            <w:r w:rsidRPr="00EB1299">
              <w:rPr>
                <w:rFonts w:ascii="Calibri" w:hAnsi="Calibri" w:cs="Arial"/>
                <w:color w:val="000000"/>
                <w:sz w:val="18"/>
                <w:szCs w:val="18"/>
                <w:lang w:val="en-US"/>
              </w:rPr>
              <w:t>Audio Visual&amp;Print Prod Costs</w:t>
            </w:r>
          </w:p>
        </w:tc>
        <w:tc>
          <w:tcPr>
            <w:tcW w:w="992" w:type="dxa"/>
            <w:tcBorders>
              <w:top w:val="nil"/>
              <w:left w:val="nil"/>
              <w:bottom w:val="single" w:sz="4" w:space="0" w:color="auto"/>
              <w:right w:val="single" w:sz="4" w:space="0" w:color="auto"/>
            </w:tcBorders>
            <w:shd w:val="clear" w:color="auto" w:fill="auto"/>
            <w:noWrap/>
            <w:vAlign w:val="center"/>
            <w:hideMark/>
          </w:tcPr>
          <w:p w14:paraId="3F5AF41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lang w:val="en-US"/>
              </w:rPr>
              <w:t xml:space="preserve"> </w:t>
            </w:r>
            <w:r w:rsidRPr="00EB1299">
              <w:rPr>
                <w:rFonts w:ascii="Calibri" w:hAnsi="Calibri" w:cs="Arial"/>
                <w:color w:val="000000"/>
                <w:sz w:val="18"/>
                <w:szCs w:val="18"/>
              </w:rPr>
              <w:t xml:space="preserve">200 </w:t>
            </w:r>
          </w:p>
        </w:tc>
        <w:tc>
          <w:tcPr>
            <w:tcW w:w="850" w:type="dxa"/>
            <w:tcBorders>
              <w:top w:val="nil"/>
              <w:left w:val="nil"/>
              <w:bottom w:val="single" w:sz="4" w:space="0" w:color="auto"/>
              <w:right w:val="single" w:sz="4" w:space="0" w:color="auto"/>
            </w:tcBorders>
            <w:shd w:val="clear" w:color="auto" w:fill="auto"/>
            <w:noWrap/>
            <w:vAlign w:val="center"/>
            <w:hideMark/>
          </w:tcPr>
          <w:p w14:paraId="1F533C7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1,050 </w:t>
            </w:r>
          </w:p>
        </w:tc>
        <w:tc>
          <w:tcPr>
            <w:tcW w:w="851" w:type="dxa"/>
            <w:tcBorders>
              <w:top w:val="nil"/>
              <w:left w:val="nil"/>
              <w:bottom w:val="single" w:sz="4" w:space="0" w:color="auto"/>
              <w:right w:val="single" w:sz="4" w:space="0" w:color="auto"/>
            </w:tcBorders>
            <w:shd w:val="clear" w:color="auto" w:fill="auto"/>
            <w:noWrap/>
            <w:vAlign w:val="center"/>
            <w:hideMark/>
          </w:tcPr>
          <w:p w14:paraId="5743BC2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1,250 </w:t>
            </w:r>
          </w:p>
        </w:tc>
        <w:tc>
          <w:tcPr>
            <w:tcW w:w="851" w:type="dxa"/>
            <w:tcBorders>
              <w:top w:val="nil"/>
              <w:left w:val="nil"/>
              <w:bottom w:val="single" w:sz="4" w:space="0" w:color="auto"/>
              <w:right w:val="single" w:sz="4" w:space="0" w:color="auto"/>
            </w:tcBorders>
            <w:shd w:val="clear" w:color="auto" w:fill="auto"/>
            <w:noWrap/>
            <w:vAlign w:val="center"/>
            <w:hideMark/>
          </w:tcPr>
          <w:p w14:paraId="5C9722D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1,250 </w:t>
            </w:r>
          </w:p>
        </w:tc>
        <w:tc>
          <w:tcPr>
            <w:tcW w:w="850" w:type="dxa"/>
            <w:tcBorders>
              <w:top w:val="nil"/>
              <w:left w:val="nil"/>
              <w:bottom w:val="single" w:sz="4" w:space="0" w:color="auto"/>
              <w:right w:val="single" w:sz="4" w:space="0" w:color="auto"/>
            </w:tcBorders>
            <w:shd w:val="clear" w:color="auto" w:fill="auto"/>
            <w:noWrap/>
            <w:vAlign w:val="center"/>
            <w:hideMark/>
          </w:tcPr>
          <w:p w14:paraId="2D1FEAF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1,250 </w:t>
            </w:r>
          </w:p>
        </w:tc>
        <w:tc>
          <w:tcPr>
            <w:tcW w:w="851" w:type="dxa"/>
            <w:tcBorders>
              <w:top w:val="nil"/>
              <w:left w:val="nil"/>
              <w:bottom w:val="single" w:sz="4" w:space="0" w:color="auto"/>
              <w:right w:val="single" w:sz="4" w:space="0" w:color="auto"/>
            </w:tcBorders>
            <w:shd w:val="clear" w:color="auto" w:fill="auto"/>
            <w:noWrap/>
            <w:vAlign w:val="center"/>
            <w:hideMark/>
          </w:tcPr>
          <w:p w14:paraId="3C86F32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800 </w:t>
            </w:r>
          </w:p>
        </w:tc>
        <w:tc>
          <w:tcPr>
            <w:tcW w:w="850" w:type="dxa"/>
            <w:tcBorders>
              <w:top w:val="nil"/>
              <w:left w:val="nil"/>
              <w:bottom w:val="single" w:sz="4" w:space="0" w:color="auto"/>
              <w:right w:val="single" w:sz="4" w:space="0" w:color="auto"/>
            </w:tcBorders>
            <w:shd w:val="clear" w:color="auto" w:fill="auto"/>
            <w:noWrap/>
            <w:vAlign w:val="center"/>
            <w:hideMark/>
          </w:tcPr>
          <w:p w14:paraId="202B1A0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200 </w:t>
            </w:r>
          </w:p>
        </w:tc>
        <w:tc>
          <w:tcPr>
            <w:tcW w:w="993" w:type="dxa"/>
            <w:tcBorders>
              <w:top w:val="nil"/>
              <w:left w:val="nil"/>
              <w:bottom w:val="single" w:sz="4" w:space="0" w:color="auto"/>
              <w:right w:val="single" w:sz="4" w:space="0" w:color="auto"/>
            </w:tcBorders>
            <w:shd w:val="clear" w:color="auto" w:fill="auto"/>
            <w:noWrap/>
            <w:vAlign w:val="center"/>
            <w:hideMark/>
          </w:tcPr>
          <w:p w14:paraId="30933A5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6,000 </w:t>
            </w:r>
          </w:p>
        </w:tc>
        <w:tc>
          <w:tcPr>
            <w:tcW w:w="566" w:type="dxa"/>
            <w:tcBorders>
              <w:top w:val="nil"/>
              <w:left w:val="nil"/>
              <w:bottom w:val="single" w:sz="4" w:space="0" w:color="auto"/>
              <w:right w:val="single" w:sz="8" w:space="0" w:color="auto"/>
            </w:tcBorders>
            <w:shd w:val="clear" w:color="auto" w:fill="auto"/>
            <w:vAlign w:val="center"/>
            <w:hideMark/>
          </w:tcPr>
          <w:p w14:paraId="1B32F33B"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6</w:t>
            </w:r>
          </w:p>
        </w:tc>
      </w:tr>
      <w:tr w:rsidR="00B101F3" w:rsidRPr="00EB1299" w14:paraId="6E3E6645"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69EC690E"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2D873599"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371FFD8F"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614F1BA8"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32E4EB8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74500</w:t>
            </w:r>
          </w:p>
        </w:tc>
        <w:tc>
          <w:tcPr>
            <w:tcW w:w="2607" w:type="dxa"/>
            <w:tcBorders>
              <w:top w:val="nil"/>
              <w:left w:val="nil"/>
              <w:bottom w:val="single" w:sz="4" w:space="0" w:color="auto"/>
              <w:right w:val="single" w:sz="4" w:space="0" w:color="auto"/>
            </w:tcBorders>
            <w:shd w:val="clear" w:color="auto" w:fill="auto"/>
            <w:vAlign w:val="center"/>
            <w:hideMark/>
          </w:tcPr>
          <w:p w14:paraId="132C5850"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Miscellaneous</w:t>
            </w:r>
          </w:p>
        </w:tc>
        <w:tc>
          <w:tcPr>
            <w:tcW w:w="992" w:type="dxa"/>
            <w:tcBorders>
              <w:top w:val="nil"/>
              <w:left w:val="nil"/>
              <w:bottom w:val="single" w:sz="4" w:space="0" w:color="auto"/>
              <w:right w:val="single" w:sz="4" w:space="0" w:color="auto"/>
            </w:tcBorders>
            <w:shd w:val="clear" w:color="auto" w:fill="auto"/>
            <w:noWrap/>
            <w:vAlign w:val="center"/>
            <w:hideMark/>
          </w:tcPr>
          <w:p w14:paraId="2744A65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0FAF2B8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4E26C46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4049406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553907A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07E7C07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60CFD93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993" w:type="dxa"/>
            <w:tcBorders>
              <w:top w:val="nil"/>
              <w:left w:val="nil"/>
              <w:bottom w:val="single" w:sz="4" w:space="0" w:color="auto"/>
              <w:right w:val="single" w:sz="4" w:space="0" w:color="auto"/>
            </w:tcBorders>
            <w:shd w:val="clear" w:color="auto" w:fill="auto"/>
            <w:noWrap/>
            <w:vAlign w:val="center"/>
            <w:hideMark/>
          </w:tcPr>
          <w:p w14:paraId="20CDFFF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3,500 </w:t>
            </w:r>
          </w:p>
        </w:tc>
        <w:tc>
          <w:tcPr>
            <w:tcW w:w="566" w:type="dxa"/>
            <w:tcBorders>
              <w:top w:val="nil"/>
              <w:left w:val="nil"/>
              <w:bottom w:val="single" w:sz="4" w:space="0" w:color="auto"/>
              <w:right w:val="single" w:sz="8" w:space="0" w:color="auto"/>
            </w:tcBorders>
            <w:shd w:val="clear" w:color="auto" w:fill="auto"/>
            <w:vAlign w:val="center"/>
            <w:hideMark/>
          </w:tcPr>
          <w:p w14:paraId="19E12B14"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7</w:t>
            </w:r>
          </w:p>
        </w:tc>
      </w:tr>
      <w:tr w:rsidR="00B101F3" w:rsidRPr="00EB1299" w14:paraId="4BA49247"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6AE65442" w14:textId="77777777" w:rsidR="00B101F3" w:rsidRPr="00EB1299" w:rsidRDefault="00B101F3" w:rsidP="001B0BD2">
            <w:pPr>
              <w:rPr>
                <w:rFonts w:ascii="Calibri" w:hAnsi="Calibri" w:cs="Arial"/>
                <w:color w:val="000000"/>
                <w:sz w:val="18"/>
                <w:szCs w:val="18"/>
              </w:rPr>
            </w:pPr>
          </w:p>
        </w:tc>
        <w:tc>
          <w:tcPr>
            <w:tcW w:w="767" w:type="dxa"/>
            <w:vMerge/>
            <w:tcBorders>
              <w:left w:val="nil"/>
              <w:bottom w:val="single" w:sz="4" w:space="0" w:color="auto"/>
              <w:right w:val="single" w:sz="4" w:space="0" w:color="auto"/>
            </w:tcBorders>
            <w:shd w:val="clear" w:color="auto" w:fill="auto"/>
            <w:vAlign w:val="center"/>
            <w:hideMark/>
          </w:tcPr>
          <w:p w14:paraId="213B5719"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bottom w:val="single" w:sz="4" w:space="0" w:color="auto"/>
              <w:right w:val="single" w:sz="4" w:space="0" w:color="auto"/>
            </w:tcBorders>
            <w:shd w:val="clear" w:color="auto" w:fill="auto"/>
            <w:noWrap/>
            <w:vAlign w:val="center"/>
            <w:hideMark/>
          </w:tcPr>
          <w:p w14:paraId="7C891BF1"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bottom w:val="single" w:sz="4" w:space="0" w:color="auto"/>
              <w:right w:val="single" w:sz="4" w:space="0" w:color="auto"/>
            </w:tcBorders>
            <w:shd w:val="clear" w:color="auto" w:fill="auto"/>
            <w:noWrap/>
            <w:vAlign w:val="center"/>
            <w:hideMark/>
          </w:tcPr>
          <w:p w14:paraId="3301DFCB"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69F3304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75700</w:t>
            </w:r>
          </w:p>
        </w:tc>
        <w:tc>
          <w:tcPr>
            <w:tcW w:w="2607" w:type="dxa"/>
            <w:tcBorders>
              <w:top w:val="nil"/>
              <w:left w:val="nil"/>
              <w:bottom w:val="single" w:sz="4" w:space="0" w:color="auto"/>
              <w:right w:val="single" w:sz="4" w:space="0" w:color="auto"/>
            </w:tcBorders>
            <w:shd w:val="clear" w:color="auto" w:fill="auto"/>
            <w:vAlign w:val="center"/>
            <w:hideMark/>
          </w:tcPr>
          <w:p w14:paraId="31911E11"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Training, Workshops and Confer</w:t>
            </w:r>
          </w:p>
        </w:tc>
        <w:tc>
          <w:tcPr>
            <w:tcW w:w="992" w:type="dxa"/>
            <w:tcBorders>
              <w:top w:val="nil"/>
              <w:left w:val="nil"/>
              <w:bottom w:val="single" w:sz="4" w:space="0" w:color="auto"/>
              <w:right w:val="single" w:sz="4" w:space="0" w:color="auto"/>
            </w:tcBorders>
            <w:shd w:val="clear" w:color="auto" w:fill="auto"/>
            <w:noWrap/>
            <w:vAlign w:val="center"/>
            <w:hideMark/>
          </w:tcPr>
          <w:p w14:paraId="273B441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4,500 </w:t>
            </w:r>
          </w:p>
        </w:tc>
        <w:tc>
          <w:tcPr>
            <w:tcW w:w="850" w:type="dxa"/>
            <w:tcBorders>
              <w:top w:val="nil"/>
              <w:left w:val="nil"/>
              <w:bottom w:val="single" w:sz="4" w:space="0" w:color="auto"/>
              <w:right w:val="single" w:sz="4" w:space="0" w:color="auto"/>
            </w:tcBorders>
            <w:shd w:val="clear" w:color="auto" w:fill="auto"/>
            <w:noWrap/>
            <w:vAlign w:val="center"/>
            <w:hideMark/>
          </w:tcPr>
          <w:p w14:paraId="27AF54D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30,096 </w:t>
            </w:r>
          </w:p>
        </w:tc>
        <w:tc>
          <w:tcPr>
            <w:tcW w:w="851" w:type="dxa"/>
            <w:tcBorders>
              <w:top w:val="nil"/>
              <w:left w:val="nil"/>
              <w:bottom w:val="single" w:sz="4" w:space="0" w:color="auto"/>
              <w:right w:val="single" w:sz="4" w:space="0" w:color="auto"/>
            </w:tcBorders>
            <w:shd w:val="clear" w:color="auto" w:fill="auto"/>
            <w:noWrap/>
            <w:vAlign w:val="center"/>
            <w:hideMark/>
          </w:tcPr>
          <w:p w14:paraId="0C56579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7,000 </w:t>
            </w:r>
          </w:p>
        </w:tc>
        <w:tc>
          <w:tcPr>
            <w:tcW w:w="851" w:type="dxa"/>
            <w:tcBorders>
              <w:top w:val="nil"/>
              <w:left w:val="nil"/>
              <w:bottom w:val="single" w:sz="4" w:space="0" w:color="auto"/>
              <w:right w:val="single" w:sz="4" w:space="0" w:color="auto"/>
            </w:tcBorders>
            <w:shd w:val="clear" w:color="auto" w:fill="auto"/>
            <w:noWrap/>
            <w:vAlign w:val="center"/>
            <w:hideMark/>
          </w:tcPr>
          <w:p w14:paraId="676BA22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6,000 </w:t>
            </w:r>
          </w:p>
        </w:tc>
        <w:tc>
          <w:tcPr>
            <w:tcW w:w="850" w:type="dxa"/>
            <w:tcBorders>
              <w:top w:val="nil"/>
              <w:left w:val="nil"/>
              <w:bottom w:val="single" w:sz="4" w:space="0" w:color="auto"/>
              <w:right w:val="single" w:sz="4" w:space="0" w:color="auto"/>
            </w:tcBorders>
            <w:shd w:val="clear" w:color="auto" w:fill="auto"/>
            <w:noWrap/>
            <w:vAlign w:val="center"/>
            <w:hideMark/>
          </w:tcPr>
          <w:p w14:paraId="2739CCD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6F74909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65DD244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6FC50BF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47,596 </w:t>
            </w:r>
          </w:p>
        </w:tc>
        <w:tc>
          <w:tcPr>
            <w:tcW w:w="566" w:type="dxa"/>
            <w:tcBorders>
              <w:top w:val="nil"/>
              <w:left w:val="nil"/>
              <w:bottom w:val="single" w:sz="4" w:space="0" w:color="auto"/>
              <w:right w:val="single" w:sz="8" w:space="0" w:color="auto"/>
            </w:tcBorders>
            <w:shd w:val="clear" w:color="auto" w:fill="auto"/>
            <w:vAlign w:val="center"/>
            <w:hideMark/>
          </w:tcPr>
          <w:p w14:paraId="7568AC3D"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8</w:t>
            </w:r>
          </w:p>
        </w:tc>
      </w:tr>
      <w:tr w:rsidR="00B101F3" w:rsidRPr="00EB1299" w14:paraId="43CAA121" w14:textId="77777777" w:rsidTr="001B0BD2">
        <w:trPr>
          <w:trHeight w:val="360"/>
        </w:trPr>
        <w:tc>
          <w:tcPr>
            <w:tcW w:w="1149" w:type="dxa"/>
            <w:vMerge/>
            <w:tcBorders>
              <w:top w:val="nil"/>
              <w:left w:val="single" w:sz="8" w:space="0" w:color="auto"/>
              <w:bottom w:val="double" w:sz="6" w:space="0" w:color="000000"/>
              <w:right w:val="single" w:sz="8" w:space="0" w:color="auto"/>
            </w:tcBorders>
            <w:vAlign w:val="center"/>
            <w:hideMark/>
          </w:tcPr>
          <w:p w14:paraId="038C79D9" w14:textId="77777777" w:rsidR="00B101F3" w:rsidRPr="00EB1299" w:rsidRDefault="00B101F3" w:rsidP="001B0BD2">
            <w:pPr>
              <w:rPr>
                <w:rFonts w:ascii="Calibri" w:hAnsi="Calibri" w:cs="Arial"/>
                <w:color w:val="000000"/>
                <w:sz w:val="18"/>
                <w:szCs w:val="18"/>
              </w:rPr>
            </w:pPr>
          </w:p>
        </w:tc>
        <w:tc>
          <w:tcPr>
            <w:tcW w:w="5584" w:type="dxa"/>
            <w:gridSpan w:val="5"/>
            <w:tcBorders>
              <w:top w:val="single" w:sz="4" w:space="0" w:color="auto"/>
              <w:left w:val="nil"/>
              <w:bottom w:val="double" w:sz="6" w:space="0" w:color="auto"/>
              <w:right w:val="single" w:sz="8" w:space="0" w:color="000000"/>
            </w:tcBorders>
            <w:shd w:val="clear" w:color="000000" w:fill="F2F2F2"/>
            <w:vAlign w:val="center"/>
            <w:hideMark/>
          </w:tcPr>
          <w:p w14:paraId="3F2B3B52" w14:textId="77777777" w:rsidR="00B101F3" w:rsidRPr="00EB1299" w:rsidRDefault="00B101F3" w:rsidP="001B0BD2">
            <w:pPr>
              <w:jc w:val="both"/>
              <w:rPr>
                <w:rFonts w:ascii="Calibri" w:hAnsi="Calibri" w:cs="Arial"/>
                <w:b/>
                <w:bCs/>
                <w:color w:val="000000"/>
                <w:sz w:val="18"/>
                <w:szCs w:val="18"/>
              </w:rPr>
            </w:pPr>
            <w:proofErr w:type="gramStart"/>
            <w:r w:rsidRPr="00EB1299">
              <w:rPr>
                <w:rFonts w:ascii="Calibri" w:hAnsi="Calibri" w:cs="Arial"/>
                <w:b/>
                <w:bCs/>
                <w:color w:val="000000"/>
                <w:sz w:val="18"/>
                <w:szCs w:val="18"/>
              </w:rPr>
              <w:t>Total</w:t>
            </w:r>
            <w:proofErr w:type="gramEnd"/>
            <w:r w:rsidRPr="00EB1299">
              <w:rPr>
                <w:rFonts w:ascii="Calibri" w:hAnsi="Calibri" w:cs="Arial"/>
                <w:b/>
                <w:bCs/>
                <w:color w:val="000000"/>
                <w:sz w:val="18"/>
                <w:szCs w:val="18"/>
              </w:rPr>
              <w:t xml:space="preserve"> Outcome 1</w:t>
            </w:r>
          </w:p>
        </w:tc>
        <w:tc>
          <w:tcPr>
            <w:tcW w:w="992" w:type="dxa"/>
            <w:tcBorders>
              <w:top w:val="nil"/>
              <w:left w:val="nil"/>
              <w:bottom w:val="double" w:sz="6" w:space="0" w:color="auto"/>
              <w:right w:val="single" w:sz="8" w:space="0" w:color="auto"/>
            </w:tcBorders>
            <w:shd w:val="clear" w:color="000000" w:fill="F2F2F2"/>
            <w:noWrap/>
            <w:vAlign w:val="center"/>
            <w:hideMark/>
          </w:tcPr>
          <w:p w14:paraId="788F892F"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142,442 </w:t>
            </w:r>
          </w:p>
        </w:tc>
        <w:tc>
          <w:tcPr>
            <w:tcW w:w="850" w:type="dxa"/>
            <w:tcBorders>
              <w:top w:val="nil"/>
              <w:left w:val="nil"/>
              <w:bottom w:val="double" w:sz="6" w:space="0" w:color="auto"/>
              <w:right w:val="single" w:sz="8" w:space="0" w:color="auto"/>
            </w:tcBorders>
            <w:shd w:val="clear" w:color="000000" w:fill="F2F2F2"/>
            <w:noWrap/>
            <w:vAlign w:val="center"/>
            <w:hideMark/>
          </w:tcPr>
          <w:p w14:paraId="358ECC75"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221,689 </w:t>
            </w:r>
          </w:p>
        </w:tc>
        <w:tc>
          <w:tcPr>
            <w:tcW w:w="851" w:type="dxa"/>
            <w:tcBorders>
              <w:top w:val="nil"/>
              <w:left w:val="nil"/>
              <w:bottom w:val="double" w:sz="6" w:space="0" w:color="auto"/>
              <w:right w:val="single" w:sz="8" w:space="0" w:color="auto"/>
            </w:tcBorders>
            <w:shd w:val="clear" w:color="000000" w:fill="F2F2F2"/>
            <w:noWrap/>
            <w:vAlign w:val="center"/>
            <w:hideMark/>
          </w:tcPr>
          <w:p w14:paraId="42466C10"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52,465 </w:t>
            </w:r>
          </w:p>
        </w:tc>
        <w:tc>
          <w:tcPr>
            <w:tcW w:w="851" w:type="dxa"/>
            <w:tcBorders>
              <w:top w:val="nil"/>
              <w:left w:val="nil"/>
              <w:bottom w:val="double" w:sz="6" w:space="0" w:color="auto"/>
              <w:right w:val="single" w:sz="8" w:space="0" w:color="auto"/>
            </w:tcBorders>
            <w:shd w:val="clear" w:color="000000" w:fill="F2F2F2"/>
            <w:noWrap/>
            <w:vAlign w:val="center"/>
            <w:hideMark/>
          </w:tcPr>
          <w:p w14:paraId="22AC6733"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51,465 </w:t>
            </w:r>
          </w:p>
        </w:tc>
        <w:tc>
          <w:tcPr>
            <w:tcW w:w="850" w:type="dxa"/>
            <w:tcBorders>
              <w:top w:val="nil"/>
              <w:left w:val="nil"/>
              <w:bottom w:val="double" w:sz="6" w:space="0" w:color="auto"/>
              <w:right w:val="single" w:sz="8" w:space="0" w:color="auto"/>
            </w:tcBorders>
            <w:shd w:val="clear" w:color="000000" w:fill="F2F2F2"/>
            <w:noWrap/>
            <w:vAlign w:val="center"/>
            <w:hideMark/>
          </w:tcPr>
          <w:p w14:paraId="4AFFCAA5"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45,463 </w:t>
            </w:r>
          </w:p>
        </w:tc>
        <w:tc>
          <w:tcPr>
            <w:tcW w:w="851" w:type="dxa"/>
            <w:tcBorders>
              <w:top w:val="nil"/>
              <w:left w:val="nil"/>
              <w:bottom w:val="double" w:sz="6" w:space="0" w:color="auto"/>
              <w:right w:val="single" w:sz="8" w:space="0" w:color="auto"/>
            </w:tcBorders>
            <w:shd w:val="clear" w:color="000000" w:fill="F2F2F2"/>
            <w:noWrap/>
            <w:vAlign w:val="center"/>
            <w:hideMark/>
          </w:tcPr>
          <w:p w14:paraId="520E01D8"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45,014 </w:t>
            </w:r>
          </w:p>
        </w:tc>
        <w:tc>
          <w:tcPr>
            <w:tcW w:w="850" w:type="dxa"/>
            <w:tcBorders>
              <w:top w:val="nil"/>
              <w:left w:val="nil"/>
              <w:bottom w:val="double" w:sz="6" w:space="0" w:color="auto"/>
              <w:right w:val="single" w:sz="8" w:space="0" w:color="auto"/>
            </w:tcBorders>
            <w:shd w:val="clear" w:color="000000" w:fill="F2F2F2"/>
            <w:noWrap/>
            <w:vAlign w:val="center"/>
            <w:hideMark/>
          </w:tcPr>
          <w:p w14:paraId="7E699681"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44,413 </w:t>
            </w:r>
          </w:p>
        </w:tc>
        <w:tc>
          <w:tcPr>
            <w:tcW w:w="993" w:type="dxa"/>
            <w:tcBorders>
              <w:top w:val="nil"/>
              <w:left w:val="nil"/>
              <w:bottom w:val="double" w:sz="6" w:space="0" w:color="auto"/>
              <w:right w:val="single" w:sz="8" w:space="0" w:color="auto"/>
            </w:tcBorders>
            <w:shd w:val="clear" w:color="000000" w:fill="F2F2F2"/>
            <w:noWrap/>
            <w:vAlign w:val="center"/>
            <w:hideMark/>
          </w:tcPr>
          <w:p w14:paraId="33BFC74E" w14:textId="77777777" w:rsidR="00B101F3" w:rsidRPr="00EB1299" w:rsidRDefault="00B101F3" w:rsidP="001B0BD2">
            <w:pPr>
              <w:jc w:val="right"/>
              <w:rPr>
                <w:rFonts w:ascii="Calibri" w:hAnsi="Calibri" w:cs="Arial"/>
                <w:b/>
                <w:bCs/>
                <w:sz w:val="18"/>
                <w:szCs w:val="18"/>
              </w:rPr>
            </w:pPr>
            <w:r w:rsidRPr="00EB1299">
              <w:rPr>
                <w:rFonts w:ascii="Calibri" w:hAnsi="Calibri" w:cs="Arial"/>
                <w:b/>
                <w:bCs/>
                <w:sz w:val="18"/>
                <w:szCs w:val="18"/>
              </w:rPr>
              <w:t xml:space="preserve"> 602,951 </w:t>
            </w:r>
          </w:p>
        </w:tc>
        <w:tc>
          <w:tcPr>
            <w:tcW w:w="566" w:type="dxa"/>
            <w:tcBorders>
              <w:top w:val="nil"/>
              <w:left w:val="nil"/>
              <w:bottom w:val="double" w:sz="6" w:space="0" w:color="auto"/>
              <w:right w:val="single" w:sz="8" w:space="0" w:color="auto"/>
            </w:tcBorders>
            <w:shd w:val="clear" w:color="000000" w:fill="F2F2F2"/>
            <w:vAlign w:val="center"/>
            <w:hideMark/>
          </w:tcPr>
          <w:p w14:paraId="5F4DB94D" w14:textId="77777777" w:rsidR="00B101F3" w:rsidRPr="00EB1299" w:rsidRDefault="00B101F3" w:rsidP="001B0BD2">
            <w:pPr>
              <w:jc w:val="center"/>
              <w:rPr>
                <w:rFonts w:ascii="Calibri" w:hAnsi="Calibri" w:cs="Arial"/>
                <w:b/>
                <w:bCs/>
                <w:i/>
                <w:iCs/>
                <w:color w:val="000000"/>
                <w:sz w:val="18"/>
                <w:szCs w:val="18"/>
              </w:rPr>
            </w:pPr>
            <w:r w:rsidRPr="00EB1299">
              <w:rPr>
                <w:rFonts w:ascii="Calibri" w:hAnsi="Calibri" w:cs="Arial"/>
                <w:b/>
                <w:bCs/>
                <w:i/>
                <w:iCs/>
                <w:color w:val="000000"/>
                <w:sz w:val="18"/>
                <w:szCs w:val="18"/>
              </w:rPr>
              <w:t> </w:t>
            </w:r>
          </w:p>
        </w:tc>
      </w:tr>
      <w:tr w:rsidR="00B101F3" w:rsidRPr="00EB1299" w14:paraId="08E89565" w14:textId="77777777" w:rsidTr="001B0BD2">
        <w:trPr>
          <w:trHeight w:val="300"/>
        </w:trPr>
        <w:tc>
          <w:tcPr>
            <w:tcW w:w="1149" w:type="dxa"/>
            <w:vMerge w:val="restart"/>
            <w:tcBorders>
              <w:top w:val="nil"/>
              <w:left w:val="single" w:sz="8" w:space="0" w:color="auto"/>
              <w:bottom w:val="double" w:sz="6" w:space="0" w:color="000000"/>
              <w:right w:val="single" w:sz="8" w:space="0" w:color="auto"/>
            </w:tcBorders>
            <w:shd w:val="clear" w:color="auto" w:fill="auto"/>
            <w:vAlign w:val="center"/>
            <w:hideMark/>
          </w:tcPr>
          <w:p w14:paraId="4F9446E1"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Outcome 2</w:t>
            </w:r>
          </w:p>
        </w:tc>
        <w:tc>
          <w:tcPr>
            <w:tcW w:w="767" w:type="dxa"/>
            <w:vMerge w:val="restart"/>
            <w:tcBorders>
              <w:top w:val="nil"/>
              <w:left w:val="nil"/>
              <w:right w:val="single" w:sz="4" w:space="0" w:color="auto"/>
            </w:tcBorders>
            <w:shd w:val="clear" w:color="auto" w:fill="auto"/>
            <w:vAlign w:val="center"/>
            <w:hideMark/>
          </w:tcPr>
          <w:p w14:paraId="0670020E"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EPA</w:t>
            </w:r>
          </w:p>
          <w:p w14:paraId="120B7E2C" w14:textId="77777777" w:rsidR="00B101F3" w:rsidRPr="00EB1299" w:rsidRDefault="00B101F3" w:rsidP="001B0BD2">
            <w:pPr>
              <w:jc w:val="center"/>
              <w:rPr>
                <w:rFonts w:ascii="Calibri" w:hAnsi="Calibri" w:cs="Arial"/>
                <w:color w:val="000000"/>
                <w:sz w:val="18"/>
                <w:szCs w:val="18"/>
              </w:rPr>
            </w:pPr>
          </w:p>
        </w:tc>
        <w:tc>
          <w:tcPr>
            <w:tcW w:w="651" w:type="dxa"/>
            <w:vMerge w:val="restart"/>
            <w:tcBorders>
              <w:top w:val="nil"/>
              <w:left w:val="nil"/>
              <w:right w:val="single" w:sz="4" w:space="0" w:color="auto"/>
            </w:tcBorders>
            <w:shd w:val="clear" w:color="auto" w:fill="auto"/>
            <w:noWrap/>
            <w:vAlign w:val="center"/>
            <w:hideMark/>
          </w:tcPr>
          <w:p w14:paraId="5DF42278"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62000</w:t>
            </w:r>
          </w:p>
          <w:p w14:paraId="79DB302E" w14:textId="77777777" w:rsidR="00B101F3" w:rsidRPr="00EB1299" w:rsidRDefault="00B101F3" w:rsidP="001B0BD2">
            <w:pPr>
              <w:jc w:val="center"/>
              <w:rPr>
                <w:rFonts w:ascii="Calibri" w:hAnsi="Calibri" w:cs="Arial"/>
                <w:color w:val="000000"/>
                <w:sz w:val="18"/>
                <w:szCs w:val="18"/>
              </w:rPr>
            </w:pPr>
          </w:p>
        </w:tc>
        <w:tc>
          <w:tcPr>
            <w:tcW w:w="640" w:type="dxa"/>
            <w:vMerge w:val="restart"/>
            <w:tcBorders>
              <w:top w:val="nil"/>
              <w:left w:val="nil"/>
              <w:right w:val="single" w:sz="4" w:space="0" w:color="auto"/>
            </w:tcBorders>
            <w:shd w:val="clear" w:color="auto" w:fill="auto"/>
            <w:noWrap/>
            <w:vAlign w:val="center"/>
            <w:hideMark/>
          </w:tcPr>
          <w:p w14:paraId="68D445B3"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GEF</w:t>
            </w:r>
          </w:p>
          <w:p w14:paraId="3282E0EF"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61FC02C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71200</w:t>
            </w:r>
          </w:p>
        </w:tc>
        <w:tc>
          <w:tcPr>
            <w:tcW w:w="2607" w:type="dxa"/>
            <w:tcBorders>
              <w:top w:val="nil"/>
              <w:left w:val="nil"/>
              <w:bottom w:val="single" w:sz="4" w:space="0" w:color="auto"/>
              <w:right w:val="single" w:sz="4" w:space="0" w:color="auto"/>
            </w:tcBorders>
            <w:shd w:val="clear" w:color="auto" w:fill="auto"/>
            <w:vAlign w:val="center"/>
            <w:hideMark/>
          </w:tcPr>
          <w:p w14:paraId="1C041B03"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International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648CFFD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15,000 </w:t>
            </w:r>
          </w:p>
        </w:tc>
        <w:tc>
          <w:tcPr>
            <w:tcW w:w="850" w:type="dxa"/>
            <w:tcBorders>
              <w:top w:val="nil"/>
              <w:left w:val="nil"/>
              <w:bottom w:val="single" w:sz="4" w:space="0" w:color="auto"/>
              <w:right w:val="single" w:sz="4" w:space="0" w:color="auto"/>
            </w:tcBorders>
            <w:shd w:val="clear" w:color="auto" w:fill="auto"/>
            <w:noWrap/>
            <w:vAlign w:val="center"/>
            <w:hideMark/>
          </w:tcPr>
          <w:p w14:paraId="103F5BA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69AB13B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63213B3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0CE962A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7079966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038CA89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462B9BE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15,000 </w:t>
            </w:r>
          </w:p>
        </w:tc>
        <w:tc>
          <w:tcPr>
            <w:tcW w:w="566" w:type="dxa"/>
            <w:tcBorders>
              <w:top w:val="nil"/>
              <w:left w:val="nil"/>
              <w:bottom w:val="single" w:sz="4" w:space="0" w:color="auto"/>
              <w:right w:val="single" w:sz="8" w:space="0" w:color="auto"/>
            </w:tcBorders>
            <w:shd w:val="clear" w:color="auto" w:fill="auto"/>
            <w:vAlign w:val="center"/>
            <w:hideMark/>
          </w:tcPr>
          <w:p w14:paraId="120946AA"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9</w:t>
            </w:r>
          </w:p>
        </w:tc>
      </w:tr>
      <w:tr w:rsidR="00B101F3" w:rsidRPr="00EB1299" w14:paraId="3B16898E"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5DB7E88E"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73617782"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7D32B3F4"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1D2E900E"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1E5918A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71300</w:t>
            </w:r>
          </w:p>
        </w:tc>
        <w:tc>
          <w:tcPr>
            <w:tcW w:w="2607" w:type="dxa"/>
            <w:tcBorders>
              <w:top w:val="nil"/>
              <w:left w:val="nil"/>
              <w:bottom w:val="single" w:sz="4" w:space="0" w:color="auto"/>
              <w:right w:val="single" w:sz="4" w:space="0" w:color="auto"/>
            </w:tcBorders>
            <w:shd w:val="clear" w:color="auto" w:fill="auto"/>
            <w:vAlign w:val="center"/>
            <w:hideMark/>
          </w:tcPr>
          <w:p w14:paraId="5B1418B5"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Local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2D04C7A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2B6AFFD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10,400 </w:t>
            </w:r>
          </w:p>
        </w:tc>
        <w:tc>
          <w:tcPr>
            <w:tcW w:w="851" w:type="dxa"/>
            <w:tcBorders>
              <w:top w:val="nil"/>
              <w:left w:val="nil"/>
              <w:bottom w:val="single" w:sz="4" w:space="0" w:color="auto"/>
              <w:right w:val="single" w:sz="4" w:space="0" w:color="auto"/>
            </w:tcBorders>
            <w:shd w:val="clear" w:color="auto" w:fill="auto"/>
            <w:noWrap/>
            <w:vAlign w:val="center"/>
            <w:hideMark/>
          </w:tcPr>
          <w:p w14:paraId="42E6D11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2,400 </w:t>
            </w:r>
          </w:p>
        </w:tc>
        <w:tc>
          <w:tcPr>
            <w:tcW w:w="851" w:type="dxa"/>
            <w:tcBorders>
              <w:top w:val="nil"/>
              <w:left w:val="nil"/>
              <w:bottom w:val="single" w:sz="4" w:space="0" w:color="auto"/>
              <w:right w:val="single" w:sz="4" w:space="0" w:color="auto"/>
            </w:tcBorders>
            <w:shd w:val="clear" w:color="auto" w:fill="auto"/>
            <w:noWrap/>
            <w:vAlign w:val="center"/>
            <w:hideMark/>
          </w:tcPr>
          <w:p w14:paraId="2BEF8F2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2,400 </w:t>
            </w:r>
          </w:p>
        </w:tc>
        <w:tc>
          <w:tcPr>
            <w:tcW w:w="850" w:type="dxa"/>
            <w:tcBorders>
              <w:top w:val="nil"/>
              <w:left w:val="nil"/>
              <w:bottom w:val="single" w:sz="4" w:space="0" w:color="auto"/>
              <w:right w:val="single" w:sz="4" w:space="0" w:color="auto"/>
            </w:tcBorders>
            <w:shd w:val="clear" w:color="auto" w:fill="auto"/>
            <w:noWrap/>
            <w:vAlign w:val="center"/>
            <w:hideMark/>
          </w:tcPr>
          <w:p w14:paraId="2054CA4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2,400 </w:t>
            </w:r>
          </w:p>
        </w:tc>
        <w:tc>
          <w:tcPr>
            <w:tcW w:w="851" w:type="dxa"/>
            <w:tcBorders>
              <w:top w:val="nil"/>
              <w:left w:val="nil"/>
              <w:bottom w:val="single" w:sz="4" w:space="0" w:color="auto"/>
              <w:right w:val="single" w:sz="4" w:space="0" w:color="auto"/>
            </w:tcBorders>
            <w:shd w:val="clear" w:color="auto" w:fill="auto"/>
            <w:noWrap/>
            <w:vAlign w:val="center"/>
            <w:hideMark/>
          </w:tcPr>
          <w:p w14:paraId="6FE0D53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2,400 </w:t>
            </w:r>
          </w:p>
        </w:tc>
        <w:tc>
          <w:tcPr>
            <w:tcW w:w="850" w:type="dxa"/>
            <w:tcBorders>
              <w:top w:val="nil"/>
              <w:left w:val="nil"/>
              <w:bottom w:val="single" w:sz="4" w:space="0" w:color="auto"/>
              <w:right w:val="single" w:sz="4" w:space="0" w:color="auto"/>
            </w:tcBorders>
            <w:shd w:val="clear" w:color="auto" w:fill="auto"/>
            <w:noWrap/>
            <w:vAlign w:val="center"/>
            <w:hideMark/>
          </w:tcPr>
          <w:p w14:paraId="1F608D8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2,400 </w:t>
            </w:r>
          </w:p>
        </w:tc>
        <w:tc>
          <w:tcPr>
            <w:tcW w:w="993" w:type="dxa"/>
            <w:tcBorders>
              <w:top w:val="nil"/>
              <w:left w:val="nil"/>
              <w:bottom w:val="single" w:sz="4" w:space="0" w:color="auto"/>
              <w:right w:val="single" w:sz="4" w:space="0" w:color="auto"/>
            </w:tcBorders>
            <w:shd w:val="clear" w:color="auto" w:fill="auto"/>
            <w:noWrap/>
            <w:vAlign w:val="center"/>
            <w:hideMark/>
          </w:tcPr>
          <w:p w14:paraId="56213E5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22,400 </w:t>
            </w:r>
          </w:p>
        </w:tc>
        <w:tc>
          <w:tcPr>
            <w:tcW w:w="566" w:type="dxa"/>
            <w:tcBorders>
              <w:top w:val="nil"/>
              <w:left w:val="nil"/>
              <w:bottom w:val="single" w:sz="4" w:space="0" w:color="auto"/>
              <w:right w:val="single" w:sz="8" w:space="0" w:color="auto"/>
            </w:tcBorders>
            <w:shd w:val="clear" w:color="auto" w:fill="auto"/>
            <w:vAlign w:val="center"/>
            <w:hideMark/>
          </w:tcPr>
          <w:p w14:paraId="54617D73"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10</w:t>
            </w:r>
          </w:p>
        </w:tc>
      </w:tr>
      <w:tr w:rsidR="00B101F3" w:rsidRPr="00EB1299" w14:paraId="0D8AA9E6"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6AA7F230"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480300F7"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3648E24A"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251E1391"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0DE15D9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71400</w:t>
            </w:r>
          </w:p>
        </w:tc>
        <w:tc>
          <w:tcPr>
            <w:tcW w:w="2607" w:type="dxa"/>
            <w:tcBorders>
              <w:top w:val="nil"/>
              <w:left w:val="nil"/>
              <w:bottom w:val="single" w:sz="4" w:space="0" w:color="auto"/>
              <w:right w:val="single" w:sz="4" w:space="0" w:color="auto"/>
            </w:tcBorders>
            <w:shd w:val="clear" w:color="auto" w:fill="auto"/>
            <w:vAlign w:val="center"/>
            <w:hideMark/>
          </w:tcPr>
          <w:p w14:paraId="19D15C3B"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Contractual Services - Individ</w:t>
            </w:r>
          </w:p>
        </w:tc>
        <w:tc>
          <w:tcPr>
            <w:tcW w:w="992" w:type="dxa"/>
            <w:tcBorders>
              <w:top w:val="nil"/>
              <w:left w:val="nil"/>
              <w:bottom w:val="single" w:sz="4" w:space="0" w:color="auto"/>
              <w:right w:val="single" w:sz="4" w:space="0" w:color="auto"/>
            </w:tcBorders>
            <w:shd w:val="clear" w:color="auto" w:fill="auto"/>
            <w:noWrap/>
            <w:vAlign w:val="center"/>
            <w:hideMark/>
          </w:tcPr>
          <w:p w14:paraId="0FCBF12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23,286 </w:t>
            </w:r>
          </w:p>
        </w:tc>
        <w:tc>
          <w:tcPr>
            <w:tcW w:w="850" w:type="dxa"/>
            <w:tcBorders>
              <w:top w:val="nil"/>
              <w:left w:val="nil"/>
              <w:bottom w:val="single" w:sz="4" w:space="0" w:color="auto"/>
              <w:right w:val="single" w:sz="4" w:space="0" w:color="auto"/>
            </w:tcBorders>
            <w:shd w:val="clear" w:color="auto" w:fill="auto"/>
            <w:noWrap/>
            <w:vAlign w:val="center"/>
            <w:hideMark/>
          </w:tcPr>
          <w:p w14:paraId="1DEEC44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23,286 </w:t>
            </w:r>
          </w:p>
        </w:tc>
        <w:tc>
          <w:tcPr>
            <w:tcW w:w="851" w:type="dxa"/>
            <w:tcBorders>
              <w:top w:val="nil"/>
              <w:left w:val="nil"/>
              <w:bottom w:val="single" w:sz="4" w:space="0" w:color="auto"/>
              <w:right w:val="single" w:sz="4" w:space="0" w:color="auto"/>
            </w:tcBorders>
            <w:shd w:val="clear" w:color="auto" w:fill="auto"/>
            <w:noWrap/>
            <w:vAlign w:val="center"/>
            <w:hideMark/>
          </w:tcPr>
          <w:p w14:paraId="6BEC953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23,286 </w:t>
            </w:r>
          </w:p>
        </w:tc>
        <w:tc>
          <w:tcPr>
            <w:tcW w:w="851" w:type="dxa"/>
            <w:tcBorders>
              <w:top w:val="nil"/>
              <w:left w:val="nil"/>
              <w:bottom w:val="single" w:sz="4" w:space="0" w:color="auto"/>
              <w:right w:val="single" w:sz="4" w:space="0" w:color="auto"/>
            </w:tcBorders>
            <w:shd w:val="clear" w:color="auto" w:fill="auto"/>
            <w:noWrap/>
            <w:vAlign w:val="center"/>
            <w:hideMark/>
          </w:tcPr>
          <w:p w14:paraId="6E25F68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23,286 </w:t>
            </w:r>
          </w:p>
        </w:tc>
        <w:tc>
          <w:tcPr>
            <w:tcW w:w="850" w:type="dxa"/>
            <w:tcBorders>
              <w:top w:val="nil"/>
              <w:left w:val="nil"/>
              <w:bottom w:val="single" w:sz="4" w:space="0" w:color="auto"/>
              <w:right w:val="single" w:sz="4" w:space="0" w:color="auto"/>
            </w:tcBorders>
            <w:shd w:val="clear" w:color="auto" w:fill="auto"/>
            <w:noWrap/>
            <w:vAlign w:val="center"/>
            <w:hideMark/>
          </w:tcPr>
          <w:p w14:paraId="416FDA9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23,286 </w:t>
            </w:r>
          </w:p>
        </w:tc>
        <w:tc>
          <w:tcPr>
            <w:tcW w:w="851" w:type="dxa"/>
            <w:tcBorders>
              <w:top w:val="nil"/>
              <w:left w:val="nil"/>
              <w:bottom w:val="single" w:sz="4" w:space="0" w:color="auto"/>
              <w:right w:val="single" w:sz="4" w:space="0" w:color="auto"/>
            </w:tcBorders>
            <w:shd w:val="clear" w:color="auto" w:fill="auto"/>
            <w:noWrap/>
            <w:vAlign w:val="center"/>
            <w:hideMark/>
          </w:tcPr>
          <w:p w14:paraId="7B2166D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23,286 </w:t>
            </w:r>
          </w:p>
        </w:tc>
        <w:tc>
          <w:tcPr>
            <w:tcW w:w="850" w:type="dxa"/>
            <w:tcBorders>
              <w:top w:val="nil"/>
              <w:left w:val="nil"/>
              <w:bottom w:val="single" w:sz="4" w:space="0" w:color="auto"/>
              <w:right w:val="single" w:sz="4" w:space="0" w:color="auto"/>
            </w:tcBorders>
            <w:shd w:val="clear" w:color="auto" w:fill="auto"/>
            <w:noWrap/>
            <w:vAlign w:val="center"/>
            <w:hideMark/>
          </w:tcPr>
          <w:p w14:paraId="4B73F2D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23,284 </w:t>
            </w:r>
          </w:p>
        </w:tc>
        <w:tc>
          <w:tcPr>
            <w:tcW w:w="993" w:type="dxa"/>
            <w:tcBorders>
              <w:top w:val="nil"/>
              <w:left w:val="nil"/>
              <w:bottom w:val="single" w:sz="4" w:space="0" w:color="auto"/>
              <w:right w:val="single" w:sz="4" w:space="0" w:color="auto"/>
            </w:tcBorders>
            <w:shd w:val="clear" w:color="auto" w:fill="auto"/>
            <w:noWrap/>
            <w:vAlign w:val="center"/>
            <w:hideMark/>
          </w:tcPr>
          <w:p w14:paraId="3A390CA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163,000 </w:t>
            </w:r>
          </w:p>
        </w:tc>
        <w:tc>
          <w:tcPr>
            <w:tcW w:w="566" w:type="dxa"/>
            <w:tcBorders>
              <w:top w:val="nil"/>
              <w:left w:val="nil"/>
              <w:bottom w:val="single" w:sz="4" w:space="0" w:color="auto"/>
              <w:right w:val="single" w:sz="8" w:space="0" w:color="auto"/>
            </w:tcBorders>
            <w:shd w:val="clear" w:color="auto" w:fill="auto"/>
            <w:vAlign w:val="center"/>
            <w:hideMark/>
          </w:tcPr>
          <w:p w14:paraId="39A86DD7"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11</w:t>
            </w:r>
          </w:p>
        </w:tc>
      </w:tr>
      <w:tr w:rsidR="00B101F3" w:rsidRPr="00EB1299" w14:paraId="391184EB"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1BA49966"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149DA46A"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7EB93F7C"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23C5751B"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692A466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71600</w:t>
            </w:r>
          </w:p>
        </w:tc>
        <w:tc>
          <w:tcPr>
            <w:tcW w:w="2607" w:type="dxa"/>
            <w:tcBorders>
              <w:top w:val="nil"/>
              <w:left w:val="nil"/>
              <w:bottom w:val="single" w:sz="4" w:space="0" w:color="auto"/>
              <w:right w:val="single" w:sz="4" w:space="0" w:color="auto"/>
            </w:tcBorders>
            <w:shd w:val="clear" w:color="auto" w:fill="auto"/>
            <w:vAlign w:val="center"/>
            <w:hideMark/>
          </w:tcPr>
          <w:p w14:paraId="15DCB797"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Travel</w:t>
            </w:r>
          </w:p>
        </w:tc>
        <w:tc>
          <w:tcPr>
            <w:tcW w:w="992" w:type="dxa"/>
            <w:tcBorders>
              <w:top w:val="nil"/>
              <w:left w:val="nil"/>
              <w:bottom w:val="single" w:sz="4" w:space="0" w:color="auto"/>
              <w:right w:val="single" w:sz="4" w:space="0" w:color="auto"/>
            </w:tcBorders>
            <w:shd w:val="clear" w:color="auto" w:fill="auto"/>
            <w:noWrap/>
            <w:vAlign w:val="center"/>
            <w:hideMark/>
          </w:tcPr>
          <w:p w14:paraId="4F7BD63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8,950 </w:t>
            </w:r>
          </w:p>
        </w:tc>
        <w:tc>
          <w:tcPr>
            <w:tcW w:w="850" w:type="dxa"/>
            <w:tcBorders>
              <w:top w:val="nil"/>
              <w:left w:val="nil"/>
              <w:bottom w:val="single" w:sz="4" w:space="0" w:color="auto"/>
              <w:right w:val="single" w:sz="4" w:space="0" w:color="auto"/>
            </w:tcBorders>
            <w:shd w:val="clear" w:color="auto" w:fill="auto"/>
            <w:noWrap/>
            <w:vAlign w:val="center"/>
            <w:hideMark/>
          </w:tcPr>
          <w:p w14:paraId="5CD635A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8,400 </w:t>
            </w:r>
          </w:p>
        </w:tc>
        <w:tc>
          <w:tcPr>
            <w:tcW w:w="851" w:type="dxa"/>
            <w:tcBorders>
              <w:top w:val="nil"/>
              <w:left w:val="nil"/>
              <w:bottom w:val="single" w:sz="4" w:space="0" w:color="auto"/>
              <w:right w:val="single" w:sz="4" w:space="0" w:color="auto"/>
            </w:tcBorders>
            <w:shd w:val="clear" w:color="auto" w:fill="auto"/>
            <w:noWrap/>
            <w:vAlign w:val="center"/>
            <w:hideMark/>
          </w:tcPr>
          <w:p w14:paraId="20D5258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8,400 </w:t>
            </w:r>
          </w:p>
        </w:tc>
        <w:tc>
          <w:tcPr>
            <w:tcW w:w="851" w:type="dxa"/>
            <w:tcBorders>
              <w:top w:val="nil"/>
              <w:left w:val="nil"/>
              <w:bottom w:val="single" w:sz="4" w:space="0" w:color="auto"/>
              <w:right w:val="single" w:sz="4" w:space="0" w:color="auto"/>
            </w:tcBorders>
            <w:shd w:val="clear" w:color="auto" w:fill="auto"/>
            <w:noWrap/>
            <w:vAlign w:val="center"/>
            <w:hideMark/>
          </w:tcPr>
          <w:p w14:paraId="2C0E82E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8,400 </w:t>
            </w:r>
          </w:p>
        </w:tc>
        <w:tc>
          <w:tcPr>
            <w:tcW w:w="850" w:type="dxa"/>
            <w:tcBorders>
              <w:top w:val="nil"/>
              <w:left w:val="nil"/>
              <w:bottom w:val="single" w:sz="4" w:space="0" w:color="auto"/>
              <w:right w:val="single" w:sz="4" w:space="0" w:color="auto"/>
            </w:tcBorders>
            <w:shd w:val="clear" w:color="auto" w:fill="auto"/>
            <w:noWrap/>
            <w:vAlign w:val="center"/>
            <w:hideMark/>
          </w:tcPr>
          <w:p w14:paraId="43C12C0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64C35E1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35FD65C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55358F4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34,150 </w:t>
            </w:r>
          </w:p>
        </w:tc>
        <w:tc>
          <w:tcPr>
            <w:tcW w:w="566" w:type="dxa"/>
            <w:tcBorders>
              <w:top w:val="nil"/>
              <w:left w:val="nil"/>
              <w:bottom w:val="single" w:sz="4" w:space="0" w:color="auto"/>
              <w:right w:val="single" w:sz="8" w:space="0" w:color="auto"/>
            </w:tcBorders>
            <w:shd w:val="clear" w:color="auto" w:fill="auto"/>
            <w:vAlign w:val="center"/>
            <w:hideMark/>
          </w:tcPr>
          <w:p w14:paraId="02C77649"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12</w:t>
            </w:r>
          </w:p>
        </w:tc>
      </w:tr>
      <w:tr w:rsidR="00B101F3" w:rsidRPr="00EB1299" w14:paraId="6B759DA7"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70250044"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568819D4"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3E53ADDC"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2B41B494"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12B95B9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72100</w:t>
            </w:r>
          </w:p>
        </w:tc>
        <w:tc>
          <w:tcPr>
            <w:tcW w:w="2607" w:type="dxa"/>
            <w:tcBorders>
              <w:top w:val="nil"/>
              <w:left w:val="nil"/>
              <w:bottom w:val="single" w:sz="4" w:space="0" w:color="auto"/>
              <w:right w:val="single" w:sz="4" w:space="0" w:color="auto"/>
            </w:tcBorders>
            <w:shd w:val="clear" w:color="auto" w:fill="auto"/>
            <w:vAlign w:val="center"/>
            <w:hideMark/>
          </w:tcPr>
          <w:p w14:paraId="6BFAC6A7"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Contractual Services-Companies</w:t>
            </w:r>
          </w:p>
        </w:tc>
        <w:tc>
          <w:tcPr>
            <w:tcW w:w="992" w:type="dxa"/>
            <w:tcBorders>
              <w:top w:val="nil"/>
              <w:left w:val="nil"/>
              <w:bottom w:val="single" w:sz="4" w:space="0" w:color="auto"/>
              <w:right w:val="single" w:sz="4" w:space="0" w:color="auto"/>
            </w:tcBorders>
            <w:shd w:val="clear" w:color="auto" w:fill="auto"/>
            <w:noWrap/>
            <w:vAlign w:val="center"/>
            <w:hideMark/>
          </w:tcPr>
          <w:p w14:paraId="0EA3F3F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42D3625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50,000 </w:t>
            </w:r>
          </w:p>
        </w:tc>
        <w:tc>
          <w:tcPr>
            <w:tcW w:w="851" w:type="dxa"/>
            <w:tcBorders>
              <w:top w:val="nil"/>
              <w:left w:val="nil"/>
              <w:bottom w:val="single" w:sz="4" w:space="0" w:color="auto"/>
              <w:right w:val="single" w:sz="4" w:space="0" w:color="auto"/>
            </w:tcBorders>
            <w:shd w:val="clear" w:color="auto" w:fill="auto"/>
            <w:noWrap/>
            <w:vAlign w:val="center"/>
            <w:hideMark/>
          </w:tcPr>
          <w:p w14:paraId="426F5C2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452EE36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32D7298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03611FF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4013631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50,000 </w:t>
            </w:r>
          </w:p>
        </w:tc>
        <w:tc>
          <w:tcPr>
            <w:tcW w:w="993" w:type="dxa"/>
            <w:tcBorders>
              <w:top w:val="nil"/>
              <w:left w:val="nil"/>
              <w:bottom w:val="single" w:sz="4" w:space="0" w:color="auto"/>
              <w:right w:val="single" w:sz="4" w:space="0" w:color="auto"/>
            </w:tcBorders>
            <w:shd w:val="clear" w:color="auto" w:fill="auto"/>
            <w:noWrap/>
            <w:vAlign w:val="center"/>
            <w:hideMark/>
          </w:tcPr>
          <w:p w14:paraId="42CCB9C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100,000 </w:t>
            </w:r>
          </w:p>
        </w:tc>
        <w:tc>
          <w:tcPr>
            <w:tcW w:w="566" w:type="dxa"/>
            <w:tcBorders>
              <w:top w:val="nil"/>
              <w:left w:val="nil"/>
              <w:bottom w:val="single" w:sz="4" w:space="0" w:color="auto"/>
              <w:right w:val="single" w:sz="8" w:space="0" w:color="auto"/>
            </w:tcBorders>
            <w:shd w:val="clear" w:color="auto" w:fill="auto"/>
            <w:vAlign w:val="center"/>
            <w:hideMark/>
          </w:tcPr>
          <w:p w14:paraId="42FFD405"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13</w:t>
            </w:r>
          </w:p>
        </w:tc>
      </w:tr>
      <w:tr w:rsidR="00B101F3" w:rsidRPr="00EB1299" w14:paraId="591A3CAF"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1A2E07B5"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72EA5DED"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24224FA0"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535570C9"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0FD4A9B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72200</w:t>
            </w:r>
          </w:p>
        </w:tc>
        <w:tc>
          <w:tcPr>
            <w:tcW w:w="2607" w:type="dxa"/>
            <w:tcBorders>
              <w:top w:val="nil"/>
              <w:left w:val="nil"/>
              <w:bottom w:val="single" w:sz="4" w:space="0" w:color="auto"/>
              <w:right w:val="single" w:sz="4" w:space="0" w:color="auto"/>
            </w:tcBorders>
            <w:shd w:val="clear" w:color="auto" w:fill="auto"/>
            <w:vAlign w:val="center"/>
            <w:hideMark/>
          </w:tcPr>
          <w:p w14:paraId="6C7E702B"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Equipment and Furniture</w:t>
            </w:r>
          </w:p>
        </w:tc>
        <w:tc>
          <w:tcPr>
            <w:tcW w:w="992" w:type="dxa"/>
            <w:tcBorders>
              <w:top w:val="nil"/>
              <w:left w:val="nil"/>
              <w:bottom w:val="single" w:sz="4" w:space="0" w:color="auto"/>
              <w:right w:val="single" w:sz="4" w:space="0" w:color="auto"/>
            </w:tcBorders>
            <w:shd w:val="clear" w:color="auto" w:fill="auto"/>
            <w:noWrap/>
            <w:vAlign w:val="center"/>
            <w:hideMark/>
          </w:tcPr>
          <w:p w14:paraId="49A21A6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6ADBDA2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60,000 </w:t>
            </w:r>
          </w:p>
        </w:tc>
        <w:tc>
          <w:tcPr>
            <w:tcW w:w="851" w:type="dxa"/>
            <w:tcBorders>
              <w:top w:val="nil"/>
              <w:left w:val="nil"/>
              <w:bottom w:val="single" w:sz="4" w:space="0" w:color="auto"/>
              <w:right w:val="single" w:sz="4" w:space="0" w:color="auto"/>
            </w:tcBorders>
            <w:shd w:val="clear" w:color="auto" w:fill="auto"/>
            <w:noWrap/>
            <w:vAlign w:val="center"/>
            <w:hideMark/>
          </w:tcPr>
          <w:p w14:paraId="0F4BEF5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6F2AB8C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5500472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06B72D8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3C5AD6B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03EBB3D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60,000 </w:t>
            </w:r>
          </w:p>
        </w:tc>
        <w:tc>
          <w:tcPr>
            <w:tcW w:w="566" w:type="dxa"/>
            <w:tcBorders>
              <w:top w:val="nil"/>
              <w:left w:val="nil"/>
              <w:bottom w:val="single" w:sz="4" w:space="0" w:color="auto"/>
              <w:right w:val="single" w:sz="8" w:space="0" w:color="auto"/>
            </w:tcBorders>
            <w:shd w:val="clear" w:color="auto" w:fill="auto"/>
            <w:vAlign w:val="center"/>
            <w:hideMark/>
          </w:tcPr>
          <w:p w14:paraId="045F5A5C"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14</w:t>
            </w:r>
          </w:p>
        </w:tc>
      </w:tr>
      <w:tr w:rsidR="00B101F3" w:rsidRPr="00EB1299" w14:paraId="01D72512" w14:textId="77777777" w:rsidTr="001B0BD2">
        <w:trPr>
          <w:trHeight w:val="340"/>
        </w:trPr>
        <w:tc>
          <w:tcPr>
            <w:tcW w:w="1149" w:type="dxa"/>
            <w:vMerge/>
            <w:tcBorders>
              <w:top w:val="nil"/>
              <w:left w:val="single" w:sz="8" w:space="0" w:color="auto"/>
              <w:bottom w:val="double" w:sz="6" w:space="0" w:color="000000"/>
              <w:right w:val="single" w:sz="8" w:space="0" w:color="auto"/>
            </w:tcBorders>
            <w:vAlign w:val="center"/>
            <w:hideMark/>
          </w:tcPr>
          <w:p w14:paraId="5E96E76E"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5E394957"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56BF7B66"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0AEDEE5F"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64DE5EB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72800</w:t>
            </w:r>
          </w:p>
        </w:tc>
        <w:tc>
          <w:tcPr>
            <w:tcW w:w="2607" w:type="dxa"/>
            <w:tcBorders>
              <w:top w:val="nil"/>
              <w:left w:val="nil"/>
              <w:bottom w:val="single" w:sz="4" w:space="0" w:color="auto"/>
              <w:right w:val="single" w:sz="4" w:space="0" w:color="auto"/>
            </w:tcBorders>
            <w:shd w:val="clear" w:color="auto" w:fill="auto"/>
            <w:vAlign w:val="center"/>
            <w:hideMark/>
          </w:tcPr>
          <w:p w14:paraId="41E49920"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Information Technology Equipmt</w:t>
            </w:r>
          </w:p>
        </w:tc>
        <w:tc>
          <w:tcPr>
            <w:tcW w:w="992" w:type="dxa"/>
            <w:tcBorders>
              <w:top w:val="nil"/>
              <w:left w:val="nil"/>
              <w:bottom w:val="single" w:sz="4" w:space="0" w:color="auto"/>
              <w:right w:val="single" w:sz="4" w:space="0" w:color="auto"/>
            </w:tcBorders>
            <w:shd w:val="clear" w:color="auto" w:fill="auto"/>
            <w:noWrap/>
            <w:vAlign w:val="center"/>
            <w:hideMark/>
          </w:tcPr>
          <w:p w14:paraId="79D34A1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13,800 </w:t>
            </w:r>
          </w:p>
        </w:tc>
        <w:tc>
          <w:tcPr>
            <w:tcW w:w="850" w:type="dxa"/>
            <w:tcBorders>
              <w:top w:val="nil"/>
              <w:left w:val="nil"/>
              <w:bottom w:val="single" w:sz="4" w:space="0" w:color="auto"/>
              <w:right w:val="single" w:sz="4" w:space="0" w:color="auto"/>
            </w:tcBorders>
            <w:shd w:val="clear" w:color="auto" w:fill="auto"/>
            <w:noWrap/>
            <w:vAlign w:val="center"/>
            <w:hideMark/>
          </w:tcPr>
          <w:p w14:paraId="39CF7DE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681CC28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325FB22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1C4328D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578368D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6759258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6201220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13,800 </w:t>
            </w:r>
          </w:p>
        </w:tc>
        <w:tc>
          <w:tcPr>
            <w:tcW w:w="566" w:type="dxa"/>
            <w:tcBorders>
              <w:top w:val="nil"/>
              <w:left w:val="nil"/>
              <w:bottom w:val="single" w:sz="4" w:space="0" w:color="auto"/>
              <w:right w:val="single" w:sz="8" w:space="0" w:color="auto"/>
            </w:tcBorders>
            <w:shd w:val="clear" w:color="auto" w:fill="auto"/>
            <w:vAlign w:val="center"/>
            <w:hideMark/>
          </w:tcPr>
          <w:p w14:paraId="60824D2A"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15</w:t>
            </w:r>
          </w:p>
        </w:tc>
      </w:tr>
      <w:tr w:rsidR="00B101F3" w:rsidRPr="00EB1299" w14:paraId="1F434C99" w14:textId="77777777" w:rsidTr="001B0BD2">
        <w:trPr>
          <w:trHeight w:val="340"/>
        </w:trPr>
        <w:tc>
          <w:tcPr>
            <w:tcW w:w="1149" w:type="dxa"/>
            <w:vMerge/>
            <w:tcBorders>
              <w:top w:val="nil"/>
              <w:left w:val="single" w:sz="8" w:space="0" w:color="auto"/>
              <w:bottom w:val="double" w:sz="6" w:space="0" w:color="000000"/>
              <w:right w:val="single" w:sz="8" w:space="0" w:color="auto"/>
            </w:tcBorders>
            <w:vAlign w:val="center"/>
            <w:hideMark/>
          </w:tcPr>
          <w:p w14:paraId="35B5CABA"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1A2F1B57"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1C3893F4"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4190A5B9"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653278E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74500</w:t>
            </w:r>
          </w:p>
        </w:tc>
        <w:tc>
          <w:tcPr>
            <w:tcW w:w="2607" w:type="dxa"/>
            <w:tcBorders>
              <w:top w:val="nil"/>
              <w:left w:val="nil"/>
              <w:bottom w:val="single" w:sz="4" w:space="0" w:color="auto"/>
              <w:right w:val="single" w:sz="4" w:space="0" w:color="auto"/>
            </w:tcBorders>
            <w:shd w:val="clear" w:color="auto" w:fill="auto"/>
            <w:vAlign w:val="center"/>
            <w:hideMark/>
          </w:tcPr>
          <w:p w14:paraId="5C54454D"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Miscellaneous</w:t>
            </w:r>
          </w:p>
        </w:tc>
        <w:tc>
          <w:tcPr>
            <w:tcW w:w="992" w:type="dxa"/>
            <w:tcBorders>
              <w:top w:val="nil"/>
              <w:left w:val="nil"/>
              <w:bottom w:val="single" w:sz="4" w:space="0" w:color="auto"/>
              <w:right w:val="single" w:sz="4" w:space="0" w:color="auto"/>
            </w:tcBorders>
            <w:shd w:val="clear" w:color="auto" w:fill="auto"/>
            <w:noWrap/>
            <w:vAlign w:val="center"/>
            <w:hideMark/>
          </w:tcPr>
          <w:p w14:paraId="27F3749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41CC819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5D95968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4EBC130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2033D66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7FB510D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6054301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993" w:type="dxa"/>
            <w:tcBorders>
              <w:top w:val="nil"/>
              <w:left w:val="nil"/>
              <w:bottom w:val="single" w:sz="4" w:space="0" w:color="auto"/>
              <w:right w:val="single" w:sz="4" w:space="0" w:color="auto"/>
            </w:tcBorders>
            <w:shd w:val="clear" w:color="auto" w:fill="auto"/>
            <w:noWrap/>
            <w:vAlign w:val="center"/>
            <w:hideMark/>
          </w:tcPr>
          <w:p w14:paraId="18C5EBD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3,500 </w:t>
            </w:r>
          </w:p>
        </w:tc>
        <w:tc>
          <w:tcPr>
            <w:tcW w:w="566" w:type="dxa"/>
            <w:tcBorders>
              <w:top w:val="nil"/>
              <w:left w:val="nil"/>
              <w:bottom w:val="single" w:sz="4" w:space="0" w:color="auto"/>
              <w:right w:val="single" w:sz="8" w:space="0" w:color="auto"/>
            </w:tcBorders>
            <w:shd w:val="clear" w:color="auto" w:fill="auto"/>
            <w:vAlign w:val="center"/>
            <w:hideMark/>
          </w:tcPr>
          <w:p w14:paraId="7BF5C995"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16</w:t>
            </w:r>
          </w:p>
        </w:tc>
      </w:tr>
      <w:tr w:rsidR="00B101F3" w:rsidRPr="00EB1299" w14:paraId="635B4253"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73DE399C" w14:textId="77777777" w:rsidR="00B101F3" w:rsidRPr="00EB1299" w:rsidRDefault="00B101F3" w:rsidP="001B0BD2">
            <w:pPr>
              <w:rPr>
                <w:rFonts w:ascii="Calibri" w:hAnsi="Calibri" w:cs="Arial"/>
                <w:color w:val="000000"/>
                <w:sz w:val="18"/>
                <w:szCs w:val="18"/>
              </w:rPr>
            </w:pPr>
          </w:p>
        </w:tc>
        <w:tc>
          <w:tcPr>
            <w:tcW w:w="767" w:type="dxa"/>
            <w:vMerge/>
            <w:tcBorders>
              <w:left w:val="nil"/>
              <w:bottom w:val="single" w:sz="4" w:space="0" w:color="auto"/>
              <w:right w:val="single" w:sz="4" w:space="0" w:color="auto"/>
            </w:tcBorders>
            <w:shd w:val="clear" w:color="auto" w:fill="auto"/>
            <w:vAlign w:val="center"/>
            <w:hideMark/>
          </w:tcPr>
          <w:p w14:paraId="2F550012"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bottom w:val="single" w:sz="4" w:space="0" w:color="auto"/>
              <w:right w:val="single" w:sz="4" w:space="0" w:color="auto"/>
            </w:tcBorders>
            <w:shd w:val="clear" w:color="auto" w:fill="auto"/>
            <w:noWrap/>
            <w:vAlign w:val="center"/>
            <w:hideMark/>
          </w:tcPr>
          <w:p w14:paraId="6AF089AE"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bottom w:val="single" w:sz="4" w:space="0" w:color="auto"/>
              <w:right w:val="single" w:sz="4" w:space="0" w:color="auto"/>
            </w:tcBorders>
            <w:shd w:val="clear" w:color="auto" w:fill="auto"/>
            <w:noWrap/>
            <w:vAlign w:val="center"/>
            <w:hideMark/>
          </w:tcPr>
          <w:p w14:paraId="28DEBB91"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03CE7E2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75700</w:t>
            </w:r>
          </w:p>
        </w:tc>
        <w:tc>
          <w:tcPr>
            <w:tcW w:w="2607" w:type="dxa"/>
            <w:tcBorders>
              <w:top w:val="nil"/>
              <w:left w:val="nil"/>
              <w:bottom w:val="single" w:sz="4" w:space="0" w:color="auto"/>
              <w:right w:val="single" w:sz="4" w:space="0" w:color="auto"/>
            </w:tcBorders>
            <w:shd w:val="clear" w:color="auto" w:fill="auto"/>
            <w:vAlign w:val="center"/>
            <w:hideMark/>
          </w:tcPr>
          <w:p w14:paraId="23C939F0"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Training, Workshops and Confer</w:t>
            </w:r>
          </w:p>
        </w:tc>
        <w:tc>
          <w:tcPr>
            <w:tcW w:w="992" w:type="dxa"/>
            <w:tcBorders>
              <w:top w:val="nil"/>
              <w:left w:val="nil"/>
              <w:bottom w:val="single" w:sz="4" w:space="0" w:color="auto"/>
              <w:right w:val="single" w:sz="4" w:space="0" w:color="auto"/>
            </w:tcBorders>
            <w:shd w:val="clear" w:color="auto" w:fill="auto"/>
            <w:noWrap/>
            <w:vAlign w:val="center"/>
            <w:hideMark/>
          </w:tcPr>
          <w:p w14:paraId="79C07B6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2,000 </w:t>
            </w:r>
          </w:p>
        </w:tc>
        <w:tc>
          <w:tcPr>
            <w:tcW w:w="850" w:type="dxa"/>
            <w:tcBorders>
              <w:top w:val="nil"/>
              <w:left w:val="nil"/>
              <w:bottom w:val="single" w:sz="4" w:space="0" w:color="auto"/>
              <w:right w:val="single" w:sz="4" w:space="0" w:color="auto"/>
            </w:tcBorders>
            <w:shd w:val="clear" w:color="auto" w:fill="auto"/>
            <w:noWrap/>
            <w:vAlign w:val="center"/>
            <w:hideMark/>
          </w:tcPr>
          <w:p w14:paraId="684A5E9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18,600 </w:t>
            </w:r>
          </w:p>
        </w:tc>
        <w:tc>
          <w:tcPr>
            <w:tcW w:w="851" w:type="dxa"/>
            <w:tcBorders>
              <w:top w:val="nil"/>
              <w:left w:val="nil"/>
              <w:bottom w:val="single" w:sz="4" w:space="0" w:color="auto"/>
              <w:right w:val="single" w:sz="4" w:space="0" w:color="auto"/>
            </w:tcBorders>
            <w:shd w:val="clear" w:color="auto" w:fill="auto"/>
            <w:noWrap/>
            <w:vAlign w:val="center"/>
            <w:hideMark/>
          </w:tcPr>
          <w:p w14:paraId="081B36E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2,600 </w:t>
            </w:r>
          </w:p>
        </w:tc>
        <w:tc>
          <w:tcPr>
            <w:tcW w:w="851" w:type="dxa"/>
            <w:tcBorders>
              <w:top w:val="nil"/>
              <w:left w:val="nil"/>
              <w:bottom w:val="single" w:sz="4" w:space="0" w:color="auto"/>
              <w:right w:val="single" w:sz="4" w:space="0" w:color="auto"/>
            </w:tcBorders>
            <w:shd w:val="clear" w:color="auto" w:fill="auto"/>
            <w:noWrap/>
            <w:vAlign w:val="center"/>
            <w:hideMark/>
          </w:tcPr>
          <w:p w14:paraId="1715D4F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600 </w:t>
            </w:r>
          </w:p>
        </w:tc>
        <w:tc>
          <w:tcPr>
            <w:tcW w:w="850" w:type="dxa"/>
            <w:tcBorders>
              <w:top w:val="nil"/>
              <w:left w:val="nil"/>
              <w:bottom w:val="single" w:sz="4" w:space="0" w:color="auto"/>
              <w:right w:val="single" w:sz="4" w:space="0" w:color="auto"/>
            </w:tcBorders>
            <w:shd w:val="clear" w:color="auto" w:fill="auto"/>
            <w:noWrap/>
            <w:vAlign w:val="center"/>
            <w:hideMark/>
          </w:tcPr>
          <w:p w14:paraId="3B97150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600 </w:t>
            </w:r>
          </w:p>
        </w:tc>
        <w:tc>
          <w:tcPr>
            <w:tcW w:w="851" w:type="dxa"/>
            <w:tcBorders>
              <w:top w:val="nil"/>
              <w:left w:val="nil"/>
              <w:bottom w:val="single" w:sz="4" w:space="0" w:color="auto"/>
              <w:right w:val="single" w:sz="4" w:space="0" w:color="auto"/>
            </w:tcBorders>
            <w:shd w:val="clear" w:color="auto" w:fill="auto"/>
            <w:noWrap/>
            <w:vAlign w:val="center"/>
            <w:hideMark/>
          </w:tcPr>
          <w:p w14:paraId="2E0E10C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600 </w:t>
            </w:r>
          </w:p>
        </w:tc>
        <w:tc>
          <w:tcPr>
            <w:tcW w:w="850" w:type="dxa"/>
            <w:tcBorders>
              <w:top w:val="nil"/>
              <w:left w:val="nil"/>
              <w:bottom w:val="single" w:sz="4" w:space="0" w:color="auto"/>
              <w:right w:val="single" w:sz="4" w:space="0" w:color="auto"/>
            </w:tcBorders>
            <w:shd w:val="clear" w:color="auto" w:fill="auto"/>
            <w:noWrap/>
            <w:vAlign w:val="center"/>
            <w:hideMark/>
          </w:tcPr>
          <w:p w14:paraId="6CA638F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600 </w:t>
            </w:r>
          </w:p>
        </w:tc>
        <w:tc>
          <w:tcPr>
            <w:tcW w:w="993" w:type="dxa"/>
            <w:tcBorders>
              <w:top w:val="nil"/>
              <w:left w:val="nil"/>
              <w:bottom w:val="single" w:sz="4" w:space="0" w:color="auto"/>
              <w:right w:val="single" w:sz="4" w:space="0" w:color="auto"/>
            </w:tcBorders>
            <w:shd w:val="clear" w:color="auto" w:fill="auto"/>
            <w:noWrap/>
            <w:vAlign w:val="center"/>
            <w:hideMark/>
          </w:tcPr>
          <w:p w14:paraId="3FE569E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25,600 </w:t>
            </w:r>
          </w:p>
        </w:tc>
        <w:tc>
          <w:tcPr>
            <w:tcW w:w="566" w:type="dxa"/>
            <w:tcBorders>
              <w:top w:val="nil"/>
              <w:left w:val="nil"/>
              <w:bottom w:val="single" w:sz="4" w:space="0" w:color="auto"/>
              <w:right w:val="single" w:sz="8" w:space="0" w:color="auto"/>
            </w:tcBorders>
            <w:shd w:val="clear" w:color="auto" w:fill="auto"/>
            <w:vAlign w:val="center"/>
            <w:hideMark/>
          </w:tcPr>
          <w:p w14:paraId="5F1C7FAF"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17</w:t>
            </w:r>
          </w:p>
        </w:tc>
      </w:tr>
      <w:tr w:rsidR="00B101F3" w:rsidRPr="00EB1299" w14:paraId="76A5C98C" w14:textId="77777777" w:rsidTr="001B0BD2">
        <w:trPr>
          <w:trHeight w:val="320"/>
        </w:trPr>
        <w:tc>
          <w:tcPr>
            <w:tcW w:w="1149" w:type="dxa"/>
            <w:vMerge/>
            <w:tcBorders>
              <w:top w:val="nil"/>
              <w:left w:val="single" w:sz="8" w:space="0" w:color="auto"/>
              <w:bottom w:val="double" w:sz="6" w:space="0" w:color="000000"/>
              <w:right w:val="single" w:sz="8" w:space="0" w:color="auto"/>
            </w:tcBorders>
            <w:vAlign w:val="center"/>
            <w:hideMark/>
          </w:tcPr>
          <w:p w14:paraId="3F0C5D9E" w14:textId="77777777" w:rsidR="00B101F3" w:rsidRPr="00EB1299" w:rsidRDefault="00B101F3" w:rsidP="001B0BD2">
            <w:pPr>
              <w:rPr>
                <w:rFonts w:ascii="Calibri" w:hAnsi="Calibri" w:cs="Arial"/>
                <w:color w:val="000000"/>
                <w:sz w:val="18"/>
                <w:szCs w:val="18"/>
              </w:rPr>
            </w:pPr>
          </w:p>
        </w:tc>
        <w:tc>
          <w:tcPr>
            <w:tcW w:w="5584" w:type="dxa"/>
            <w:gridSpan w:val="5"/>
            <w:tcBorders>
              <w:top w:val="single" w:sz="4" w:space="0" w:color="auto"/>
              <w:left w:val="nil"/>
              <w:bottom w:val="double" w:sz="6" w:space="0" w:color="auto"/>
              <w:right w:val="single" w:sz="4" w:space="0" w:color="auto"/>
            </w:tcBorders>
            <w:shd w:val="clear" w:color="000000" w:fill="F2F2F2"/>
            <w:noWrap/>
            <w:vAlign w:val="center"/>
            <w:hideMark/>
          </w:tcPr>
          <w:p w14:paraId="58704CB7" w14:textId="77777777" w:rsidR="00B101F3" w:rsidRPr="00EB1299" w:rsidRDefault="00B101F3" w:rsidP="001B0BD2">
            <w:pPr>
              <w:jc w:val="both"/>
              <w:rPr>
                <w:rFonts w:ascii="Calibri" w:hAnsi="Calibri" w:cs="Arial"/>
                <w:b/>
                <w:bCs/>
                <w:color w:val="000000"/>
                <w:sz w:val="18"/>
                <w:szCs w:val="18"/>
              </w:rPr>
            </w:pPr>
            <w:proofErr w:type="gramStart"/>
            <w:r w:rsidRPr="00EB1299">
              <w:rPr>
                <w:rFonts w:ascii="Calibri" w:hAnsi="Calibri" w:cs="Arial"/>
                <w:b/>
                <w:bCs/>
                <w:color w:val="000000"/>
                <w:sz w:val="18"/>
                <w:szCs w:val="18"/>
              </w:rPr>
              <w:t>Total</w:t>
            </w:r>
            <w:proofErr w:type="gramEnd"/>
            <w:r w:rsidRPr="00EB1299">
              <w:rPr>
                <w:rFonts w:ascii="Calibri" w:hAnsi="Calibri" w:cs="Arial"/>
                <w:b/>
                <w:bCs/>
                <w:color w:val="000000"/>
                <w:sz w:val="18"/>
                <w:szCs w:val="18"/>
              </w:rPr>
              <w:t xml:space="preserve"> Outcome 2</w:t>
            </w:r>
          </w:p>
        </w:tc>
        <w:tc>
          <w:tcPr>
            <w:tcW w:w="992" w:type="dxa"/>
            <w:tcBorders>
              <w:top w:val="nil"/>
              <w:left w:val="nil"/>
              <w:bottom w:val="single" w:sz="8" w:space="0" w:color="auto"/>
              <w:right w:val="single" w:sz="4" w:space="0" w:color="auto"/>
            </w:tcBorders>
            <w:shd w:val="clear" w:color="000000" w:fill="F2F2F2"/>
            <w:noWrap/>
            <w:vAlign w:val="center"/>
            <w:hideMark/>
          </w:tcPr>
          <w:p w14:paraId="673BEBE9"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63,536 </w:t>
            </w:r>
          </w:p>
        </w:tc>
        <w:tc>
          <w:tcPr>
            <w:tcW w:w="850" w:type="dxa"/>
            <w:tcBorders>
              <w:top w:val="nil"/>
              <w:left w:val="nil"/>
              <w:bottom w:val="single" w:sz="8" w:space="0" w:color="auto"/>
              <w:right w:val="single" w:sz="4" w:space="0" w:color="auto"/>
            </w:tcBorders>
            <w:shd w:val="clear" w:color="000000" w:fill="F2F2F2"/>
            <w:noWrap/>
            <w:vAlign w:val="center"/>
            <w:hideMark/>
          </w:tcPr>
          <w:p w14:paraId="00D624E9"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171,186 </w:t>
            </w:r>
          </w:p>
        </w:tc>
        <w:tc>
          <w:tcPr>
            <w:tcW w:w="851" w:type="dxa"/>
            <w:tcBorders>
              <w:top w:val="nil"/>
              <w:left w:val="nil"/>
              <w:bottom w:val="single" w:sz="8" w:space="0" w:color="auto"/>
              <w:right w:val="single" w:sz="4" w:space="0" w:color="auto"/>
            </w:tcBorders>
            <w:shd w:val="clear" w:color="000000" w:fill="F2F2F2"/>
            <w:noWrap/>
            <w:vAlign w:val="center"/>
            <w:hideMark/>
          </w:tcPr>
          <w:p w14:paraId="3252BB43"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37,186 </w:t>
            </w:r>
          </w:p>
        </w:tc>
        <w:tc>
          <w:tcPr>
            <w:tcW w:w="851" w:type="dxa"/>
            <w:tcBorders>
              <w:top w:val="nil"/>
              <w:left w:val="nil"/>
              <w:bottom w:val="single" w:sz="8" w:space="0" w:color="auto"/>
              <w:right w:val="single" w:sz="4" w:space="0" w:color="auto"/>
            </w:tcBorders>
            <w:shd w:val="clear" w:color="000000" w:fill="F2F2F2"/>
            <w:noWrap/>
            <w:vAlign w:val="center"/>
            <w:hideMark/>
          </w:tcPr>
          <w:p w14:paraId="2AE6D129"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35,186 </w:t>
            </w:r>
          </w:p>
        </w:tc>
        <w:tc>
          <w:tcPr>
            <w:tcW w:w="850" w:type="dxa"/>
            <w:tcBorders>
              <w:top w:val="nil"/>
              <w:left w:val="nil"/>
              <w:bottom w:val="single" w:sz="8" w:space="0" w:color="auto"/>
              <w:right w:val="single" w:sz="4" w:space="0" w:color="auto"/>
            </w:tcBorders>
            <w:shd w:val="clear" w:color="000000" w:fill="F2F2F2"/>
            <w:noWrap/>
            <w:vAlign w:val="center"/>
            <w:hideMark/>
          </w:tcPr>
          <w:p w14:paraId="73F2CC60"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26,786 </w:t>
            </w:r>
          </w:p>
        </w:tc>
        <w:tc>
          <w:tcPr>
            <w:tcW w:w="851" w:type="dxa"/>
            <w:tcBorders>
              <w:top w:val="nil"/>
              <w:left w:val="nil"/>
              <w:bottom w:val="single" w:sz="8" w:space="0" w:color="auto"/>
              <w:right w:val="single" w:sz="4" w:space="0" w:color="auto"/>
            </w:tcBorders>
            <w:shd w:val="clear" w:color="000000" w:fill="F2F2F2"/>
            <w:noWrap/>
            <w:vAlign w:val="center"/>
            <w:hideMark/>
          </w:tcPr>
          <w:p w14:paraId="44976317"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26,786 </w:t>
            </w:r>
          </w:p>
        </w:tc>
        <w:tc>
          <w:tcPr>
            <w:tcW w:w="850" w:type="dxa"/>
            <w:tcBorders>
              <w:top w:val="nil"/>
              <w:left w:val="nil"/>
              <w:bottom w:val="single" w:sz="8" w:space="0" w:color="auto"/>
              <w:right w:val="single" w:sz="4" w:space="0" w:color="auto"/>
            </w:tcBorders>
            <w:shd w:val="clear" w:color="000000" w:fill="F2F2F2"/>
            <w:noWrap/>
            <w:vAlign w:val="center"/>
            <w:hideMark/>
          </w:tcPr>
          <w:p w14:paraId="7EC15446"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76,784 </w:t>
            </w:r>
          </w:p>
        </w:tc>
        <w:tc>
          <w:tcPr>
            <w:tcW w:w="993" w:type="dxa"/>
            <w:tcBorders>
              <w:top w:val="nil"/>
              <w:left w:val="nil"/>
              <w:bottom w:val="single" w:sz="8" w:space="0" w:color="auto"/>
              <w:right w:val="single" w:sz="4" w:space="0" w:color="auto"/>
            </w:tcBorders>
            <w:shd w:val="clear" w:color="000000" w:fill="F2F2F2"/>
            <w:noWrap/>
            <w:vAlign w:val="center"/>
            <w:hideMark/>
          </w:tcPr>
          <w:p w14:paraId="59CB0959"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437,450 </w:t>
            </w:r>
          </w:p>
        </w:tc>
        <w:tc>
          <w:tcPr>
            <w:tcW w:w="566" w:type="dxa"/>
            <w:tcBorders>
              <w:top w:val="nil"/>
              <w:left w:val="nil"/>
              <w:bottom w:val="single" w:sz="8" w:space="0" w:color="auto"/>
              <w:right w:val="single" w:sz="8" w:space="0" w:color="auto"/>
            </w:tcBorders>
            <w:shd w:val="clear" w:color="000000" w:fill="F2F2F2"/>
            <w:vAlign w:val="center"/>
            <w:hideMark/>
          </w:tcPr>
          <w:p w14:paraId="5D32885A"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 </w:t>
            </w:r>
          </w:p>
        </w:tc>
      </w:tr>
      <w:tr w:rsidR="00B101F3" w:rsidRPr="00EB1299" w14:paraId="61A79DEB" w14:textId="77777777" w:rsidTr="001B0BD2">
        <w:trPr>
          <w:trHeight w:val="300"/>
        </w:trPr>
        <w:tc>
          <w:tcPr>
            <w:tcW w:w="1149" w:type="dxa"/>
            <w:vMerge w:val="restart"/>
            <w:tcBorders>
              <w:top w:val="nil"/>
              <w:left w:val="single" w:sz="8" w:space="0" w:color="auto"/>
              <w:bottom w:val="double" w:sz="6" w:space="0" w:color="000000"/>
              <w:right w:val="single" w:sz="8" w:space="0" w:color="auto"/>
            </w:tcBorders>
            <w:shd w:val="clear" w:color="auto" w:fill="auto"/>
            <w:vAlign w:val="center"/>
            <w:hideMark/>
          </w:tcPr>
          <w:p w14:paraId="5131EC6E"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Outcome 3</w:t>
            </w:r>
          </w:p>
        </w:tc>
        <w:tc>
          <w:tcPr>
            <w:tcW w:w="767" w:type="dxa"/>
            <w:vMerge w:val="restart"/>
            <w:tcBorders>
              <w:top w:val="nil"/>
              <w:left w:val="nil"/>
              <w:right w:val="single" w:sz="4" w:space="0" w:color="auto"/>
            </w:tcBorders>
            <w:shd w:val="clear" w:color="auto" w:fill="auto"/>
            <w:vAlign w:val="center"/>
            <w:hideMark/>
          </w:tcPr>
          <w:p w14:paraId="03481972"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EPA</w:t>
            </w:r>
          </w:p>
          <w:p w14:paraId="0004E9F5" w14:textId="77777777" w:rsidR="00B101F3" w:rsidRPr="00EB1299" w:rsidRDefault="00B101F3" w:rsidP="001B0BD2">
            <w:pPr>
              <w:jc w:val="center"/>
              <w:rPr>
                <w:rFonts w:ascii="Calibri" w:hAnsi="Calibri" w:cs="Arial"/>
                <w:color w:val="000000"/>
                <w:sz w:val="18"/>
                <w:szCs w:val="18"/>
              </w:rPr>
            </w:pPr>
          </w:p>
        </w:tc>
        <w:tc>
          <w:tcPr>
            <w:tcW w:w="651" w:type="dxa"/>
            <w:vMerge w:val="restart"/>
            <w:tcBorders>
              <w:top w:val="nil"/>
              <w:left w:val="nil"/>
              <w:right w:val="single" w:sz="4" w:space="0" w:color="auto"/>
            </w:tcBorders>
            <w:shd w:val="clear" w:color="auto" w:fill="auto"/>
            <w:noWrap/>
            <w:vAlign w:val="center"/>
            <w:hideMark/>
          </w:tcPr>
          <w:p w14:paraId="579010AE"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62000</w:t>
            </w:r>
          </w:p>
          <w:p w14:paraId="4CDCC848" w14:textId="77777777" w:rsidR="00B101F3" w:rsidRPr="00EB1299" w:rsidRDefault="00B101F3" w:rsidP="001B0BD2">
            <w:pPr>
              <w:jc w:val="center"/>
              <w:rPr>
                <w:rFonts w:ascii="Calibri" w:hAnsi="Calibri" w:cs="Arial"/>
                <w:color w:val="000000"/>
                <w:sz w:val="18"/>
                <w:szCs w:val="18"/>
              </w:rPr>
            </w:pPr>
          </w:p>
        </w:tc>
        <w:tc>
          <w:tcPr>
            <w:tcW w:w="640" w:type="dxa"/>
            <w:vMerge w:val="restart"/>
            <w:tcBorders>
              <w:top w:val="nil"/>
              <w:left w:val="nil"/>
              <w:right w:val="single" w:sz="4" w:space="0" w:color="auto"/>
            </w:tcBorders>
            <w:shd w:val="clear" w:color="auto" w:fill="auto"/>
            <w:noWrap/>
            <w:vAlign w:val="center"/>
            <w:hideMark/>
          </w:tcPr>
          <w:p w14:paraId="4CFC62D9"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GEF</w:t>
            </w:r>
          </w:p>
          <w:p w14:paraId="0968FFDE" w14:textId="77777777" w:rsidR="00B101F3" w:rsidRPr="00EB1299" w:rsidRDefault="00B101F3" w:rsidP="001B0BD2">
            <w:pPr>
              <w:jc w:val="center"/>
              <w:rPr>
                <w:rFonts w:ascii="Calibri" w:hAnsi="Calibri" w:cs="Arial"/>
                <w:color w:val="000000"/>
                <w:sz w:val="18"/>
                <w:szCs w:val="18"/>
                <w:lang w:val="en-US"/>
              </w:rPr>
            </w:pPr>
          </w:p>
        </w:tc>
        <w:tc>
          <w:tcPr>
            <w:tcW w:w="919" w:type="dxa"/>
            <w:tcBorders>
              <w:top w:val="single" w:sz="8" w:space="0" w:color="auto"/>
              <w:left w:val="nil"/>
              <w:bottom w:val="single" w:sz="4" w:space="0" w:color="auto"/>
              <w:right w:val="single" w:sz="4" w:space="0" w:color="auto"/>
            </w:tcBorders>
            <w:shd w:val="clear" w:color="auto" w:fill="auto"/>
            <w:noWrap/>
            <w:vAlign w:val="center"/>
            <w:hideMark/>
          </w:tcPr>
          <w:p w14:paraId="1C2CA3B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71200</w:t>
            </w:r>
          </w:p>
        </w:tc>
        <w:tc>
          <w:tcPr>
            <w:tcW w:w="2607" w:type="dxa"/>
            <w:tcBorders>
              <w:top w:val="single" w:sz="8" w:space="0" w:color="auto"/>
              <w:left w:val="nil"/>
              <w:bottom w:val="single" w:sz="4" w:space="0" w:color="auto"/>
              <w:right w:val="single" w:sz="4" w:space="0" w:color="auto"/>
            </w:tcBorders>
            <w:shd w:val="clear" w:color="auto" w:fill="auto"/>
            <w:vAlign w:val="center"/>
            <w:hideMark/>
          </w:tcPr>
          <w:p w14:paraId="77927D6C"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International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49E28A6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21,000 </w:t>
            </w:r>
          </w:p>
        </w:tc>
        <w:tc>
          <w:tcPr>
            <w:tcW w:w="850" w:type="dxa"/>
            <w:tcBorders>
              <w:top w:val="nil"/>
              <w:left w:val="nil"/>
              <w:bottom w:val="single" w:sz="4" w:space="0" w:color="auto"/>
              <w:right w:val="single" w:sz="4" w:space="0" w:color="auto"/>
            </w:tcBorders>
            <w:shd w:val="clear" w:color="auto" w:fill="auto"/>
            <w:noWrap/>
            <w:vAlign w:val="center"/>
            <w:hideMark/>
          </w:tcPr>
          <w:p w14:paraId="12E54A8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31,500 </w:t>
            </w:r>
          </w:p>
        </w:tc>
        <w:tc>
          <w:tcPr>
            <w:tcW w:w="851" w:type="dxa"/>
            <w:tcBorders>
              <w:top w:val="nil"/>
              <w:left w:val="nil"/>
              <w:bottom w:val="single" w:sz="4" w:space="0" w:color="auto"/>
              <w:right w:val="single" w:sz="4" w:space="0" w:color="auto"/>
            </w:tcBorders>
            <w:shd w:val="clear" w:color="auto" w:fill="auto"/>
            <w:noWrap/>
            <w:vAlign w:val="center"/>
            <w:hideMark/>
          </w:tcPr>
          <w:p w14:paraId="0169934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21,000 </w:t>
            </w:r>
          </w:p>
        </w:tc>
        <w:tc>
          <w:tcPr>
            <w:tcW w:w="851" w:type="dxa"/>
            <w:tcBorders>
              <w:top w:val="nil"/>
              <w:left w:val="nil"/>
              <w:bottom w:val="single" w:sz="4" w:space="0" w:color="auto"/>
              <w:right w:val="single" w:sz="4" w:space="0" w:color="auto"/>
            </w:tcBorders>
            <w:shd w:val="clear" w:color="auto" w:fill="auto"/>
            <w:noWrap/>
            <w:vAlign w:val="center"/>
            <w:hideMark/>
          </w:tcPr>
          <w:p w14:paraId="4A431FD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21,000 </w:t>
            </w:r>
          </w:p>
        </w:tc>
        <w:tc>
          <w:tcPr>
            <w:tcW w:w="850" w:type="dxa"/>
            <w:tcBorders>
              <w:top w:val="nil"/>
              <w:left w:val="nil"/>
              <w:bottom w:val="single" w:sz="4" w:space="0" w:color="auto"/>
              <w:right w:val="single" w:sz="4" w:space="0" w:color="auto"/>
            </w:tcBorders>
            <w:shd w:val="clear" w:color="auto" w:fill="auto"/>
            <w:noWrap/>
            <w:vAlign w:val="center"/>
            <w:hideMark/>
          </w:tcPr>
          <w:p w14:paraId="0C2A802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21,000 </w:t>
            </w:r>
          </w:p>
        </w:tc>
        <w:tc>
          <w:tcPr>
            <w:tcW w:w="851" w:type="dxa"/>
            <w:tcBorders>
              <w:top w:val="nil"/>
              <w:left w:val="nil"/>
              <w:bottom w:val="single" w:sz="4" w:space="0" w:color="auto"/>
              <w:right w:val="single" w:sz="4" w:space="0" w:color="auto"/>
            </w:tcBorders>
            <w:shd w:val="clear" w:color="auto" w:fill="auto"/>
            <w:noWrap/>
            <w:vAlign w:val="center"/>
            <w:hideMark/>
          </w:tcPr>
          <w:p w14:paraId="558280A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21,000 </w:t>
            </w:r>
          </w:p>
        </w:tc>
        <w:tc>
          <w:tcPr>
            <w:tcW w:w="850" w:type="dxa"/>
            <w:tcBorders>
              <w:top w:val="nil"/>
              <w:left w:val="nil"/>
              <w:bottom w:val="single" w:sz="4" w:space="0" w:color="auto"/>
              <w:right w:val="single" w:sz="4" w:space="0" w:color="auto"/>
            </w:tcBorders>
            <w:shd w:val="clear" w:color="auto" w:fill="auto"/>
            <w:noWrap/>
            <w:vAlign w:val="center"/>
            <w:hideMark/>
          </w:tcPr>
          <w:p w14:paraId="0A8E5A8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21,000 </w:t>
            </w:r>
          </w:p>
        </w:tc>
        <w:tc>
          <w:tcPr>
            <w:tcW w:w="993" w:type="dxa"/>
            <w:tcBorders>
              <w:top w:val="nil"/>
              <w:left w:val="nil"/>
              <w:bottom w:val="single" w:sz="4" w:space="0" w:color="auto"/>
              <w:right w:val="single" w:sz="4" w:space="0" w:color="auto"/>
            </w:tcBorders>
            <w:shd w:val="clear" w:color="auto" w:fill="auto"/>
            <w:noWrap/>
            <w:vAlign w:val="center"/>
            <w:hideMark/>
          </w:tcPr>
          <w:p w14:paraId="1233373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157,500 </w:t>
            </w:r>
          </w:p>
        </w:tc>
        <w:tc>
          <w:tcPr>
            <w:tcW w:w="566" w:type="dxa"/>
            <w:tcBorders>
              <w:top w:val="nil"/>
              <w:left w:val="nil"/>
              <w:bottom w:val="single" w:sz="4" w:space="0" w:color="auto"/>
              <w:right w:val="single" w:sz="8" w:space="0" w:color="auto"/>
            </w:tcBorders>
            <w:shd w:val="clear" w:color="auto" w:fill="auto"/>
            <w:vAlign w:val="center"/>
            <w:hideMark/>
          </w:tcPr>
          <w:p w14:paraId="51DB35B1"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18</w:t>
            </w:r>
          </w:p>
        </w:tc>
      </w:tr>
      <w:tr w:rsidR="00B101F3" w:rsidRPr="00EB1299" w14:paraId="09E3518F"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7662194F"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2C71DCD8"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273208BC"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4585EBF7"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3DBA2A2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71300</w:t>
            </w:r>
          </w:p>
        </w:tc>
        <w:tc>
          <w:tcPr>
            <w:tcW w:w="2607" w:type="dxa"/>
            <w:tcBorders>
              <w:top w:val="nil"/>
              <w:left w:val="nil"/>
              <w:bottom w:val="single" w:sz="4" w:space="0" w:color="auto"/>
              <w:right w:val="single" w:sz="4" w:space="0" w:color="auto"/>
            </w:tcBorders>
            <w:shd w:val="clear" w:color="auto" w:fill="auto"/>
            <w:vAlign w:val="center"/>
            <w:hideMark/>
          </w:tcPr>
          <w:p w14:paraId="29EF5E87"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Local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5F0A246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10,000 </w:t>
            </w:r>
          </w:p>
        </w:tc>
        <w:tc>
          <w:tcPr>
            <w:tcW w:w="850" w:type="dxa"/>
            <w:tcBorders>
              <w:top w:val="nil"/>
              <w:left w:val="nil"/>
              <w:bottom w:val="single" w:sz="4" w:space="0" w:color="auto"/>
              <w:right w:val="single" w:sz="4" w:space="0" w:color="auto"/>
            </w:tcBorders>
            <w:shd w:val="clear" w:color="auto" w:fill="auto"/>
            <w:noWrap/>
            <w:vAlign w:val="center"/>
            <w:hideMark/>
          </w:tcPr>
          <w:p w14:paraId="2323689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29,000 </w:t>
            </w:r>
          </w:p>
        </w:tc>
        <w:tc>
          <w:tcPr>
            <w:tcW w:w="851" w:type="dxa"/>
            <w:tcBorders>
              <w:top w:val="nil"/>
              <w:left w:val="nil"/>
              <w:bottom w:val="single" w:sz="4" w:space="0" w:color="auto"/>
              <w:right w:val="single" w:sz="4" w:space="0" w:color="auto"/>
            </w:tcBorders>
            <w:shd w:val="clear" w:color="auto" w:fill="auto"/>
            <w:noWrap/>
            <w:vAlign w:val="center"/>
            <w:hideMark/>
          </w:tcPr>
          <w:p w14:paraId="206F8B1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29,000 </w:t>
            </w:r>
          </w:p>
        </w:tc>
        <w:tc>
          <w:tcPr>
            <w:tcW w:w="851" w:type="dxa"/>
            <w:tcBorders>
              <w:top w:val="nil"/>
              <w:left w:val="nil"/>
              <w:bottom w:val="single" w:sz="4" w:space="0" w:color="auto"/>
              <w:right w:val="single" w:sz="4" w:space="0" w:color="auto"/>
            </w:tcBorders>
            <w:shd w:val="clear" w:color="auto" w:fill="auto"/>
            <w:noWrap/>
            <w:vAlign w:val="center"/>
            <w:hideMark/>
          </w:tcPr>
          <w:p w14:paraId="7238F52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29,000 </w:t>
            </w:r>
          </w:p>
        </w:tc>
        <w:tc>
          <w:tcPr>
            <w:tcW w:w="850" w:type="dxa"/>
            <w:tcBorders>
              <w:top w:val="nil"/>
              <w:left w:val="nil"/>
              <w:bottom w:val="single" w:sz="4" w:space="0" w:color="auto"/>
              <w:right w:val="single" w:sz="4" w:space="0" w:color="auto"/>
            </w:tcBorders>
            <w:shd w:val="clear" w:color="auto" w:fill="auto"/>
            <w:noWrap/>
            <w:vAlign w:val="center"/>
            <w:hideMark/>
          </w:tcPr>
          <w:p w14:paraId="0E22EC8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29,000 </w:t>
            </w:r>
          </w:p>
        </w:tc>
        <w:tc>
          <w:tcPr>
            <w:tcW w:w="851" w:type="dxa"/>
            <w:tcBorders>
              <w:top w:val="nil"/>
              <w:left w:val="nil"/>
              <w:bottom w:val="single" w:sz="4" w:space="0" w:color="auto"/>
              <w:right w:val="single" w:sz="4" w:space="0" w:color="auto"/>
            </w:tcBorders>
            <w:shd w:val="clear" w:color="auto" w:fill="auto"/>
            <w:noWrap/>
            <w:vAlign w:val="center"/>
            <w:hideMark/>
          </w:tcPr>
          <w:p w14:paraId="6CD8085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29,000 </w:t>
            </w:r>
          </w:p>
        </w:tc>
        <w:tc>
          <w:tcPr>
            <w:tcW w:w="850" w:type="dxa"/>
            <w:tcBorders>
              <w:top w:val="nil"/>
              <w:left w:val="nil"/>
              <w:bottom w:val="single" w:sz="4" w:space="0" w:color="auto"/>
              <w:right w:val="single" w:sz="4" w:space="0" w:color="auto"/>
            </w:tcBorders>
            <w:shd w:val="clear" w:color="auto" w:fill="auto"/>
            <w:noWrap/>
            <w:vAlign w:val="center"/>
            <w:hideMark/>
          </w:tcPr>
          <w:p w14:paraId="36C619D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29,000 </w:t>
            </w:r>
          </w:p>
        </w:tc>
        <w:tc>
          <w:tcPr>
            <w:tcW w:w="993" w:type="dxa"/>
            <w:tcBorders>
              <w:top w:val="nil"/>
              <w:left w:val="nil"/>
              <w:bottom w:val="single" w:sz="4" w:space="0" w:color="auto"/>
              <w:right w:val="single" w:sz="4" w:space="0" w:color="auto"/>
            </w:tcBorders>
            <w:shd w:val="clear" w:color="auto" w:fill="auto"/>
            <w:noWrap/>
            <w:vAlign w:val="center"/>
            <w:hideMark/>
          </w:tcPr>
          <w:p w14:paraId="68DA850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184,000 </w:t>
            </w:r>
          </w:p>
        </w:tc>
        <w:tc>
          <w:tcPr>
            <w:tcW w:w="566" w:type="dxa"/>
            <w:tcBorders>
              <w:top w:val="nil"/>
              <w:left w:val="nil"/>
              <w:bottom w:val="single" w:sz="4" w:space="0" w:color="auto"/>
              <w:right w:val="single" w:sz="8" w:space="0" w:color="auto"/>
            </w:tcBorders>
            <w:shd w:val="clear" w:color="auto" w:fill="auto"/>
            <w:vAlign w:val="center"/>
            <w:hideMark/>
          </w:tcPr>
          <w:p w14:paraId="222F4128"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19</w:t>
            </w:r>
          </w:p>
        </w:tc>
      </w:tr>
      <w:tr w:rsidR="00B101F3" w:rsidRPr="00EB1299" w14:paraId="5B028384"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70BC8D00"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0C7A1FBB"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441FFD9C"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1A5117C0"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3408DE9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71400</w:t>
            </w:r>
          </w:p>
        </w:tc>
        <w:tc>
          <w:tcPr>
            <w:tcW w:w="2607" w:type="dxa"/>
            <w:tcBorders>
              <w:top w:val="nil"/>
              <w:left w:val="nil"/>
              <w:bottom w:val="single" w:sz="4" w:space="0" w:color="auto"/>
              <w:right w:val="single" w:sz="4" w:space="0" w:color="auto"/>
            </w:tcBorders>
            <w:shd w:val="clear" w:color="auto" w:fill="auto"/>
            <w:vAlign w:val="center"/>
            <w:hideMark/>
          </w:tcPr>
          <w:p w14:paraId="534F34E5"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Contractual Services - Individ</w:t>
            </w:r>
          </w:p>
        </w:tc>
        <w:tc>
          <w:tcPr>
            <w:tcW w:w="992" w:type="dxa"/>
            <w:tcBorders>
              <w:top w:val="nil"/>
              <w:left w:val="nil"/>
              <w:bottom w:val="single" w:sz="4" w:space="0" w:color="auto"/>
              <w:right w:val="single" w:sz="4" w:space="0" w:color="auto"/>
            </w:tcBorders>
            <w:shd w:val="clear" w:color="auto" w:fill="auto"/>
            <w:noWrap/>
            <w:vAlign w:val="center"/>
            <w:hideMark/>
          </w:tcPr>
          <w:p w14:paraId="20AD155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94,714 </w:t>
            </w:r>
          </w:p>
        </w:tc>
        <w:tc>
          <w:tcPr>
            <w:tcW w:w="850" w:type="dxa"/>
            <w:tcBorders>
              <w:top w:val="nil"/>
              <w:left w:val="nil"/>
              <w:bottom w:val="single" w:sz="4" w:space="0" w:color="auto"/>
              <w:right w:val="single" w:sz="4" w:space="0" w:color="auto"/>
            </w:tcBorders>
            <w:shd w:val="clear" w:color="auto" w:fill="auto"/>
            <w:noWrap/>
            <w:vAlign w:val="center"/>
            <w:hideMark/>
          </w:tcPr>
          <w:p w14:paraId="2B17ECB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118,714 </w:t>
            </w:r>
          </w:p>
        </w:tc>
        <w:tc>
          <w:tcPr>
            <w:tcW w:w="851" w:type="dxa"/>
            <w:tcBorders>
              <w:top w:val="nil"/>
              <w:left w:val="nil"/>
              <w:bottom w:val="single" w:sz="4" w:space="0" w:color="auto"/>
              <w:right w:val="single" w:sz="4" w:space="0" w:color="auto"/>
            </w:tcBorders>
            <w:shd w:val="clear" w:color="auto" w:fill="auto"/>
            <w:noWrap/>
            <w:vAlign w:val="center"/>
            <w:hideMark/>
          </w:tcPr>
          <w:p w14:paraId="4FE100F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118,714 </w:t>
            </w:r>
          </w:p>
        </w:tc>
        <w:tc>
          <w:tcPr>
            <w:tcW w:w="851" w:type="dxa"/>
            <w:tcBorders>
              <w:top w:val="nil"/>
              <w:left w:val="nil"/>
              <w:bottom w:val="single" w:sz="4" w:space="0" w:color="auto"/>
              <w:right w:val="single" w:sz="4" w:space="0" w:color="auto"/>
            </w:tcBorders>
            <w:shd w:val="clear" w:color="auto" w:fill="auto"/>
            <w:noWrap/>
            <w:vAlign w:val="center"/>
            <w:hideMark/>
          </w:tcPr>
          <w:p w14:paraId="05EF17C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118,714 </w:t>
            </w:r>
          </w:p>
        </w:tc>
        <w:tc>
          <w:tcPr>
            <w:tcW w:w="850" w:type="dxa"/>
            <w:tcBorders>
              <w:top w:val="nil"/>
              <w:left w:val="nil"/>
              <w:bottom w:val="single" w:sz="4" w:space="0" w:color="auto"/>
              <w:right w:val="single" w:sz="4" w:space="0" w:color="auto"/>
            </w:tcBorders>
            <w:shd w:val="clear" w:color="auto" w:fill="auto"/>
            <w:noWrap/>
            <w:vAlign w:val="center"/>
            <w:hideMark/>
          </w:tcPr>
          <w:p w14:paraId="4070773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118,715 </w:t>
            </w:r>
          </w:p>
        </w:tc>
        <w:tc>
          <w:tcPr>
            <w:tcW w:w="851" w:type="dxa"/>
            <w:tcBorders>
              <w:top w:val="nil"/>
              <w:left w:val="nil"/>
              <w:bottom w:val="single" w:sz="4" w:space="0" w:color="auto"/>
              <w:right w:val="single" w:sz="4" w:space="0" w:color="auto"/>
            </w:tcBorders>
            <w:shd w:val="clear" w:color="auto" w:fill="auto"/>
            <w:noWrap/>
            <w:vAlign w:val="center"/>
            <w:hideMark/>
          </w:tcPr>
          <w:p w14:paraId="359AB38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118,715 </w:t>
            </w:r>
          </w:p>
        </w:tc>
        <w:tc>
          <w:tcPr>
            <w:tcW w:w="850" w:type="dxa"/>
            <w:tcBorders>
              <w:top w:val="nil"/>
              <w:left w:val="nil"/>
              <w:bottom w:val="single" w:sz="4" w:space="0" w:color="auto"/>
              <w:right w:val="single" w:sz="4" w:space="0" w:color="auto"/>
            </w:tcBorders>
            <w:shd w:val="clear" w:color="auto" w:fill="auto"/>
            <w:noWrap/>
            <w:vAlign w:val="center"/>
            <w:hideMark/>
          </w:tcPr>
          <w:p w14:paraId="0AE70D0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118,714 </w:t>
            </w:r>
          </w:p>
        </w:tc>
        <w:tc>
          <w:tcPr>
            <w:tcW w:w="993" w:type="dxa"/>
            <w:tcBorders>
              <w:top w:val="nil"/>
              <w:left w:val="nil"/>
              <w:bottom w:val="single" w:sz="4" w:space="0" w:color="auto"/>
              <w:right w:val="single" w:sz="4" w:space="0" w:color="auto"/>
            </w:tcBorders>
            <w:shd w:val="clear" w:color="auto" w:fill="auto"/>
            <w:noWrap/>
            <w:vAlign w:val="center"/>
            <w:hideMark/>
          </w:tcPr>
          <w:p w14:paraId="5CEA9E9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807,000 </w:t>
            </w:r>
          </w:p>
        </w:tc>
        <w:tc>
          <w:tcPr>
            <w:tcW w:w="566" w:type="dxa"/>
            <w:tcBorders>
              <w:top w:val="nil"/>
              <w:left w:val="nil"/>
              <w:bottom w:val="single" w:sz="4" w:space="0" w:color="auto"/>
              <w:right w:val="single" w:sz="8" w:space="0" w:color="auto"/>
            </w:tcBorders>
            <w:shd w:val="clear" w:color="auto" w:fill="auto"/>
            <w:vAlign w:val="center"/>
            <w:hideMark/>
          </w:tcPr>
          <w:p w14:paraId="2FD35F79"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20</w:t>
            </w:r>
          </w:p>
        </w:tc>
      </w:tr>
      <w:tr w:rsidR="00B101F3" w:rsidRPr="00EB1299" w14:paraId="31D6806E"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0A7C41A3"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5BEEC628"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7234D25B"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6F76E77D"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3F9B9F1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71600</w:t>
            </w:r>
          </w:p>
        </w:tc>
        <w:tc>
          <w:tcPr>
            <w:tcW w:w="2607" w:type="dxa"/>
            <w:tcBorders>
              <w:top w:val="nil"/>
              <w:left w:val="nil"/>
              <w:bottom w:val="single" w:sz="4" w:space="0" w:color="auto"/>
              <w:right w:val="single" w:sz="4" w:space="0" w:color="auto"/>
            </w:tcBorders>
            <w:shd w:val="clear" w:color="auto" w:fill="auto"/>
            <w:vAlign w:val="center"/>
            <w:hideMark/>
          </w:tcPr>
          <w:p w14:paraId="503433B7"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Travel</w:t>
            </w:r>
          </w:p>
        </w:tc>
        <w:tc>
          <w:tcPr>
            <w:tcW w:w="992" w:type="dxa"/>
            <w:tcBorders>
              <w:top w:val="nil"/>
              <w:left w:val="nil"/>
              <w:bottom w:val="single" w:sz="4" w:space="0" w:color="auto"/>
              <w:right w:val="single" w:sz="4" w:space="0" w:color="auto"/>
            </w:tcBorders>
            <w:shd w:val="clear" w:color="auto" w:fill="auto"/>
            <w:noWrap/>
            <w:vAlign w:val="center"/>
            <w:hideMark/>
          </w:tcPr>
          <w:p w14:paraId="7DB0C9F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22,130 </w:t>
            </w:r>
          </w:p>
        </w:tc>
        <w:tc>
          <w:tcPr>
            <w:tcW w:w="850" w:type="dxa"/>
            <w:tcBorders>
              <w:top w:val="nil"/>
              <w:left w:val="nil"/>
              <w:bottom w:val="single" w:sz="4" w:space="0" w:color="auto"/>
              <w:right w:val="single" w:sz="4" w:space="0" w:color="auto"/>
            </w:tcBorders>
            <w:shd w:val="clear" w:color="auto" w:fill="auto"/>
            <w:noWrap/>
            <w:vAlign w:val="center"/>
            <w:hideMark/>
          </w:tcPr>
          <w:p w14:paraId="02403A4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34,131 </w:t>
            </w:r>
          </w:p>
        </w:tc>
        <w:tc>
          <w:tcPr>
            <w:tcW w:w="851" w:type="dxa"/>
            <w:tcBorders>
              <w:top w:val="nil"/>
              <w:left w:val="nil"/>
              <w:bottom w:val="single" w:sz="4" w:space="0" w:color="auto"/>
              <w:right w:val="single" w:sz="4" w:space="0" w:color="auto"/>
            </w:tcBorders>
            <w:shd w:val="clear" w:color="auto" w:fill="auto"/>
            <w:noWrap/>
            <w:vAlign w:val="center"/>
            <w:hideMark/>
          </w:tcPr>
          <w:p w14:paraId="7508AF4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28,130 </w:t>
            </w:r>
          </w:p>
        </w:tc>
        <w:tc>
          <w:tcPr>
            <w:tcW w:w="851" w:type="dxa"/>
            <w:tcBorders>
              <w:top w:val="nil"/>
              <w:left w:val="nil"/>
              <w:bottom w:val="single" w:sz="4" w:space="0" w:color="auto"/>
              <w:right w:val="single" w:sz="4" w:space="0" w:color="auto"/>
            </w:tcBorders>
            <w:shd w:val="clear" w:color="auto" w:fill="auto"/>
            <w:noWrap/>
            <w:vAlign w:val="center"/>
            <w:hideMark/>
          </w:tcPr>
          <w:p w14:paraId="693814F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28,130 </w:t>
            </w:r>
          </w:p>
        </w:tc>
        <w:tc>
          <w:tcPr>
            <w:tcW w:w="850" w:type="dxa"/>
            <w:tcBorders>
              <w:top w:val="nil"/>
              <w:left w:val="nil"/>
              <w:bottom w:val="single" w:sz="4" w:space="0" w:color="auto"/>
              <w:right w:val="single" w:sz="4" w:space="0" w:color="auto"/>
            </w:tcBorders>
            <w:shd w:val="clear" w:color="auto" w:fill="auto"/>
            <w:noWrap/>
            <w:vAlign w:val="center"/>
            <w:hideMark/>
          </w:tcPr>
          <w:p w14:paraId="2788920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28,130 </w:t>
            </w:r>
          </w:p>
        </w:tc>
        <w:tc>
          <w:tcPr>
            <w:tcW w:w="851" w:type="dxa"/>
            <w:tcBorders>
              <w:top w:val="nil"/>
              <w:left w:val="nil"/>
              <w:bottom w:val="single" w:sz="4" w:space="0" w:color="auto"/>
              <w:right w:val="single" w:sz="4" w:space="0" w:color="auto"/>
            </w:tcBorders>
            <w:shd w:val="clear" w:color="auto" w:fill="auto"/>
            <w:noWrap/>
            <w:vAlign w:val="center"/>
            <w:hideMark/>
          </w:tcPr>
          <w:p w14:paraId="3D56278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28,130 </w:t>
            </w:r>
          </w:p>
        </w:tc>
        <w:tc>
          <w:tcPr>
            <w:tcW w:w="850" w:type="dxa"/>
            <w:tcBorders>
              <w:top w:val="nil"/>
              <w:left w:val="nil"/>
              <w:bottom w:val="single" w:sz="4" w:space="0" w:color="auto"/>
              <w:right w:val="single" w:sz="4" w:space="0" w:color="auto"/>
            </w:tcBorders>
            <w:shd w:val="clear" w:color="auto" w:fill="auto"/>
            <w:noWrap/>
            <w:vAlign w:val="center"/>
            <w:hideMark/>
          </w:tcPr>
          <w:p w14:paraId="2D362BF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28,130 </w:t>
            </w:r>
          </w:p>
        </w:tc>
        <w:tc>
          <w:tcPr>
            <w:tcW w:w="993" w:type="dxa"/>
            <w:tcBorders>
              <w:top w:val="nil"/>
              <w:left w:val="nil"/>
              <w:bottom w:val="single" w:sz="4" w:space="0" w:color="auto"/>
              <w:right w:val="single" w:sz="4" w:space="0" w:color="auto"/>
            </w:tcBorders>
            <w:shd w:val="clear" w:color="auto" w:fill="auto"/>
            <w:noWrap/>
            <w:vAlign w:val="center"/>
            <w:hideMark/>
          </w:tcPr>
          <w:p w14:paraId="1242AEF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196,911 </w:t>
            </w:r>
          </w:p>
        </w:tc>
        <w:tc>
          <w:tcPr>
            <w:tcW w:w="566" w:type="dxa"/>
            <w:tcBorders>
              <w:top w:val="nil"/>
              <w:left w:val="nil"/>
              <w:bottom w:val="single" w:sz="4" w:space="0" w:color="auto"/>
              <w:right w:val="single" w:sz="8" w:space="0" w:color="auto"/>
            </w:tcBorders>
            <w:shd w:val="clear" w:color="auto" w:fill="auto"/>
            <w:vAlign w:val="center"/>
            <w:hideMark/>
          </w:tcPr>
          <w:p w14:paraId="233E8DE6"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21</w:t>
            </w:r>
          </w:p>
        </w:tc>
      </w:tr>
      <w:tr w:rsidR="00B101F3" w:rsidRPr="00EB1299" w14:paraId="7A668119"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0D09C791"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4B39C3B7"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02162C9C"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27BA0A15"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27217DF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72100</w:t>
            </w:r>
          </w:p>
        </w:tc>
        <w:tc>
          <w:tcPr>
            <w:tcW w:w="2607" w:type="dxa"/>
            <w:tcBorders>
              <w:top w:val="nil"/>
              <w:left w:val="nil"/>
              <w:bottom w:val="single" w:sz="4" w:space="0" w:color="auto"/>
              <w:right w:val="single" w:sz="4" w:space="0" w:color="auto"/>
            </w:tcBorders>
            <w:shd w:val="clear" w:color="auto" w:fill="auto"/>
            <w:vAlign w:val="center"/>
            <w:hideMark/>
          </w:tcPr>
          <w:p w14:paraId="4AE9DE92"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Contractual Services-Companies</w:t>
            </w:r>
          </w:p>
        </w:tc>
        <w:tc>
          <w:tcPr>
            <w:tcW w:w="992" w:type="dxa"/>
            <w:tcBorders>
              <w:top w:val="nil"/>
              <w:left w:val="nil"/>
              <w:bottom w:val="single" w:sz="4" w:space="0" w:color="auto"/>
              <w:right w:val="single" w:sz="4" w:space="0" w:color="auto"/>
            </w:tcBorders>
            <w:shd w:val="clear" w:color="auto" w:fill="auto"/>
            <w:noWrap/>
            <w:vAlign w:val="center"/>
            <w:hideMark/>
          </w:tcPr>
          <w:p w14:paraId="090C543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164,667 </w:t>
            </w:r>
          </w:p>
        </w:tc>
        <w:tc>
          <w:tcPr>
            <w:tcW w:w="850" w:type="dxa"/>
            <w:tcBorders>
              <w:top w:val="nil"/>
              <w:left w:val="nil"/>
              <w:bottom w:val="single" w:sz="4" w:space="0" w:color="auto"/>
              <w:right w:val="single" w:sz="4" w:space="0" w:color="auto"/>
            </w:tcBorders>
            <w:shd w:val="clear" w:color="auto" w:fill="auto"/>
            <w:noWrap/>
            <w:vAlign w:val="center"/>
            <w:hideMark/>
          </w:tcPr>
          <w:p w14:paraId="39079F4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164,667 </w:t>
            </w:r>
          </w:p>
        </w:tc>
        <w:tc>
          <w:tcPr>
            <w:tcW w:w="851" w:type="dxa"/>
            <w:tcBorders>
              <w:top w:val="nil"/>
              <w:left w:val="nil"/>
              <w:bottom w:val="single" w:sz="4" w:space="0" w:color="auto"/>
              <w:right w:val="single" w:sz="4" w:space="0" w:color="auto"/>
            </w:tcBorders>
            <w:shd w:val="clear" w:color="auto" w:fill="auto"/>
            <w:noWrap/>
            <w:vAlign w:val="center"/>
            <w:hideMark/>
          </w:tcPr>
          <w:p w14:paraId="7475D30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164,666 </w:t>
            </w:r>
          </w:p>
        </w:tc>
        <w:tc>
          <w:tcPr>
            <w:tcW w:w="851" w:type="dxa"/>
            <w:tcBorders>
              <w:top w:val="nil"/>
              <w:left w:val="nil"/>
              <w:bottom w:val="single" w:sz="4" w:space="0" w:color="auto"/>
              <w:right w:val="single" w:sz="4" w:space="0" w:color="auto"/>
            </w:tcBorders>
            <w:shd w:val="clear" w:color="auto" w:fill="auto"/>
            <w:noWrap/>
            <w:vAlign w:val="center"/>
            <w:hideMark/>
          </w:tcPr>
          <w:p w14:paraId="672CF5B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42DBC01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036595F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6B37DE0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594CB70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494,000 </w:t>
            </w:r>
          </w:p>
        </w:tc>
        <w:tc>
          <w:tcPr>
            <w:tcW w:w="566" w:type="dxa"/>
            <w:tcBorders>
              <w:top w:val="nil"/>
              <w:left w:val="nil"/>
              <w:bottom w:val="single" w:sz="4" w:space="0" w:color="auto"/>
              <w:right w:val="single" w:sz="8" w:space="0" w:color="auto"/>
            </w:tcBorders>
            <w:shd w:val="clear" w:color="auto" w:fill="auto"/>
            <w:vAlign w:val="center"/>
            <w:hideMark/>
          </w:tcPr>
          <w:p w14:paraId="6F17AD76"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22</w:t>
            </w:r>
          </w:p>
        </w:tc>
      </w:tr>
      <w:tr w:rsidR="00B101F3" w:rsidRPr="00EB1299" w14:paraId="20414981"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49739863"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72A9F4FD"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7D2884BE"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16797087"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4BDE962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72200</w:t>
            </w:r>
          </w:p>
        </w:tc>
        <w:tc>
          <w:tcPr>
            <w:tcW w:w="2607" w:type="dxa"/>
            <w:tcBorders>
              <w:top w:val="nil"/>
              <w:left w:val="nil"/>
              <w:bottom w:val="single" w:sz="4" w:space="0" w:color="auto"/>
              <w:right w:val="single" w:sz="4" w:space="0" w:color="auto"/>
            </w:tcBorders>
            <w:shd w:val="clear" w:color="auto" w:fill="auto"/>
            <w:vAlign w:val="center"/>
            <w:hideMark/>
          </w:tcPr>
          <w:p w14:paraId="35323479"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Equipment and Furniture</w:t>
            </w:r>
          </w:p>
        </w:tc>
        <w:tc>
          <w:tcPr>
            <w:tcW w:w="992" w:type="dxa"/>
            <w:tcBorders>
              <w:top w:val="nil"/>
              <w:left w:val="nil"/>
              <w:bottom w:val="single" w:sz="4" w:space="0" w:color="auto"/>
              <w:right w:val="single" w:sz="4" w:space="0" w:color="auto"/>
            </w:tcBorders>
            <w:shd w:val="clear" w:color="auto" w:fill="auto"/>
            <w:noWrap/>
            <w:vAlign w:val="center"/>
            <w:hideMark/>
          </w:tcPr>
          <w:p w14:paraId="6213E08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718,912 </w:t>
            </w:r>
          </w:p>
        </w:tc>
        <w:tc>
          <w:tcPr>
            <w:tcW w:w="850" w:type="dxa"/>
            <w:tcBorders>
              <w:top w:val="nil"/>
              <w:left w:val="nil"/>
              <w:bottom w:val="single" w:sz="4" w:space="0" w:color="auto"/>
              <w:right w:val="single" w:sz="4" w:space="0" w:color="auto"/>
            </w:tcBorders>
            <w:shd w:val="clear" w:color="auto" w:fill="auto"/>
            <w:noWrap/>
            <w:vAlign w:val="center"/>
            <w:hideMark/>
          </w:tcPr>
          <w:p w14:paraId="2F9A257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1,200 </w:t>
            </w:r>
          </w:p>
        </w:tc>
        <w:tc>
          <w:tcPr>
            <w:tcW w:w="851" w:type="dxa"/>
            <w:tcBorders>
              <w:top w:val="nil"/>
              <w:left w:val="nil"/>
              <w:bottom w:val="single" w:sz="4" w:space="0" w:color="auto"/>
              <w:right w:val="single" w:sz="4" w:space="0" w:color="auto"/>
            </w:tcBorders>
            <w:shd w:val="clear" w:color="auto" w:fill="auto"/>
            <w:noWrap/>
            <w:vAlign w:val="center"/>
            <w:hideMark/>
          </w:tcPr>
          <w:p w14:paraId="479D02F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1,200 </w:t>
            </w:r>
          </w:p>
        </w:tc>
        <w:tc>
          <w:tcPr>
            <w:tcW w:w="851" w:type="dxa"/>
            <w:tcBorders>
              <w:top w:val="nil"/>
              <w:left w:val="nil"/>
              <w:bottom w:val="single" w:sz="4" w:space="0" w:color="auto"/>
              <w:right w:val="single" w:sz="4" w:space="0" w:color="auto"/>
            </w:tcBorders>
            <w:shd w:val="clear" w:color="auto" w:fill="auto"/>
            <w:noWrap/>
            <w:vAlign w:val="center"/>
            <w:hideMark/>
          </w:tcPr>
          <w:p w14:paraId="6D871C9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1,200 </w:t>
            </w:r>
          </w:p>
        </w:tc>
        <w:tc>
          <w:tcPr>
            <w:tcW w:w="850" w:type="dxa"/>
            <w:tcBorders>
              <w:top w:val="nil"/>
              <w:left w:val="nil"/>
              <w:bottom w:val="single" w:sz="4" w:space="0" w:color="auto"/>
              <w:right w:val="single" w:sz="4" w:space="0" w:color="auto"/>
            </w:tcBorders>
            <w:shd w:val="clear" w:color="auto" w:fill="auto"/>
            <w:noWrap/>
            <w:vAlign w:val="center"/>
            <w:hideMark/>
          </w:tcPr>
          <w:p w14:paraId="736181E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1,200 </w:t>
            </w:r>
          </w:p>
        </w:tc>
        <w:tc>
          <w:tcPr>
            <w:tcW w:w="851" w:type="dxa"/>
            <w:tcBorders>
              <w:top w:val="nil"/>
              <w:left w:val="nil"/>
              <w:bottom w:val="single" w:sz="4" w:space="0" w:color="auto"/>
              <w:right w:val="single" w:sz="4" w:space="0" w:color="auto"/>
            </w:tcBorders>
            <w:shd w:val="clear" w:color="auto" w:fill="auto"/>
            <w:noWrap/>
            <w:vAlign w:val="center"/>
            <w:hideMark/>
          </w:tcPr>
          <w:p w14:paraId="7EC2920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1,200 </w:t>
            </w:r>
          </w:p>
        </w:tc>
        <w:tc>
          <w:tcPr>
            <w:tcW w:w="850" w:type="dxa"/>
            <w:tcBorders>
              <w:top w:val="nil"/>
              <w:left w:val="nil"/>
              <w:bottom w:val="single" w:sz="4" w:space="0" w:color="auto"/>
              <w:right w:val="single" w:sz="4" w:space="0" w:color="auto"/>
            </w:tcBorders>
            <w:shd w:val="clear" w:color="auto" w:fill="auto"/>
            <w:noWrap/>
            <w:vAlign w:val="center"/>
            <w:hideMark/>
          </w:tcPr>
          <w:p w14:paraId="096804A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1,200 </w:t>
            </w:r>
          </w:p>
        </w:tc>
        <w:tc>
          <w:tcPr>
            <w:tcW w:w="993" w:type="dxa"/>
            <w:tcBorders>
              <w:top w:val="nil"/>
              <w:left w:val="nil"/>
              <w:bottom w:val="single" w:sz="4" w:space="0" w:color="auto"/>
              <w:right w:val="single" w:sz="4" w:space="0" w:color="auto"/>
            </w:tcBorders>
            <w:shd w:val="clear" w:color="auto" w:fill="auto"/>
            <w:noWrap/>
            <w:vAlign w:val="center"/>
            <w:hideMark/>
          </w:tcPr>
          <w:p w14:paraId="7687883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726,112 </w:t>
            </w:r>
          </w:p>
        </w:tc>
        <w:tc>
          <w:tcPr>
            <w:tcW w:w="566" w:type="dxa"/>
            <w:tcBorders>
              <w:top w:val="nil"/>
              <w:left w:val="nil"/>
              <w:bottom w:val="single" w:sz="4" w:space="0" w:color="auto"/>
              <w:right w:val="single" w:sz="8" w:space="0" w:color="auto"/>
            </w:tcBorders>
            <w:shd w:val="clear" w:color="auto" w:fill="auto"/>
            <w:vAlign w:val="center"/>
            <w:hideMark/>
          </w:tcPr>
          <w:p w14:paraId="488137AA"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23</w:t>
            </w:r>
          </w:p>
        </w:tc>
      </w:tr>
      <w:tr w:rsidR="00B101F3" w:rsidRPr="00EB1299" w14:paraId="025EB33A"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03AD9E0D"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36951770"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10B0FECE"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712BD383"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395E4F0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72300</w:t>
            </w:r>
          </w:p>
        </w:tc>
        <w:tc>
          <w:tcPr>
            <w:tcW w:w="2607" w:type="dxa"/>
            <w:tcBorders>
              <w:top w:val="nil"/>
              <w:left w:val="nil"/>
              <w:bottom w:val="single" w:sz="4" w:space="0" w:color="auto"/>
              <w:right w:val="single" w:sz="4" w:space="0" w:color="auto"/>
            </w:tcBorders>
            <w:shd w:val="clear" w:color="auto" w:fill="auto"/>
            <w:vAlign w:val="center"/>
            <w:hideMark/>
          </w:tcPr>
          <w:p w14:paraId="7209FAD5"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Materials &amp; Goods</w:t>
            </w:r>
          </w:p>
        </w:tc>
        <w:tc>
          <w:tcPr>
            <w:tcW w:w="992" w:type="dxa"/>
            <w:tcBorders>
              <w:top w:val="nil"/>
              <w:left w:val="nil"/>
              <w:bottom w:val="single" w:sz="4" w:space="0" w:color="auto"/>
              <w:right w:val="single" w:sz="4" w:space="0" w:color="auto"/>
            </w:tcBorders>
            <w:shd w:val="clear" w:color="auto" w:fill="auto"/>
            <w:noWrap/>
            <w:vAlign w:val="center"/>
            <w:hideMark/>
          </w:tcPr>
          <w:p w14:paraId="03E8A7E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13,592 </w:t>
            </w:r>
          </w:p>
        </w:tc>
        <w:tc>
          <w:tcPr>
            <w:tcW w:w="850" w:type="dxa"/>
            <w:tcBorders>
              <w:top w:val="nil"/>
              <w:left w:val="nil"/>
              <w:bottom w:val="single" w:sz="4" w:space="0" w:color="auto"/>
              <w:right w:val="single" w:sz="4" w:space="0" w:color="auto"/>
            </w:tcBorders>
            <w:shd w:val="clear" w:color="auto" w:fill="auto"/>
            <w:noWrap/>
            <w:vAlign w:val="center"/>
            <w:hideMark/>
          </w:tcPr>
          <w:p w14:paraId="0F7F145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16,926 </w:t>
            </w:r>
          </w:p>
        </w:tc>
        <w:tc>
          <w:tcPr>
            <w:tcW w:w="851" w:type="dxa"/>
            <w:tcBorders>
              <w:top w:val="nil"/>
              <w:left w:val="nil"/>
              <w:bottom w:val="single" w:sz="4" w:space="0" w:color="auto"/>
              <w:right w:val="single" w:sz="4" w:space="0" w:color="auto"/>
            </w:tcBorders>
            <w:shd w:val="clear" w:color="auto" w:fill="auto"/>
            <w:noWrap/>
            <w:vAlign w:val="center"/>
            <w:hideMark/>
          </w:tcPr>
          <w:p w14:paraId="193B9D3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16,926 </w:t>
            </w:r>
          </w:p>
        </w:tc>
        <w:tc>
          <w:tcPr>
            <w:tcW w:w="851" w:type="dxa"/>
            <w:tcBorders>
              <w:top w:val="nil"/>
              <w:left w:val="nil"/>
              <w:bottom w:val="single" w:sz="4" w:space="0" w:color="auto"/>
              <w:right w:val="single" w:sz="4" w:space="0" w:color="auto"/>
            </w:tcBorders>
            <w:shd w:val="clear" w:color="auto" w:fill="auto"/>
            <w:noWrap/>
            <w:vAlign w:val="center"/>
            <w:hideMark/>
          </w:tcPr>
          <w:p w14:paraId="1F0AA0B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16,926 </w:t>
            </w:r>
          </w:p>
        </w:tc>
        <w:tc>
          <w:tcPr>
            <w:tcW w:w="850" w:type="dxa"/>
            <w:tcBorders>
              <w:top w:val="nil"/>
              <w:left w:val="nil"/>
              <w:bottom w:val="single" w:sz="4" w:space="0" w:color="auto"/>
              <w:right w:val="single" w:sz="4" w:space="0" w:color="auto"/>
            </w:tcBorders>
            <w:shd w:val="clear" w:color="auto" w:fill="auto"/>
            <w:noWrap/>
            <w:vAlign w:val="center"/>
            <w:hideMark/>
          </w:tcPr>
          <w:p w14:paraId="75C3871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16,926 </w:t>
            </w:r>
          </w:p>
        </w:tc>
        <w:tc>
          <w:tcPr>
            <w:tcW w:w="851" w:type="dxa"/>
            <w:tcBorders>
              <w:top w:val="nil"/>
              <w:left w:val="nil"/>
              <w:bottom w:val="single" w:sz="4" w:space="0" w:color="auto"/>
              <w:right w:val="single" w:sz="4" w:space="0" w:color="auto"/>
            </w:tcBorders>
            <w:shd w:val="clear" w:color="auto" w:fill="auto"/>
            <w:noWrap/>
            <w:vAlign w:val="center"/>
            <w:hideMark/>
          </w:tcPr>
          <w:p w14:paraId="69230AB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16,923 </w:t>
            </w:r>
          </w:p>
        </w:tc>
        <w:tc>
          <w:tcPr>
            <w:tcW w:w="850" w:type="dxa"/>
            <w:tcBorders>
              <w:top w:val="nil"/>
              <w:left w:val="nil"/>
              <w:bottom w:val="single" w:sz="4" w:space="0" w:color="auto"/>
              <w:right w:val="single" w:sz="4" w:space="0" w:color="auto"/>
            </w:tcBorders>
            <w:shd w:val="clear" w:color="auto" w:fill="auto"/>
            <w:noWrap/>
            <w:vAlign w:val="center"/>
            <w:hideMark/>
          </w:tcPr>
          <w:p w14:paraId="005F350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16,924 </w:t>
            </w:r>
          </w:p>
        </w:tc>
        <w:tc>
          <w:tcPr>
            <w:tcW w:w="993" w:type="dxa"/>
            <w:tcBorders>
              <w:top w:val="nil"/>
              <w:left w:val="nil"/>
              <w:bottom w:val="single" w:sz="4" w:space="0" w:color="auto"/>
              <w:right w:val="single" w:sz="4" w:space="0" w:color="auto"/>
            </w:tcBorders>
            <w:shd w:val="clear" w:color="auto" w:fill="auto"/>
            <w:noWrap/>
            <w:vAlign w:val="center"/>
            <w:hideMark/>
          </w:tcPr>
          <w:p w14:paraId="5F82DF0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115,143 </w:t>
            </w:r>
          </w:p>
        </w:tc>
        <w:tc>
          <w:tcPr>
            <w:tcW w:w="566" w:type="dxa"/>
            <w:tcBorders>
              <w:top w:val="nil"/>
              <w:left w:val="nil"/>
              <w:bottom w:val="single" w:sz="4" w:space="0" w:color="auto"/>
              <w:right w:val="single" w:sz="8" w:space="0" w:color="auto"/>
            </w:tcBorders>
            <w:shd w:val="clear" w:color="auto" w:fill="auto"/>
            <w:vAlign w:val="center"/>
            <w:hideMark/>
          </w:tcPr>
          <w:p w14:paraId="3AB30F4C"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24</w:t>
            </w:r>
          </w:p>
        </w:tc>
      </w:tr>
      <w:tr w:rsidR="00B101F3" w:rsidRPr="00EB1299" w14:paraId="00D075A3"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060E58AB"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6F6C4C1F"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28B13458"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3131DEAC"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613849F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72500</w:t>
            </w:r>
          </w:p>
        </w:tc>
        <w:tc>
          <w:tcPr>
            <w:tcW w:w="2607" w:type="dxa"/>
            <w:tcBorders>
              <w:top w:val="nil"/>
              <w:left w:val="nil"/>
              <w:bottom w:val="single" w:sz="4" w:space="0" w:color="auto"/>
              <w:right w:val="single" w:sz="4" w:space="0" w:color="auto"/>
            </w:tcBorders>
            <w:shd w:val="clear" w:color="auto" w:fill="auto"/>
            <w:vAlign w:val="center"/>
            <w:hideMark/>
          </w:tcPr>
          <w:p w14:paraId="477B897D"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Supplies</w:t>
            </w:r>
          </w:p>
        </w:tc>
        <w:tc>
          <w:tcPr>
            <w:tcW w:w="992" w:type="dxa"/>
            <w:tcBorders>
              <w:top w:val="nil"/>
              <w:left w:val="nil"/>
              <w:bottom w:val="single" w:sz="4" w:space="0" w:color="auto"/>
              <w:right w:val="single" w:sz="4" w:space="0" w:color="auto"/>
            </w:tcBorders>
            <w:shd w:val="clear" w:color="auto" w:fill="auto"/>
            <w:noWrap/>
            <w:vAlign w:val="center"/>
            <w:hideMark/>
          </w:tcPr>
          <w:p w14:paraId="69564FA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2F3BCD2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2,000 </w:t>
            </w:r>
          </w:p>
        </w:tc>
        <w:tc>
          <w:tcPr>
            <w:tcW w:w="851" w:type="dxa"/>
            <w:tcBorders>
              <w:top w:val="nil"/>
              <w:left w:val="nil"/>
              <w:bottom w:val="single" w:sz="4" w:space="0" w:color="auto"/>
              <w:right w:val="single" w:sz="4" w:space="0" w:color="auto"/>
            </w:tcBorders>
            <w:shd w:val="clear" w:color="auto" w:fill="auto"/>
            <w:noWrap/>
            <w:vAlign w:val="center"/>
            <w:hideMark/>
          </w:tcPr>
          <w:p w14:paraId="243A568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2,000 </w:t>
            </w:r>
          </w:p>
        </w:tc>
        <w:tc>
          <w:tcPr>
            <w:tcW w:w="851" w:type="dxa"/>
            <w:tcBorders>
              <w:top w:val="nil"/>
              <w:left w:val="nil"/>
              <w:bottom w:val="single" w:sz="4" w:space="0" w:color="auto"/>
              <w:right w:val="single" w:sz="4" w:space="0" w:color="auto"/>
            </w:tcBorders>
            <w:shd w:val="clear" w:color="auto" w:fill="auto"/>
            <w:noWrap/>
            <w:vAlign w:val="center"/>
            <w:hideMark/>
          </w:tcPr>
          <w:p w14:paraId="6D16D24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2,000 </w:t>
            </w:r>
          </w:p>
        </w:tc>
        <w:tc>
          <w:tcPr>
            <w:tcW w:w="850" w:type="dxa"/>
            <w:tcBorders>
              <w:top w:val="nil"/>
              <w:left w:val="nil"/>
              <w:bottom w:val="single" w:sz="4" w:space="0" w:color="auto"/>
              <w:right w:val="single" w:sz="4" w:space="0" w:color="auto"/>
            </w:tcBorders>
            <w:shd w:val="clear" w:color="auto" w:fill="auto"/>
            <w:noWrap/>
            <w:vAlign w:val="center"/>
            <w:hideMark/>
          </w:tcPr>
          <w:p w14:paraId="1F8D1DE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2,000 </w:t>
            </w:r>
          </w:p>
        </w:tc>
        <w:tc>
          <w:tcPr>
            <w:tcW w:w="851" w:type="dxa"/>
            <w:tcBorders>
              <w:top w:val="nil"/>
              <w:left w:val="nil"/>
              <w:bottom w:val="single" w:sz="4" w:space="0" w:color="auto"/>
              <w:right w:val="single" w:sz="4" w:space="0" w:color="auto"/>
            </w:tcBorders>
            <w:shd w:val="clear" w:color="auto" w:fill="auto"/>
            <w:noWrap/>
            <w:vAlign w:val="center"/>
            <w:hideMark/>
          </w:tcPr>
          <w:p w14:paraId="03C1A89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2,000 </w:t>
            </w:r>
          </w:p>
        </w:tc>
        <w:tc>
          <w:tcPr>
            <w:tcW w:w="850" w:type="dxa"/>
            <w:tcBorders>
              <w:top w:val="nil"/>
              <w:left w:val="nil"/>
              <w:bottom w:val="single" w:sz="4" w:space="0" w:color="auto"/>
              <w:right w:val="single" w:sz="4" w:space="0" w:color="auto"/>
            </w:tcBorders>
            <w:shd w:val="clear" w:color="auto" w:fill="auto"/>
            <w:noWrap/>
            <w:vAlign w:val="center"/>
            <w:hideMark/>
          </w:tcPr>
          <w:p w14:paraId="376DC27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2,000 </w:t>
            </w:r>
          </w:p>
        </w:tc>
        <w:tc>
          <w:tcPr>
            <w:tcW w:w="993" w:type="dxa"/>
            <w:tcBorders>
              <w:top w:val="nil"/>
              <w:left w:val="nil"/>
              <w:bottom w:val="single" w:sz="4" w:space="0" w:color="auto"/>
              <w:right w:val="single" w:sz="4" w:space="0" w:color="auto"/>
            </w:tcBorders>
            <w:shd w:val="clear" w:color="auto" w:fill="auto"/>
            <w:noWrap/>
            <w:vAlign w:val="center"/>
            <w:hideMark/>
          </w:tcPr>
          <w:p w14:paraId="08C9EA4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12,000 </w:t>
            </w:r>
          </w:p>
        </w:tc>
        <w:tc>
          <w:tcPr>
            <w:tcW w:w="566" w:type="dxa"/>
            <w:tcBorders>
              <w:top w:val="nil"/>
              <w:left w:val="nil"/>
              <w:bottom w:val="single" w:sz="4" w:space="0" w:color="auto"/>
              <w:right w:val="single" w:sz="8" w:space="0" w:color="auto"/>
            </w:tcBorders>
            <w:shd w:val="clear" w:color="auto" w:fill="auto"/>
            <w:vAlign w:val="center"/>
            <w:hideMark/>
          </w:tcPr>
          <w:p w14:paraId="452D9596"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25</w:t>
            </w:r>
          </w:p>
        </w:tc>
      </w:tr>
      <w:tr w:rsidR="00B101F3" w:rsidRPr="00EB1299" w14:paraId="0B2E83A5" w14:textId="77777777" w:rsidTr="001B0BD2">
        <w:trPr>
          <w:trHeight w:val="320"/>
        </w:trPr>
        <w:tc>
          <w:tcPr>
            <w:tcW w:w="1149" w:type="dxa"/>
            <w:vMerge/>
            <w:tcBorders>
              <w:top w:val="nil"/>
              <w:left w:val="single" w:sz="8" w:space="0" w:color="auto"/>
              <w:bottom w:val="double" w:sz="6" w:space="0" w:color="000000"/>
              <w:right w:val="single" w:sz="8" w:space="0" w:color="auto"/>
            </w:tcBorders>
            <w:vAlign w:val="center"/>
            <w:hideMark/>
          </w:tcPr>
          <w:p w14:paraId="583D8F08"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4CA5152D"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742A3A88"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131475C9"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12F7559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72800</w:t>
            </w:r>
          </w:p>
        </w:tc>
        <w:tc>
          <w:tcPr>
            <w:tcW w:w="2607" w:type="dxa"/>
            <w:tcBorders>
              <w:top w:val="nil"/>
              <w:left w:val="nil"/>
              <w:bottom w:val="single" w:sz="4" w:space="0" w:color="auto"/>
              <w:right w:val="single" w:sz="4" w:space="0" w:color="auto"/>
            </w:tcBorders>
            <w:shd w:val="clear" w:color="auto" w:fill="auto"/>
            <w:vAlign w:val="center"/>
            <w:hideMark/>
          </w:tcPr>
          <w:p w14:paraId="359B7D30"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Information Technology Equipmt</w:t>
            </w:r>
          </w:p>
        </w:tc>
        <w:tc>
          <w:tcPr>
            <w:tcW w:w="992" w:type="dxa"/>
            <w:tcBorders>
              <w:top w:val="nil"/>
              <w:left w:val="nil"/>
              <w:bottom w:val="single" w:sz="4" w:space="0" w:color="auto"/>
              <w:right w:val="single" w:sz="4" w:space="0" w:color="auto"/>
            </w:tcBorders>
            <w:shd w:val="clear" w:color="auto" w:fill="auto"/>
            <w:noWrap/>
            <w:vAlign w:val="center"/>
            <w:hideMark/>
          </w:tcPr>
          <w:p w14:paraId="291E738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10,600 </w:t>
            </w:r>
          </w:p>
        </w:tc>
        <w:tc>
          <w:tcPr>
            <w:tcW w:w="850" w:type="dxa"/>
            <w:tcBorders>
              <w:top w:val="nil"/>
              <w:left w:val="nil"/>
              <w:bottom w:val="single" w:sz="4" w:space="0" w:color="auto"/>
              <w:right w:val="single" w:sz="4" w:space="0" w:color="auto"/>
            </w:tcBorders>
            <w:shd w:val="clear" w:color="auto" w:fill="auto"/>
            <w:noWrap/>
            <w:vAlign w:val="center"/>
            <w:hideMark/>
          </w:tcPr>
          <w:p w14:paraId="1042DAC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6FCF20B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7826D6F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0511642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073AE17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78E9454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2813E94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10,600 </w:t>
            </w:r>
          </w:p>
        </w:tc>
        <w:tc>
          <w:tcPr>
            <w:tcW w:w="566" w:type="dxa"/>
            <w:tcBorders>
              <w:top w:val="nil"/>
              <w:left w:val="nil"/>
              <w:bottom w:val="single" w:sz="4" w:space="0" w:color="auto"/>
              <w:right w:val="single" w:sz="8" w:space="0" w:color="auto"/>
            </w:tcBorders>
            <w:shd w:val="clear" w:color="auto" w:fill="auto"/>
            <w:vAlign w:val="center"/>
            <w:hideMark/>
          </w:tcPr>
          <w:p w14:paraId="1EE9D21E"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26</w:t>
            </w:r>
          </w:p>
        </w:tc>
      </w:tr>
      <w:tr w:rsidR="00B101F3" w:rsidRPr="00EB1299" w14:paraId="083B1E8C"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127D1401"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637533A4"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224B0D25"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344413DE"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32BAF3C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73300</w:t>
            </w:r>
          </w:p>
        </w:tc>
        <w:tc>
          <w:tcPr>
            <w:tcW w:w="2607" w:type="dxa"/>
            <w:tcBorders>
              <w:top w:val="nil"/>
              <w:left w:val="nil"/>
              <w:bottom w:val="single" w:sz="4" w:space="0" w:color="auto"/>
              <w:right w:val="single" w:sz="4" w:space="0" w:color="auto"/>
            </w:tcBorders>
            <w:shd w:val="clear" w:color="auto" w:fill="auto"/>
            <w:vAlign w:val="center"/>
            <w:hideMark/>
          </w:tcPr>
          <w:p w14:paraId="4927FC9A"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Rental &amp; Maintenc Other Equip</w:t>
            </w:r>
          </w:p>
        </w:tc>
        <w:tc>
          <w:tcPr>
            <w:tcW w:w="992" w:type="dxa"/>
            <w:tcBorders>
              <w:top w:val="nil"/>
              <w:left w:val="nil"/>
              <w:bottom w:val="single" w:sz="4" w:space="0" w:color="auto"/>
              <w:right w:val="single" w:sz="4" w:space="0" w:color="auto"/>
            </w:tcBorders>
            <w:shd w:val="clear" w:color="auto" w:fill="auto"/>
            <w:noWrap/>
            <w:vAlign w:val="center"/>
            <w:hideMark/>
          </w:tcPr>
          <w:p w14:paraId="1E1286D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7,072 </w:t>
            </w:r>
          </w:p>
        </w:tc>
        <w:tc>
          <w:tcPr>
            <w:tcW w:w="850" w:type="dxa"/>
            <w:tcBorders>
              <w:top w:val="nil"/>
              <w:left w:val="nil"/>
              <w:bottom w:val="single" w:sz="4" w:space="0" w:color="auto"/>
              <w:right w:val="single" w:sz="4" w:space="0" w:color="auto"/>
            </w:tcBorders>
            <w:shd w:val="clear" w:color="auto" w:fill="auto"/>
            <w:noWrap/>
            <w:vAlign w:val="center"/>
            <w:hideMark/>
          </w:tcPr>
          <w:p w14:paraId="47CB0F3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7,072 </w:t>
            </w:r>
          </w:p>
        </w:tc>
        <w:tc>
          <w:tcPr>
            <w:tcW w:w="851" w:type="dxa"/>
            <w:tcBorders>
              <w:top w:val="nil"/>
              <w:left w:val="nil"/>
              <w:bottom w:val="single" w:sz="4" w:space="0" w:color="auto"/>
              <w:right w:val="single" w:sz="4" w:space="0" w:color="auto"/>
            </w:tcBorders>
            <w:shd w:val="clear" w:color="auto" w:fill="auto"/>
            <w:noWrap/>
            <w:vAlign w:val="center"/>
            <w:hideMark/>
          </w:tcPr>
          <w:p w14:paraId="541289A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7,072 </w:t>
            </w:r>
          </w:p>
        </w:tc>
        <w:tc>
          <w:tcPr>
            <w:tcW w:w="851" w:type="dxa"/>
            <w:tcBorders>
              <w:top w:val="nil"/>
              <w:left w:val="nil"/>
              <w:bottom w:val="single" w:sz="4" w:space="0" w:color="auto"/>
              <w:right w:val="single" w:sz="4" w:space="0" w:color="auto"/>
            </w:tcBorders>
            <w:shd w:val="clear" w:color="auto" w:fill="auto"/>
            <w:noWrap/>
            <w:vAlign w:val="center"/>
            <w:hideMark/>
          </w:tcPr>
          <w:p w14:paraId="663827C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7,071 </w:t>
            </w:r>
          </w:p>
        </w:tc>
        <w:tc>
          <w:tcPr>
            <w:tcW w:w="850" w:type="dxa"/>
            <w:tcBorders>
              <w:top w:val="nil"/>
              <w:left w:val="nil"/>
              <w:bottom w:val="single" w:sz="4" w:space="0" w:color="auto"/>
              <w:right w:val="single" w:sz="4" w:space="0" w:color="auto"/>
            </w:tcBorders>
            <w:shd w:val="clear" w:color="auto" w:fill="auto"/>
            <w:noWrap/>
            <w:vAlign w:val="center"/>
            <w:hideMark/>
          </w:tcPr>
          <w:p w14:paraId="135BFD0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7,071 </w:t>
            </w:r>
          </w:p>
        </w:tc>
        <w:tc>
          <w:tcPr>
            <w:tcW w:w="851" w:type="dxa"/>
            <w:tcBorders>
              <w:top w:val="nil"/>
              <w:left w:val="nil"/>
              <w:bottom w:val="single" w:sz="4" w:space="0" w:color="auto"/>
              <w:right w:val="single" w:sz="4" w:space="0" w:color="auto"/>
            </w:tcBorders>
            <w:shd w:val="clear" w:color="auto" w:fill="auto"/>
            <w:noWrap/>
            <w:vAlign w:val="center"/>
            <w:hideMark/>
          </w:tcPr>
          <w:p w14:paraId="4B05C9C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7,071 </w:t>
            </w:r>
          </w:p>
        </w:tc>
        <w:tc>
          <w:tcPr>
            <w:tcW w:w="850" w:type="dxa"/>
            <w:tcBorders>
              <w:top w:val="nil"/>
              <w:left w:val="nil"/>
              <w:bottom w:val="single" w:sz="4" w:space="0" w:color="auto"/>
              <w:right w:val="single" w:sz="4" w:space="0" w:color="auto"/>
            </w:tcBorders>
            <w:shd w:val="clear" w:color="auto" w:fill="auto"/>
            <w:noWrap/>
            <w:vAlign w:val="center"/>
            <w:hideMark/>
          </w:tcPr>
          <w:p w14:paraId="381BD7C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7,071 </w:t>
            </w:r>
          </w:p>
        </w:tc>
        <w:tc>
          <w:tcPr>
            <w:tcW w:w="993" w:type="dxa"/>
            <w:tcBorders>
              <w:top w:val="nil"/>
              <w:left w:val="nil"/>
              <w:bottom w:val="single" w:sz="4" w:space="0" w:color="auto"/>
              <w:right w:val="single" w:sz="4" w:space="0" w:color="auto"/>
            </w:tcBorders>
            <w:shd w:val="clear" w:color="auto" w:fill="auto"/>
            <w:noWrap/>
            <w:vAlign w:val="center"/>
            <w:hideMark/>
          </w:tcPr>
          <w:p w14:paraId="1F30BA8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49,500 </w:t>
            </w:r>
          </w:p>
        </w:tc>
        <w:tc>
          <w:tcPr>
            <w:tcW w:w="566" w:type="dxa"/>
            <w:tcBorders>
              <w:top w:val="nil"/>
              <w:left w:val="nil"/>
              <w:bottom w:val="single" w:sz="4" w:space="0" w:color="auto"/>
              <w:right w:val="single" w:sz="8" w:space="0" w:color="auto"/>
            </w:tcBorders>
            <w:shd w:val="clear" w:color="auto" w:fill="auto"/>
            <w:vAlign w:val="center"/>
            <w:hideMark/>
          </w:tcPr>
          <w:p w14:paraId="2B7024A9"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27</w:t>
            </w:r>
          </w:p>
        </w:tc>
      </w:tr>
      <w:tr w:rsidR="00B101F3" w:rsidRPr="00EB1299" w14:paraId="411BFC17"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5F0F8858"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71EE8D9A"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67BB53E4"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188E30EA"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21F747B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74200</w:t>
            </w:r>
          </w:p>
        </w:tc>
        <w:tc>
          <w:tcPr>
            <w:tcW w:w="2607" w:type="dxa"/>
            <w:tcBorders>
              <w:top w:val="nil"/>
              <w:left w:val="nil"/>
              <w:bottom w:val="single" w:sz="4" w:space="0" w:color="auto"/>
              <w:right w:val="single" w:sz="4" w:space="0" w:color="auto"/>
            </w:tcBorders>
            <w:shd w:val="clear" w:color="auto" w:fill="auto"/>
            <w:vAlign w:val="center"/>
            <w:hideMark/>
          </w:tcPr>
          <w:p w14:paraId="2688097C" w14:textId="77777777" w:rsidR="00B101F3" w:rsidRPr="00EB1299" w:rsidRDefault="00B101F3" w:rsidP="001B0BD2">
            <w:pPr>
              <w:rPr>
                <w:rFonts w:ascii="Calibri" w:hAnsi="Calibri" w:cs="Arial"/>
                <w:color w:val="000000"/>
                <w:sz w:val="18"/>
                <w:szCs w:val="18"/>
                <w:lang w:val="en-US"/>
              </w:rPr>
            </w:pPr>
            <w:r w:rsidRPr="00EB1299">
              <w:rPr>
                <w:rFonts w:ascii="Calibri" w:hAnsi="Calibri" w:cs="Arial"/>
                <w:color w:val="000000"/>
                <w:sz w:val="18"/>
                <w:szCs w:val="18"/>
                <w:lang w:val="en-US"/>
              </w:rPr>
              <w:t>Audio Visual&amp;Print Prod Costs</w:t>
            </w:r>
          </w:p>
        </w:tc>
        <w:tc>
          <w:tcPr>
            <w:tcW w:w="992" w:type="dxa"/>
            <w:tcBorders>
              <w:top w:val="nil"/>
              <w:left w:val="nil"/>
              <w:bottom w:val="single" w:sz="4" w:space="0" w:color="auto"/>
              <w:right w:val="single" w:sz="4" w:space="0" w:color="auto"/>
            </w:tcBorders>
            <w:shd w:val="clear" w:color="auto" w:fill="auto"/>
            <w:noWrap/>
            <w:vAlign w:val="center"/>
            <w:hideMark/>
          </w:tcPr>
          <w:p w14:paraId="4BE09C2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lang w:val="en-US"/>
              </w:rPr>
              <w:t xml:space="preserve"> </w:t>
            </w:r>
            <w:r w:rsidRPr="00EB1299">
              <w:rPr>
                <w:rFonts w:ascii="Calibri" w:hAnsi="Calibri" w:cs="Arial"/>
                <w:color w:val="000000"/>
                <w:sz w:val="18"/>
                <w:szCs w:val="18"/>
              </w:rPr>
              <w:t xml:space="preserve">5,714 </w:t>
            </w:r>
          </w:p>
        </w:tc>
        <w:tc>
          <w:tcPr>
            <w:tcW w:w="850" w:type="dxa"/>
            <w:tcBorders>
              <w:top w:val="nil"/>
              <w:left w:val="nil"/>
              <w:bottom w:val="single" w:sz="4" w:space="0" w:color="auto"/>
              <w:right w:val="single" w:sz="4" w:space="0" w:color="auto"/>
            </w:tcBorders>
            <w:shd w:val="clear" w:color="auto" w:fill="auto"/>
            <w:noWrap/>
            <w:vAlign w:val="center"/>
            <w:hideMark/>
          </w:tcPr>
          <w:p w14:paraId="02D2A62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8,614 </w:t>
            </w:r>
          </w:p>
        </w:tc>
        <w:tc>
          <w:tcPr>
            <w:tcW w:w="851" w:type="dxa"/>
            <w:tcBorders>
              <w:top w:val="nil"/>
              <w:left w:val="nil"/>
              <w:bottom w:val="single" w:sz="4" w:space="0" w:color="auto"/>
              <w:right w:val="single" w:sz="4" w:space="0" w:color="auto"/>
            </w:tcBorders>
            <w:shd w:val="clear" w:color="auto" w:fill="auto"/>
            <w:noWrap/>
            <w:vAlign w:val="center"/>
            <w:hideMark/>
          </w:tcPr>
          <w:p w14:paraId="663C41C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8,614 </w:t>
            </w:r>
          </w:p>
        </w:tc>
        <w:tc>
          <w:tcPr>
            <w:tcW w:w="851" w:type="dxa"/>
            <w:tcBorders>
              <w:top w:val="nil"/>
              <w:left w:val="nil"/>
              <w:bottom w:val="single" w:sz="4" w:space="0" w:color="auto"/>
              <w:right w:val="single" w:sz="4" w:space="0" w:color="auto"/>
            </w:tcBorders>
            <w:shd w:val="clear" w:color="auto" w:fill="auto"/>
            <w:noWrap/>
            <w:vAlign w:val="center"/>
            <w:hideMark/>
          </w:tcPr>
          <w:p w14:paraId="30B3C6C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8,614 </w:t>
            </w:r>
          </w:p>
        </w:tc>
        <w:tc>
          <w:tcPr>
            <w:tcW w:w="850" w:type="dxa"/>
            <w:tcBorders>
              <w:top w:val="nil"/>
              <w:left w:val="nil"/>
              <w:bottom w:val="single" w:sz="4" w:space="0" w:color="auto"/>
              <w:right w:val="single" w:sz="4" w:space="0" w:color="auto"/>
            </w:tcBorders>
            <w:shd w:val="clear" w:color="auto" w:fill="auto"/>
            <w:noWrap/>
            <w:vAlign w:val="center"/>
            <w:hideMark/>
          </w:tcPr>
          <w:p w14:paraId="7BDCE70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8,614 </w:t>
            </w:r>
          </w:p>
        </w:tc>
        <w:tc>
          <w:tcPr>
            <w:tcW w:w="851" w:type="dxa"/>
            <w:tcBorders>
              <w:top w:val="nil"/>
              <w:left w:val="nil"/>
              <w:bottom w:val="single" w:sz="4" w:space="0" w:color="auto"/>
              <w:right w:val="single" w:sz="4" w:space="0" w:color="auto"/>
            </w:tcBorders>
            <w:shd w:val="clear" w:color="auto" w:fill="auto"/>
            <w:noWrap/>
            <w:vAlign w:val="center"/>
            <w:hideMark/>
          </w:tcPr>
          <w:p w14:paraId="6498D11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8,615 </w:t>
            </w:r>
          </w:p>
        </w:tc>
        <w:tc>
          <w:tcPr>
            <w:tcW w:w="850" w:type="dxa"/>
            <w:tcBorders>
              <w:top w:val="nil"/>
              <w:left w:val="nil"/>
              <w:bottom w:val="single" w:sz="4" w:space="0" w:color="auto"/>
              <w:right w:val="single" w:sz="4" w:space="0" w:color="auto"/>
            </w:tcBorders>
            <w:shd w:val="clear" w:color="auto" w:fill="auto"/>
            <w:noWrap/>
            <w:vAlign w:val="center"/>
            <w:hideMark/>
          </w:tcPr>
          <w:p w14:paraId="559B14E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8,615 </w:t>
            </w:r>
          </w:p>
        </w:tc>
        <w:tc>
          <w:tcPr>
            <w:tcW w:w="993" w:type="dxa"/>
            <w:tcBorders>
              <w:top w:val="nil"/>
              <w:left w:val="nil"/>
              <w:bottom w:val="single" w:sz="4" w:space="0" w:color="auto"/>
              <w:right w:val="single" w:sz="4" w:space="0" w:color="auto"/>
            </w:tcBorders>
            <w:shd w:val="clear" w:color="auto" w:fill="auto"/>
            <w:noWrap/>
            <w:vAlign w:val="center"/>
            <w:hideMark/>
          </w:tcPr>
          <w:p w14:paraId="397D09A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57,400 </w:t>
            </w:r>
          </w:p>
        </w:tc>
        <w:tc>
          <w:tcPr>
            <w:tcW w:w="566" w:type="dxa"/>
            <w:tcBorders>
              <w:top w:val="nil"/>
              <w:left w:val="nil"/>
              <w:bottom w:val="single" w:sz="4" w:space="0" w:color="auto"/>
              <w:right w:val="single" w:sz="8" w:space="0" w:color="auto"/>
            </w:tcBorders>
            <w:shd w:val="clear" w:color="auto" w:fill="auto"/>
            <w:vAlign w:val="center"/>
            <w:hideMark/>
          </w:tcPr>
          <w:p w14:paraId="0CE8268F"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28</w:t>
            </w:r>
          </w:p>
        </w:tc>
      </w:tr>
      <w:tr w:rsidR="00B101F3" w:rsidRPr="00EB1299" w14:paraId="7CD65E81"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69A2C469"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2455E9FB"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0EFE0300"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41C5CF0C"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5CA4D41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74500</w:t>
            </w:r>
          </w:p>
        </w:tc>
        <w:tc>
          <w:tcPr>
            <w:tcW w:w="2607" w:type="dxa"/>
            <w:tcBorders>
              <w:top w:val="nil"/>
              <w:left w:val="nil"/>
              <w:bottom w:val="single" w:sz="4" w:space="0" w:color="auto"/>
              <w:right w:val="single" w:sz="4" w:space="0" w:color="auto"/>
            </w:tcBorders>
            <w:shd w:val="clear" w:color="auto" w:fill="auto"/>
            <w:vAlign w:val="center"/>
            <w:hideMark/>
          </w:tcPr>
          <w:p w14:paraId="3A69D3FE"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Miscellaneous</w:t>
            </w:r>
          </w:p>
        </w:tc>
        <w:tc>
          <w:tcPr>
            <w:tcW w:w="992" w:type="dxa"/>
            <w:tcBorders>
              <w:top w:val="nil"/>
              <w:left w:val="nil"/>
              <w:bottom w:val="single" w:sz="4" w:space="0" w:color="auto"/>
              <w:right w:val="single" w:sz="4" w:space="0" w:color="auto"/>
            </w:tcBorders>
            <w:shd w:val="clear" w:color="auto" w:fill="auto"/>
            <w:noWrap/>
            <w:vAlign w:val="center"/>
            <w:hideMark/>
          </w:tcPr>
          <w:p w14:paraId="08F69C5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77D903C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5B73F13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09FAB7A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7264839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151936B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0354AB8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993" w:type="dxa"/>
            <w:tcBorders>
              <w:top w:val="nil"/>
              <w:left w:val="nil"/>
              <w:bottom w:val="single" w:sz="4" w:space="0" w:color="auto"/>
              <w:right w:val="single" w:sz="4" w:space="0" w:color="auto"/>
            </w:tcBorders>
            <w:shd w:val="clear" w:color="auto" w:fill="auto"/>
            <w:noWrap/>
            <w:vAlign w:val="center"/>
            <w:hideMark/>
          </w:tcPr>
          <w:p w14:paraId="6245117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3,500 </w:t>
            </w:r>
          </w:p>
        </w:tc>
        <w:tc>
          <w:tcPr>
            <w:tcW w:w="566" w:type="dxa"/>
            <w:tcBorders>
              <w:top w:val="nil"/>
              <w:left w:val="nil"/>
              <w:bottom w:val="single" w:sz="4" w:space="0" w:color="auto"/>
              <w:right w:val="single" w:sz="8" w:space="0" w:color="auto"/>
            </w:tcBorders>
            <w:shd w:val="clear" w:color="auto" w:fill="auto"/>
            <w:vAlign w:val="center"/>
            <w:hideMark/>
          </w:tcPr>
          <w:p w14:paraId="0EBCD224"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29</w:t>
            </w:r>
          </w:p>
        </w:tc>
      </w:tr>
      <w:tr w:rsidR="00B101F3" w:rsidRPr="00EB1299" w14:paraId="784F79CD"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46F47A3E" w14:textId="77777777" w:rsidR="00B101F3" w:rsidRPr="00EB1299" w:rsidRDefault="00B101F3" w:rsidP="001B0BD2">
            <w:pPr>
              <w:rPr>
                <w:rFonts w:ascii="Calibri" w:hAnsi="Calibri" w:cs="Arial"/>
                <w:color w:val="000000"/>
                <w:sz w:val="18"/>
                <w:szCs w:val="18"/>
              </w:rPr>
            </w:pPr>
          </w:p>
        </w:tc>
        <w:tc>
          <w:tcPr>
            <w:tcW w:w="767" w:type="dxa"/>
            <w:vMerge/>
            <w:tcBorders>
              <w:left w:val="nil"/>
              <w:bottom w:val="single" w:sz="4" w:space="0" w:color="auto"/>
              <w:right w:val="single" w:sz="4" w:space="0" w:color="auto"/>
            </w:tcBorders>
            <w:shd w:val="clear" w:color="auto" w:fill="auto"/>
            <w:vAlign w:val="center"/>
            <w:hideMark/>
          </w:tcPr>
          <w:p w14:paraId="2C026E46"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bottom w:val="single" w:sz="4" w:space="0" w:color="auto"/>
              <w:right w:val="single" w:sz="4" w:space="0" w:color="auto"/>
            </w:tcBorders>
            <w:shd w:val="clear" w:color="auto" w:fill="auto"/>
            <w:noWrap/>
            <w:vAlign w:val="center"/>
            <w:hideMark/>
          </w:tcPr>
          <w:p w14:paraId="744D2D6C"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bottom w:val="single" w:sz="4" w:space="0" w:color="auto"/>
              <w:right w:val="single" w:sz="4" w:space="0" w:color="auto"/>
            </w:tcBorders>
            <w:shd w:val="clear" w:color="auto" w:fill="auto"/>
            <w:noWrap/>
            <w:vAlign w:val="center"/>
            <w:hideMark/>
          </w:tcPr>
          <w:p w14:paraId="4FD478B3"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25275D9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75700</w:t>
            </w:r>
          </w:p>
        </w:tc>
        <w:tc>
          <w:tcPr>
            <w:tcW w:w="2607" w:type="dxa"/>
            <w:tcBorders>
              <w:top w:val="nil"/>
              <w:left w:val="nil"/>
              <w:bottom w:val="single" w:sz="4" w:space="0" w:color="auto"/>
              <w:right w:val="single" w:sz="4" w:space="0" w:color="auto"/>
            </w:tcBorders>
            <w:shd w:val="clear" w:color="auto" w:fill="auto"/>
            <w:vAlign w:val="center"/>
            <w:hideMark/>
          </w:tcPr>
          <w:p w14:paraId="723E5FA4"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Training, Workshops and Confer</w:t>
            </w:r>
          </w:p>
        </w:tc>
        <w:tc>
          <w:tcPr>
            <w:tcW w:w="992" w:type="dxa"/>
            <w:tcBorders>
              <w:top w:val="nil"/>
              <w:left w:val="nil"/>
              <w:bottom w:val="single" w:sz="4" w:space="0" w:color="auto"/>
              <w:right w:val="single" w:sz="4" w:space="0" w:color="auto"/>
            </w:tcBorders>
            <w:shd w:val="clear" w:color="auto" w:fill="auto"/>
            <w:noWrap/>
            <w:vAlign w:val="center"/>
            <w:hideMark/>
          </w:tcPr>
          <w:p w14:paraId="5DE8051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13,000 </w:t>
            </w:r>
          </w:p>
        </w:tc>
        <w:tc>
          <w:tcPr>
            <w:tcW w:w="850" w:type="dxa"/>
            <w:tcBorders>
              <w:top w:val="nil"/>
              <w:left w:val="nil"/>
              <w:bottom w:val="single" w:sz="4" w:space="0" w:color="auto"/>
              <w:right w:val="single" w:sz="4" w:space="0" w:color="auto"/>
            </w:tcBorders>
            <w:shd w:val="clear" w:color="auto" w:fill="auto"/>
            <w:noWrap/>
            <w:vAlign w:val="center"/>
            <w:hideMark/>
          </w:tcPr>
          <w:p w14:paraId="291866E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34,690 </w:t>
            </w:r>
          </w:p>
        </w:tc>
        <w:tc>
          <w:tcPr>
            <w:tcW w:w="851" w:type="dxa"/>
            <w:tcBorders>
              <w:top w:val="nil"/>
              <w:left w:val="nil"/>
              <w:bottom w:val="single" w:sz="4" w:space="0" w:color="auto"/>
              <w:right w:val="single" w:sz="4" w:space="0" w:color="auto"/>
            </w:tcBorders>
            <w:shd w:val="clear" w:color="auto" w:fill="auto"/>
            <w:noWrap/>
            <w:vAlign w:val="center"/>
            <w:hideMark/>
          </w:tcPr>
          <w:p w14:paraId="2831599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26,429 </w:t>
            </w:r>
          </w:p>
        </w:tc>
        <w:tc>
          <w:tcPr>
            <w:tcW w:w="851" w:type="dxa"/>
            <w:tcBorders>
              <w:top w:val="nil"/>
              <w:left w:val="nil"/>
              <w:bottom w:val="single" w:sz="4" w:space="0" w:color="auto"/>
              <w:right w:val="single" w:sz="4" w:space="0" w:color="auto"/>
            </w:tcBorders>
            <w:shd w:val="clear" w:color="auto" w:fill="auto"/>
            <w:noWrap/>
            <w:vAlign w:val="center"/>
            <w:hideMark/>
          </w:tcPr>
          <w:p w14:paraId="0846678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8,429 </w:t>
            </w:r>
          </w:p>
        </w:tc>
        <w:tc>
          <w:tcPr>
            <w:tcW w:w="850" w:type="dxa"/>
            <w:tcBorders>
              <w:top w:val="nil"/>
              <w:left w:val="nil"/>
              <w:bottom w:val="single" w:sz="4" w:space="0" w:color="auto"/>
              <w:right w:val="single" w:sz="4" w:space="0" w:color="auto"/>
            </w:tcBorders>
            <w:shd w:val="clear" w:color="auto" w:fill="auto"/>
            <w:noWrap/>
            <w:vAlign w:val="center"/>
            <w:hideMark/>
          </w:tcPr>
          <w:p w14:paraId="0FFF251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8,429 </w:t>
            </w:r>
          </w:p>
        </w:tc>
        <w:tc>
          <w:tcPr>
            <w:tcW w:w="851" w:type="dxa"/>
            <w:tcBorders>
              <w:top w:val="nil"/>
              <w:left w:val="nil"/>
              <w:bottom w:val="single" w:sz="4" w:space="0" w:color="auto"/>
              <w:right w:val="single" w:sz="4" w:space="0" w:color="auto"/>
            </w:tcBorders>
            <w:shd w:val="clear" w:color="auto" w:fill="auto"/>
            <w:noWrap/>
            <w:vAlign w:val="center"/>
            <w:hideMark/>
          </w:tcPr>
          <w:p w14:paraId="4A3F159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8,429 </w:t>
            </w:r>
          </w:p>
        </w:tc>
        <w:tc>
          <w:tcPr>
            <w:tcW w:w="850" w:type="dxa"/>
            <w:tcBorders>
              <w:top w:val="nil"/>
              <w:left w:val="nil"/>
              <w:bottom w:val="single" w:sz="4" w:space="0" w:color="auto"/>
              <w:right w:val="single" w:sz="4" w:space="0" w:color="auto"/>
            </w:tcBorders>
            <w:shd w:val="clear" w:color="auto" w:fill="auto"/>
            <w:noWrap/>
            <w:vAlign w:val="center"/>
            <w:hideMark/>
          </w:tcPr>
          <w:p w14:paraId="712CE03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5,429 </w:t>
            </w:r>
          </w:p>
        </w:tc>
        <w:tc>
          <w:tcPr>
            <w:tcW w:w="993" w:type="dxa"/>
            <w:tcBorders>
              <w:top w:val="nil"/>
              <w:left w:val="nil"/>
              <w:bottom w:val="single" w:sz="4" w:space="0" w:color="auto"/>
              <w:right w:val="single" w:sz="4" w:space="0" w:color="auto"/>
            </w:tcBorders>
            <w:shd w:val="clear" w:color="auto" w:fill="auto"/>
            <w:noWrap/>
            <w:vAlign w:val="center"/>
            <w:hideMark/>
          </w:tcPr>
          <w:p w14:paraId="61A31A1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104,835 </w:t>
            </w:r>
          </w:p>
        </w:tc>
        <w:tc>
          <w:tcPr>
            <w:tcW w:w="566" w:type="dxa"/>
            <w:tcBorders>
              <w:top w:val="nil"/>
              <w:left w:val="nil"/>
              <w:bottom w:val="single" w:sz="4" w:space="0" w:color="auto"/>
              <w:right w:val="single" w:sz="8" w:space="0" w:color="auto"/>
            </w:tcBorders>
            <w:shd w:val="clear" w:color="auto" w:fill="auto"/>
            <w:vAlign w:val="center"/>
            <w:hideMark/>
          </w:tcPr>
          <w:p w14:paraId="492DACEA"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30</w:t>
            </w:r>
          </w:p>
        </w:tc>
      </w:tr>
      <w:tr w:rsidR="00B101F3" w:rsidRPr="00EB1299" w14:paraId="548BE3C6"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1C00A3C9" w14:textId="77777777" w:rsidR="00B101F3" w:rsidRPr="00EB1299" w:rsidRDefault="00B101F3" w:rsidP="001B0BD2">
            <w:pPr>
              <w:rPr>
                <w:rFonts w:ascii="Calibri" w:hAnsi="Calibri" w:cs="Arial"/>
                <w:color w:val="000000"/>
                <w:sz w:val="18"/>
                <w:szCs w:val="18"/>
              </w:rPr>
            </w:pPr>
          </w:p>
        </w:tc>
        <w:tc>
          <w:tcPr>
            <w:tcW w:w="5584" w:type="dxa"/>
            <w:gridSpan w:val="5"/>
            <w:tcBorders>
              <w:top w:val="single" w:sz="4" w:space="0" w:color="auto"/>
              <w:left w:val="nil"/>
              <w:bottom w:val="double" w:sz="6" w:space="0" w:color="auto"/>
              <w:right w:val="single" w:sz="4" w:space="0" w:color="auto"/>
            </w:tcBorders>
            <w:shd w:val="clear" w:color="000000" w:fill="F2F2F2"/>
            <w:noWrap/>
            <w:vAlign w:val="center"/>
            <w:hideMark/>
          </w:tcPr>
          <w:p w14:paraId="5F9828AA" w14:textId="77777777" w:rsidR="00B101F3" w:rsidRPr="00EB1299" w:rsidRDefault="00B101F3" w:rsidP="001B0BD2">
            <w:pPr>
              <w:jc w:val="both"/>
              <w:rPr>
                <w:rFonts w:ascii="Calibri" w:hAnsi="Calibri" w:cs="Arial"/>
                <w:b/>
                <w:bCs/>
                <w:color w:val="000000"/>
                <w:sz w:val="18"/>
                <w:szCs w:val="18"/>
              </w:rPr>
            </w:pPr>
            <w:proofErr w:type="gramStart"/>
            <w:r w:rsidRPr="00EB1299">
              <w:rPr>
                <w:rFonts w:ascii="Calibri" w:hAnsi="Calibri" w:cs="Arial"/>
                <w:b/>
                <w:bCs/>
                <w:color w:val="000000"/>
                <w:sz w:val="18"/>
                <w:szCs w:val="18"/>
              </w:rPr>
              <w:t>Total</w:t>
            </w:r>
            <w:proofErr w:type="gramEnd"/>
            <w:r w:rsidRPr="00EB1299">
              <w:rPr>
                <w:rFonts w:ascii="Calibri" w:hAnsi="Calibri" w:cs="Arial"/>
                <w:b/>
                <w:bCs/>
                <w:color w:val="000000"/>
                <w:sz w:val="18"/>
                <w:szCs w:val="18"/>
              </w:rPr>
              <w:t xml:space="preserve"> Outcome 3</w:t>
            </w:r>
          </w:p>
        </w:tc>
        <w:tc>
          <w:tcPr>
            <w:tcW w:w="992" w:type="dxa"/>
            <w:tcBorders>
              <w:top w:val="nil"/>
              <w:left w:val="nil"/>
              <w:bottom w:val="double" w:sz="6" w:space="0" w:color="auto"/>
              <w:right w:val="single" w:sz="4" w:space="0" w:color="auto"/>
            </w:tcBorders>
            <w:shd w:val="clear" w:color="000000" w:fill="F2F2F2"/>
            <w:noWrap/>
            <w:vAlign w:val="center"/>
            <w:hideMark/>
          </w:tcPr>
          <w:p w14:paraId="6B5CE902"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1,081,901 </w:t>
            </w:r>
          </w:p>
        </w:tc>
        <w:tc>
          <w:tcPr>
            <w:tcW w:w="850" w:type="dxa"/>
            <w:tcBorders>
              <w:top w:val="nil"/>
              <w:left w:val="nil"/>
              <w:bottom w:val="double" w:sz="6" w:space="0" w:color="auto"/>
              <w:right w:val="single" w:sz="4" w:space="0" w:color="auto"/>
            </w:tcBorders>
            <w:shd w:val="clear" w:color="000000" w:fill="F2F2F2"/>
            <w:noWrap/>
            <w:vAlign w:val="center"/>
            <w:hideMark/>
          </w:tcPr>
          <w:p w14:paraId="6663D71A"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449,014 </w:t>
            </w:r>
          </w:p>
        </w:tc>
        <w:tc>
          <w:tcPr>
            <w:tcW w:w="851" w:type="dxa"/>
            <w:tcBorders>
              <w:top w:val="nil"/>
              <w:left w:val="nil"/>
              <w:bottom w:val="double" w:sz="6" w:space="0" w:color="auto"/>
              <w:right w:val="single" w:sz="4" w:space="0" w:color="auto"/>
            </w:tcBorders>
            <w:shd w:val="clear" w:color="000000" w:fill="F2F2F2"/>
            <w:noWrap/>
            <w:vAlign w:val="center"/>
            <w:hideMark/>
          </w:tcPr>
          <w:p w14:paraId="1F3FF782"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424,251 </w:t>
            </w:r>
          </w:p>
        </w:tc>
        <w:tc>
          <w:tcPr>
            <w:tcW w:w="851" w:type="dxa"/>
            <w:tcBorders>
              <w:top w:val="nil"/>
              <w:left w:val="nil"/>
              <w:bottom w:val="double" w:sz="6" w:space="0" w:color="auto"/>
              <w:right w:val="single" w:sz="4" w:space="0" w:color="auto"/>
            </w:tcBorders>
            <w:shd w:val="clear" w:color="000000" w:fill="F2F2F2"/>
            <w:noWrap/>
            <w:vAlign w:val="center"/>
            <w:hideMark/>
          </w:tcPr>
          <w:p w14:paraId="740701C0"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241,584 </w:t>
            </w:r>
          </w:p>
        </w:tc>
        <w:tc>
          <w:tcPr>
            <w:tcW w:w="850" w:type="dxa"/>
            <w:tcBorders>
              <w:top w:val="nil"/>
              <w:left w:val="nil"/>
              <w:bottom w:val="double" w:sz="6" w:space="0" w:color="auto"/>
              <w:right w:val="single" w:sz="4" w:space="0" w:color="auto"/>
            </w:tcBorders>
            <w:shd w:val="clear" w:color="000000" w:fill="F2F2F2"/>
            <w:noWrap/>
            <w:vAlign w:val="center"/>
            <w:hideMark/>
          </w:tcPr>
          <w:p w14:paraId="4BDB268C"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241,585 </w:t>
            </w:r>
          </w:p>
        </w:tc>
        <w:tc>
          <w:tcPr>
            <w:tcW w:w="851" w:type="dxa"/>
            <w:tcBorders>
              <w:top w:val="nil"/>
              <w:left w:val="nil"/>
              <w:bottom w:val="double" w:sz="6" w:space="0" w:color="auto"/>
              <w:right w:val="single" w:sz="4" w:space="0" w:color="auto"/>
            </w:tcBorders>
            <w:shd w:val="clear" w:color="000000" w:fill="F2F2F2"/>
            <w:noWrap/>
            <w:vAlign w:val="center"/>
            <w:hideMark/>
          </w:tcPr>
          <w:p w14:paraId="3162B62E"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241,583 </w:t>
            </w:r>
          </w:p>
        </w:tc>
        <w:tc>
          <w:tcPr>
            <w:tcW w:w="850" w:type="dxa"/>
            <w:tcBorders>
              <w:top w:val="nil"/>
              <w:left w:val="nil"/>
              <w:bottom w:val="double" w:sz="6" w:space="0" w:color="auto"/>
              <w:right w:val="single" w:sz="4" w:space="0" w:color="auto"/>
            </w:tcBorders>
            <w:shd w:val="clear" w:color="000000" w:fill="F2F2F2"/>
            <w:noWrap/>
            <w:vAlign w:val="center"/>
            <w:hideMark/>
          </w:tcPr>
          <w:p w14:paraId="32F3DD13"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238,583 </w:t>
            </w:r>
          </w:p>
        </w:tc>
        <w:tc>
          <w:tcPr>
            <w:tcW w:w="993" w:type="dxa"/>
            <w:tcBorders>
              <w:top w:val="nil"/>
              <w:left w:val="nil"/>
              <w:bottom w:val="double" w:sz="6" w:space="0" w:color="auto"/>
              <w:right w:val="single" w:sz="4" w:space="0" w:color="auto"/>
            </w:tcBorders>
            <w:shd w:val="clear" w:color="000000" w:fill="F2F2F2"/>
            <w:noWrap/>
            <w:vAlign w:val="center"/>
            <w:hideMark/>
          </w:tcPr>
          <w:p w14:paraId="5074FDFD"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2,918,501 </w:t>
            </w:r>
          </w:p>
        </w:tc>
        <w:tc>
          <w:tcPr>
            <w:tcW w:w="566" w:type="dxa"/>
            <w:tcBorders>
              <w:top w:val="nil"/>
              <w:left w:val="nil"/>
              <w:bottom w:val="double" w:sz="6" w:space="0" w:color="auto"/>
              <w:right w:val="single" w:sz="8" w:space="0" w:color="auto"/>
            </w:tcBorders>
            <w:shd w:val="clear" w:color="000000" w:fill="F2F2F2"/>
            <w:vAlign w:val="center"/>
            <w:hideMark/>
          </w:tcPr>
          <w:p w14:paraId="3340B5D1"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 </w:t>
            </w:r>
          </w:p>
        </w:tc>
      </w:tr>
      <w:tr w:rsidR="00B101F3" w:rsidRPr="00EB1299" w14:paraId="510F6024" w14:textId="77777777" w:rsidTr="001B0BD2">
        <w:trPr>
          <w:trHeight w:val="300"/>
        </w:trPr>
        <w:tc>
          <w:tcPr>
            <w:tcW w:w="1149" w:type="dxa"/>
            <w:vMerge w:val="restart"/>
            <w:tcBorders>
              <w:top w:val="nil"/>
              <w:left w:val="single" w:sz="8" w:space="0" w:color="auto"/>
              <w:bottom w:val="double" w:sz="6" w:space="0" w:color="000000"/>
              <w:right w:val="single" w:sz="8" w:space="0" w:color="auto"/>
            </w:tcBorders>
            <w:shd w:val="clear" w:color="auto" w:fill="auto"/>
            <w:vAlign w:val="center"/>
            <w:hideMark/>
          </w:tcPr>
          <w:p w14:paraId="15ADFC66"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Outcome 4</w:t>
            </w:r>
          </w:p>
        </w:tc>
        <w:tc>
          <w:tcPr>
            <w:tcW w:w="767" w:type="dxa"/>
            <w:vMerge w:val="restart"/>
            <w:tcBorders>
              <w:top w:val="nil"/>
              <w:left w:val="nil"/>
              <w:right w:val="single" w:sz="4" w:space="0" w:color="auto"/>
            </w:tcBorders>
            <w:shd w:val="clear" w:color="auto" w:fill="auto"/>
            <w:vAlign w:val="center"/>
            <w:hideMark/>
          </w:tcPr>
          <w:p w14:paraId="4EB883E2"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EPA</w:t>
            </w:r>
          </w:p>
          <w:p w14:paraId="17A86319" w14:textId="77777777" w:rsidR="00B101F3" w:rsidRPr="00EB1299" w:rsidRDefault="00B101F3" w:rsidP="001B0BD2">
            <w:pPr>
              <w:jc w:val="center"/>
              <w:rPr>
                <w:rFonts w:ascii="Calibri" w:hAnsi="Calibri" w:cs="Arial"/>
                <w:color w:val="000000"/>
                <w:sz w:val="18"/>
                <w:szCs w:val="18"/>
              </w:rPr>
            </w:pPr>
          </w:p>
        </w:tc>
        <w:tc>
          <w:tcPr>
            <w:tcW w:w="651" w:type="dxa"/>
            <w:vMerge w:val="restart"/>
            <w:tcBorders>
              <w:top w:val="nil"/>
              <w:left w:val="nil"/>
              <w:right w:val="single" w:sz="4" w:space="0" w:color="auto"/>
            </w:tcBorders>
            <w:shd w:val="clear" w:color="auto" w:fill="auto"/>
            <w:noWrap/>
            <w:vAlign w:val="center"/>
            <w:hideMark/>
          </w:tcPr>
          <w:p w14:paraId="31EE826F"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62000</w:t>
            </w:r>
          </w:p>
          <w:p w14:paraId="260EB9B0" w14:textId="77777777" w:rsidR="00B101F3" w:rsidRPr="00EB1299" w:rsidRDefault="00B101F3" w:rsidP="001B0BD2">
            <w:pPr>
              <w:jc w:val="center"/>
              <w:rPr>
                <w:rFonts w:ascii="Calibri" w:hAnsi="Calibri" w:cs="Arial"/>
                <w:color w:val="000000"/>
                <w:sz w:val="18"/>
                <w:szCs w:val="18"/>
              </w:rPr>
            </w:pPr>
          </w:p>
        </w:tc>
        <w:tc>
          <w:tcPr>
            <w:tcW w:w="640" w:type="dxa"/>
            <w:vMerge w:val="restart"/>
            <w:tcBorders>
              <w:top w:val="nil"/>
              <w:left w:val="nil"/>
              <w:right w:val="single" w:sz="4" w:space="0" w:color="auto"/>
            </w:tcBorders>
            <w:shd w:val="clear" w:color="auto" w:fill="auto"/>
            <w:noWrap/>
            <w:vAlign w:val="center"/>
            <w:hideMark/>
          </w:tcPr>
          <w:p w14:paraId="1DF654DB"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GEF</w:t>
            </w:r>
          </w:p>
          <w:p w14:paraId="0E2206B7"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4A6853F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71200</w:t>
            </w:r>
          </w:p>
        </w:tc>
        <w:tc>
          <w:tcPr>
            <w:tcW w:w="2607" w:type="dxa"/>
            <w:tcBorders>
              <w:top w:val="nil"/>
              <w:left w:val="nil"/>
              <w:bottom w:val="single" w:sz="4" w:space="0" w:color="auto"/>
              <w:right w:val="single" w:sz="4" w:space="0" w:color="auto"/>
            </w:tcBorders>
            <w:shd w:val="clear" w:color="auto" w:fill="auto"/>
            <w:vAlign w:val="center"/>
            <w:hideMark/>
          </w:tcPr>
          <w:p w14:paraId="1F697755"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International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2C13BA7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0BE6399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1A3CD43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2AA6F55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18,000 </w:t>
            </w:r>
          </w:p>
        </w:tc>
        <w:tc>
          <w:tcPr>
            <w:tcW w:w="850" w:type="dxa"/>
            <w:tcBorders>
              <w:top w:val="nil"/>
              <w:left w:val="nil"/>
              <w:bottom w:val="single" w:sz="4" w:space="0" w:color="auto"/>
              <w:right w:val="single" w:sz="4" w:space="0" w:color="auto"/>
            </w:tcBorders>
            <w:shd w:val="clear" w:color="auto" w:fill="auto"/>
            <w:noWrap/>
            <w:vAlign w:val="center"/>
            <w:hideMark/>
          </w:tcPr>
          <w:p w14:paraId="621EC18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50F3375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1D9F535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18,000 </w:t>
            </w:r>
          </w:p>
        </w:tc>
        <w:tc>
          <w:tcPr>
            <w:tcW w:w="993" w:type="dxa"/>
            <w:tcBorders>
              <w:top w:val="nil"/>
              <w:left w:val="nil"/>
              <w:bottom w:val="single" w:sz="4" w:space="0" w:color="auto"/>
              <w:right w:val="single" w:sz="4" w:space="0" w:color="auto"/>
            </w:tcBorders>
            <w:shd w:val="clear" w:color="auto" w:fill="auto"/>
            <w:noWrap/>
            <w:vAlign w:val="center"/>
            <w:hideMark/>
          </w:tcPr>
          <w:p w14:paraId="044CC35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36,000 </w:t>
            </w:r>
          </w:p>
        </w:tc>
        <w:tc>
          <w:tcPr>
            <w:tcW w:w="566" w:type="dxa"/>
            <w:tcBorders>
              <w:top w:val="nil"/>
              <w:left w:val="nil"/>
              <w:bottom w:val="single" w:sz="4" w:space="0" w:color="auto"/>
              <w:right w:val="single" w:sz="8" w:space="0" w:color="auto"/>
            </w:tcBorders>
            <w:shd w:val="clear" w:color="auto" w:fill="auto"/>
            <w:vAlign w:val="center"/>
            <w:hideMark/>
          </w:tcPr>
          <w:p w14:paraId="0FEEA3D2"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31</w:t>
            </w:r>
          </w:p>
        </w:tc>
      </w:tr>
      <w:tr w:rsidR="00B101F3" w:rsidRPr="00EB1299" w14:paraId="2CCE4DD6"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55E82F66"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476F5297"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14C05256"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31235ACD"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345F2EB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71300</w:t>
            </w:r>
          </w:p>
        </w:tc>
        <w:tc>
          <w:tcPr>
            <w:tcW w:w="2607" w:type="dxa"/>
            <w:tcBorders>
              <w:top w:val="nil"/>
              <w:left w:val="nil"/>
              <w:bottom w:val="single" w:sz="4" w:space="0" w:color="auto"/>
              <w:right w:val="single" w:sz="4" w:space="0" w:color="auto"/>
            </w:tcBorders>
            <w:shd w:val="clear" w:color="auto" w:fill="auto"/>
            <w:vAlign w:val="center"/>
            <w:hideMark/>
          </w:tcPr>
          <w:p w14:paraId="4290A7FB"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Local Consultants</w:t>
            </w:r>
          </w:p>
        </w:tc>
        <w:tc>
          <w:tcPr>
            <w:tcW w:w="992" w:type="dxa"/>
            <w:tcBorders>
              <w:top w:val="nil"/>
              <w:left w:val="nil"/>
              <w:bottom w:val="single" w:sz="4" w:space="0" w:color="auto"/>
              <w:right w:val="single" w:sz="4" w:space="0" w:color="auto"/>
            </w:tcBorders>
            <w:shd w:val="clear" w:color="auto" w:fill="auto"/>
            <w:noWrap/>
            <w:vAlign w:val="center"/>
            <w:hideMark/>
          </w:tcPr>
          <w:p w14:paraId="42891F2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35,000 </w:t>
            </w:r>
          </w:p>
        </w:tc>
        <w:tc>
          <w:tcPr>
            <w:tcW w:w="850" w:type="dxa"/>
            <w:tcBorders>
              <w:top w:val="nil"/>
              <w:left w:val="nil"/>
              <w:bottom w:val="single" w:sz="4" w:space="0" w:color="auto"/>
              <w:right w:val="single" w:sz="4" w:space="0" w:color="auto"/>
            </w:tcBorders>
            <w:shd w:val="clear" w:color="auto" w:fill="auto"/>
            <w:noWrap/>
            <w:vAlign w:val="center"/>
            <w:hideMark/>
          </w:tcPr>
          <w:p w14:paraId="217DD6C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73A4F9B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1B0DAE0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 </w:t>
            </w:r>
          </w:p>
        </w:tc>
        <w:tc>
          <w:tcPr>
            <w:tcW w:w="850" w:type="dxa"/>
            <w:tcBorders>
              <w:top w:val="nil"/>
              <w:left w:val="nil"/>
              <w:bottom w:val="single" w:sz="4" w:space="0" w:color="auto"/>
              <w:right w:val="single" w:sz="4" w:space="0" w:color="auto"/>
            </w:tcBorders>
            <w:shd w:val="clear" w:color="auto" w:fill="auto"/>
            <w:noWrap/>
            <w:vAlign w:val="center"/>
            <w:hideMark/>
          </w:tcPr>
          <w:p w14:paraId="76D987B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1238ADD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237288E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 </w:t>
            </w:r>
          </w:p>
        </w:tc>
        <w:tc>
          <w:tcPr>
            <w:tcW w:w="993" w:type="dxa"/>
            <w:tcBorders>
              <w:top w:val="nil"/>
              <w:left w:val="nil"/>
              <w:bottom w:val="single" w:sz="4" w:space="0" w:color="auto"/>
              <w:right w:val="single" w:sz="4" w:space="0" w:color="auto"/>
            </w:tcBorders>
            <w:shd w:val="clear" w:color="auto" w:fill="auto"/>
            <w:noWrap/>
            <w:vAlign w:val="center"/>
            <w:hideMark/>
          </w:tcPr>
          <w:p w14:paraId="7BFA86F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45,000 </w:t>
            </w:r>
          </w:p>
        </w:tc>
        <w:tc>
          <w:tcPr>
            <w:tcW w:w="566" w:type="dxa"/>
            <w:tcBorders>
              <w:top w:val="nil"/>
              <w:left w:val="nil"/>
              <w:bottom w:val="single" w:sz="4" w:space="0" w:color="auto"/>
              <w:right w:val="single" w:sz="8" w:space="0" w:color="auto"/>
            </w:tcBorders>
            <w:shd w:val="clear" w:color="auto" w:fill="auto"/>
            <w:vAlign w:val="center"/>
            <w:hideMark/>
          </w:tcPr>
          <w:p w14:paraId="5518A066"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32</w:t>
            </w:r>
          </w:p>
        </w:tc>
      </w:tr>
      <w:tr w:rsidR="00B101F3" w:rsidRPr="00EB1299" w14:paraId="27EE4564"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018CC9FC"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112D87B7"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1ABC2FAE"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407DEE08"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3A21737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71400</w:t>
            </w:r>
          </w:p>
        </w:tc>
        <w:tc>
          <w:tcPr>
            <w:tcW w:w="2607" w:type="dxa"/>
            <w:tcBorders>
              <w:top w:val="nil"/>
              <w:left w:val="nil"/>
              <w:bottom w:val="single" w:sz="4" w:space="0" w:color="auto"/>
              <w:right w:val="single" w:sz="4" w:space="0" w:color="auto"/>
            </w:tcBorders>
            <w:shd w:val="clear" w:color="auto" w:fill="auto"/>
            <w:vAlign w:val="center"/>
            <w:hideMark/>
          </w:tcPr>
          <w:p w14:paraId="3058B557"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Contractual Services - Individ</w:t>
            </w:r>
          </w:p>
        </w:tc>
        <w:tc>
          <w:tcPr>
            <w:tcW w:w="992" w:type="dxa"/>
            <w:tcBorders>
              <w:top w:val="nil"/>
              <w:left w:val="nil"/>
              <w:bottom w:val="single" w:sz="4" w:space="0" w:color="auto"/>
              <w:right w:val="single" w:sz="4" w:space="0" w:color="auto"/>
            </w:tcBorders>
            <w:shd w:val="clear" w:color="auto" w:fill="auto"/>
            <w:noWrap/>
            <w:vAlign w:val="center"/>
            <w:hideMark/>
          </w:tcPr>
          <w:p w14:paraId="56319B2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12,999 </w:t>
            </w:r>
          </w:p>
        </w:tc>
        <w:tc>
          <w:tcPr>
            <w:tcW w:w="850" w:type="dxa"/>
            <w:tcBorders>
              <w:top w:val="nil"/>
              <w:left w:val="nil"/>
              <w:bottom w:val="single" w:sz="4" w:space="0" w:color="auto"/>
              <w:right w:val="single" w:sz="4" w:space="0" w:color="auto"/>
            </w:tcBorders>
            <w:shd w:val="clear" w:color="auto" w:fill="auto"/>
            <w:noWrap/>
            <w:vAlign w:val="center"/>
            <w:hideMark/>
          </w:tcPr>
          <w:p w14:paraId="481A0B1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12,999 </w:t>
            </w:r>
          </w:p>
        </w:tc>
        <w:tc>
          <w:tcPr>
            <w:tcW w:w="851" w:type="dxa"/>
            <w:tcBorders>
              <w:top w:val="nil"/>
              <w:left w:val="nil"/>
              <w:bottom w:val="single" w:sz="4" w:space="0" w:color="auto"/>
              <w:right w:val="single" w:sz="4" w:space="0" w:color="auto"/>
            </w:tcBorders>
            <w:shd w:val="clear" w:color="auto" w:fill="auto"/>
            <w:noWrap/>
            <w:vAlign w:val="center"/>
            <w:hideMark/>
          </w:tcPr>
          <w:p w14:paraId="2A2989F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12,999 </w:t>
            </w:r>
          </w:p>
        </w:tc>
        <w:tc>
          <w:tcPr>
            <w:tcW w:w="851" w:type="dxa"/>
            <w:tcBorders>
              <w:top w:val="nil"/>
              <w:left w:val="nil"/>
              <w:bottom w:val="single" w:sz="4" w:space="0" w:color="auto"/>
              <w:right w:val="single" w:sz="4" w:space="0" w:color="auto"/>
            </w:tcBorders>
            <w:shd w:val="clear" w:color="auto" w:fill="auto"/>
            <w:noWrap/>
            <w:vAlign w:val="center"/>
            <w:hideMark/>
          </w:tcPr>
          <w:p w14:paraId="169DA8B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12,999 </w:t>
            </w:r>
          </w:p>
        </w:tc>
        <w:tc>
          <w:tcPr>
            <w:tcW w:w="850" w:type="dxa"/>
            <w:tcBorders>
              <w:top w:val="nil"/>
              <w:left w:val="nil"/>
              <w:bottom w:val="single" w:sz="4" w:space="0" w:color="auto"/>
              <w:right w:val="single" w:sz="4" w:space="0" w:color="auto"/>
            </w:tcBorders>
            <w:shd w:val="clear" w:color="auto" w:fill="auto"/>
            <w:noWrap/>
            <w:vAlign w:val="center"/>
            <w:hideMark/>
          </w:tcPr>
          <w:p w14:paraId="395D1C0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13,001 </w:t>
            </w:r>
          </w:p>
        </w:tc>
        <w:tc>
          <w:tcPr>
            <w:tcW w:w="851" w:type="dxa"/>
            <w:tcBorders>
              <w:top w:val="nil"/>
              <w:left w:val="nil"/>
              <w:bottom w:val="single" w:sz="4" w:space="0" w:color="auto"/>
              <w:right w:val="single" w:sz="4" w:space="0" w:color="auto"/>
            </w:tcBorders>
            <w:shd w:val="clear" w:color="auto" w:fill="auto"/>
            <w:noWrap/>
            <w:vAlign w:val="center"/>
            <w:hideMark/>
          </w:tcPr>
          <w:p w14:paraId="4408822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13,002 </w:t>
            </w:r>
          </w:p>
        </w:tc>
        <w:tc>
          <w:tcPr>
            <w:tcW w:w="850" w:type="dxa"/>
            <w:tcBorders>
              <w:top w:val="nil"/>
              <w:left w:val="nil"/>
              <w:bottom w:val="single" w:sz="4" w:space="0" w:color="auto"/>
              <w:right w:val="single" w:sz="4" w:space="0" w:color="auto"/>
            </w:tcBorders>
            <w:shd w:val="clear" w:color="auto" w:fill="auto"/>
            <w:noWrap/>
            <w:vAlign w:val="center"/>
            <w:hideMark/>
          </w:tcPr>
          <w:p w14:paraId="1575A43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13,001 </w:t>
            </w:r>
          </w:p>
        </w:tc>
        <w:tc>
          <w:tcPr>
            <w:tcW w:w="993" w:type="dxa"/>
            <w:tcBorders>
              <w:top w:val="nil"/>
              <w:left w:val="nil"/>
              <w:bottom w:val="single" w:sz="4" w:space="0" w:color="auto"/>
              <w:right w:val="single" w:sz="4" w:space="0" w:color="auto"/>
            </w:tcBorders>
            <w:shd w:val="clear" w:color="auto" w:fill="auto"/>
            <w:noWrap/>
            <w:vAlign w:val="center"/>
            <w:hideMark/>
          </w:tcPr>
          <w:p w14:paraId="5D2A164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91,000 </w:t>
            </w:r>
          </w:p>
        </w:tc>
        <w:tc>
          <w:tcPr>
            <w:tcW w:w="566" w:type="dxa"/>
            <w:tcBorders>
              <w:top w:val="nil"/>
              <w:left w:val="nil"/>
              <w:bottom w:val="single" w:sz="4" w:space="0" w:color="auto"/>
              <w:right w:val="single" w:sz="8" w:space="0" w:color="auto"/>
            </w:tcBorders>
            <w:shd w:val="clear" w:color="auto" w:fill="auto"/>
            <w:vAlign w:val="center"/>
            <w:hideMark/>
          </w:tcPr>
          <w:p w14:paraId="32A61131"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33</w:t>
            </w:r>
          </w:p>
        </w:tc>
      </w:tr>
      <w:tr w:rsidR="00B101F3" w:rsidRPr="00EB1299" w14:paraId="27A31A8A"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7AE8D6D4"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51868A7C"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317BA079"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6EC80B3C"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0B63EF5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71600</w:t>
            </w:r>
          </w:p>
        </w:tc>
        <w:tc>
          <w:tcPr>
            <w:tcW w:w="2607" w:type="dxa"/>
            <w:tcBorders>
              <w:top w:val="nil"/>
              <w:left w:val="nil"/>
              <w:bottom w:val="single" w:sz="4" w:space="0" w:color="auto"/>
              <w:right w:val="single" w:sz="4" w:space="0" w:color="auto"/>
            </w:tcBorders>
            <w:shd w:val="clear" w:color="auto" w:fill="auto"/>
            <w:vAlign w:val="center"/>
            <w:hideMark/>
          </w:tcPr>
          <w:p w14:paraId="13E29249"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Travel</w:t>
            </w:r>
          </w:p>
        </w:tc>
        <w:tc>
          <w:tcPr>
            <w:tcW w:w="992" w:type="dxa"/>
            <w:tcBorders>
              <w:top w:val="nil"/>
              <w:left w:val="nil"/>
              <w:bottom w:val="single" w:sz="4" w:space="0" w:color="auto"/>
              <w:right w:val="single" w:sz="4" w:space="0" w:color="auto"/>
            </w:tcBorders>
            <w:shd w:val="clear" w:color="auto" w:fill="auto"/>
            <w:noWrap/>
            <w:vAlign w:val="center"/>
            <w:hideMark/>
          </w:tcPr>
          <w:p w14:paraId="7612C9A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2,143 </w:t>
            </w:r>
          </w:p>
        </w:tc>
        <w:tc>
          <w:tcPr>
            <w:tcW w:w="850" w:type="dxa"/>
            <w:tcBorders>
              <w:top w:val="nil"/>
              <w:left w:val="nil"/>
              <w:bottom w:val="single" w:sz="4" w:space="0" w:color="auto"/>
              <w:right w:val="single" w:sz="4" w:space="0" w:color="auto"/>
            </w:tcBorders>
            <w:shd w:val="clear" w:color="auto" w:fill="auto"/>
            <w:noWrap/>
            <w:vAlign w:val="center"/>
            <w:hideMark/>
          </w:tcPr>
          <w:p w14:paraId="49CE919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2,143 </w:t>
            </w:r>
          </w:p>
        </w:tc>
        <w:tc>
          <w:tcPr>
            <w:tcW w:w="851" w:type="dxa"/>
            <w:tcBorders>
              <w:top w:val="nil"/>
              <w:left w:val="nil"/>
              <w:bottom w:val="single" w:sz="4" w:space="0" w:color="auto"/>
              <w:right w:val="single" w:sz="4" w:space="0" w:color="auto"/>
            </w:tcBorders>
            <w:shd w:val="clear" w:color="auto" w:fill="auto"/>
            <w:noWrap/>
            <w:vAlign w:val="center"/>
            <w:hideMark/>
          </w:tcPr>
          <w:p w14:paraId="14B40ED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2,143 </w:t>
            </w:r>
          </w:p>
        </w:tc>
        <w:tc>
          <w:tcPr>
            <w:tcW w:w="851" w:type="dxa"/>
            <w:tcBorders>
              <w:top w:val="nil"/>
              <w:left w:val="nil"/>
              <w:bottom w:val="single" w:sz="4" w:space="0" w:color="auto"/>
              <w:right w:val="single" w:sz="4" w:space="0" w:color="auto"/>
            </w:tcBorders>
            <w:shd w:val="clear" w:color="auto" w:fill="auto"/>
            <w:noWrap/>
            <w:vAlign w:val="center"/>
            <w:hideMark/>
          </w:tcPr>
          <w:p w14:paraId="5AA9544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9,443 </w:t>
            </w:r>
          </w:p>
        </w:tc>
        <w:tc>
          <w:tcPr>
            <w:tcW w:w="850" w:type="dxa"/>
            <w:tcBorders>
              <w:top w:val="nil"/>
              <w:left w:val="nil"/>
              <w:bottom w:val="single" w:sz="4" w:space="0" w:color="auto"/>
              <w:right w:val="single" w:sz="4" w:space="0" w:color="auto"/>
            </w:tcBorders>
            <w:shd w:val="clear" w:color="auto" w:fill="auto"/>
            <w:noWrap/>
            <w:vAlign w:val="center"/>
            <w:hideMark/>
          </w:tcPr>
          <w:p w14:paraId="2D12CDE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2,143 </w:t>
            </w:r>
          </w:p>
        </w:tc>
        <w:tc>
          <w:tcPr>
            <w:tcW w:w="851" w:type="dxa"/>
            <w:tcBorders>
              <w:top w:val="nil"/>
              <w:left w:val="nil"/>
              <w:bottom w:val="single" w:sz="4" w:space="0" w:color="auto"/>
              <w:right w:val="single" w:sz="4" w:space="0" w:color="auto"/>
            </w:tcBorders>
            <w:shd w:val="clear" w:color="auto" w:fill="auto"/>
            <w:noWrap/>
            <w:vAlign w:val="center"/>
            <w:hideMark/>
          </w:tcPr>
          <w:p w14:paraId="45730EC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2,143 </w:t>
            </w:r>
          </w:p>
        </w:tc>
        <w:tc>
          <w:tcPr>
            <w:tcW w:w="850" w:type="dxa"/>
            <w:tcBorders>
              <w:top w:val="nil"/>
              <w:left w:val="nil"/>
              <w:bottom w:val="single" w:sz="4" w:space="0" w:color="auto"/>
              <w:right w:val="single" w:sz="4" w:space="0" w:color="auto"/>
            </w:tcBorders>
            <w:shd w:val="clear" w:color="auto" w:fill="auto"/>
            <w:noWrap/>
            <w:vAlign w:val="center"/>
            <w:hideMark/>
          </w:tcPr>
          <w:p w14:paraId="6A0A068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9,442 </w:t>
            </w:r>
          </w:p>
        </w:tc>
        <w:tc>
          <w:tcPr>
            <w:tcW w:w="993" w:type="dxa"/>
            <w:tcBorders>
              <w:top w:val="nil"/>
              <w:left w:val="nil"/>
              <w:bottom w:val="single" w:sz="4" w:space="0" w:color="auto"/>
              <w:right w:val="single" w:sz="4" w:space="0" w:color="auto"/>
            </w:tcBorders>
            <w:shd w:val="clear" w:color="auto" w:fill="auto"/>
            <w:noWrap/>
            <w:vAlign w:val="center"/>
            <w:hideMark/>
          </w:tcPr>
          <w:p w14:paraId="1DA8A7D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29,600 </w:t>
            </w:r>
          </w:p>
        </w:tc>
        <w:tc>
          <w:tcPr>
            <w:tcW w:w="566" w:type="dxa"/>
            <w:tcBorders>
              <w:top w:val="nil"/>
              <w:left w:val="nil"/>
              <w:bottom w:val="single" w:sz="4" w:space="0" w:color="auto"/>
              <w:right w:val="single" w:sz="8" w:space="0" w:color="auto"/>
            </w:tcBorders>
            <w:shd w:val="clear" w:color="auto" w:fill="auto"/>
            <w:vAlign w:val="center"/>
            <w:hideMark/>
          </w:tcPr>
          <w:p w14:paraId="6A3C5559"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34</w:t>
            </w:r>
          </w:p>
        </w:tc>
      </w:tr>
      <w:tr w:rsidR="00B101F3" w:rsidRPr="00EB1299" w14:paraId="32FB7973" w14:textId="77777777" w:rsidTr="001B0BD2">
        <w:trPr>
          <w:trHeight w:val="320"/>
        </w:trPr>
        <w:tc>
          <w:tcPr>
            <w:tcW w:w="1149" w:type="dxa"/>
            <w:vMerge/>
            <w:tcBorders>
              <w:top w:val="nil"/>
              <w:left w:val="single" w:sz="8" w:space="0" w:color="auto"/>
              <w:bottom w:val="double" w:sz="6" w:space="0" w:color="000000"/>
              <w:right w:val="single" w:sz="8" w:space="0" w:color="auto"/>
            </w:tcBorders>
            <w:vAlign w:val="center"/>
            <w:hideMark/>
          </w:tcPr>
          <w:p w14:paraId="373DE67E"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5CC038C1"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554E1ACE"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306730BF"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01C5D60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72800</w:t>
            </w:r>
          </w:p>
        </w:tc>
        <w:tc>
          <w:tcPr>
            <w:tcW w:w="2607" w:type="dxa"/>
            <w:tcBorders>
              <w:top w:val="nil"/>
              <w:left w:val="nil"/>
              <w:bottom w:val="single" w:sz="4" w:space="0" w:color="auto"/>
              <w:right w:val="single" w:sz="4" w:space="0" w:color="auto"/>
            </w:tcBorders>
            <w:shd w:val="clear" w:color="auto" w:fill="auto"/>
            <w:vAlign w:val="center"/>
            <w:hideMark/>
          </w:tcPr>
          <w:p w14:paraId="1DB148DA"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Information Technology Equipmt</w:t>
            </w:r>
          </w:p>
        </w:tc>
        <w:tc>
          <w:tcPr>
            <w:tcW w:w="992" w:type="dxa"/>
            <w:tcBorders>
              <w:top w:val="nil"/>
              <w:left w:val="nil"/>
              <w:bottom w:val="single" w:sz="4" w:space="0" w:color="auto"/>
              <w:right w:val="single" w:sz="4" w:space="0" w:color="auto"/>
            </w:tcBorders>
            <w:shd w:val="clear" w:color="auto" w:fill="auto"/>
            <w:noWrap/>
            <w:vAlign w:val="center"/>
            <w:hideMark/>
          </w:tcPr>
          <w:p w14:paraId="3544996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1,800 </w:t>
            </w:r>
          </w:p>
        </w:tc>
        <w:tc>
          <w:tcPr>
            <w:tcW w:w="850" w:type="dxa"/>
            <w:tcBorders>
              <w:top w:val="nil"/>
              <w:left w:val="nil"/>
              <w:bottom w:val="single" w:sz="4" w:space="0" w:color="auto"/>
              <w:right w:val="single" w:sz="4" w:space="0" w:color="auto"/>
            </w:tcBorders>
            <w:shd w:val="clear" w:color="auto" w:fill="auto"/>
            <w:noWrap/>
            <w:vAlign w:val="center"/>
            <w:hideMark/>
          </w:tcPr>
          <w:p w14:paraId="23BDFCD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4A9926E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70758C1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688BF59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5C5A8F2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1931D1F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274F9BB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1,800 </w:t>
            </w:r>
          </w:p>
        </w:tc>
        <w:tc>
          <w:tcPr>
            <w:tcW w:w="566" w:type="dxa"/>
            <w:tcBorders>
              <w:top w:val="nil"/>
              <w:left w:val="nil"/>
              <w:bottom w:val="single" w:sz="4" w:space="0" w:color="auto"/>
              <w:right w:val="single" w:sz="8" w:space="0" w:color="auto"/>
            </w:tcBorders>
            <w:shd w:val="clear" w:color="auto" w:fill="auto"/>
            <w:vAlign w:val="center"/>
            <w:hideMark/>
          </w:tcPr>
          <w:p w14:paraId="34155F72"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35</w:t>
            </w:r>
          </w:p>
        </w:tc>
      </w:tr>
      <w:tr w:rsidR="00B101F3" w:rsidRPr="00EB1299" w14:paraId="613A3CEB"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746EECDE"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5E81F469"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3A8A5269"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6788600E"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75D9F81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74100</w:t>
            </w:r>
          </w:p>
        </w:tc>
        <w:tc>
          <w:tcPr>
            <w:tcW w:w="2607" w:type="dxa"/>
            <w:tcBorders>
              <w:top w:val="nil"/>
              <w:left w:val="nil"/>
              <w:bottom w:val="single" w:sz="4" w:space="0" w:color="auto"/>
              <w:right w:val="single" w:sz="4" w:space="0" w:color="auto"/>
            </w:tcBorders>
            <w:shd w:val="clear" w:color="auto" w:fill="auto"/>
            <w:vAlign w:val="center"/>
            <w:hideMark/>
          </w:tcPr>
          <w:p w14:paraId="460F5FA0"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Professional Services</w:t>
            </w:r>
          </w:p>
        </w:tc>
        <w:tc>
          <w:tcPr>
            <w:tcW w:w="992" w:type="dxa"/>
            <w:tcBorders>
              <w:top w:val="nil"/>
              <w:left w:val="nil"/>
              <w:bottom w:val="single" w:sz="4" w:space="0" w:color="auto"/>
              <w:right w:val="single" w:sz="4" w:space="0" w:color="auto"/>
            </w:tcBorders>
            <w:shd w:val="clear" w:color="auto" w:fill="auto"/>
            <w:noWrap/>
            <w:vAlign w:val="center"/>
            <w:hideMark/>
          </w:tcPr>
          <w:p w14:paraId="56D44BE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 </w:t>
            </w:r>
          </w:p>
        </w:tc>
        <w:tc>
          <w:tcPr>
            <w:tcW w:w="850" w:type="dxa"/>
            <w:tcBorders>
              <w:top w:val="nil"/>
              <w:left w:val="nil"/>
              <w:bottom w:val="single" w:sz="4" w:space="0" w:color="auto"/>
              <w:right w:val="single" w:sz="4" w:space="0" w:color="auto"/>
            </w:tcBorders>
            <w:shd w:val="clear" w:color="auto" w:fill="auto"/>
            <w:noWrap/>
            <w:vAlign w:val="center"/>
            <w:hideMark/>
          </w:tcPr>
          <w:p w14:paraId="296FA68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 </w:t>
            </w:r>
          </w:p>
        </w:tc>
        <w:tc>
          <w:tcPr>
            <w:tcW w:w="851" w:type="dxa"/>
            <w:tcBorders>
              <w:top w:val="nil"/>
              <w:left w:val="nil"/>
              <w:bottom w:val="single" w:sz="4" w:space="0" w:color="auto"/>
              <w:right w:val="single" w:sz="4" w:space="0" w:color="auto"/>
            </w:tcBorders>
            <w:shd w:val="clear" w:color="auto" w:fill="auto"/>
            <w:noWrap/>
            <w:vAlign w:val="center"/>
            <w:hideMark/>
          </w:tcPr>
          <w:p w14:paraId="3B54F7F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 </w:t>
            </w:r>
          </w:p>
        </w:tc>
        <w:tc>
          <w:tcPr>
            <w:tcW w:w="851" w:type="dxa"/>
            <w:tcBorders>
              <w:top w:val="nil"/>
              <w:left w:val="nil"/>
              <w:bottom w:val="single" w:sz="4" w:space="0" w:color="auto"/>
              <w:right w:val="single" w:sz="4" w:space="0" w:color="auto"/>
            </w:tcBorders>
            <w:shd w:val="clear" w:color="auto" w:fill="auto"/>
            <w:noWrap/>
            <w:vAlign w:val="center"/>
            <w:hideMark/>
          </w:tcPr>
          <w:p w14:paraId="45BA886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 </w:t>
            </w:r>
          </w:p>
        </w:tc>
        <w:tc>
          <w:tcPr>
            <w:tcW w:w="850" w:type="dxa"/>
            <w:tcBorders>
              <w:top w:val="nil"/>
              <w:left w:val="nil"/>
              <w:bottom w:val="single" w:sz="4" w:space="0" w:color="auto"/>
              <w:right w:val="single" w:sz="4" w:space="0" w:color="auto"/>
            </w:tcBorders>
            <w:shd w:val="clear" w:color="auto" w:fill="auto"/>
            <w:noWrap/>
            <w:vAlign w:val="center"/>
            <w:hideMark/>
          </w:tcPr>
          <w:p w14:paraId="20102CB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 </w:t>
            </w:r>
          </w:p>
        </w:tc>
        <w:tc>
          <w:tcPr>
            <w:tcW w:w="851" w:type="dxa"/>
            <w:tcBorders>
              <w:top w:val="nil"/>
              <w:left w:val="nil"/>
              <w:bottom w:val="single" w:sz="4" w:space="0" w:color="auto"/>
              <w:right w:val="single" w:sz="4" w:space="0" w:color="auto"/>
            </w:tcBorders>
            <w:shd w:val="clear" w:color="auto" w:fill="auto"/>
            <w:noWrap/>
            <w:vAlign w:val="center"/>
            <w:hideMark/>
          </w:tcPr>
          <w:p w14:paraId="27912D8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 </w:t>
            </w:r>
          </w:p>
        </w:tc>
        <w:tc>
          <w:tcPr>
            <w:tcW w:w="850" w:type="dxa"/>
            <w:tcBorders>
              <w:top w:val="nil"/>
              <w:left w:val="nil"/>
              <w:bottom w:val="single" w:sz="4" w:space="0" w:color="auto"/>
              <w:right w:val="single" w:sz="4" w:space="0" w:color="auto"/>
            </w:tcBorders>
            <w:shd w:val="clear" w:color="auto" w:fill="auto"/>
            <w:noWrap/>
            <w:vAlign w:val="center"/>
            <w:hideMark/>
          </w:tcPr>
          <w:p w14:paraId="078C1F8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5,000 </w:t>
            </w:r>
          </w:p>
        </w:tc>
        <w:tc>
          <w:tcPr>
            <w:tcW w:w="993" w:type="dxa"/>
            <w:tcBorders>
              <w:top w:val="nil"/>
              <w:left w:val="nil"/>
              <w:bottom w:val="single" w:sz="4" w:space="0" w:color="auto"/>
              <w:right w:val="single" w:sz="4" w:space="0" w:color="auto"/>
            </w:tcBorders>
            <w:shd w:val="clear" w:color="auto" w:fill="auto"/>
            <w:noWrap/>
            <w:vAlign w:val="center"/>
            <w:hideMark/>
          </w:tcPr>
          <w:p w14:paraId="25A1900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35,000 </w:t>
            </w:r>
          </w:p>
        </w:tc>
        <w:tc>
          <w:tcPr>
            <w:tcW w:w="566" w:type="dxa"/>
            <w:tcBorders>
              <w:top w:val="nil"/>
              <w:left w:val="nil"/>
              <w:bottom w:val="single" w:sz="4" w:space="0" w:color="auto"/>
              <w:right w:val="single" w:sz="8" w:space="0" w:color="auto"/>
            </w:tcBorders>
            <w:shd w:val="clear" w:color="auto" w:fill="auto"/>
            <w:vAlign w:val="center"/>
            <w:hideMark/>
          </w:tcPr>
          <w:p w14:paraId="422003B0"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36</w:t>
            </w:r>
          </w:p>
        </w:tc>
      </w:tr>
      <w:tr w:rsidR="00B101F3" w:rsidRPr="00EB1299" w14:paraId="58B13FCC"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123FF63D"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3AD64718"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497241C1"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3F516161"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30119F0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74200</w:t>
            </w:r>
          </w:p>
        </w:tc>
        <w:tc>
          <w:tcPr>
            <w:tcW w:w="2607" w:type="dxa"/>
            <w:tcBorders>
              <w:top w:val="nil"/>
              <w:left w:val="nil"/>
              <w:bottom w:val="single" w:sz="4" w:space="0" w:color="auto"/>
              <w:right w:val="single" w:sz="4" w:space="0" w:color="auto"/>
            </w:tcBorders>
            <w:shd w:val="clear" w:color="auto" w:fill="auto"/>
            <w:vAlign w:val="center"/>
            <w:hideMark/>
          </w:tcPr>
          <w:p w14:paraId="2F0EB2C0" w14:textId="77777777" w:rsidR="00B101F3" w:rsidRPr="00EB1299" w:rsidRDefault="00B101F3" w:rsidP="001B0BD2">
            <w:pPr>
              <w:rPr>
                <w:rFonts w:ascii="Calibri" w:hAnsi="Calibri" w:cs="Arial"/>
                <w:color w:val="000000"/>
                <w:sz w:val="18"/>
                <w:szCs w:val="18"/>
                <w:lang w:val="en-US"/>
              </w:rPr>
            </w:pPr>
            <w:r w:rsidRPr="00EB1299">
              <w:rPr>
                <w:rFonts w:ascii="Calibri" w:hAnsi="Calibri" w:cs="Arial"/>
                <w:color w:val="000000"/>
                <w:sz w:val="18"/>
                <w:szCs w:val="18"/>
                <w:lang w:val="en-US"/>
              </w:rPr>
              <w:t>Audio Visual&amp;Print Prod Costs</w:t>
            </w:r>
          </w:p>
        </w:tc>
        <w:tc>
          <w:tcPr>
            <w:tcW w:w="992" w:type="dxa"/>
            <w:tcBorders>
              <w:top w:val="nil"/>
              <w:left w:val="nil"/>
              <w:bottom w:val="single" w:sz="4" w:space="0" w:color="auto"/>
              <w:right w:val="single" w:sz="4" w:space="0" w:color="auto"/>
            </w:tcBorders>
            <w:shd w:val="clear" w:color="auto" w:fill="auto"/>
            <w:noWrap/>
            <w:vAlign w:val="center"/>
            <w:hideMark/>
          </w:tcPr>
          <w:p w14:paraId="61EC361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lang w:val="en-US"/>
              </w:rPr>
              <w:t xml:space="preserve"> </w:t>
            </w:r>
            <w:r w:rsidRPr="00EB1299">
              <w:rPr>
                <w:rFonts w:ascii="Calibri" w:hAnsi="Calibri" w:cs="Arial"/>
                <w:color w:val="000000"/>
                <w:sz w:val="18"/>
                <w:szCs w:val="18"/>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3DE4992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8,333 </w:t>
            </w:r>
          </w:p>
        </w:tc>
        <w:tc>
          <w:tcPr>
            <w:tcW w:w="851" w:type="dxa"/>
            <w:tcBorders>
              <w:top w:val="nil"/>
              <w:left w:val="nil"/>
              <w:bottom w:val="single" w:sz="4" w:space="0" w:color="auto"/>
              <w:right w:val="single" w:sz="4" w:space="0" w:color="auto"/>
            </w:tcBorders>
            <w:shd w:val="clear" w:color="auto" w:fill="auto"/>
            <w:noWrap/>
            <w:vAlign w:val="center"/>
            <w:hideMark/>
          </w:tcPr>
          <w:p w14:paraId="05D443D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8,333 </w:t>
            </w:r>
          </w:p>
        </w:tc>
        <w:tc>
          <w:tcPr>
            <w:tcW w:w="851" w:type="dxa"/>
            <w:tcBorders>
              <w:top w:val="nil"/>
              <w:left w:val="nil"/>
              <w:bottom w:val="single" w:sz="4" w:space="0" w:color="auto"/>
              <w:right w:val="single" w:sz="4" w:space="0" w:color="auto"/>
            </w:tcBorders>
            <w:shd w:val="clear" w:color="auto" w:fill="auto"/>
            <w:noWrap/>
            <w:vAlign w:val="center"/>
            <w:hideMark/>
          </w:tcPr>
          <w:p w14:paraId="3B3C2ED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13,333 </w:t>
            </w:r>
          </w:p>
        </w:tc>
        <w:tc>
          <w:tcPr>
            <w:tcW w:w="850" w:type="dxa"/>
            <w:tcBorders>
              <w:top w:val="nil"/>
              <w:left w:val="nil"/>
              <w:bottom w:val="single" w:sz="4" w:space="0" w:color="auto"/>
              <w:right w:val="single" w:sz="4" w:space="0" w:color="auto"/>
            </w:tcBorders>
            <w:shd w:val="clear" w:color="auto" w:fill="auto"/>
            <w:noWrap/>
            <w:vAlign w:val="center"/>
            <w:hideMark/>
          </w:tcPr>
          <w:p w14:paraId="0EDD680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8,333 </w:t>
            </w:r>
          </w:p>
        </w:tc>
        <w:tc>
          <w:tcPr>
            <w:tcW w:w="851" w:type="dxa"/>
            <w:tcBorders>
              <w:top w:val="nil"/>
              <w:left w:val="nil"/>
              <w:bottom w:val="single" w:sz="4" w:space="0" w:color="auto"/>
              <w:right w:val="single" w:sz="4" w:space="0" w:color="auto"/>
            </w:tcBorders>
            <w:shd w:val="clear" w:color="auto" w:fill="auto"/>
            <w:noWrap/>
            <w:vAlign w:val="center"/>
            <w:hideMark/>
          </w:tcPr>
          <w:p w14:paraId="5EED061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8,334 </w:t>
            </w:r>
          </w:p>
        </w:tc>
        <w:tc>
          <w:tcPr>
            <w:tcW w:w="850" w:type="dxa"/>
            <w:tcBorders>
              <w:top w:val="nil"/>
              <w:left w:val="nil"/>
              <w:bottom w:val="single" w:sz="4" w:space="0" w:color="auto"/>
              <w:right w:val="single" w:sz="4" w:space="0" w:color="auto"/>
            </w:tcBorders>
            <w:shd w:val="clear" w:color="auto" w:fill="auto"/>
            <w:noWrap/>
            <w:vAlign w:val="center"/>
            <w:hideMark/>
          </w:tcPr>
          <w:p w14:paraId="4610BFD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13,334 </w:t>
            </w:r>
          </w:p>
        </w:tc>
        <w:tc>
          <w:tcPr>
            <w:tcW w:w="993" w:type="dxa"/>
            <w:tcBorders>
              <w:top w:val="nil"/>
              <w:left w:val="nil"/>
              <w:bottom w:val="single" w:sz="4" w:space="0" w:color="auto"/>
              <w:right w:val="single" w:sz="4" w:space="0" w:color="auto"/>
            </w:tcBorders>
            <w:shd w:val="clear" w:color="auto" w:fill="auto"/>
            <w:noWrap/>
            <w:vAlign w:val="center"/>
            <w:hideMark/>
          </w:tcPr>
          <w:p w14:paraId="0B9C2FC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60,000 </w:t>
            </w:r>
          </w:p>
        </w:tc>
        <w:tc>
          <w:tcPr>
            <w:tcW w:w="566" w:type="dxa"/>
            <w:tcBorders>
              <w:top w:val="nil"/>
              <w:left w:val="nil"/>
              <w:bottom w:val="single" w:sz="4" w:space="0" w:color="auto"/>
              <w:right w:val="single" w:sz="8" w:space="0" w:color="auto"/>
            </w:tcBorders>
            <w:shd w:val="clear" w:color="auto" w:fill="auto"/>
            <w:vAlign w:val="center"/>
            <w:hideMark/>
          </w:tcPr>
          <w:p w14:paraId="01E210F5"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37</w:t>
            </w:r>
          </w:p>
        </w:tc>
      </w:tr>
      <w:tr w:rsidR="00B101F3" w:rsidRPr="00EB1299" w14:paraId="0510220B"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22E9692E"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6F74BBAF"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6C512EB2"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017941E7"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23E1E94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74500</w:t>
            </w:r>
          </w:p>
        </w:tc>
        <w:tc>
          <w:tcPr>
            <w:tcW w:w="2607" w:type="dxa"/>
            <w:tcBorders>
              <w:top w:val="nil"/>
              <w:left w:val="nil"/>
              <w:bottom w:val="single" w:sz="4" w:space="0" w:color="auto"/>
              <w:right w:val="single" w:sz="4" w:space="0" w:color="auto"/>
            </w:tcBorders>
            <w:shd w:val="clear" w:color="auto" w:fill="auto"/>
            <w:vAlign w:val="center"/>
            <w:hideMark/>
          </w:tcPr>
          <w:p w14:paraId="2CBFF329"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Miscellaneous</w:t>
            </w:r>
          </w:p>
        </w:tc>
        <w:tc>
          <w:tcPr>
            <w:tcW w:w="992" w:type="dxa"/>
            <w:tcBorders>
              <w:top w:val="nil"/>
              <w:left w:val="nil"/>
              <w:bottom w:val="single" w:sz="4" w:space="0" w:color="auto"/>
              <w:right w:val="single" w:sz="4" w:space="0" w:color="auto"/>
            </w:tcBorders>
            <w:shd w:val="clear" w:color="auto" w:fill="auto"/>
            <w:noWrap/>
            <w:vAlign w:val="center"/>
            <w:hideMark/>
          </w:tcPr>
          <w:p w14:paraId="5AE0361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6688B9E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2651DB3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2D54B61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25D943C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1" w:type="dxa"/>
            <w:tcBorders>
              <w:top w:val="nil"/>
              <w:left w:val="nil"/>
              <w:bottom w:val="single" w:sz="4" w:space="0" w:color="auto"/>
              <w:right w:val="single" w:sz="4" w:space="0" w:color="auto"/>
            </w:tcBorders>
            <w:shd w:val="clear" w:color="auto" w:fill="auto"/>
            <w:noWrap/>
            <w:vAlign w:val="center"/>
            <w:hideMark/>
          </w:tcPr>
          <w:p w14:paraId="1B0AEDF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850" w:type="dxa"/>
            <w:tcBorders>
              <w:top w:val="nil"/>
              <w:left w:val="nil"/>
              <w:bottom w:val="single" w:sz="4" w:space="0" w:color="auto"/>
              <w:right w:val="single" w:sz="4" w:space="0" w:color="auto"/>
            </w:tcBorders>
            <w:shd w:val="clear" w:color="auto" w:fill="auto"/>
            <w:noWrap/>
            <w:vAlign w:val="center"/>
            <w:hideMark/>
          </w:tcPr>
          <w:p w14:paraId="0D57ABB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500 </w:t>
            </w:r>
          </w:p>
        </w:tc>
        <w:tc>
          <w:tcPr>
            <w:tcW w:w="993" w:type="dxa"/>
            <w:tcBorders>
              <w:top w:val="nil"/>
              <w:left w:val="nil"/>
              <w:bottom w:val="single" w:sz="4" w:space="0" w:color="auto"/>
              <w:right w:val="single" w:sz="4" w:space="0" w:color="auto"/>
            </w:tcBorders>
            <w:shd w:val="clear" w:color="auto" w:fill="auto"/>
            <w:noWrap/>
            <w:vAlign w:val="center"/>
            <w:hideMark/>
          </w:tcPr>
          <w:p w14:paraId="776371E8"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3,500 </w:t>
            </w:r>
          </w:p>
        </w:tc>
        <w:tc>
          <w:tcPr>
            <w:tcW w:w="566" w:type="dxa"/>
            <w:tcBorders>
              <w:top w:val="nil"/>
              <w:left w:val="nil"/>
              <w:bottom w:val="single" w:sz="4" w:space="0" w:color="auto"/>
              <w:right w:val="single" w:sz="8" w:space="0" w:color="auto"/>
            </w:tcBorders>
            <w:shd w:val="clear" w:color="auto" w:fill="auto"/>
            <w:vAlign w:val="center"/>
            <w:hideMark/>
          </w:tcPr>
          <w:p w14:paraId="3D15B6BC"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38</w:t>
            </w:r>
          </w:p>
        </w:tc>
      </w:tr>
      <w:tr w:rsidR="00B101F3" w:rsidRPr="00EB1299" w14:paraId="1F6D2E9A"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56F6A802" w14:textId="77777777" w:rsidR="00B101F3" w:rsidRPr="00EB1299" w:rsidRDefault="00B101F3" w:rsidP="001B0BD2">
            <w:pPr>
              <w:rPr>
                <w:rFonts w:ascii="Calibri" w:hAnsi="Calibri" w:cs="Arial"/>
                <w:color w:val="000000"/>
                <w:sz w:val="18"/>
                <w:szCs w:val="18"/>
              </w:rPr>
            </w:pPr>
          </w:p>
        </w:tc>
        <w:tc>
          <w:tcPr>
            <w:tcW w:w="767" w:type="dxa"/>
            <w:vMerge/>
            <w:tcBorders>
              <w:left w:val="nil"/>
              <w:bottom w:val="single" w:sz="4" w:space="0" w:color="auto"/>
              <w:right w:val="single" w:sz="4" w:space="0" w:color="auto"/>
            </w:tcBorders>
            <w:shd w:val="clear" w:color="auto" w:fill="auto"/>
            <w:vAlign w:val="center"/>
            <w:hideMark/>
          </w:tcPr>
          <w:p w14:paraId="4F982E6A"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bottom w:val="single" w:sz="4" w:space="0" w:color="auto"/>
              <w:right w:val="single" w:sz="4" w:space="0" w:color="auto"/>
            </w:tcBorders>
            <w:shd w:val="clear" w:color="auto" w:fill="auto"/>
            <w:noWrap/>
            <w:vAlign w:val="center"/>
            <w:hideMark/>
          </w:tcPr>
          <w:p w14:paraId="1C39829C"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bottom w:val="single" w:sz="4" w:space="0" w:color="auto"/>
              <w:right w:val="single" w:sz="4" w:space="0" w:color="auto"/>
            </w:tcBorders>
            <w:shd w:val="clear" w:color="auto" w:fill="auto"/>
            <w:noWrap/>
            <w:vAlign w:val="center"/>
            <w:hideMark/>
          </w:tcPr>
          <w:p w14:paraId="655455F0"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6F71CC0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75700</w:t>
            </w:r>
          </w:p>
        </w:tc>
        <w:tc>
          <w:tcPr>
            <w:tcW w:w="2607" w:type="dxa"/>
            <w:tcBorders>
              <w:top w:val="nil"/>
              <w:left w:val="nil"/>
              <w:bottom w:val="single" w:sz="4" w:space="0" w:color="auto"/>
              <w:right w:val="single" w:sz="4" w:space="0" w:color="auto"/>
            </w:tcBorders>
            <w:shd w:val="clear" w:color="auto" w:fill="auto"/>
            <w:vAlign w:val="center"/>
            <w:hideMark/>
          </w:tcPr>
          <w:p w14:paraId="7BACFB56"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Training, Workshops and Confer</w:t>
            </w:r>
          </w:p>
        </w:tc>
        <w:tc>
          <w:tcPr>
            <w:tcW w:w="992" w:type="dxa"/>
            <w:tcBorders>
              <w:top w:val="nil"/>
              <w:left w:val="nil"/>
              <w:bottom w:val="single" w:sz="4" w:space="0" w:color="auto"/>
              <w:right w:val="single" w:sz="4" w:space="0" w:color="auto"/>
            </w:tcBorders>
            <w:shd w:val="clear" w:color="auto" w:fill="auto"/>
            <w:noWrap/>
            <w:vAlign w:val="center"/>
            <w:hideMark/>
          </w:tcPr>
          <w:p w14:paraId="3633078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17,314 </w:t>
            </w:r>
          </w:p>
        </w:tc>
        <w:tc>
          <w:tcPr>
            <w:tcW w:w="850" w:type="dxa"/>
            <w:tcBorders>
              <w:top w:val="nil"/>
              <w:left w:val="nil"/>
              <w:bottom w:val="single" w:sz="4" w:space="0" w:color="auto"/>
              <w:right w:val="single" w:sz="4" w:space="0" w:color="auto"/>
            </w:tcBorders>
            <w:shd w:val="clear" w:color="auto" w:fill="auto"/>
            <w:noWrap/>
            <w:vAlign w:val="center"/>
            <w:hideMark/>
          </w:tcPr>
          <w:p w14:paraId="5EB3C40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7,314 </w:t>
            </w:r>
          </w:p>
        </w:tc>
        <w:tc>
          <w:tcPr>
            <w:tcW w:w="851" w:type="dxa"/>
            <w:tcBorders>
              <w:top w:val="nil"/>
              <w:left w:val="nil"/>
              <w:bottom w:val="single" w:sz="4" w:space="0" w:color="auto"/>
              <w:right w:val="single" w:sz="4" w:space="0" w:color="auto"/>
            </w:tcBorders>
            <w:shd w:val="clear" w:color="auto" w:fill="auto"/>
            <w:noWrap/>
            <w:vAlign w:val="center"/>
            <w:hideMark/>
          </w:tcPr>
          <w:p w14:paraId="3174AE3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7,314 </w:t>
            </w:r>
          </w:p>
        </w:tc>
        <w:tc>
          <w:tcPr>
            <w:tcW w:w="851" w:type="dxa"/>
            <w:tcBorders>
              <w:top w:val="nil"/>
              <w:left w:val="nil"/>
              <w:bottom w:val="single" w:sz="4" w:space="0" w:color="auto"/>
              <w:right w:val="single" w:sz="4" w:space="0" w:color="auto"/>
            </w:tcBorders>
            <w:shd w:val="clear" w:color="auto" w:fill="auto"/>
            <w:noWrap/>
            <w:vAlign w:val="center"/>
            <w:hideMark/>
          </w:tcPr>
          <w:p w14:paraId="644C541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7,314 </w:t>
            </w:r>
          </w:p>
        </w:tc>
        <w:tc>
          <w:tcPr>
            <w:tcW w:w="850" w:type="dxa"/>
            <w:tcBorders>
              <w:top w:val="nil"/>
              <w:left w:val="nil"/>
              <w:bottom w:val="single" w:sz="4" w:space="0" w:color="auto"/>
              <w:right w:val="single" w:sz="4" w:space="0" w:color="auto"/>
            </w:tcBorders>
            <w:shd w:val="clear" w:color="auto" w:fill="auto"/>
            <w:noWrap/>
            <w:vAlign w:val="center"/>
            <w:hideMark/>
          </w:tcPr>
          <w:p w14:paraId="5F43B81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7,314 </w:t>
            </w:r>
          </w:p>
        </w:tc>
        <w:tc>
          <w:tcPr>
            <w:tcW w:w="851" w:type="dxa"/>
            <w:tcBorders>
              <w:top w:val="nil"/>
              <w:left w:val="nil"/>
              <w:bottom w:val="single" w:sz="4" w:space="0" w:color="auto"/>
              <w:right w:val="single" w:sz="4" w:space="0" w:color="auto"/>
            </w:tcBorders>
            <w:shd w:val="clear" w:color="auto" w:fill="auto"/>
            <w:noWrap/>
            <w:vAlign w:val="center"/>
            <w:hideMark/>
          </w:tcPr>
          <w:p w14:paraId="43FA6F93"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7,315 </w:t>
            </w:r>
          </w:p>
        </w:tc>
        <w:tc>
          <w:tcPr>
            <w:tcW w:w="850" w:type="dxa"/>
            <w:tcBorders>
              <w:top w:val="nil"/>
              <w:left w:val="nil"/>
              <w:bottom w:val="single" w:sz="4" w:space="0" w:color="auto"/>
              <w:right w:val="single" w:sz="4" w:space="0" w:color="auto"/>
            </w:tcBorders>
            <w:shd w:val="clear" w:color="auto" w:fill="auto"/>
            <w:noWrap/>
            <w:vAlign w:val="center"/>
            <w:hideMark/>
          </w:tcPr>
          <w:p w14:paraId="799721B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12,315 </w:t>
            </w:r>
          </w:p>
        </w:tc>
        <w:tc>
          <w:tcPr>
            <w:tcW w:w="993" w:type="dxa"/>
            <w:tcBorders>
              <w:top w:val="nil"/>
              <w:left w:val="nil"/>
              <w:bottom w:val="single" w:sz="4" w:space="0" w:color="auto"/>
              <w:right w:val="single" w:sz="4" w:space="0" w:color="auto"/>
            </w:tcBorders>
            <w:shd w:val="clear" w:color="auto" w:fill="auto"/>
            <w:noWrap/>
            <w:vAlign w:val="center"/>
            <w:hideMark/>
          </w:tcPr>
          <w:p w14:paraId="35F6002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66,200 </w:t>
            </w:r>
          </w:p>
        </w:tc>
        <w:tc>
          <w:tcPr>
            <w:tcW w:w="566" w:type="dxa"/>
            <w:tcBorders>
              <w:top w:val="nil"/>
              <w:left w:val="nil"/>
              <w:bottom w:val="single" w:sz="4" w:space="0" w:color="auto"/>
              <w:right w:val="single" w:sz="8" w:space="0" w:color="auto"/>
            </w:tcBorders>
            <w:shd w:val="clear" w:color="auto" w:fill="auto"/>
            <w:vAlign w:val="center"/>
            <w:hideMark/>
          </w:tcPr>
          <w:p w14:paraId="39702CA3"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39</w:t>
            </w:r>
          </w:p>
        </w:tc>
      </w:tr>
      <w:tr w:rsidR="00B101F3" w:rsidRPr="00EB1299" w14:paraId="1AAA1E66" w14:textId="77777777" w:rsidTr="001B0BD2">
        <w:trPr>
          <w:trHeight w:val="320"/>
        </w:trPr>
        <w:tc>
          <w:tcPr>
            <w:tcW w:w="1149" w:type="dxa"/>
            <w:vMerge/>
            <w:tcBorders>
              <w:top w:val="nil"/>
              <w:left w:val="single" w:sz="8" w:space="0" w:color="auto"/>
              <w:bottom w:val="double" w:sz="6" w:space="0" w:color="000000"/>
              <w:right w:val="single" w:sz="8" w:space="0" w:color="auto"/>
            </w:tcBorders>
            <w:vAlign w:val="center"/>
            <w:hideMark/>
          </w:tcPr>
          <w:p w14:paraId="3AA18510" w14:textId="77777777" w:rsidR="00B101F3" w:rsidRPr="00EB1299" w:rsidRDefault="00B101F3" w:rsidP="001B0BD2">
            <w:pPr>
              <w:rPr>
                <w:rFonts w:ascii="Calibri" w:hAnsi="Calibri" w:cs="Arial"/>
                <w:color w:val="000000"/>
                <w:sz w:val="18"/>
                <w:szCs w:val="18"/>
              </w:rPr>
            </w:pPr>
          </w:p>
        </w:tc>
        <w:tc>
          <w:tcPr>
            <w:tcW w:w="5584" w:type="dxa"/>
            <w:gridSpan w:val="5"/>
            <w:tcBorders>
              <w:top w:val="single" w:sz="4" w:space="0" w:color="auto"/>
              <w:left w:val="nil"/>
              <w:bottom w:val="double" w:sz="6" w:space="0" w:color="auto"/>
              <w:right w:val="single" w:sz="4" w:space="0" w:color="auto"/>
            </w:tcBorders>
            <w:shd w:val="clear" w:color="000000" w:fill="F2F2F2"/>
            <w:noWrap/>
            <w:vAlign w:val="center"/>
            <w:hideMark/>
          </w:tcPr>
          <w:p w14:paraId="617A9CB7" w14:textId="77777777" w:rsidR="00B101F3" w:rsidRPr="00EB1299" w:rsidRDefault="00B101F3" w:rsidP="001B0BD2">
            <w:pPr>
              <w:jc w:val="both"/>
              <w:rPr>
                <w:rFonts w:ascii="Calibri" w:hAnsi="Calibri" w:cs="Arial"/>
                <w:b/>
                <w:bCs/>
                <w:color w:val="000000"/>
                <w:sz w:val="18"/>
                <w:szCs w:val="18"/>
              </w:rPr>
            </w:pPr>
            <w:proofErr w:type="gramStart"/>
            <w:r w:rsidRPr="00EB1299">
              <w:rPr>
                <w:rFonts w:ascii="Calibri" w:hAnsi="Calibri" w:cs="Arial"/>
                <w:b/>
                <w:bCs/>
                <w:color w:val="000000"/>
                <w:sz w:val="18"/>
                <w:szCs w:val="18"/>
              </w:rPr>
              <w:t>Total</w:t>
            </w:r>
            <w:proofErr w:type="gramEnd"/>
            <w:r w:rsidRPr="00EB1299">
              <w:rPr>
                <w:rFonts w:ascii="Calibri" w:hAnsi="Calibri" w:cs="Arial"/>
                <w:b/>
                <w:bCs/>
                <w:color w:val="000000"/>
                <w:sz w:val="18"/>
                <w:szCs w:val="18"/>
              </w:rPr>
              <w:t xml:space="preserve"> Outcome 4</w:t>
            </w:r>
          </w:p>
        </w:tc>
        <w:tc>
          <w:tcPr>
            <w:tcW w:w="992" w:type="dxa"/>
            <w:tcBorders>
              <w:top w:val="nil"/>
              <w:left w:val="nil"/>
              <w:bottom w:val="double" w:sz="6" w:space="0" w:color="auto"/>
              <w:right w:val="single" w:sz="4" w:space="0" w:color="auto"/>
            </w:tcBorders>
            <w:shd w:val="clear" w:color="000000" w:fill="F2F2F2"/>
            <w:noWrap/>
            <w:vAlign w:val="center"/>
            <w:hideMark/>
          </w:tcPr>
          <w:p w14:paraId="37DAF385"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74,756 </w:t>
            </w:r>
          </w:p>
        </w:tc>
        <w:tc>
          <w:tcPr>
            <w:tcW w:w="850" w:type="dxa"/>
            <w:tcBorders>
              <w:top w:val="nil"/>
              <w:left w:val="nil"/>
              <w:bottom w:val="double" w:sz="6" w:space="0" w:color="auto"/>
              <w:right w:val="single" w:sz="4" w:space="0" w:color="auto"/>
            </w:tcBorders>
            <w:shd w:val="clear" w:color="000000" w:fill="F2F2F2"/>
            <w:noWrap/>
            <w:vAlign w:val="center"/>
            <w:hideMark/>
          </w:tcPr>
          <w:p w14:paraId="65BD0364"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36,289 </w:t>
            </w:r>
          </w:p>
        </w:tc>
        <w:tc>
          <w:tcPr>
            <w:tcW w:w="851" w:type="dxa"/>
            <w:tcBorders>
              <w:top w:val="nil"/>
              <w:left w:val="nil"/>
              <w:bottom w:val="double" w:sz="6" w:space="0" w:color="auto"/>
              <w:right w:val="single" w:sz="4" w:space="0" w:color="auto"/>
            </w:tcBorders>
            <w:shd w:val="clear" w:color="000000" w:fill="F2F2F2"/>
            <w:noWrap/>
            <w:vAlign w:val="center"/>
            <w:hideMark/>
          </w:tcPr>
          <w:p w14:paraId="1F37F782"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36,289 </w:t>
            </w:r>
          </w:p>
        </w:tc>
        <w:tc>
          <w:tcPr>
            <w:tcW w:w="851" w:type="dxa"/>
            <w:tcBorders>
              <w:top w:val="nil"/>
              <w:left w:val="nil"/>
              <w:bottom w:val="double" w:sz="6" w:space="0" w:color="auto"/>
              <w:right w:val="single" w:sz="4" w:space="0" w:color="auto"/>
            </w:tcBorders>
            <w:shd w:val="clear" w:color="000000" w:fill="F2F2F2"/>
            <w:noWrap/>
            <w:vAlign w:val="center"/>
            <w:hideMark/>
          </w:tcPr>
          <w:p w14:paraId="411F0A72"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71,589 </w:t>
            </w:r>
          </w:p>
        </w:tc>
        <w:tc>
          <w:tcPr>
            <w:tcW w:w="850" w:type="dxa"/>
            <w:tcBorders>
              <w:top w:val="nil"/>
              <w:left w:val="nil"/>
              <w:bottom w:val="double" w:sz="6" w:space="0" w:color="auto"/>
              <w:right w:val="single" w:sz="4" w:space="0" w:color="auto"/>
            </w:tcBorders>
            <w:shd w:val="clear" w:color="000000" w:fill="F2F2F2"/>
            <w:noWrap/>
            <w:vAlign w:val="center"/>
            <w:hideMark/>
          </w:tcPr>
          <w:p w14:paraId="5EE0978C"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36,291 </w:t>
            </w:r>
          </w:p>
        </w:tc>
        <w:tc>
          <w:tcPr>
            <w:tcW w:w="851" w:type="dxa"/>
            <w:tcBorders>
              <w:top w:val="nil"/>
              <w:left w:val="nil"/>
              <w:bottom w:val="double" w:sz="6" w:space="0" w:color="auto"/>
              <w:right w:val="single" w:sz="4" w:space="0" w:color="auto"/>
            </w:tcBorders>
            <w:shd w:val="clear" w:color="000000" w:fill="F2F2F2"/>
            <w:noWrap/>
            <w:vAlign w:val="center"/>
            <w:hideMark/>
          </w:tcPr>
          <w:p w14:paraId="6922B16B"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36,294 </w:t>
            </w:r>
          </w:p>
        </w:tc>
        <w:tc>
          <w:tcPr>
            <w:tcW w:w="850" w:type="dxa"/>
            <w:tcBorders>
              <w:top w:val="nil"/>
              <w:left w:val="nil"/>
              <w:bottom w:val="double" w:sz="6" w:space="0" w:color="auto"/>
              <w:right w:val="single" w:sz="4" w:space="0" w:color="auto"/>
            </w:tcBorders>
            <w:shd w:val="clear" w:color="000000" w:fill="F2F2F2"/>
            <w:noWrap/>
            <w:vAlign w:val="center"/>
            <w:hideMark/>
          </w:tcPr>
          <w:p w14:paraId="72FD54B9"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76,592 </w:t>
            </w:r>
          </w:p>
        </w:tc>
        <w:tc>
          <w:tcPr>
            <w:tcW w:w="993" w:type="dxa"/>
            <w:tcBorders>
              <w:top w:val="nil"/>
              <w:left w:val="nil"/>
              <w:bottom w:val="double" w:sz="6" w:space="0" w:color="auto"/>
              <w:right w:val="single" w:sz="4" w:space="0" w:color="auto"/>
            </w:tcBorders>
            <w:shd w:val="clear" w:color="000000" w:fill="F2F2F2"/>
            <w:noWrap/>
            <w:vAlign w:val="center"/>
            <w:hideMark/>
          </w:tcPr>
          <w:p w14:paraId="7BA82AE6" w14:textId="77777777" w:rsidR="00B101F3" w:rsidRPr="00EB1299" w:rsidRDefault="00B101F3" w:rsidP="001B0BD2">
            <w:pPr>
              <w:jc w:val="right"/>
              <w:rPr>
                <w:rFonts w:ascii="Calibri" w:hAnsi="Calibri" w:cs="Arial"/>
                <w:b/>
                <w:bCs/>
                <w:sz w:val="18"/>
                <w:szCs w:val="18"/>
              </w:rPr>
            </w:pPr>
            <w:r w:rsidRPr="00EB1299">
              <w:rPr>
                <w:rFonts w:ascii="Calibri" w:hAnsi="Calibri" w:cs="Arial"/>
                <w:b/>
                <w:bCs/>
                <w:sz w:val="18"/>
                <w:szCs w:val="18"/>
              </w:rPr>
              <w:t xml:space="preserve"> 368,100 </w:t>
            </w:r>
          </w:p>
        </w:tc>
        <w:tc>
          <w:tcPr>
            <w:tcW w:w="566" w:type="dxa"/>
            <w:tcBorders>
              <w:top w:val="nil"/>
              <w:left w:val="nil"/>
              <w:bottom w:val="double" w:sz="6" w:space="0" w:color="auto"/>
              <w:right w:val="single" w:sz="8" w:space="0" w:color="auto"/>
            </w:tcBorders>
            <w:shd w:val="clear" w:color="000000" w:fill="F2F2F2"/>
            <w:vAlign w:val="center"/>
            <w:hideMark/>
          </w:tcPr>
          <w:p w14:paraId="7D82B6C2"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 </w:t>
            </w:r>
          </w:p>
        </w:tc>
      </w:tr>
      <w:tr w:rsidR="00B101F3" w:rsidRPr="00EB1299" w14:paraId="341F2FC3" w14:textId="77777777" w:rsidTr="001B0BD2">
        <w:trPr>
          <w:trHeight w:val="300"/>
        </w:trPr>
        <w:tc>
          <w:tcPr>
            <w:tcW w:w="1149" w:type="dxa"/>
            <w:vMerge w:val="restart"/>
            <w:tcBorders>
              <w:top w:val="nil"/>
              <w:left w:val="single" w:sz="8" w:space="0" w:color="auto"/>
              <w:bottom w:val="double" w:sz="6" w:space="0" w:color="000000"/>
              <w:right w:val="single" w:sz="8" w:space="0" w:color="auto"/>
            </w:tcBorders>
            <w:shd w:val="clear" w:color="auto" w:fill="auto"/>
            <w:vAlign w:val="center"/>
            <w:hideMark/>
          </w:tcPr>
          <w:p w14:paraId="0B5CF484"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lastRenderedPageBreak/>
              <w:t>Project Management</w:t>
            </w:r>
          </w:p>
        </w:tc>
        <w:tc>
          <w:tcPr>
            <w:tcW w:w="767" w:type="dxa"/>
            <w:vMerge w:val="restart"/>
            <w:tcBorders>
              <w:top w:val="nil"/>
              <w:left w:val="nil"/>
              <w:right w:val="single" w:sz="4" w:space="0" w:color="auto"/>
            </w:tcBorders>
            <w:shd w:val="clear" w:color="auto" w:fill="auto"/>
            <w:vAlign w:val="center"/>
            <w:hideMark/>
          </w:tcPr>
          <w:p w14:paraId="081D2E0B"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EPA</w:t>
            </w:r>
          </w:p>
          <w:p w14:paraId="627C176A" w14:textId="77777777" w:rsidR="00B101F3" w:rsidRPr="00EB1299" w:rsidRDefault="00B101F3" w:rsidP="001B0BD2">
            <w:pPr>
              <w:jc w:val="center"/>
              <w:rPr>
                <w:rFonts w:ascii="Calibri" w:hAnsi="Calibri" w:cs="Arial"/>
                <w:color w:val="000000"/>
                <w:sz w:val="18"/>
                <w:szCs w:val="18"/>
              </w:rPr>
            </w:pPr>
          </w:p>
        </w:tc>
        <w:tc>
          <w:tcPr>
            <w:tcW w:w="651" w:type="dxa"/>
            <w:vMerge w:val="restart"/>
            <w:tcBorders>
              <w:top w:val="nil"/>
              <w:left w:val="nil"/>
              <w:right w:val="single" w:sz="4" w:space="0" w:color="auto"/>
            </w:tcBorders>
            <w:shd w:val="clear" w:color="auto" w:fill="auto"/>
            <w:noWrap/>
            <w:vAlign w:val="center"/>
            <w:hideMark/>
          </w:tcPr>
          <w:p w14:paraId="4D9B18EB"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62000</w:t>
            </w:r>
          </w:p>
          <w:p w14:paraId="5217E04A" w14:textId="77777777" w:rsidR="00B101F3" w:rsidRPr="00EB1299" w:rsidRDefault="00B101F3" w:rsidP="001B0BD2">
            <w:pPr>
              <w:jc w:val="center"/>
              <w:rPr>
                <w:rFonts w:ascii="Calibri" w:hAnsi="Calibri" w:cs="Arial"/>
                <w:color w:val="000000"/>
                <w:sz w:val="18"/>
                <w:szCs w:val="18"/>
              </w:rPr>
            </w:pPr>
          </w:p>
        </w:tc>
        <w:tc>
          <w:tcPr>
            <w:tcW w:w="640" w:type="dxa"/>
            <w:vMerge w:val="restart"/>
            <w:tcBorders>
              <w:top w:val="nil"/>
              <w:left w:val="nil"/>
              <w:right w:val="single" w:sz="4" w:space="0" w:color="auto"/>
            </w:tcBorders>
            <w:shd w:val="clear" w:color="auto" w:fill="auto"/>
            <w:noWrap/>
            <w:vAlign w:val="center"/>
            <w:hideMark/>
          </w:tcPr>
          <w:p w14:paraId="79044674" w14:textId="77777777" w:rsidR="00B101F3" w:rsidRPr="00EB1299" w:rsidRDefault="00B101F3" w:rsidP="001B0BD2">
            <w:pPr>
              <w:jc w:val="center"/>
              <w:rPr>
                <w:rFonts w:ascii="Calibri" w:hAnsi="Calibri" w:cs="Arial"/>
                <w:color w:val="000000"/>
                <w:sz w:val="18"/>
                <w:szCs w:val="18"/>
              </w:rPr>
            </w:pPr>
            <w:r w:rsidRPr="00EB1299">
              <w:rPr>
                <w:rFonts w:ascii="Calibri" w:hAnsi="Calibri" w:cs="Arial"/>
                <w:color w:val="000000"/>
                <w:sz w:val="18"/>
                <w:szCs w:val="18"/>
              </w:rPr>
              <w:t>GEF</w:t>
            </w:r>
          </w:p>
          <w:p w14:paraId="340FCC99"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5D28D82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71400</w:t>
            </w:r>
          </w:p>
        </w:tc>
        <w:tc>
          <w:tcPr>
            <w:tcW w:w="2607" w:type="dxa"/>
            <w:tcBorders>
              <w:top w:val="nil"/>
              <w:left w:val="nil"/>
              <w:bottom w:val="single" w:sz="4" w:space="0" w:color="auto"/>
              <w:right w:val="single" w:sz="4" w:space="0" w:color="auto"/>
            </w:tcBorders>
            <w:shd w:val="clear" w:color="auto" w:fill="auto"/>
            <w:vAlign w:val="center"/>
            <w:hideMark/>
          </w:tcPr>
          <w:p w14:paraId="02FA4B4F"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Contractual Services - Individ</w:t>
            </w:r>
          </w:p>
        </w:tc>
        <w:tc>
          <w:tcPr>
            <w:tcW w:w="992" w:type="dxa"/>
            <w:tcBorders>
              <w:top w:val="nil"/>
              <w:left w:val="nil"/>
              <w:bottom w:val="single" w:sz="4" w:space="0" w:color="auto"/>
              <w:right w:val="single" w:sz="4" w:space="0" w:color="auto"/>
            </w:tcBorders>
            <w:shd w:val="clear" w:color="auto" w:fill="auto"/>
            <w:noWrap/>
            <w:vAlign w:val="center"/>
            <w:hideMark/>
          </w:tcPr>
          <w:p w14:paraId="5727CD1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5,286 </w:t>
            </w:r>
          </w:p>
        </w:tc>
        <w:tc>
          <w:tcPr>
            <w:tcW w:w="850" w:type="dxa"/>
            <w:tcBorders>
              <w:top w:val="nil"/>
              <w:left w:val="nil"/>
              <w:bottom w:val="single" w:sz="4" w:space="0" w:color="auto"/>
              <w:right w:val="single" w:sz="4" w:space="0" w:color="auto"/>
            </w:tcBorders>
            <w:shd w:val="clear" w:color="auto" w:fill="auto"/>
            <w:noWrap/>
            <w:vAlign w:val="center"/>
            <w:hideMark/>
          </w:tcPr>
          <w:p w14:paraId="2CF30E4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5,286 </w:t>
            </w:r>
          </w:p>
        </w:tc>
        <w:tc>
          <w:tcPr>
            <w:tcW w:w="851" w:type="dxa"/>
            <w:tcBorders>
              <w:top w:val="nil"/>
              <w:left w:val="nil"/>
              <w:bottom w:val="single" w:sz="4" w:space="0" w:color="auto"/>
              <w:right w:val="single" w:sz="4" w:space="0" w:color="auto"/>
            </w:tcBorders>
            <w:shd w:val="clear" w:color="auto" w:fill="auto"/>
            <w:noWrap/>
            <w:vAlign w:val="center"/>
            <w:hideMark/>
          </w:tcPr>
          <w:p w14:paraId="0378538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5,286 </w:t>
            </w:r>
          </w:p>
        </w:tc>
        <w:tc>
          <w:tcPr>
            <w:tcW w:w="851" w:type="dxa"/>
            <w:tcBorders>
              <w:top w:val="nil"/>
              <w:left w:val="nil"/>
              <w:bottom w:val="single" w:sz="4" w:space="0" w:color="auto"/>
              <w:right w:val="single" w:sz="4" w:space="0" w:color="auto"/>
            </w:tcBorders>
            <w:shd w:val="clear" w:color="auto" w:fill="auto"/>
            <w:noWrap/>
            <w:vAlign w:val="center"/>
            <w:hideMark/>
          </w:tcPr>
          <w:p w14:paraId="3A29145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5,286 </w:t>
            </w:r>
          </w:p>
        </w:tc>
        <w:tc>
          <w:tcPr>
            <w:tcW w:w="850" w:type="dxa"/>
            <w:tcBorders>
              <w:top w:val="nil"/>
              <w:left w:val="nil"/>
              <w:bottom w:val="single" w:sz="4" w:space="0" w:color="auto"/>
              <w:right w:val="single" w:sz="4" w:space="0" w:color="auto"/>
            </w:tcBorders>
            <w:shd w:val="clear" w:color="auto" w:fill="auto"/>
            <w:noWrap/>
            <w:vAlign w:val="center"/>
            <w:hideMark/>
          </w:tcPr>
          <w:p w14:paraId="54FD630E"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5,285 </w:t>
            </w:r>
          </w:p>
        </w:tc>
        <w:tc>
          <w:tcPr>
            <w:tcW w:w="851" w:type="dxa"/>
            <w:tcBorders>
              <w:top w:val="nil"/>
              <w:left w:val="nil"/>
              <w:bottom w:val="single" w:sz="4" w:space="0" w:color="auto"/>
              <w:right w:val="single" w:sz="4" w:space="0" w:color="auto"/>
            </w:tcBorders>
            <w:shd w:val="clear" w:color="auto" w:fill="auto"/>
            <w:noWrap/>
            <w:vAlign w:val="center"/>
            <w:hideMark/>
          </w:tcPr>
          <w:p w14:paraId="17CE050D"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5,285 </w:t>
            </w:r>
          </w:p>
        </w:tc>
        <w:tc>
          <w:tcPr>
            <w:tcW w:w="850" w:type="dxa"/>
            <w:tcBorders>
              <w:top w:val="nil"/>
              <w:left w:val="nil"/>
              <w:bottom w:val="single" w:sz="4" w:space="0" w:color="auto"/>
              <w:right w:val="single" w:sz="4" w:space="0" w:color="auto"/>
            </w:tcBorders>
            <w:shd w:val="clear" w:color="auto" w:fill="auto"/>
            <w:noWrap/>
            <w:vAlign w:val="center"/>
            <w:hideMark/>
          </w:tcPr>
          <w:p w14:paraId="55A48BF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5,286 </w:t>
            </w:r>
          </w:p>
        </w:tc>
        <w:tc>
          <w:tcPr>
            <w:tcW w:w="993" w:type="dxa"/>
            <w:tcBorders>
              <w:top w:val="nil"/>
              <w:left w:val="nil"/>
              <w:bottom w:val="single" w:sz="4" w:space="0" w:color="auto"/>
              <w:right w:val="single" w:sz="4" w:space="0" w:color="auto"/>
            </w:tcBorders>
            <w:shd w:val="clear" w:color="auto" w:fill="auto"/>
            <w:noWrap/>
            <w:vAlign w:val="center"/>
            <w:hideMark/>
          </w:tcPr>
          <w:p w14:paraId="2499ED6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37,000 </w:t>
            </w:r>
          </w:p>
        </w:tc>
        <w:tc>
          <w:tcPr>
            <w:tcW w:w="566" w:type="dxa"/>
            <w:tcBorders>
              <w:top w:val="nil"/>
              <w:left w:val="nil"/>
              <w:bottom w:val="single" w:sz="4" w:space="0" w:color="auto"/>
              <w:right w:val="single" w:sz="8" w:space="0" w:color="auto"/>
            </w:tcBorders>
            <w:shd w:val="clear" w:color="auto" w:fill="auto"/>
            <w:vAlign w:val="center"/>
            <w:hideMark/>
          </w:tcPr>
          <w:p w14:paraId="40345EA1"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40</w:t>
            </w:r>
          </w:p>
        </w:tc>
      </w:tr>
      <w:tr w:rsidR="00B101F3" w:rsidRPr="00EB1299" w14:paraId="5ECC9223"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2B782D8C"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3C78284E"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68AF0702"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1DACCD4B"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094C698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72500</w:t>
            </w:r>
          </w:p>
        </w:tc>
        <w:tc>
          <w:tcPr>
            <w:tcW w:w="2607" w:type="dxa"/>
            <w:tcBorders>
              <w:top w:val="nil"/>
              <w:left w:val="nil"/>
              <w:bottom w:val="single" w:sz="4" w:space="0" w:color="auto"/>
              <w:right w:val="single" w:sz="4" w:space="0" w:color="auto"/>
            </w:tcBorders>
            <w:shd w:val="clear" w:color="auto" w:fill="auto"/>
            <w:vAlign w:val="center"/>
            <w:hideMark/>
          </w:tcPr>
          <w:p w14:paraId="53781044"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Supplies</w:t>
            </w:r>
          </w:p>
        </w:tc>
        <w:tc>
          <w:tcPr>
            <w:tcW w:w="992" w:type="dxa"/>
            <w:tcBorders>
              <w:top w:val="nil"/>
              <w:left w:val="nil"/>
              <w:bottom w:val="single" w:sz="4" w:space="0" w:color="auto"/>
              <w:right w:val="single" w:sz="4" w:space="0" w:color="auto"/>
            </w:tcBorders>
            <w:shd w:val="clear" w:color="auto" w:fill="auto"/>
            <w:noWrap/>
            <w:vAlign w:val="center"/>
            <w:hideMark/>
          </w:tcPr>
          <w:p w14:paraId="4014E67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1,000 </w:t>
            </w:r>
          </w:p>
        </w:tc>
        <w:tc>
          <w:tcPr>
            <w:tcW w:w="850" w:type="dxa"/>
            <w:tcBorders>
              <w:top w:val="nil"/>
              <w:left w:val="nil"/>
              <w:bottom w:val="single" w:sz="4" w:space="0" w:color="auto"/>
              <w:right w:val="single" w:sz="4" w:space="0" w:color="auto"/>
            </w:tcBorders>
            <w:shd w:val="clear" w:color="auto" w:fill="auto"/>
            <w:noWrap/>
            <w:vAlign w:val="center"/>
            <w:hideMark/>
          </w:tcPr>
          <w:p w14:paraId="7CD9E39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1,000 </w:t>
            </w:r>
          </w:p>
        </w:tc>
        <w:tc>
          <w:tcPr>
            <w:tcW w:w="851" w:type="dxa"/>
            <w:tcBorders>
              <w:top w:val="nil"/>
              <w:left w:val="nil"/>
              <w:bottom w:val="single" w:sz="4" w:space="0" w:color="auto"/>
              <w:right w:val="single" w:sz="4" w:space="0" w:color="auto"/>
            </w:tcBorders>
            <w:shd w:val="clear" w:color="auto" w:fill="auto"/>
            <w:noWrap/>
            <w:vAlign w:val="center"/>
            <w:hideMark/>
          </w:tcPr>
          <w:p w14:paraId="4DFD87A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1,000 </w:t>
            </w:r>
          </w:p>
        </w:tc>
        <w:tc>
          <w:tcPr>
            <w:tcW w:w="851" w:type="dxa"/>
            <w:tcBorders>
              <w:top w:val="nil"/>
              <w:left w:val="nil"/>
              <w:bottom w:val="single" w:sz="4" w:space="0" w:color="auto"/>
              <w:right w:val="single" w:sz="4" w:space="0" w:color="auto"/>
            </w:tcBorders>
            <w:shd w:val="clear" w:color="auto" w:fill="auto"/>
            <w:noWrap/>
            <w:vAlign w:val="center"/>
            <w:hideMark/>
          </w:tcPr>
          <w:p w14:paraId="1248E88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1,000 </w:t>
            </w:r>
          </w:p>
        </w:tc>
        <w:tc>
          <w:tcPr>
            <w:tcW w:w="850" w:type="dxa"/>
            <w:tcBorders>
              <w:top w:val="nil"/>
              <w:left w:val="nil"/>
              <w:bottom w:val="single" w:sz="4" w:space="0" w:color="auto"/>
              <w:right w:val="single" w:sz="4" w:space="0" w:color="auto"/>
            </w:tcBorders>
            <w:shd w:val="clear" w:color="auto" w:fill="auto"/>
            <w:noWrap/>
            <w:vAlign w:val="center"/>
            <w:hideMark/>
          </w:tcPr>
          <w:p w14:paraId="120E6ADA"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1,000 </w:t>
            </w:r>
          </w:p>
        </w:tc>
        <w:tc>
          <w:tcPr>
            <w:tcW w:w="851" w:type="dxa"/>
            <w:tcBorders>
              <w:top w:val="nil"/>
              <w:left w:val="nil"/>
              <w:bottom w:val="single" w:sz="4" w:space="0" w:color="auto"/>
              <w:right w:val="single" w:sz="4" w:space="0" w:color="auto"/>
            </w:tcBorders>
            <w:shd w:val="clear" w:color="auto" w:fill="auto"/>
            <w:noWrap/>
            <w:vAlign w:val="center"/>
            <w:hideMark/>
          </w:tcPr>
          <w:p w14:paraId="4E25E9D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1,000 </w:t>
            </w:r>
          </w:p>
        </w:tc>
        <w:tc>
          <w:tcPr>
            <w:tcW w:w="850" w:type="dxa"/>
            <w:tcBorders>
              <w:top w:val="nil"/>
              <w:left w:val="nil"/>
              <w:bottom w:val="single" w:sz="4" w:space="0" w:color="auto"/>
              <w:right w:val="single" w:sz="4" w:space="0" w:color="auto"/>
            </w:tcBorders>
            <w:shd w:val="clear" w:color="auto" w:fill="auto"/>
            <w:noWrap/>
            <w:vAlign w:val="center"/>
            <w:hideMark/>
          </w:tcPr>
          <w:p w14:paraId="1F87A861"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1,000 </w:t>
            </w:r>
          </w:p>
        </w:tc>
        <w:tc>
          <w:tcPr>
            <w:tcW w:w="993" w:type="dxa"/>
            <w:tcBorders>
              <w:top w:val="nil"/>
              <w:left w:val="nil"/>
              <w:bottom w:val="single" w:sz="4" w:space="0" w:color="auto"/>
              <w:right w:val="single" w:sz="4" w:space="0" w:color="auto"/>
            </w:tcBorders>
            <w:shd w:val="clear" w:color="auto" w:fill="auto"/>
            <w:noWrap/>
            <w:vAlign w:val="center"/>
            <w:hideMark/>
          </w:tcPr>
          <w:p w14:paraId="3253669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7,000 </w:t>
            </w:r>
          </w:p>
        </w:tc>
        <w:tc>
          <w:tcPr>
            <w:tcW w:w="566" w:type="dxa"/>
            <w:tcBorders>
              <w:top w:val="nil"/>
              <w:left w:val="nil"/>
              <w:bottom w:val="single" w:sz="4" w:space="0" w:color="auto"/>
              <w:right w:val="single" w:sz="8" w:space="0" w:color="auto"/>
            </w:tcBorders>
            <w:shd w:val="clear" w:color="auto" w:fill="auto"/>
            <w:vAlign w:val="center"/>
            <w:hideMark/>
          </w:tcPr>
          <w:p w14:paraId="449337B2"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41</w:t>
            </w:r>
          </w:p>
        </w:tc>
      </w:tr>
      <w:tr w:rsidR="00B101F3" w:rsidRPr="00EB1299" w14:paraId="27E7E942"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690F26D3" w14:textId="77777777" w:rsidR="00B101F3" w:rsidRPr="00EB1299" w:rsidRDefault="00B101F3" w:rsidP="001B0BD2">
            <w:pPr>
              <w:rPr>
                <w:rFonts w:ascii="Calibri" w:hAnsi="Calibri" w:cs="Arial"/>
                <w:color w:val="000000"/>
                <w:sz w:val="18"/>
                <w:szCs w:val="18"/>
              </w:rPr>
            </w:pPr>
          </w:p>
        </w:tc>
        <w:tc>
          <w:tcPr>
            <w:tcW w:w="767" w:type="dxa"/>
            <w:vMerge/>
            <w:tcBorders>
              <w:left w:val="nil"/>
              <w:right w:val="single" w:sz="4" w:space="0" w:color="auto"/>
            </w:tcBorders>
            <w:shd w:val="clear" w:color="auto" w:fill="auto"/>
            <w:vAlign w:val="center"/>
            <w:hideMark/>
          </w:tcPr>
          <w:p w14:paraId="05514BE4"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right w:val="single" w:sz="4" w:space="0" w:color="auto"/>
            </w:tcBorders>
            <w:shd w:val="clear" w:color="auto" w:fill="auto"/>
            <w:noWrap/>
            <w:vAlign w:val="center"/>
            <w:hideMark/>
          </w:tcPr>
          <w:p w14:paraId="1AD91823"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right w:val="single" w:sz="4" w:space="0" w:color="auto"/>
            </w:tcBorders>
            <w:shd w:val="clear" w:color="auto" w:fill="auto"/>
            <w:noWrap/>
            <w:vAlign w:val="center"/>
            <w:hideMark/>
          </w:tcPr>
          <w:p w14:paraId="157FB3EF"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5F269AA9"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72800</w:t>
            </w:r>
          </w:p>
        </w:tc>
        <w:tc>
          <w:tcPr>
            <w:tcW w:w="2607" w:type="dxa"/>
            <w:tcBorders>
              <w:top w:val="nil"/>
              <w:left w:val="nil"/>
              <w:bottom w:val="single" w:sz="4" w:space="0" w:color="auto"/>
              <w:right w:val="single" w:sz="4" w:space="0" w:color="auto"/>
            </w:tcBorders>
            <w:shd w:val="clear" w:color="auto" w:fill="auto"/>
            <w:vAlign w:val="center"/>
            <w:hideMark/>
          </w:tcPr>
          <w:p w14:paraId="67082021" w14:textId="77777777" w:rsidR="00B101F3" w:rsidRPr="00EB1299" w:rsidRDefault="00B101F3" w:rsidP="001B0BD2">
            <w:pPr>
              <w:rPr>
                <w:rFonts w:ascii="Calibri" w:hAnsi="Calibri" w:cs="Arial"/>
                <w:color w:val="000000"/>
                <w:sz w:val="18"/>
                <w:szCs w:val="18"/>
              </w:rPr>
            </w:pPr>
            <w:r w:rsidRPr="00EB1299">
              <w:rPr>
                <w:rFonts w:ascii="Calibri" w:hAnsi="Calibri" w:cs="Arial"/>
                <w:color w:val="000000"/>
                <w:sz w:val="18"/>
                <w:szCs w:val="18"/>
              </w:rPr>
              <w:t>Information Technology Equipmt</w:t>
            </w:r>
          </w:p>
        </w:tc>
        <w:tc>
          <w:tcPr>
            <w:tcW w:w="992" w:type="dxa"/>
            <w:tcBorders>
              <w:top w:val="nil"/>
              <w:left w:val="nil"/>
              <w:bottom w:val="single" w:sz="4" w:space="0" w:color="auto"/>
              <w:right w:val="single" w:sz="4" w:space="0" w:color="auto"/>
            </w:tcBorders>
            <w:shd w:val="clear" w:color="auto" w:fill="auto"/>
            <w:noWrap/>
            <w:vAlign w:val="center"/>
            <w:hideMark/>
          </w:tcPr>
          <w:p w14:paraId="3DC590E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3,600 </w:t>
            </w:r>
          </w:p>
        </w:tc>
        <w:tc>
          <w:tcPr>
            <w:tcW w:w="850" w:type="dxa"/>
            <w:tcBorders>
              <w:top w:val="nil"/>
              <w:left w:val="nil"/>
              <w:bottom w:val="single" w:sz="4" w:space="0" w:color="auto"/>
              <w:right w:val="single" w:sz="4" w:space="0" w:color="auto"/>
            </w:tcBorders>
            <w:shd w:val="clear" w:color="auto" w:fill="auto"/>
            <w:noWrap/>
            <w:vAlign w:val="center"/>
            <w:hideMark/>
          </w:tcPr>
          <w:p w14:paraId="5F5555A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67C47A3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77910B1B"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1264126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1" w:type="dxa"/>
            <w:tcBorders>
              <w:top w:val="nil"/>
              <w:left w:val="nil"/>
              <w:bottom w:val="single" w:sz="4" w:space="0" w:color="auto"/>
              <w:right w:val="single" w:sz="4" w:space="0" w:color="auto"/>
            </w:tcBorders>
            <w:shd w:val="clear" w:color="auto" w:fill="auto"/>
            <w:noWrap/>
            <w:vAlign w:val="center"/>
            <w:hideMark/>
          </w:tcPr>
          <w:p w14:paraId="2423D71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850" w:type="dxa"/>
            <w:tcBorders>
              <w:top w:val="nil"/>
              <w:left w:val="nil"/>
              <w:bottom w:val="single" w:sz="4" w:space="0" w:color="auto"/>
              <w:right w:val="single" w:sz="4" w:space="0" w:color="auto"/>
            </w:tcBorders>
            <w:shd w:val="clear" w:color="auto" w:fill="auto"/>
            <w:noWrap/>
            <w:vAlign w:val="center"/>
            <w:hideMark/>
          </w:tcPr>
          <w:p w14:paraId="0E001C26"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 </w:t>
            </w:r>
          </w:p>
        </w:tc>
        <w:tc>
          <w:tcPr>
            <w:tcW w:w="993" w:type="dxa"/>
            <w:tcBorders>
              <w:top w:val="nil"/>
              <w:left w:val="nil"/>
              <w:bottom w:val="single" w:sz="4" w:space="0" w:color="auto"/>
              <w:right w:val="single" w:sz="4" w:space="0" w:color="auto"/>
            </w:tcBorders>
            <w:shd w:val="clear" w:color="auto" w:fill="auto"/>
            <w:noWrap/>
            <w:vAlign w:val="center"/>
            <w:hideMark/>
          </w:tcPr>
          <w:p w14:paraId="3544A28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3,600 </w:t>
            </w:r>
          </w:p>
        </w:tc>
        <w:tc>
          <w:tcPr>
            <w:tcW w:w="566" w:type="dxa"/>
            <w:tcBorders>
              <w:top w:val="nil"/>
              <w:left w:val="nil"/>
              <w:bottom w:val="single" w:sz="4" w:space="0" w:color="auto"/>
              <w:right w:val="single" w:sz="8" w:space="0" w:color="auto"/>
            </w:tcBorders>
            <w:shd w:val="clear" w:color="auto" w:fill="auto"/>
            <w:vAlign w:val="center"/>
            <w:hideMark/>
          </w:tcPr>
          <w:p w14:paraId="251B6B16"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42</w:t>
            </w:r>
          </w:p>
        </w:tc>
      </w:tr>
      <w:tr w:rsidR="00B101F3" w:rsidRPr="00EB1299" w14:paraId="064A571E" w14:textId="77777777" w:rsidTr="001B0BD2">
        <w:trPr>
          <w:trHeight w:val="280"/>
        </w:trPr>
        <w:tc>
          <w:tcPr>
            <w:tcW w:w="1149" w:type="dxa"/>
            <w:vMerge/>
            <w:tcBorders>
              <w:top w:val="nil"/>
              <w:left w:val="single" w:sz="8" w:space="0" w:color="auto"/>
              <w:bottom w:val="double" w:sz="6" w:space="0" w:color="000000"/>
              <w:right w:val="single" w:sz="8" w:space="0" w:color="auto"/>
            </w:tcBorders>
            <w:vAlign w:val="center"/>
            <w:hideMark/>
          </w:tcPr>
          <w:p w14:paraId="06EC60A5" w14:textId="77777777" w:rsidR="00B101F3" w:rsidRPr="00EB1299" w:rsidRDefault="00B101F3" w:rsidP="001B0BD2">
            <w:pPr>
              <w:rPr>
                <w:rFonts w:ascii="Calibri" w:hAnsi="Calibri" w:cs="Arial"/>
                <w:color w:val="000000"/>
                <w:sz w:val="18"/>
                <w:szCs w:val="18"/>
              </w:rPr>
            </w:pPr>
          </w:p>
        </w:tc>
        <w:tc>
          <w:tcPr>
            <w:tcW w:w="767" w:type="dxa"/>
            <w:vMerge/>
            <w:tcBorders>
              <w:left w:val="nil"/>
              <w:bottom w:val="single" w:sz="4" w:space="0" w:color="auto"/>
              <w:right w:val="single" w:sz="4" w:space="0" w:color="auto"/>
            </w:tcBorders>
            <w:shd w:val="clear" w:color="auto" w:fill="auto"/>
            <w:vAlign w:val="center"/>
            <w:hideMark/>
          </w:tcPr>
          <w:p w14:paraId="35446159" w14:textId="77777777" w:rsidR="00B101F3" w:rsidRPr="00EB1299" w:rsidRDefault="00B101F3" w:rsidP="001B0BD2">
            <w:pPr>
              <w:jc w:val="center"/>
              <w:rPr>
                <w:rFonts w:ascii="Calibri" w:hAnsi="Calibri" w:cs="Arial"/>
                <w:color w:val="000000"/>
                <w:sz w:val="18"/>
                <w:szCs w:val="18"/>
              </w:rPr>
            </w:pPr>
          </w:p>
        </w:tc>
        <w:tc>
          <w:tcPr>
            <w:tcW w:w="651" w:type="dxa"/>
            <w:vMerge/>
            <w:tcBorders>
              <w:left w:val="nil"/>
              <w:bottom w:val="single" w:sz="4" w:space="0" w:color="auto"/>
              <w:right w:val="single" w:sz="4" w:space="0" w:color="auto"/>
            </w:tcBorders>
            <w:shd w:val="clear" w:color="auto" w:fill="auto"/>
            <w:noWrap/>
            <w:vAlign w:val="center"/>
            <w:hideMark/>
          </w:tcPr>
          <w:p w14:paraId="1B577125" w14:textId="77777777" w:rsidR="00B101F3" w:rsidRPr="00EB1299" w:rsidRDefault="00B101F3" w:rsidP="001B0BD2">
            <w:pPr>
              <w:jc w:val="center"/>
              <w:rPr>
                <w:rFonts w:ascii="Calibri" w:hAnsi="Calibri" w:cs="Arial"/>
                <w:color w:val="000000"/>
                <w:sz w:val="18"/>
                <w:szCs w:val="18"/>
              </w:rPr>
            </w:pPr>
          </w:p>
        </w:tc>
        <w:tc>
          <w:tcPr>
            <w:tcW w:w="640" w:type="dxa"/>
            <w:vMerge/>
            <w:tcBorders>
              <w:left w:val="nil"/>
              <w:bottom w:val="single" w:sz="4" w:space="0" w:color="auto"/>
              <w:right w:val="single" w:sz="4" w:space="0" w:color="auto"/>
            </w:tcBorders>
            <w:shd w:val="clear" w:color="auto" w:fill="auto"/>
            <w:noWrap/>
            <w:vAlign w:val="center"/>
            <w:hideMark/>
          </w:tcPr>
          <w:p w14:paraId="049C5BCE" w14:textId="77777777" w:rsidR="00B101F3" w:rsidRPr="00EB1299" w:rsidRDefault="00B101F3" w:rsidP="001B0BD2">
            <w:pPr>
              <w:jc w:val="center"/>
              <w:rPr>
                <w:rFonts w:ascii="Calibri" w:hAnsi="Calibri" w:cs="Arial"/>
                <w:color w:val="000000"/>
                <w:sz w:val="18"/>
                <w:szCs w:val="18"/>
              </w:rPr>
            </w:pPr>
          </w:p>
        </w:tc>
        <w:tc>
          <w:tcPr>
            <w:tcW w:w="919" w:type="dxa"/>
            <w:tcBorders>
              <w:top w:val="nil"/>
              <w:left w:val="nil"/>
              <w:bottom w:val="single" w:sz="4" w:space="0" w:color="auto"/>
              <w:right w:val="single" w:sz="4" w:space="0" w:color="auto"/>
            </w:tcBorders>
            <w:shd w:val="clear" w:color="auto" w:fill="auto"/>
            <w:noWrap/>
            <w:vAlign w:val="center"/>
            <w:hideMark/>
          </w:tcPr>
          <w:p w14:paraId="7D7AAC9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74596</w:t>
            </w:r>
          </w:p>
        </w:tc>
        <w:tc>
          <w:tcPr>
            <w:tcW w:w="2607" w:type="dxa"/>
            <w:tcBorders>
              <w:top w:val="nil"/>
              <w:left w:val="nil"/>
              <w:bottom w:val="single" w:sz="4" w:space="0" w:color="auto"/>
              <w:right w:val="single" w:sz="4" w:space="0" w:color="auto"/>
            </w:tcBorders>
            <w:shd w:val="clear" w:color="auto" w:fill="auto"/>
            <w:vAlign w:val="center"/>
            <w:hideMark/>
          </w:tcPr>
          <w:p w14:paraId="663D5834" w14:textId="47CBB87D" w:rsidR="00B101F3" w:rsidRPr="00EB1299" w:rsidRDefault="006D2BA8" w:rsidP="001B0BD2">
            <w:pPr>
              <w:rPr>
                <w:rFonts w:ascii="Calibri" w:hAnsi="Calibri" w:cs="Arial"/>
                <w:color w:val="000000"/>
                <w:sz w:val="18"/>
                <w:szCs w:val="18"/>
                <w:lang w:val="en-US"/>
              </w:rPr>
            </w:pPr>
            <w:r w:rsidRPr="00EB1299">
              <w:rPr>
                <w:rFonts w:ascii="Calibri" w:hAnsi="Calibri" w:cs="Arial"/>
                <w:color w:val="000000"/>
                <w:sz w:val="18"/>
                <w:szCs w:val="18"/>
                <w:lang w:val="en-US"/>
              </w:rPr>
              <w:t xml:space="preserve">Direct Project </w:t>
            </w:r>
            <w:r w:rsidR="00FE0F81" w:rsidRPr="00EB1299">
              <w:rPr>
                <w:rFonts w:ascii="Calibri" w:hAnsi="Calibri" w:cs="Arial"/>
                <w:color w:val="000000"/>
                <w:sz w:val="18"/>
                <w:szCs w:val="18"/>
                <w:lang w:val="en-US"/>
              </w:rPr>
              <w:t>Services</w:t>
            </w:r>
            <w:r w:rsidR="003D5631" w:rsidRPr="00EB1299">
              <w:rPr>
                <w:rFonts w:ascii="Calibri" w:hAnsi="Calibri" w:cs="Arial"/>
                <w:color w:val="000000"/>
                <w:sz w:val="18"/>
                <w:szCs w:val="18"/>
                <w:lang w:val="en-US"/>
              </w:rPr>
              <w:t xml:space="preserve"> G</w:t>
            </w:r>
            <w:r w:rsidR="00FE0F81" w:rsidRPr="00EB1299">
              <w:rPr>
                <w:rFonts w:ascii="Calibri" w:hAnsi="Calibri" w:cs="Arial"/>
                <w:color w:val="000000"/>
                <w:sz w:val="18"/>
                <w:szCs w:val="18"/>
                <w:lang w:val="en-US"/>
              </w:rPr>
              <w:t xml:space="preserve">OE </w:t>
            </w:r>
          </w:p>
        </w:tc>
        <w:tc>
          <w:tcPr>
            <w:tcW w:w="992" w:type="dxa"/>
            <w:tcBorders>
              <w:top w:val="nil"/>
              <w:left w:val="nil"/>
              <w:bottom w:val="single" w:sz="4" w:space="0" w:color="auto"/>
              <w:right w:val="single" w:sz="4" w:space="0" w:color="auto"/>
            </w:tcBorders>
            <w:shd w:val="clear" w:color="auto" w:fill="auto"/>
            <w:noWrap/>
            <w:vAlign w:val="center"/>
            <w:hideMark/>
          </w:tcPr>
          <w:p w14:paraId="5A6DBA4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lang w:val="en-US"/>
              </w:rPr>
              <w:t xml:space="preserve"> </w:t>
            </w:r>
            <w:r w:rsidRPr="00EB1299">
              <w:rPr>
                <w:rFonts w:ascii="Calibri" w:hAnsi="Calibri" w:cs="Arial"/>
                <w:color w:val="000000"/>
                <w:sz w:val="18"/>
                <w:szCs w:val="18"/>
              </w:rPr>
              <w:t xml:space="preserve">24,107 </w:t>
            </w:r>
          </w:p>
        </w:tc>
        <w:tc>
          <w:tcPr>
            <w:tcW w:w="850" w:type="dxa"/>
            <w:tcBorders>
              <w:top w:val="nil"/>
              <w:left w:val="nil"/>
              <w:bottom w:val="single" w:sz="4" w:space="0" w:color="auto"/>
              <w:right w:val="single" w:sz="4" w:space="0" w:color="auto"/>
            </w:tcBorders>
            <w:shd w:val="clear" w:color="auto" w:fill="auto"/>
            <w:noWrap/>
            <w:vAlign w:val="center"/>
            <w:hideMark/>
          </w:tcPr>
          <w:p w14:paraId="3E8F10A7"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24,107 </w:t>
            </w:r>
          </w:p>
        </w:tc>
        <w:tc>
          <w:tcPr>
            <w:tcW w:w="851" w:type="dxa"/>
            <w:tcBorders>
              <w:top w:val="nil"/>
              <w:left w:val="nil"/>
              <w:bottom w:val="single" w:sz="4" w:space="0" w:color="auto"/>
              <w:right w:val="single" w:sz="4" w:space="0" w:color="auto"/>
            </w:tcBorders>
            <w:shd w:val="clear" w:color="auto" w:fill="auto"/>
            <w:noWrap/>
            <w:vAlign w:val="center"/>
            <w:hideMark/>
          </w:tcPr>
          <w:p w14:paraId="117EA39F"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24,107 </w:t>
            </w:r>
          </w:p>
        </w:tc>
        <w:tc>
          <w:tcPr>
            <w:tcW w:w="851" w:type="dxa"/>
            <w:tcBorders>
              <w:top w:val="nil"/>
              <w:left w:val="nil"/>
              <w:bottom w:val="single" w:sz="4" w:space="0" w:color="auto"/>
              <w:right w:val="single" w:sz="4" w:space="0" w:color="auto"/>
            </w:tcBorders>
            <w:shd w:val="clear" w:color="auto" w:fill="auto"/>
            <w:noWrap/>
            <w:vAlign w:val="center"/>
            <w:hideMark/>
          </w:tcPr>
          <w:p w14:paraId="4257D325"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24,107 </w:t>
            </w:r>
          </w:p>
        </w:tc>
        <w:tc>
          <w:tcPr>
            <w:tcW w:w="850" w:type="dxa"/>
            <w:tcBorders>
              <w:top w:val="nil"/>
              <w:left w:val="nil"/>
              <w:bottom w:val="single" w:sz="4" w:space="0" w:color="auto"/>
              <w:right w:val="single" w:sz="4" w:space="0" w:color="auto"/>
            </w:tcBorders>
            <w:shd w:val="clear" w:color="auto" w:fill="auto"/>
            <w:noWrap/>
            <w:vAlign w:val="center"/>
            <w:hideMark/>
          </w:tcPr>
          <w:p w14:paraId="3E4BF7C0"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24,107 </w:t>
            </w:r>
          </w:p>
        </w:tc>
        <w:tc>
          <w:tcPr>
            <w:tcW w:w="851" w:type="dxa"/>
            <w:tcBorders>
              <w:top w:val="nil"/>
              <w:left w:val="nil"/>
              <w:bottom w:val="single" w:sz="4" w:space="0" w:color="auto"/>
              <w:right w:val="single" w:sz="4" w:space="0" w:color="auto"/>
            </w:tcBorders>
            <w:shd w:val="clear" w:color="auto" w:fill="auto"/>
            <w:noWrap/>
            <w:vAlign w:val="center"/>
            <w:hideMark/>
          </w:tcPr>
          <w:p w14:paraId="036C5B44"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24,107 </w:t>
            </w:r>
          </w:p>
        </w:tc>
        <w:tc>
          <w:tcPr>
            <w:tcW w:w="850" w:type="dxa"/>
            <w:tcBorders>
              <w:top w:val="nil"/>
              <w:left w:val="nil"/>
              <w:bottom w:val="single" w:sz="4" w:space="0" w:color="auto"/>
              <w:right w:val="single" w:sz="4" w:space="0" w:color="auto"/>
            </w:tcBorders>
            <w:shd w:val="clear" w:color="auto" w:fill="auto"/>
            <w:noWrap/>
            <w:vAlign w:val="center"/>
            <w:hideMark/>
          </w:tcPr>
          <w:p w14:paraId="6EF6035C"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24,108 </w:t>
            </w:r>
          </w:p>
        </w:tc>
        <w:tc>
          <w:tcPr>
            <w:tcW w:w="993" w:type="dxa"/>
            <w:tcBorders>
              <w:top w:val="nil"/>
              <w:left w:val="nil"/>
              <w:bottom w:val="single" w:sz="4" w:space="0" w:color="auto"/>
              <w:right w:val="single" w:sz="4" w:space="0" w:color="auto"/>
            </w:tcBorders>
            <w:shd w:val="clear" w:color="auto" w:fill="auto"/>
            <w:noWrap/>
            <w:vAlign w:val="center"/>
            <w:hideMark/>
          </w:tcPr>
          <w:p w14:paraId="6EEBE172" w14:textId="77777777" w:rsidR="00B101F3" w:rsidRPr="00EB1299" w:rsidRDefault="00B101F3" w:rsidP="001B0BD2">
            <w:pPr>
              <w:jc w:val="right"/>
              <w:rPr>
                <w:rFonts w:ascii="Calibri" w:hAnsi="Calibri" w:cs="Arial"/>
                <w:color w:val="000000"/>
                <w:sz w:val="18"/>
                <w:szCs w:val="18"/>
              </w:rPr>
            </w:pPr>
            <w:r w:rsidRPr="00EB1299">
              <w:rPr>
                <w:rFonts w:ascii="Calibri" w:hAnsi="Calibri" w:cs="Arial"/>
                <w:color w:val="000000"/>
                <w:sz w:val="18"/>
                <w:szCs w:val="18"/>
              </w:rPr>
              <w:t xml:space="preserve"> 168,750 </w:t>
            </w:r>
          </w:p>
        </w:tc>
        <w:tc>
          <w:tcPr>
            <w:tcW w:w="566" w:type="dxa"/>
            <w:tcBorders>
              <w:top w:val="nil"/>
              <w:left w:val="nil"/>
              <w:bottom w:val="single" w:sz="4" w:space="0" w:color="auto"/>
              <w:right w:val="single" w:sz="8" w:space="0" w:color="auto"/>
            </w:tcBorders>
            <w:shd w:val="clear" w:color="auto" w:fill="auto"/>
            <w:vAlign w:val="center"/>
            <w:hideMark/>
          </w:tcPr>
          <w:p w14:paraId="6A34CA86"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43</w:t>
            </w:r>
          </w:p>
        </w:tc>
      </w:tr>
      <w:tr w:rsidR="00B101F3" w:rsidRPr="00EB1299" w14:paraId="75C50494" w14:textId="77777777" w:rsidTr="001B0BD2">
        <w:trPr>
          <w:trHeight w:val="340"/>
        </w:trPr>
        <w:tc>
          <w:tcPr>
            <w:tcW w:w="1149" w:type="dxa"/>
            <w:vMerge/>
            <w:tcBorders>
              <w:top w:val="nil"/>
              <w:left w:val="single" w:sz="8" w:space="0" w:color="auto"/>
              <w:bottom w:val="double" w:sz="6" w:space="0" w:color="000000"/>
              <w:right w:val="single" w:sz="8" w:space="0" w:color="auto"/>
            </w:tcBorders>
            <w:vAlign w:val="center"/>
            <w:hideMark/>
          </w:tcPr>
          <w:p w14:paraId="6CFCC49B" w14:textId="77777777" w:rsidR="00B101F3" w:rsidRPr="00EB1299" w:rsidRDefault="00B101F3" w:rsidP="001B0BD2">
            <w:pPr>
              <w:rPr>
                <w:rFonts w:ascii="Calibri" w:hAnsi="Calibri" w:cs="Arial"/>
                <w:color w:val="000000"/>
                <w:sz w:val="18"/>
                <w:szCs w:val="18"/>
              </w:rPr>
            </w:pPr>
          </w:p>
        </w:tc>
        <w:tc>
          <w:tcPr>
            <w:tcW w:w="5584" w:type="dxa"/>
            <w:gridSpan w:val="5"/>
            <w:tcBorders>
              <w:top w:val="single" w:sz="4" w:space="0" w:color="auto"/>
              <w:left w:val="nil"/>
              <w:bottom w:val="double" w:sz="6" w:space="0" w:color="auto"/>
              <w:right w:val="single" w:sz="4" w:space="0" w:color="auto"/>
            </w:tcBorders>
            <w:shd w:val="clear" w:color="000000" w:fill="F2F2F2"/>
            <w:vAlign w:val="center"/>
            <w:hideMark/>
          </w:tcPr>
          <w:p w14:paraId="380F5CAE" w14:textId="77777777" w:rsidR="00B101F3" w:rsidRPr="00EB1299" w:rsidRDefault="00B101F3" w:rsidP="001B0BD2">
            <w:pPr>
              <w:jc w:val="both"/>
              <w:rPr>
                <w:rFonts w:ascii="Calibri" w:hAnsi="Calibri" w:cs="Arial"/>
                <w:b/>
                <w:bCs/>
                <w:color w:val="000000"/>
                <w:sz w:val="18"/>
                <w:szCs w:val="18"/>
              </w:rPr>
            </w:pPr>
            <w:proofErr w:type="gramStart"/>
            <w:r w:rsidRPr="00EB1299">
              <w:rPr>
                <w:rFonts w:ascii="Calibri" w:hAnsi="Calibri" w:cs="Arial"/>
                <w:b/>
                <w:bCs/>
                <w:color w:val="000000"/>
                <w:sz w:val="18"/>
                <w:szCs w:val="18"/>
              </w:rPr>
              <w:t>Total</w:t>
            </w:r>
            <w:proofErr w:type="gramEnd"/>
            <w:r w:rsidRPr="00EB1299">
              <w:rPr>
                <w:rFonts w:ascii="Calibri" w:hAnsi="Calibri" w:cs="Arial"/>
                <w:b/>
                <w:bCs/>
                <w:color w:val="000000"/>
                <w:sz w:val="18"/>
                <w:szCs w:val="18"/>
              </w:rPr>
              <w:t xml:space="preserve"> Project Management</w:t>
            </w:r>
          </w:p>
        </w:tc>
        <w:tc>
          <w:tcPr>
            <w:tcW w:w="992" w:type="dxa"/>
            <w:tcBorders>
              <w:top w:val="nil"/>
              <w:left w:val="nil"/>
              <w:bottom w:val="double" w:sz="6" w:space="0" w:color="auto"/>
              <w:right w:val="single" w:sz="4" w:space="0" w:color="auto"/>
            </w:tcBorders>
            <w:shd w:val="clear" w:color="000000" w:fill="F2F2F2"/>
            <w:noWrap/>
            <w:vAlign w:val="center"/>
            <w:hideMark/>
          </w:tcPr>
          <w:p w14:paraId="4063481E"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33,993 </w:t>
            </w:r>
          </w:p>
        </w:tc>
        <w:tc>
          <w:tcPr>
            <w:tcW w:w="850" w:type="dxa"/>
            <w:tcBorders>
              <w:top w:val="nil"/>
              <w:left w:val="nil"/>
              <w:bottom w:val="double" w:sz="6" w:space="0" w:color="auto"/>
              <w:right w:val="single" w:sz="4" w:space="0" w:color="auto"/>
            </w:tcBorders>
            <w:shd w:val="clear" w:color="000000" w:fill="F2F2F2"/>
            <w:noWrap/>
            <w:vAlign w:val="center"/>
            <w:hideMark/>
          </w:tcPr>
          <w:p w14:paraId="3BD2769F"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30,393 </w:t>
            </w:r>
          </w:p>
        </w:tc>
        <w:tc>
          <w:tcPr>
            <w:tcW w:w="851" w:type="dxa"/>
            <w:tcBorders>
              <w:top w:val="nil"/>
              <w:left w:val="nil"/>
              <w:bottom w:val="double" w:sz="6" w:space="0" w:color="auto"/>
              <w:right w:val="single" w:sz="4" w:space="0" w:color="auto"/>
            </w:tcBorders>
            <w:shd w:val="clear" w:color="000000" w:fill="F2F2F2"/>
            <w:noWrap/>
            <w:vAlign w:val="center"/>
            <w:hideMark/>
          </w:tcPr>
          <w:p w14:paraId="141D95CB"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30,393 </w:t>
            </w:r>
          </w:p>
        </w:tc>
        <w:tc>
          <w:tcPr>
            <w:tcW w:w="851" w:type="dxa"/>
            <w:tcBorders>
              <w:top w:val="nil"/>
              <w:left w:val="nil"/>
              <w:bottom w:val="double" w:sz="6" w:space="0" w:color="auto"/>
              <w:right w:val="single" w:sz="4" w:space="0" w:color="auto"/>
            </w:tcBorders>
            <w:shd w:val="clear" w:color="000000" w:fill="F2F2F2"/>
            <w:noWrap/>
            <w:vAlign w:val="center"/>
            <w:hideMark/>
          </w:tcPr>
          <w:p w14:paraId="4E085307"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30,393 </w:t>
            </w:r>
          </w:p>
        </w:tc>
        <w:tc>
          <w:tcPr>
            <w:tcW w:w="850" w:type="dxa"/>
            <w:tcBorders>
              <w:top w:val="nil"/>
              <w:left w:val="nil"/>
              <w:bottom w:val="double" w:sz="6" w:space="0" w:color="auto"/>
              <w:right w:val="single" w:sz="4" w:space="0" w:color="auto"/>
            </w:tcBorders>
            <w:shd w:val="clear" w:color="000000" w:fill="F2F2F2"/>
            <w:noWrap/>
            <w:vAlign w:val="center"/>
            <w:hideMark/>
          </w:tcPr>
          <w:p w14:paraId="30661BEB"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30,392 </w:t>
            </w:r>
          </w:p>
        </w:tc>
        <w:tc>
          <w:tcPr>
            <w:tcW w:w="851" w:type="dxa"/>
            <w:tcBorders>
              <w:top w:val="nil"/>
              <w:left w:val="nil"/>
              <w:bottom w:val="double" w:sz="6" w:space="0" w:color="auto"/>
              <w:right w:val="single" w:sz="4" w:space="0" w:color="auto"/>
            </w:tcBorders>
            <w:shd w:val="clear" w:color="000000" w:fill="F2F2F2"/>
            <w:noWrap/>
            <w:vAlign w:val="center"/>
            <w:hideMark/>
          </w:tcPr>
          <w:p w14:paraId="5849E12F"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30,392 </w:t>
            </w:r>
          </w:p>
        </w:tc>
        <w:tc>
          <w:tcPr>
            <w:tcW w:w="850" w:type="dxa"/>
            <w:tcBorders>
              <w:top w:val="nil"/>
              <w:left w:val="nil"/>
              <w:bottom w:val="double" w:sz="6" w:space="0" w:color="auto"/>
              <w:right w:val="single" w:sz="4" w:space="0" w:color="auto"/>
            </w:tcBorders>
            <w:shd w:val="clear" w:color="000000" w:fill="F2F2F2"/>
            <w:noWrap/>
            <w:vAlign w:val="center"/>
            <w:hideMark/>
          </w:tcPr>
          <w:p w14:paraId="2550A79C"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30,394 </w:t>
            </w:r>
          </w:p>
        </w:tc>
        <w:tc>
          <w:tcPr>
            <w:tcW w:w="993" w:type="dxa"/>
            <w:tcBorders>
              <w:top w:val="nil"/>
              <w:left w:val="nil"/>
              <w:bottom w:val="double" w:sz="6" w:space="0" w:color="auto"/>
              <w:right w:val="single" w:sz="4" w:space="0" w:color="auto"/>
            </w:tcBorders>
            <w:shd w:val="clear" w:color="000000" w:fill="F2F2F2"/>
            <w:noWrap/>
            <w:vAlign w:val="center"/>
            <w:hideMark/>
          </w:tcPr>
          <w:p w14:paraId="223AD5DA"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216,350 </w:t>
            </w:r>
          </w:p>
        </w:tc>
        <w:tc>
          <w:tcPr>
            <w:tcW w:w="566" w:type="dxa"/>
            <w:tcBorders>
              <w:top w:val="nil"/>
              <w:left w:val="nil"/>
              <w:bottom w:val="double" w:sz="6" w:space="0" w:color="auto"/>
              <w:right w:val="single" w:sz="8" w:space="0" w:color="auto"/>
            </w:tcBorders>
            <w:shd w:val="clear" w:color="000000" w:fill="F2F2F2"/>
            <w:vAlign w:val="center"/>
            <w:hideMark/>
          </w:tcPr>
          <w:p w14:paraId="462ADF4A"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 </w:t>
            </w:r>
          </w:p>
        </w:tc>
      </w:tr>
      <w:tr w:rsidR="00B101F3" w:rsidRPr="00EB1299" w14:paraId="69DFB8D8" w14:textId="77777777" w:rsidTr="001B0BD2">
        <w:trPr>
          <w:trHeight w:val="320"/>
        </w:trPr>
        <w:tc>
          <w:tcPr>
            <w:tcW w:w="1149" w:type="dxa"/>
            <w:tcBorders>
              <w:top w:val="nil"/>
              <w:left w:val="single" w:sz="8" w:space="0" w:color="auto"/>
              <w:bottom w:val="single" w:sz="8" w:space="0" w:color="auto"/>
              <w:right w:val="nil"/>
            </w:tcBorders>
            <w:shd w:val="clear" w:color="auto" w:fill="auto"/>
            <w:vAlign w:val="center"/>
            <w:hideMark/>
          </w:tcPr>
          <w:p w14:paraId="224D94C8" w14:textId="77777777" w:rsidR="00B101F3" w:rsidRPr="00EB1299" w:rsidRDefault="00B101F3" w:rsidP="001B0BD2">
            <w:pPr>
              <w:jc w:val="both"/>
              <w:rPr>
                <w:rFonts w:ascii="Calibri" w:hAnsi="Calibri" w:cs="Arial"/>
                <w:b/>
                <w:bCs/>
                <w:color w:val="000000"/>
                <w:sz w:val="18"/>
                <w:szCs w:val="18"/>
              </w:rPr>
            </w:pPr>
            <w:r w:rsidRPr="00EB1299">
              <w:rPr>
                <w:rFonts w:ascii="Calibri" w:hAnsi="Calibri" w:cs="Arial"/>
                <w:b/>
                <w:bCs/>
                <w:color w:val="000000"/>
                <w:sz w:val="18"/>
                <w:szCs w:val="18"/>
              </w:rPr>
              <w:t> </w:t>
            </w:r>
          </w:p>
        </w:tc>
        <w:tc>
          <w:tcPr>
            <w:tcW w:w="767" w:type="dxa"/>
            <w:tcBorders>
              <w:top w:val="nil"/>
              <w:left w:val="nil"/>
              <w:bottom w:val="single" w:sz="8" w:space="0" w:color="auto"/>
              <w:right w:val="nil"/>
            </w:tcBorders>
            <w:shd w:val="clear" w:color="auto" w:fill="auto"/>
            <w:vAlign w:val="center"/>
            <w:hideMark/>
          </w:tcPr>
          <w:p w14:paraId="15518F9B" w14:textId="77777777" w:rsidR="00B101F3" w:rsidRPr="00EB1299" w:rsidRDefault="00B101F3" w:rsidP="001B0BD2">
            <w:pPr>
              <w:jc w:val="both"/>
              <w:rPr>
                <w:rFonts w:ascii="Calibri" w:hAnsi="Calibri" w:cs="Arial"/>
                <w:b/>
                <w:bCs/>
                <w:color w:val="000000"/>
                <w:sz w:val="18"/>
                <w:szCs w:val="18"/>
              </w:rPr>
            </w:pPr>
            <w:r w:rsidRPr="00EB1299">
              <w:rPr>
                <w:rFonts w:ascii="Calibri" w:hAnsi="Calibri" w:cs="Arial"/>
                <w:b/>
                <w:bCs/>
                <w:color w:val="000000"/>
                <w:sz w:val="18"/>
                <w:szCs w:val="18"/>
              </w:rPr>
              <w:t> </w:t>
            </w:r>
          </w:p>
        </w:tc>
        <w:tc>
          <w:tcPr>
            <w:tcW w:w="651" w:type="dxa"/>
            <w:tcBorders>
              <w:top w:val="nil"/>
              <w:left w:val="nil"/>
              <w:bottom w:val="single" w:sz="8" w:space="0" w:color="auto"/>
              <w:right w:val="nil"/>
            </w:tcBorders>
            <w:shd w:val="clear" w:color="auto" w:fill="auto"/>
            <w:vAlign w:val="center"/>
            <w:hideMark/>
          </w:tcPr>
          <w:p w14:paraId="74FEE3B4" w14:textId="77777777" w:rsidR="00B101F3" w:rsidRPr="00EB1299" w:rsidRDefault="00B101F3" w:rsidP="001B0BD2">
            <w:pPr>
              <w:jc w:val="both"/>
              <w:rPr>
                <w:rFonts w:ascii="Calibri" w:hAnsi="Calibri" w:cs="Arial"/>
                <w:b/>
                <w:bCs/>
                <w:color w:val="000000"/>
                <w:sz w:val="18"/>
                <w:szCs w:val="18"/>
              </w:rPr>
            </w:pPr>
            <w:r w:rsidRPr="00EB1299">
              <w:rPr>
                <w:rFonts w:ascii="Calibri" w:hAnsi="Calibri" w:cs="Arial"/>
                <w:b/>
                <w:bCs/>
                <w:color w:val="000000"/>
                <w:sz w:val="18"/>
                <w:szCs w:val="18"/>
              </w:rPr>
              <w:t> </w:t>
            </w:r>
          </w:p>
        </w:tc>
        <w:tc>
          <w:tcPr>
            <w:tcW w:w="640" w:type="dxa"/>
            <w:tcBorders>
              <w:top w:val="nil"/>
              <w:left w:val="nil"/>
              <w:bottom w:val="single" w:sz="8" w:space="0" w:color="auto"/>
              <w:right w:val="nil"/>
            </w:tcBorders>
            <w:shd w:val="clear" w:color="auto" w:fill="auto"/>
            <w:vAlign w:val="center"/>
            <w:hideMark/>
          </w:tcPr>
          <w:p w14:paraId="71726BA5" w14:textId="77777777" w:rsidR="00B101F3" w:rsidRPr="00EB1299" w:rsidRDefault="00B101F3" w:rsidP="001B0BD2">
            <w:pPr>
              <w:jc w:val="both"/>
              <w:rPr>
                <w:rFonts w:ascii="Calibri" w:hAnsi="Calibri" w:cs="Arial"/>
                <w:b/>
                <w:bCs/>
                <w:color w:val="000000"/>
                <w:sz w:val="18"/>
                <w:szCs w:val="18"/>
              </w:rPr>
            </w:pPr>
            <w:r w:rsidRPr="00EB1299">
              <w:rPr>
                <w:rFonts w:ascii="Calibri" w:hAnsi="Calibri" w:cs="Arial"/>
                <w:b/>
                <w:bCs/>
                <w:color w:val="000000"/>
                <w:sz w:val="18"/>
                <w:szCs w:val="18"/>
              </w:rPr>
              <w:t> </w:t>
            </w:r>
          </w:p>
        </w:tc>
        <w:tc>
          <w:tcPr>
            <w:tcW w:w="3526" w:type="dxa"/>
            <w:gridSpan w:val="2"/>
            <w:tcBorders>
              <w:top w:val="double" w:sz="6" w:space="0" w:color="auto"/>
              <w:left w:val="nil"/>
              <w:bottom w:val="single" w:sz="8" w:space="0" w:color="auto"/>
              <w:right w:val="single" w:sz="8" w:space="0" w:color="000000"/>
            </w:tcBorders>
            <w:shd w:val="clear" w:color="auto" w:fill="auto"/>
            <w:noWrap/>
            <w:vAlign w:val="center"/>
            <w:hideMark/>
          </w:tcPr>
          <w:p w14:paraId="4D989180"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PROJECT TOTAL</w:t>
            </w:r>
          </w:p>
        </w:tc>
        <w:tc>
          <w:tcPr>
            <w:tcW w:w="992" w:type="dxa"/>
            <w:tcBorders>
              <w:top w:val="nil"/>
              <w:left w:val="nil"/>
              <w:bottom w:val="single" w:sz="8" w:space="0" w:color="auto"/>
              <w:right w:val="single" w:sz="8" w:space="0" w:color="auto"/>
            </w:tcBorders>
            <w:shd w:val="clear" w:color="auto" w:fill="auto"/>
            <w:noWrap/>
            <w:vAlign w:val="center"/>
            <w:hideMark/>
          </w:tcPr>
          <w:p w14:paraId="7112BF60"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1,396,628 </w:t>
            </w:r>
          </w:p>
        </w:tc>
        <w:tc>
          <w:tcPr>
            <w:tcW w:w="850" w:type="dxa"/>
            <w:tcBorders>
              <w:top w:val="nil"/>
              <w:left w:val="nil"/>
              <w:bottom w:val="single" w:sz="8" w:space="0" w:color="auto"/>
              <w:right w:val="single" w:sz="8" w:space="0" w:color="auto"/>
            </w:tcBorders>
            <w:shd w:val="clear" w:color="auto" w:fill="auto"/>
            <w:noWrap/>
            <w:vAlign w:val="center"/>
            <w:hideMark/>
          </w:tcPr>
          <w:p w14:paraId="7744CAF2"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908,571 </w:t>
            </w:r>
          </w:p>
        </w:tc>
        <w:tc>
          <w:tcPr>
            <w:tcW w:w="851" w:type="dxa"/>
            <w:tcBorders>
              <w:top w:val="nil"/>
              <w:left w:val="nil"/>
              <w:bottom w:val="single" w:sz="8" w:space="0" w:color="auto"/>
              <w:right w:val="single" w:sz="8" w:space="0" w:color="auto"/>
            </w:tcBorders>
            <w:shd w:val="clear" w:color="auto" w:fill="auto"/>
            <w:noWrap/>
            <w:vAlign w:val="center"/>
            <w:hideMark/>
          </w:tcPr>
          <w:p w14:paraId="252A9689"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580,584 </w:t>
            </w:r>
          </w:p>
        </w:tc>
        <w:tc>
          <w:tcPr>
            <w:tcW w:w="851" w:type="dxa"/>
            <w:tcBorders>
              <w:top w:val="nil"/>
              <w:left w:val="nil"/>
              <w:bottom w:val="single" w:sz="8" w:space="0" w:color="auto"/>
              <w:right w:val="single" w:sz="8" w:space="0" w:color="auto"/>
            </w:tcBorders>
            <w:shd w:val="clear" w:color="auto" w:fill="auto"/>
            <w:noWrap/>
            <w:vAlign w:val="center"/>
            <w:hideMark/>
          </w:tcPr>
          <w:p w14:paraId="6DDDB98B"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430,217 </w:t>
            </w:r>
          </w:p>
        </w:tc>
        <w:tc>
          <w:tcPr>
            <w:tcW w:w="850" w:type="dxa"/>
            <w:tcBorders>
              <w:top w:val="nil"/>
              <w:left w:val="nil"/>
              <w:bottom w:val="single" w:sz="8" w:space="0" w:color="auto"/>
              <w:right w:val="single" w:sz="8" w:space="0" w:color="auto"/>
            </w:tcBorders>
            <w:shd w:val="clear" w:color="auto" w:fill="auto"/>
            <w:noWrap/>
            <w:vAlign w:val="center"/>
            <w:hideMark/>
          </w:tcPr>
          <w:p w14:paraId="6E23F70A"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380,517 </w:t>
            </w:r>
          </w:p>
        </w:tc>
        <w:tc>
          <w:tcPr>
            <w:tcW w:w="851" w:type="dxa"/>
            <w:tcBorders>
              <w:top w:val="nil"/>
              <w:left w:val="nil"/>
              <w:bottom w:val="single" w:sz="8" w:space="0" w:color="auto"/>
              <w:right w:val="single" w:sz="8" w:space="0" w:color="auto"/>
            </w:tcBorders>
            <w:shd w:val="clear" w:color="auto" w:fill="auto"/>
            <w:noWrap/>
            <w:vAlign w:val="center"/>
            <w:hideMark/>
          </w:tcPr>
          <w:p w14:paraId="74C92A0C"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380,069 </w:t>
            </w:r>
          </w:p>
        </w:tc>
        <w:tc>
          <w:tcPr>
            <w:tcW w:w="850" w:type="dxa"/>
            <w:tcBorders>
              <w:top w:val="nil"/>
              <w:left w:val="nil"/>
              <w:bottom w:val="single" w:sz="8" w:space="0" w:color="auto"/>
              <w:right w:val="single" w:sz="8" w:space="0" w:color="auto"/>
            </w:tcBorders>
            <w:shd w:val="clear" w:color="auto" w:fill="auto"/>
            <w:noWrap/>
            <w:vAlign w:val="center"/>
            <w:hideMark/>
          </w:tcPr>
          <w:p w14:paraId="645F1275"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466,766 </w:t>
            </w:r>
          </w:p>
        </w:tc>
        <w:tc>
          <w:tcPr>
            <w:tcW w:w="993" w:type="dxa"/>
            <w:tcBorders>
              <w:top w:val="nil"/>
              <w:left w:val="nil"/>
              <w:bottom w:val="single" w:sz="8" w:space="0" w:color="auto"/>
              <w:right w:val="single" w:sz="8" w:space="0" w:color="auto"/>
            </w:tcBorders>
            <w:shd w:val="clear" w:color="auto" w:fill="auto"/>
            <w:noWrap/>
            <w:vAlign w:val="center"/>
            <w:hideMark/>
          </w:tcPr>
          <w:p w14:paraId="2E53F556" w14:textId="77777777" w:rsidR="00B101F3" w:rsidRPr="00EB1299" w:rsidRDefault="00B101F3" w:rsidP="001B0BD2">
            <w:pPr>
              <w:jc w:val="right"/>
              <w:rPr>
                <w:rFonts w:ascii="Calibri" w:hAnsi="Calibri" w:cs="Arial"/>
                <w:b/>
                <w:bCs/>
                <w:color w:val="000000"/>
                <w:sz w:val="18"/>
                <w:szCs w:val="18"/>
              </w:rPr>
            </w:pPr>
            <w:r w:rsidRPr="00EB1299">
              <w:rPr>
                <w:rFonts w:ascii="Calibri" w:hAnsi="Calibri" w:cs="Arial"/>
                <w:b/>
                <w:bCs/>
                <w:color w:val="000000"/>
                <w:sz w:val="18"/>
                <w:szCs w:val="18"/>
              </w:rPr>
              <w:t xml:space="preserve"> 4,543,352 </w:t>
            </w:r>
          </w:p>
        </w:tc>
        <w:tc>
          <w:tcPr>
            <w:tcW w:w="566" w:type="dxa"/>
            <w:tcBorders>
              <w:top w:val="nil"/>
              <w:left w:val="nil"/>
              <w:bottom w:val="single" w:sz="8" w:space="0" w:color="auto"/>
              <w:right w:val="single" w:sz="8" w:space="0" w:color="auto"/>
            </w:tcBorders>
            <w:shd w:val="clear" w:color="auto" w:fill="auto"/>
            <w:vAlign w:val="center"/>
            <w:hideMark/>
          </w:tcPr>
          <w:p w14:paraId="65F7AE1F" w14:textId="77777777" w:rsidR="00B101F3" w:rsidRPr="00EB1299" w:rsidRDefault="00B101F3" w:rsidP="001B0BD2">
            <w:pPr>
              <w:jc w:val="center"/>
              <w:rPr>
                <w:rFonts w:ascii="Calibri" w:hAnsi="Calibri" w:cs="Arial"/>
                <w:i/>
                <w:iCs/>
                <w:color w:val="000000"/>
                <w:sz w:val="18"/>
                <w:szCs w:val="18"/>
              </w:rPr>
            </w:pPr>
            <w:r w:rsidRPr="00EB1299">
              <w:rPr>
                <w:rFonts w:ascii="Calibri" w:hAnsi="Calibri" w:cs="Arial"/>
                <w:i/>
                <w:iCs/>
                <w:color w:val="000000"/>
                <w:sz w:val="18"/>
                <w:szCs w:val="18"/>
              </w:rPr>
              <w:t> </w:t>
            </w:r>
          </w:p>
        </w:tc>
      </w:tr>
    </w:tbl>
    <w:p w14:paraId="2479889B" w14:textId="77777777" w:rsidR="00C94BFD" w:rsidRPr="00EB1299" w:rsidRDefault="00C94BFD" w:rsidP="003B2A79">
      <w:pPr>
        <w:rPr>
          <w:color w:val="FF0000"/>
          <w:sz w:val="18"/>
          <w:szCs w:val="18"/>
          <w:lang w:val="en-GB"/>
        </w:rPr>
      </w:pPr>
    </w:p>
    <w:p w14:paraId="42A1E9D9" w14:textId="77777777" w:rsidR="003263F2" w:rsidRPr="00EB1299" w:rsidRDefault="003263F2" w:rsidP="003B2A79">
      <w:pPr>
        <w:rPr>
          <w:b/>
          <w:szCs w:val="22"/>
          <w:lang w:val="en-GB"/>
        </w:rPr>
      </w:pPr>
    </w:p>
    <w:tbl>
      <w:tblPr>
        <w:tblW w:w="12167" w:type="dxa"/>
        <w:tblCellMar>
          <w:left w:w="70" w:type="dxa"/>
          <w:right w:w="70" w:type="dxa"/>
        </w:tblCellMar>
        <w:tblLook w:val="04A0" w:firstRow="1" w:lastRow="0" w:firstColumn="1" w:lastColumn="0" w:noHBand="0" w:noVBand="1"/>
      </w:tblPr>
      <w:tblGrid>
        <w:gridCol w:w="2967"/>
        <w:gridCol w:w="1180"/>
        <w:gridCol w:w="1080"/>
        <w:gridCol w:w="1160"/>
        <w:gridCol w:w="1200"/>
        <w:gridCol w:w="1100"/>
        <w:gridCol w:w="1100"/>
        <w:gridCol w:w="1120"/>
        <w:gridCol w:w="1260"/>
      </w:tblGrid>
      <w:tr w:rsidR="003263F2" w:rsidRPr="00EB1299" w14:paraId="0E2D6810" w14:textId="77777777" w:rsidTr="0028728D">
        <w:trPr>
          <w:trHeight w:val="300"/>
        </w:trPr>
        <w:tc>
          <w:tcPr>
            <w:tcW w:w="2967" w:type="dxa"/>
            <w:tcBorders>
              <w:top w:val="nil"/>
              <w:left w:val="nil"/>
              <w:bottom w:val="nil"/>
              <w:right w:val="nil"/>
            </w:tcBorders>
            <w:shd w:val="clear" w:color="auto" w:fill="auto"/>
            <w:noWrap/>
            <w:vAlign w:val="bottom"/>
            <w:hideMark/>
          </w:tcPr>
          <w:p w14:paraId="031FA3E4" w14:textId="77777777" w:rsidR="003263F2" w:rsidRPr="00EB1299" w:rsidRDefault="003263F2" w:rsidP="0028728D">
            <w:pPr>
              <w:rPr>
                <w:rFonts w:ascii="Calibri" w:hAnsi="Calibri" w:cs="Calibri"/>
                <w:b/>
                <w:bCs/>
                <w:color w:val="000000"/>
                <w:sz w:val="18"/>
                <w:szCs w:val="18"/>
              </w:rPr>
            </w:pPr>
            <w:r w:rsidRPr="00EB1299">
              <w:rPr>
                <w:rFonts w:ascii="Calibri" w:hAnsi="Calibri" w:cs="Calibri"/>
                <w:b/>
                <w:bCs/>
                <w:color w:val="000000"/>
                <w:sz w:val="18"/>
                <w:szCs w:val="18"/>
              </w:rPr>
              <w:t>Summary of Funds</w:t>
            </w:r>
          </w:p>
        </w:tc>
        <w:tc>
          <w:tcPr>
            <w:tcW w:w="1180" w:type="dxa"/>
            <w:tcBorders>
              <w:top w:val="nil"/>
              <w:left w:val="nil"/>
              <w:bottom w:val="nil"/>
              <w:right w:val="nil"/>
            </w:tcBorders>
            <w:shd w:val="clear" w:color="auto" w:fill="auto"/>
            <w:noWrap/>
            <w:vAlign w:val="bottom"/>
            <w:hideMark/>
          </w:tcPr>
          <w:p w14:paraId="6FDF0737" w14:textId="77777777" w:rsidR="003263F2" w:rsidRPr="00EB1299" w:rsidRDefault="003263F2" w:rsidP="0028728D">
            <w:pPr>
              <w:rPr>
                <w:rFonts w:ascii="Calibri" w:hAnsi="Calibri" w:cs="Calibri"/>
                <w:b/>
                <w:bCs/>
                <w:color w:val="000000"/>
                <w:sz w:val="20"/>
                <w:szCs w:val="20"/>
              </w:rPr>
            </w:pPr>
          </w:p>
        </w:tc>
        <w:tc>
          <w:tcPr>
            <w:tcW w:w="1080" w:type="dxa"/>
            <w:tcBorders>
              <w:top w:val="nil"/>
              <w:left w:val="nil"/>
              <w:bottom w:val="nil"/>
              <w:right w:val="nil"/>
            </w:tcBorders>
            <w:shd w:val="clear" w:color="auto" w:fill="auto"/>
            <w:noWrap/>
            <w:vAlign w:val="bottom"/>
            <w:hideMark/>
          </w:tcPr>
          <w:p w14:paraId="5A24BB52" w14:textId="77777777" w:rsidR="003263F2" w:rsidRPr="00EB1299" w:rsidRDefault="003263F2" w:rsidP="0028728D">
            <w:pPr>
              <w:rPr>
                <w:sz w:val="20"/>
                <w:szCs w:val="20"/>
              </w:rPr>
            </w:pPr>
          </w:p>
        </w:tc>
        <w:tc>
          <w:tcPr>
            <w:tcW w:w="1160" w:type="dxa"/>
            <w:tcBorders>
              <w:top w:val="nil"/>
              <w:left w:val="nil"/>
              <w:bottom w:val="nil"/>
              <w:right w:val="nil"/>
            </w:tcBorders>
            <w:shd w:val="clear" w:color="auto" w:fill="auto"/>
            <w:noWrap/>
            <w:vAlign w:val="bottom"/>
            <w:hideMark/>
          </w:tcPr>
          <w:p w14:paraId="4E3330C0" w14:textId="77777777" w:rsidR="003263F2" w:rsidRPr="00EB1299" w:rsidRDefault="003263F2" w:rsidP="0028728D">
            <w:pPr>
              <w:rPr>
                <w:sz w:val="20"/>
                <w:szCs w:val="20"/>
              </w:rPr>
            </w:pPr>
          </w:p>
        </w:tc>
        <w:tc>
          <w:tcPr>
            <w:tcW w:w="1200" w:type="dxa"/>
            <w:tcBorders>
              <w:top w:val="nil"/>
              <w:left w:val="nil"/>
              <w:bottom w:val="nil"/>
              <w:right w:val="nil"/>
            </w:tcBorders>
            <w:shd w:val="clear" w:color="auto" w:fill="auto"/>
            <w:noWrap/>
            <w:vAlign w:val="bottom"/>
            <w:hideMark/>
          </w:tcPr>
          <w:p w14:paraId="1CE2082C" w14:textId="77777777" w:rsidR="003263F2" w:rsidRPr="00EB1299" w:rsidRDefault="003263F2" w:rsidP="0028728D">
            <w:pPr>
              <w:rPr>
                <w:sz w:val="20"/>
                <w:szCs w:val="20"/>
              </w:rPr>
            </w:pPr>
          </w:p>
        </w:tc>
        <w:tc>
          <w:tcPr>
            <w:tcW w:w="1100" w:type="dxa"/>
            <w:tcBorders>
              <w:top w:val="nil"/>
              <w:left w:val="nil"/>
              <w:bottom w:val="nil"/>
              <w:right w:val="nil"/>
            </w:tcBorders>
            <w:shd w:val="clear" w:color="auto" w:fill="auto"/>
            <w:noWrap/>
            <w:vAlign w:val="bottom"/>
            <w:hideMark/>
          </w:tcPr>
          <w:p w14:paraId="26605255" w14:textId="77777777" w:rsidR="003263F2" w:rsidRPr="00EB1299" w:rsidRDefault="003263F2" w:rsidP="0028728D">
            <w:pPr>
              <w:rPr>
                <w:sz w:val="20"/>
                <w:szCs w:val="20"/>
              </w:rPr>
            </w:pPr>
          </w:p>
        </w:tc>
        <w:tc>
          <w:tcPr>
            <w:tcW w:w="1100" w:type="dxa"/>
            <w:tcBorders>
              <w:top w:val="nil"/>
              <w:left w:val="nil"/>
              <w:bottom w:val="nil"/>
              <w:right w:val="nil"/>
            </w:tcBorders>
            <w:shd w:val="clear" w:color="auto" w:fill="auto"/>
            <w:noWrap/>
            <w:vAlign w:val="bottom"/>
            <w:hideMark/>
          </w:tcPr>
          <w:p w14:paraId="58435241" w14:textId="77777777" w:rsidR="003263F2" w:rsidRPr="00EB1299" w:rsidRDefault="003263F2" w:rsidP="0028728D">
            <w:pPr>
              <w:rPr>
                <w:sz w:val="20"/>
                <w:szCs w:val="20"/>
              </w:rPr>
            </w:pPr>
          </w:p>
        </w:tc>
        <w:tc>
          <w:tcPr>
            <w:tcW w:w="1120" w:type="dxa"/>
            <w:tcBorders>
              <w:top w:val="nil"/>
              <w:left w:val="nil"/>
              <w:bottom w:val="nil"/>
              <w:right w:val="nil"/>
            </w:tcBorders>
            <w:shd w:val="clear" w:color="auto" w:fill="auto"/>
            <w:noWrap/>
            <w:vAlign w:val="bottom"/>
            <w:hideMark/>
          </w:tcPr>
          <w:p w14:paraId="29B77D7A" w14:textId="77777777" w:rsidR="003263F2" w:rsidRPr="00EB1299" w:rsidRDefault="003263F2" w:rsidP="0028728D">
            <w:pPr>
              <w:rPr>
                <w:sz w:val="20"/>
                <w:szCs w:val="20"/>
              </w:rPr>
            </w:pPr>
          </w:p>
        </w:tc>
        <w:tc>
          <w:tcPr>
            <w:tcW w:w="1260" w:type="dxa"/>
            <w:tcBorders>
              <w:top w:val="nil"/>
              <w:left w:val="nil"/>
              <w:bottom w:val="nil"/>
              <w:right w:val="nil"/>
            </w:tcBorders>
            <w:shd w:val="clear" w:color="auto" w:fill="auto"/>
            <w:noWrap/>
            <w:vAlign w:val="bottom"/>
            <w:hideMark/>
          </w:tcPr>
          <w:p w14:paraId="7F558071" w14:textId="77777777" w:rsidR="003263F2" w:rsidRPr="00EB1299" w:rsidRDefault="003263F2" w:rsidP="0028728D">
            <w:pPr>
              <w:rPr>
                <w:sz w:val="20"/>
                <w:szCs w:val="20"/>
              </w:rPr>
            </w:pPr>
          </w:p>
        </w:tc>
      </w:tr>
      <w:tr w:rsidR="003263F2" w:rsidRPr="00EB1299" w14:paraId="554A0554" w14:textId="77777777" w:rsidTr="0028728D">
        <w:trPr>
          <w:trHeight w:val="300"/>
        </w:trPr>
        <w:tc>
          <w:tcPr>
            <w:tcW w:w="2967" w:type="dxa"/>
            <w:tcBorders>
              <w:top w:val="single" w:sz="8" w:space="0" w:color="auto"/>
              <w:left w:val="nil"/>
              <w:bottom w:val="single" w:sz="8" w:space="0" w:color="auto"/>
              <w:right w:val="single" w:sz="8" w:space="0" w:color="auto"/>
            </w:tcBorders>
            <w:shd w:val="clear" w:color="000000" w:fill="C0C0C0"/>
            <w:vAlign w:val="center"/>
            <w:hideMark/>
          </w:tcPr>
          <w:p w14:paraId="7EFDEEC6" w14:textId="77777777" w:rsidR="003263F2" w:rsidRPr="00EB1299" w:rsidRDefault="003263F2" w:rsidP="0028728D">
            <w:pPr>
              <w:jc w:val="center"/>
              <w:rPr>
                <w:rFonts w:ascii="Calibri" w:hAnsi="Calibri" w:cs="Calibri"/>
                <w:b/>
                <w:bCs/>
                <w:color w:val="000000"/>
                <w:sz w:val="18"/>
                <w:szCs w:val="18"/>
              </w:rPr>
            </w:pPr>
            <w:r w:rsidRPr="00EB1299">
              <w:rPr>
                <w:rFonts w:ascii="Calibri" w:hAnsi="Calibri" w:cs="Calibri"/>
                <w:b/>
                <w:bCs/>
                <w:color w:val="000000"/>
                <w:sz w:val="18"/>
                <w:szCs w:val="18"/>
              </w:rPr>
              <w:t>Cofinancing Source</w:t>
            </w:r>
          </w:p>
        </w:tc>
        <w:tc>
          <w:tcPr>
            <w:tcW w:w="1180" w:type="dxa"/>
            <w:tcBorders>
              <w:top w:val="single" w:sz="8" w:space="0" w:color="auto"/>
              <w:left w:val="nil"/>
              <w:bottom w:val="single" w:sz="8" w:space="0" w:color="auto"/>
              <w:right w:val="single" w:sz="8" w:space="0" w:color="auto"/>
            </w:tcBorders>
            <w:shd w:val="clear" w:color="000000" w:fill="C0C0C0"/>
            <w:noWrap/>
            <w:vAlign w:val="center"/>
            <w:hideMark/>
          </w:tcPr>
          <w:p w14:paraId="6EBE0E46" w14:textId="77777777" w:rsidR="003263F2" w:rsidRPr="00EB1299" w:rsidRDefault="003263F2" w:rsidP="0028728D">
            <w:pPr>
              <w:jc w:val="center"/>
              <w:rPr>
                <w:rFonts w:ascii="Calibri" w:hAnsi="Calibri" w:cs="Calibri"/>
                <w:b/>
                <w:bCs/>
                <w:color w:val="000000"/>
                <w:sz w:val="18"/>
                <w:szCs w:val="18"/>
              </w:rPr>
            </w:pPr>
            <w:r w:rsidRPr="00EB1299">
              <w:rPr>
                <w:rFonts w:ascii="Calibri" w:hAnsi="Calibri" w:cs="Calibri"/>
                <w:b/>
                <w:bCs/>
                <w:color w:val="000000"/>
                <w:sz w:val="18"/>
                <w:szCs w:val="18"/>
              </w:rPr>
              <w:t xml:space="preserve">  Year 1  </w:t>
            </w:r>
          </w:p>
        </w:tc>
        <w:tc>
          <w:tcPr>
            <w:tcW w:w="1080" w:type="dxa"/>
            <w:tcBorders>
              <w:top w:val="single" w:sz="8" w:space="0" w:color="auto"/>
              <w:left w:val="nil"/>
              <w:bottom w:val="single" w:sz="8" w:space="0" w:color="auto"/>
              <w:right w:val="single" w:sz="8" w:space="0" w:color="auto"/>
            </w:tcBorders>
            <w:shd w:val="clear" w:color="000000" w:fill="C0C0C0"/>
            <w:noWrap/>
            <w:vAlign w:val="center"/>
            <w:hideMark/>
          </w:tcPr>
          <w:p w14:paraId="0C368673" w14:textId="77777777" w:rsidR="003263F2" w:rsidRPr="00EB1299" w:rsidRDefault="003263F2" w:rsidP="0028728D">
            <w:pPr>
              <w:jc w:val="center"/>
              <w:rPr>
                <w:rFonts w:ascii="Calibri" w:hAnsi="Calibri" w:cs="Calibri"/>
                <w:b/>
                <w:bCs/>
                <w:color w:val="000000"/>
                <w:sz w:val="18"/>
                <w:szCs w:val="18"/>
              </w:rPr>
            </w:pPr>
            <w:r w:rsidRPr="00EB1299">
              <w:rPr>
                <w:rFonts w:ascii="Calibri" w:hAnsi="Calibri" w:cs="Calibri"/>
                <w:b/>
                <w:bCs/>
                <w:color w:val="000000"/>
                <w:sz w:val="18"/>
                <w:szCs w:val="18"/>
              </w:rPr>
              <w:t xml:space="preserve">  Year 2  </w:t>
            </w:r>
          </w:p>
        </w:tc>
        <w:tc>
          <w:tcPr>
            <w:tcW w:w="1160" w:type="dxa"/>
            <w:tcBorders>
              <w:top w:val="single" w:sz="8" w:space="0" w:color="auto"/>
              <w:left w:val="nil"/>
              <w:bottom w:val="single" w:sz="8" w:space="0" w:color="auto"/>
              <w:right w:val="single" w:sz="8" w:space="0" w:color="auto"/>
            </w:tcBorders>
            <w:shd w:val="clear" w:color="000000" w:fill="C0C0C0"/>
            <w:noWrap/>
            <w:vAlign w:val="center"/>
            <w:hideMark/>
          </w:tcPr>
          <w:p w14:paraId="22D0965D" w14:textId="77777777" w:rsidR="003263F2" w:rsidRPr="00EB1299" w:rsidRDefault="003263F2" w:rsidP="0028728D">
            <w:pPr>
              <w:jc w:val="center"/>
              <w:rPr>
                <w:rFonts w:ascii="Calibri" w:hAnsi="Calibri" w:cs="Calibri"/>
                <w:b/>
                <w:bCs/>
                <w:color w:val="000000"/>
                <w:sz w:val="18"/>
                <w:szCs w:val="18"/>
              </w:rPr>
            </w:pPr>
            <w:r w:rsidRPr="00EB1299">
              <w:rPr>
                <w:rFonts w:ascii="Calibri" w:hAnsi="Calibri" w:cs="Calibri"/>
                <w:b/>
                <w:bCs/>
                <w:color w:val="000000"/>
                <w:sz w:val="18"/>
                <w:szCs w:val="18"/>
              </w:rPr>
              <w:t xml:space="preserve">  Year 3  </w:t>
            </w:r>
          </w:p>
        </w:tc>
        <w:tc>
          <w:tcPr>
            <w:tcW w:w="1200" w:type="dxa"/>
            <w:tcBorders>
              <w:top w:val="single" w:sz="8" w:space="0" w:color="auto"/>
              <w:left w:val="nil"/>
              <w:bottom w:val="single" w:sz="8" w:space="0" w:color="auto"/>
              <w:right w:val="single" w:sz="8" w:space="0" w:color="auto"/>
            </w:tcBorders>
            <w:shd w:val="clear" w:color="000000" w:fill="C0C0C0"/>
            <w:noWrap/>
            <w:vAlign w:val="center"/>
            <w:hideMark/>
          </w:tcPr>
          <w:p w14:paraId="3725242F" w14:textId="77777777" w:rsidR="003263F2" w:rsidRPr="00EB1299" w:rsidRDefault="003263F2" w:rsidP="0028728D">
            <w:pPr>
              <w:jc w:val="center"/>
              <w:rPr>
                <w:rFonts w:ascii="Calibri" w:hAnsi="Calibri" w:cs="Calibri"/>
                <w:b/>
                <w:bCs/>
                <w:color w:val="000000"/>
                <w:sz w:val="18"/>
                <w:szCs w:val="18"/>
              </w:rPr>
            </w:pPr>
            <w:r w:rsidRPr="00EB1299">
              <w:rPr>
                <w:rFonts w:ascii="Calibri" w:hAnsi="Calibri" w:cs="Calibri"/>
                <w:b/>
                <w:bCs/>
                <w:color w:val="000000"/>
                <w:sz w:val="18"/>
                <w:szCs w:val="18"/>
              </w:rPr>
              <w:t xml:space="preserve">  Year 4  </w:t>
            </w:r>
          </w:p>
        </w:tc>
        <w:tc>
          <w:tcPr>
            <w:tcW w:w="1100" w:type="dxa"/>
            <w:tcBorders>
              <w:top w:val="single" w:sz="8" w:space="0" w:color="auto"/>
              <w:left w:val="nil"/>
              <w:bottom w:val="single" w:sz="8" w:space="0" w:color="auto"/>
              <w:right w:val="single" w:sz="8" w:space="0" w:color="auto"/>
            </w:tcBorders>
            <w:shd w:val="clear" w:color="000000" w:fill="C0C0C0"/>
            <w:noWrap/>
            <w:vAlign w:val="center"/>
            <w:hideMark/>
          </w:tcPr>
          <w:p w14:paraId="26E9F3F8" w14:textId="77777777" w:rsidR="003263F2" w:rsidRPr="00EB1299" w:rsidRDefault="003263F2" w:rsidP="0028728D">
            <w:pPr>
              <w:jc w:val="center"/>
              <w:rPr>
                <w:rFonts w:ascii="Calibri" w:hAnsi="Calibri" w:cs="Calibri"/>
                <w:b/>
                <w:bCs/>
                <w:color w:val="000000"/>
                <w:sz w:val="18"/>
                <w:szCs w:val="18"/>
              </w:rPr>
            </w:pPr>
            <w:r w:rsidRPr="00EB1299">
              <w:rPr>
                <w:rFonts w:ascii="Calibri" w:hAnsi="Calibri" w:cs="Calibri"/>
                <w:b/>
                <w:bCs/>
                <w:color w:val="000000"/>
                <w:sz w:val="18"/>
                <w:szCs w:val="18"/>
              </w:rPr>
              <w:t xml:space="preserve">  Year 5  </w:t>
            </w:r>
          </w:p>
        </w:tc>
        <w:tc>
          <w:tcPr>
            <w:tcW w:w="1100" w:type="dxa"/>
            <w:tcBorders>
              <w:top w:val="single" w:sz="8" w:space="0" w:color="auto"/>
              <w:left w:val="nil"/>
              <w:bottom w:val="single" w:sz="8" w:space="0" w:color="auto"/>
              <w:right w:val="single" w:sz="8" w:space="0" w:color="auto"/>
            </w:tcBorders>
            <w:shd w:val="clear" w:color="000000" w:fill="C0C0C0"/>
            <w:noWrap/>
            <w:vAlign w:val="center"/>
            <w:hideMark/>
          </w:tcPr>
          <w:p w14:paraId="78414336" w14:textId="77777777" w:rsidR="003263F2" w:rsidRPr="00EB1299" w:rsidRDefault="003263F2" w:rsidP="0028728D">
            <w:pPr>
              <w:jc w:val="center"/>
              <w:rPr>
                <w:rFonts w:ascii="Calibri" w:hAnsi="Calibri" w:cs="Calibri"/>
                <w:b/>
                <w:bCs/>
                <w:color w:val="000000"/>
                <w:sz w:val="18"/>
                <w:szCs w:val="18"/>
              </w:rPr>
            </w:pPr>
            <w:r w:rsidRPr="00EB1299">
              <w:rPr>
                <w:rFonts w:ascii="Calibri" w:hAnsi="Calibri" w:cs="Calibri"/>
                <w:b/>
                <w:bCs/>
                <w:color w:val="000000"/>
                <w:sz w:val="18"/>
                <w:szCs w:val="18"/>
              </w:rPr>
              <w:t xml:space="preserve">  Year 6 </w:t>
            </w:r>
          </w:p>
        </w:tc>
        <w:tc>
          <w:tcPr>
            <w:tcW w:w="1120" w:type="dxa"/>
            <w:tcBorders>
              <w:top w:val="single" w:sz="8" w:space="0" w:color="auto"/>
              <w:left w:val="nil"/>
              <w:bottom w:val="single" w:sz="8" w:space="0" w:color="auto"/>
              <w:right w:val="single" w:sz="8" w:space="0" w:color="auto"/>
            </w:tcBorders>
            <w:shd w:val="clear" w:color="000000" w:fill="C0C0C0"/>
            <w:noWrap/>
            <w:vAlign w:val="center"/>
            <w:hideMark/>
          </w:tcPr>
          <w:p w14:paraId="7ABC71D0" w14:textId="77777777" w:rsidR="003263F2" w:rsidRPr="00EB1299" w:rsidRDefault="003263F2" w:rsidP="0028728D">
            <w:pPr>
              <w:jc w:val="center"/>
              <w:rPr>
                <w:rFonts w:ascii="Calibri" w:hAnsi="Calibri" w:cs="Calibri"/>
                <w:b/>
                <w:bCs/>
                <w:color w:val="000000"/>
                <w:sz w:val="18"/>
                <w:szCs w:val="18"/>
              </w:rPr>
            </w:pPr>
            <w:r w:rsidRPr="00EB1299">
              <w:rPr>
                <w:rFonts w:ascii="Calibri" w:hAnsi="Calibri" w:cs="Calibri"/>
                <w:b/>
                <w:bCs/>
                <w:color w:val="000000"/>
                <w:sz w:val="18"/>
                <w:szCs w:val="18"/>
              </w:rPr>
              <w:t xml:space="preserve">  Year 7 </w:t>
            </w:r>
          </w:p>
        </w:tc>
        <w:tc>
          <w:tcPr>
            <w:tcW w:w="1260" w:type="dxa"/>
            <w:tcBorders>
              <w:top w:val="single" w:sz="8" w:space="0" w:color="auto"/>
              <w:left w:val="nil"/>
              <w:bottom w:val="single" w:sz="8" w:space="0" w:color="auto"/>
              <w:right w:val="single" w:sz="8" w:space="0" w:color="auto"/>
            </w:tcBorders>
            <w:shd w:val="clear" w:color="000000" w:fill="C0C0C0"/>
            <w:noWrap/>
            <w:vAlign w:val="center"/>
            <w:hideMark/>
          </w:tcPr>
          <w:p w14:paraId="2A673ADD" w14:textId="77777777" w:rsidR="003263F2" w:rsidRPr="00EB1299" w:rsidRDefault="003263F2" w:rsidP="0028728D">
            <w:pPr>
              <w:jc w:val="center"/>
              <w:rPr>
                <w:rFonts w:ascii="Calibri" w:hAnsi="Calibri" w:cs="Calibri"/>
                <w:b/>
                <w:bCs/>
                <w:color w:val="000000"/>
                <w:sz w:val="18"/>
                <w:szCs w:val="18"/>
              </w:rPr>
            </w:pPr>
            <w:r w:rsidRPr="00EB1299">
              <w:rPr>
                <w:rFonts w:ascii="Calibri" w:hAnsi="Calibri" w:cs="Calibri"/>
                <w:b/>
                <w:bCs/>
                <w:color w:val="000000"/>
                <w:sz w:val="18"/>
                <w:szCs w:val="18"/>
              </w:rPr>
              <w:t xml:space="preserve">  Total   </w:t>
            </w:r>
          </w:p>
        </w:tc>
      </w:tr>
      <w:tr w:rsidR="003263F2" w:rsidRPr="00EB1299" w14:paraId="35C79192" w14:textId="77777777" w:rsidTr="0028728D">
        <w:trPr>
          <w:trHeight w:val="280"/>
        </w:trPr>
        <w:tc>
          <w:tcPr>
            <w:tcW w:w="29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BB4794" w14:textId="77777777" w:rsidR="003263F2" w:rsidRPr="00EB1299" w:rsidRDefault="003263F2" w:rsidP="0028728D">
            <w:pPr>
              <w:jc w:val="both"/>
              <w:rPr>
                <w:rFonts w:ascii="Calibri" w:hAnsi="Calibri" w:cs="Calibri"/>
                <w:color w:val="000000"/>
                <w:sz w:val="18"/>
                <w:szCs w:val="18"/>
              </w:rPr>
            </w:pPr>
            <w:r w:rsidRPr="00EB1299">
              <w:rPr>
                <w:rFonts w:ascii="Calibri" w:hAnsi="Calibri" w:cs="Calibri"/>
                <w:color w:val="000000"/>
                <w:sz w:val="18"/>
                <w:szCs w:val="18"/>
              </w:rPr>
              <w:t>GEF</w:t>
            </w:r>
          </w:p>
        </w:tc>
        <w:tc>
          <w:tcPr>
            <w:tcW w:w="1180" w:type="dxa"/>
            <w:tcBorders>
              <w:top w:val="single" w:sz="4" w:space="0" w:color="auto"/>
              <w:left w:val="nil"/>
              <w:bottom w:val="single" w:sz="4" w:space="0" w:color="auto"/>
              <w:right w:val="single" w:sz="4" w:space="0" w:color="auto"/>
            </w:tcBorders>
            <w:shd w:val="clear" w:color="auto" w:fill="auto"/>
            <w:noWrap/>
            <w:vAlign w:val="bottom"/>
            <w:hideMark/>
          </w:tcPr>
          <w:p w14:paraId="12B5A700"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1,396,628 </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5DD4613F"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908,571 </w:t>
            </w:r>
          </w:p>
        </w:tc>
        <w:tc>
          <w:tcPr>
            <w:tcW w:w="1160" w:type="dxa"/>
            <w:tcBorders>
              <w:top w:val="single" w:sz="4" w:space="0" w:color="auto"/>
              <w:left w:val="nil"/>
              <w:bottom w:val="single" w:sz="4" w:space="0" w:color="auto"/>
              <w:right w:val="single" w:sz="4" w:space="0" w:color="auto"/>
            </w:tcBorders>
            <w:shd w:val="clear" w:color="auto" w:fill="auto"/>
            <w:noWrap/>
            <w:vAlign w:val="bottom"/>
            <w:hideMark/>
          </w:tcPr>
          <w:p w14:paraId="37A39B35"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580,584 </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14:paraId="1A861A9F"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430,217 </w:t>
            </w:r>
          </w:p>
        </w:tc>
        <w:tc>
          <w:tcPr>
            <w:tcW w:w="1100" w:type="dxa"/>
            <w:tcBorders>
              <w:top w:val="single" w:sz="4" w:space="0" w:color="auto"/>
              <w:left w:val="nil"/>
              <w:bottom w:val="single" w:sz="4" w:space="0" w:color="auto"/>
              <w:right w:val="single" w:sz="4" w:space="0" w:color="auto"/>
            </w:tcBorders>
            <w:shd w:val="clear" w:color="auto" w:fill="auto"/>
            <w:noWrap/>
            <w:vAlign w:val="bottom"/>
            <w:hideMark/>
          </w:tcPr>
          <w:p w14:paraId="25B7FB7D"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380,517 </w:t>
            </w:r>
          </w:p>
        </w:tc>
        <w:tc>
          <w:tcPr>
            <w:tcW w:w="1100" w:type="dxa"/>
            <w:tcBorders>
              <w:top w:val="single" w:sz="4" w:space="0" w:color="auto"/>
              <w:left w:val="nil"/>
              <w:bottom w:val="single" w:sz="4" w:space="0" w:color="auto"/>
              <w:right w:val="single" w:sz="4" w:space="0" w:color="auto"/>
            </w:tcBorders>
            <w:shd w:val="clear" w:color="auto" w:fill="auto"/>
            <w:noWrap/>
            <w:vAlign w:val="bottom"/>
            <w:hideMark/>
          </w:tcPr>
          <w:p w14:paraId="1E37A6F4"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380,069 </w:t>
            </w:r>
          </w:p>
        </w:tc>
        <w:tc>
          <w:tcPr>
            <w:tcW w:w="1120" w:type="dxa"/>
            <w:tcBorders>
              <w:top w:val="single" w:sz="4" w:space="0" w:color="auto"/>
              <w:left w:val="nil"/>
              <w:bottom w:val="single" w:sz="4" w:space="0" w:color="auto"/>
              <w:right w:val="single" w:sz="4" w:space="0" w:color="auto"/>
            </w:tcBorders>
            <w:shd w:val="clear" w:color="auto" w:fill="auto"/>
            <w:noWrap/>
            <w:vAlign w:val="bottom"/>
            <w:hideMark/>
          </w:tcPr>
          <w:p w14:paraId="580CAF7D"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466,766 </w:t>
            </w:r>
          </w:p>
        </w:tc>
        <w:tc>
          <w:tcPr>
            <w:tcW w:w="1260" w:type="dxa"/>
            <w:tcBorders>
              <w:top w:val="single" w:sz="4" w:space="0" w:color="auto"/>
              <w:left w:val="nil"/>
              <w:bottom w:val="single" w:sz="4" w:space="0" w:color="auto"/>
              <w:right w:val="single" w:sz="4" w:space="0" w:color="auto"/>
            </w:tcBorders>
            <w:shd w:val="clear" w:color="auto" w:fill="auto"/>
            <w:noWrap/>
            <w:vAlign w:val="bottom"/>
            <w:hideMark/>
          </w:tcPr>
          <w:p w14:paraId="79B527DF"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4,543,352 </w:t>
            </w:r>
          </w:p>
        </w:tc>
      </w:tr>
      <w:tr w:rsidR="003263F2" w:rsidRPr="00EB1299" w14:paraId="7470C487" w14:textId="77777777" w:rsidTr="0028728D">
        <w:trPr>
          <w:trHeight w:val="280"/>
        </w:trPr>
        <w:tc>
          <w:tcPr>
            <w:tcW w:w="2967" w:type="dxa"/>
            <w:tcBorders>
              <w:top w:val="nil"/>
              <w:left w:val="single" w:sz="4" w:space="0" w:color="auto"/>
              <w:bottom w:val="single" w:sz="4" w:space="0" w:color="auto"/>
              <w:right w:val="single" w:sz="4" w:space="0" w:color="auto"/>
            </w:tcBorders>
            <w:shd w:val="clear" w:color="auto" w:fill="auto"/>
            <w:noWrap/>
            <w:vAlign w:val="center"/>
            <w:hideMark/>
          </w:tcPr>
          <w:p w14:paraId="442855BF" w14:textId="77777777" w:rsidR="003263F2" w:rsidRPr="00EB1299" w:rsidRDefault="003263F2" w:rsidP="0028728D">
            <w:pPr>
              <w:jc w:val="both"/>
              <w:rPr>
                <w:rFonts w:ascii="Calibri" w:hAnsi="Calibri" w:cs="Calibri"/>
                <w:color w:val="000000"/>
                <w:sz w:val="18"/>
                <w:szCs w:val="18"/>
              </w:rPr>
            </w:pPr>
            <w:r w:rsidRPr="00EB1299">
              <w:rPr>
                <w:rFonts w:ascii="Calibri" w:hAnsi="Calibri" w:cs="Calibri"/>
                <w:color w:val="000000"/>
                <w:sz w:val="18"/>
                <w:szCs w:val="18"/>
              </w:rPr>
              <w:t>Environmental Protection Agency</w:t>
            </w:r>
          </w:p>
        </w:tc>
        <w:tc>
          <w:tcPr>
            <w:tcW w:w="1180" w:type="dxa"/>
            <w:tcBorders>
              <w:top w:val="nil"/>
              <w:left w:val="nil"/>
              <w:bottom w:val="single" w:sz="4" w:space="0" w:color="auto"/>
              <w:right w:val="single" w:sz="4" w:space="0" w:color="auto"/>
            </w:tcBorders>
            <w:shd w:val="clear" w:color="auto" w:fill="auto"/>
            <w:noWrap/>
            <w:vAlign w:val="bottom"/>
            <w:hideMark/>
          </w:tcPr>
          <w:p w14:paraId="5A6E53B5"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891,266 </w:t>
            </w:r>
          </w:p>
        </w:tc>
        <w:tc>
          <w:tcPr>
            <w:tcW w:w="1080" w:type="dxa"/>
            <w:tcBorders>
              <w:top w:val="nil"/>
              <w:left w:val="nil"/>
              <w:bottom w:val="single" w:sz="4" w:space="0" w:color="auto"/>
              <w:right w:val="single" w:sz="4" w:space="0" w:color="auto"/>
            </w:tcBorders>
            <w:shd w:val="clear" w:color="auto" w:fill="auto"/>
            <w:noWrap/>
            <w:vAlign w:val="bottom"/>
            <w:hideMark/>
          </w:tcPr>
          <w:p w14:paraId="558E1FFE"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891,266 </w:t>
            </w:r>
          </w:p>
        </w:tc>
        <w:tc>
          <w:tcPr>
            <w:tcW w:w="1160" w:type="dxa"/>
            <w:tcBorders>
              <w:top w:val="nil"/>
              <w:left w:val="nil"/>
              <w:bottom w:val="single" w:sz="4" w:space="0" w:color="auto"/>
              <w:right w:val="single" w:sz="4" w:space="0" w:color="auto"/>
            </w:tcBorders>
            <w:shd w:val="clear" w:color="auto" w:fill="auto"/>
            <w:noWrap/>
            <w:vAlign w:val="bottom"/>
            <w:hideMark/>
          </w:tcPr>
          <w:p w14:paraId="486E39ED"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891,266 </w:t>
            </w:r>
          </w:p>
        </w:tc>
        <w:tc>
          <w:tcPr>
            <w:tcW w:w="1200" w:type="dxa"/>
            <w:tcBorders>
              <w:top w:val="nil"/>
              <w:left w:val="nil"/>
              <w:bottom w:val="single" w:sz="4" w:space="0" w:color="auto"/>
              <w:right w:val="single" w:sz="4" w:space="0" w:color="auto"/>
            </w:tcBorders>
            <w:shd w:val="clear" w:color="auto" w:fill="auto"/>
            <w:noWrap/>
            <w:vAlign w:val="bottom"/>
            <w:hideMark/>
          </w:tcPr>
          <w:p w14:paraId="47B10D18"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891,266 </w:t>
            </w:r>
          </w:p>
        </w:tc>
        <w:tc>
          <w:tcPr>
            <w:tcW w:w="1100" w:type="dxa"/>
            <w:tcBorders>
              <w:top w:val="nil"/>
              <w:left w:val="nil"/>
              <w:bottom w:val="single" w:sz="4" w:space="0" w:color="auto"/>
              <w:right w:val="single" w:sz="4" w:space="0" w:color="auto"/>
            </w:tcBorders>
            <w:shd w:val="clear" w:color="auto" w:fill="auto"/>
            <w:noWrap/>
            <w:vAlign w:val="bottom"/>
            <w:hideMark/>
          </w:tcPr>
          <w:p w14:paraId="6E501CF2"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891,265 </w:t>
            </w:r>
          </w:p>
        </w:tc>
        <w:tc>
          <w:tcPr>
            <w:tcW w:w="1100" w:type="dxa"/>
            <w:tcBorders>
              <w:top w:val="nil"/>
              <w:left w:val="nil"/>
              <w:bottom w:val="single" w:sz="4" w:space="0" w:color="auto"/>
              <w:right w:val="single" w:sz="4" w:space="0" w:color="auto"/>
            </w:tcBorders>
            <w:shd w:val="clear" w:color="auto" w:fill="auto"/>
            <w:noWrap/>
            <w:vAlign w:val="bottom"/>
            <w:hideMark/>
          </w:tcPr>
          <w:p w14:paraId="127357D8"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891,265 </w:t>
            </w:r>
          </w:p>
        </w:tc>
        <w:tc>
          <w:tcPr>
            <w:tcW w:w="1120" w:type="dxa"/>
            <w:tcBorders>
              <w:top w:val="nil"/>
              <w:left w:val="nil"/>
              <w:bottom w:val="single" w:sz="4" w:space="0" w:color="auto"/>
              <w:right w:val="single" w:sz="4" w:space="0" w:color="auto"/>
            </w:tcBorders>
            <w:shd w:val="clear" w:color="auto" w:fill="auto"/>
            <w:noWrap/>
            <w:vAlign w:val="bottom"/>
            <w:hideMark/>
          </w:tcPr>
          <w:p w14:paraId="6DFDAA8B"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891,265 </w:t>
            </w:r>
          </w:p>
        </w:tc>
        <w:tc>
          <w:tcPr>
            <w:tcW w:w="1260" w:type="dxa"/>
            <w:tcBorders>
              <w:top w:val="nil"/>
              <w:left w:val="nil"/>
              <w:bottom w:val="single" w:sz="4" w:space="0" w:color="auto"/>
              <w:right w:val="single" w:sz="4" w:space="0" w:color="auto"/>
            </w:tcBorders>
            <w:shd w:val="clear" w:color="auto" w:fill="auto"/>
            <w:noWrap/>
            <w:vAlign w:val="bottom"/>
            <w:hideMark/>
          </w:tcPr>
          <w:p w14:paraId="378495BA"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6,238,859 </w:t>
            </w:r>
          </w:p>
        </w:tc>
      </w:tr>
      <w:tr w:rsidR="003263F2" w:rsidRPr="00EB1299" w14:paraId="3E25139D" w14:textId="77777777" w:rsidTr="0028728D">
        <w:trPr>
          <w:trHeight w:val="520"/>
        </w:trPr>
        <w:tc>
          <w:tcPr>
            <w:tcW w:w="2967" w:type="dxa"/>
            <w:tcBorders>
              <w:top w:val="nil"/>
              <w:left w:val="single" w:sz="4" w:space="0" w:color="auto"/>
              <w:bottom w:val="single" w:sz="4" w:space="0" w:color="auto"/>
              <w:right w:val="single" w:sz="4" w:space="0" w:color="auto"/>
            </w:tcBorders>
            <w:shd w:val="clear" w:color="auto" w:fill="auto"/>
            <w:noWrap/>
            <w:vAlign w:val="center"/>
            <w:hideMark/>
          </w:tcPr>
          <w:p w14:paraId="25306595" w14:textId="77777777" w:rsidR="003263F2" w:rsidRPr="00EB1299" w:rsidRDefault="003263F2" w:rsidP="0028728D">
            <w:pPr>
              <w:jc w:val="both"/>
              <w:rPr>
                <w:rFonts w:ascii="Calibri" w:hAnsi="Calibri" w:cs="Calibri"/>
                <w:color w:val="000000"/>
                <w:sz w:val="18"/>
                <w:szCs w:val="18"/>
                <w:lang w:val="en-US"/>
              </w:rPr>
            </w:pPr>
            <w:r w:rsidRPr="00EB1299">
              <w:rPr>
                <w:rFonts w:ascii="Calibri" w:hAnsi="Calibri" w:cs="Calibri"/>
                <w:color w:val="000000"/>
                <w:sz w:val="18"/>
                <w:szCs w:val="18"/>
                <w:lang w:val="en-US"/>
              </w:rPr>
              <w:t>Guyana Geology and Mines Commission</w:t>
            </w:r>
          </w:p>
        </w:tc>
        <w:tc>
          <w:tcPr>
            <w:tcW w:w="1180" w:type="dxa"/>
            <w:tcBorders>
              <w:top w:val="nil"/>
              <w:left w:val="nil"/>
              <w:bottom w:val="single" w:sz="4" w:space="0" w:color="auto"/>
              <w:right w:val="single" w:sz="4" w:space="0" w:color="auto"/>
            </w:tcBorders>
            <w:shd w:val="clear" w:color="auto" w:fill="auto"/>
            <w:noWrap/>
            <w:vAlign w:val="bottom"/>
            <w:hideMark/>
          </w:tcPr>
          <w:p w14:paraId="4CB5C664" w14:textId="77777777" w:rsidR="003263F2" w:rsidRPr="00EB1299" w:rsidRDefault="003263F2" w:rsidP="0028728D">
            <w:pPr>
              <w:rPr>
                <w:rFonts w:ascii="Calibri" w:hAnsi="Calibri" w:cs="Calibri"/>
                <w:sz w:val="18"/>
                <w:szCs w:val="18"/>
              </w:rPr>
            </w:pPr>
            <w:r w:rsidRPr="00EB1299">
              <w:rPr>
                <w:rFonts w:ascii="Calibri" w:hAnsi="Calibri" w:cs="Calibri"/>
                <w:sz w:val="18"/>
                <w:szCs w:val="18"/>
                <w:lang w:val="en-US"/>
              </w:rPr>
              <w:t xml:space="preserve">      </w:t>
            </w:r>
            <w:r w:rsidRPr="00EB1299">
              <w:rPr>
                <w:rFonts w:ascii="Calibri" w:hAnsi="Calibri" w:cs="Calibri"/>
                <w:sz w:val="18"/>
                <w:szCs w:val="18"/>
              </w:rPr>
              <w:t xml:space="preserve">2,275,841 </w:t>
            </w:r>
          </w:p>
        </w:tc>
        <w:tc>
          <w:tcPr>
            <w:tcW w:w="1080" w:type="dxa"/>
            <w:tcBorders>
              <w:top w:val="nil"/>
              <w:left w:val="nil"/>
              <w:bottom w:val="single" w:sz="4" w:space="0" w:color="auto"/>
              <w:right w:val="single" w:sz="4" w:space="0" w:color="auto"/>
            </w:tcBorders>
            <w:shd w:val="clear" w:color="auto" w:fill="auto"/>
            <w:noWrap/>
            <w:vAlign w:val="bottom"/>
            <w:hideMark/>
          </w:tcPr>
          <w:p w14:paraId="7488CC2E"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2,275,841 </w:t>
            </w:r>
          </w:p>
        </w:tc>
        <w:tc>
          <w:tcPr>
            <w:tcW w:w="1160" w:type="dxa"/>
            <w:tcBorders>
              <w:top w:val="nil"/>
              <w:left w:val="nil"/>
              <w:bottom w:val="single" w:sz="4" w:space="0" w:color="auto"/>
              <w:right w:val="single" w:sz="4" w:space="0" w:color="auto"/>
            </w:tcBorders>
            <w:shd w:val="clear" w:color="auto" w:fill="auto"/>
            <w:noWrap/>
            <w:vAlign w:val="bottom"/>
            <w:hideMark/>
          </w:tcPr>
          <w:p w14:paraId="3F0E0975"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2,275,841 </w:t>
            </w:r>
          </w:p>
        </w:tc>
        <w:tc>
          <w:tcPr>
            <w:tcW w:w="1200" w:type="dxa"/>
            <w:tcBorders>
              <w:top w:val="nil"/>
              <w:left w:val="nil"/>
              <w:bottom w:val="single" w:sz="4" w:space="0" w:color="auto"/>
              <w:right w:val="single" w:sz="4" w:space="0" w:color="auto"/>
            </w:tcBorders>
            <w:shd w:val="clear" w:color="auto" w:fill="auto"/>
            <w:noWrap/>
            <w:vAlign w:val="bottom"/>
            <w:hideMark/>
          </w:tcPr>
          <w:p w14:paraId="188D9404"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2,275,841 </w:t>
            </w:r>
          </w:p>
        </w:tc>
        <w:tc>
          <w:tcPr>
            <w:tcW w:w="1100" w:type="dxa"/>
            <w:tcBorders>
              <w:top w:val="nil"/>
              <w:left w:val="nil"/>
              <w:bottom w:val="single" w:sz="4" w:space="0" w:color="auto"/>
              <w:right w:val="single" w:sz="4" w:space="0" w:color="auto"/>
            </w:tcBorders>
            <w:shd w:val="clear" w:color="auto" w:fill="auto"/>
            <w:noWrap/>
            <w:vAlign w:val="bottom"/>
            <w:hideMark/>
          </w:tcPr>
          <w:p w14:paraId="0A740E03"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2,275,841 </w:t>
            </w:r>
          </w:p>
        </w:tc>
        <w:tc>
          <w:tcPr>
            <w:tcW w:w="1100" w:type="dxa"/>
            <w:tcBorders>
              <w:top w:val="nil"/>
              <w:left w:val="nil"/>
              <w:bottom w:val="single" w:sz="4" w:space="0" w:color="auto"/>
              <w:right w:val="single" w:sz="4" w:space="0" w:color="auto"/>
            </w:tcBorders>
            <w:shd w:val="clear" w:color="auto" w:fill="auto"/>
            <w:noWrap/>
            <w:vAlign w:val="bottom"/>
            <w:hideMark/>
          </w:tcPr>
          <w:p w14:paraId="214A312E"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2,275,841 </w:t>
            </w:r>
          </w:p>
        </w:tc>
        <w:tc>
          <w:tcPr>
            <w:tcW w:w="1120" w:type="dxa"/>
            <w:tcBorders>
              <w:top w:val="nil"/>
              <w:left w:val="nil"/>
              <w:bottom w:val="single" w:sz="4" w:space="0" w:color="auto"/>
              <w:right w:val="single" w:sz="4" w:space="0" w:color="auto"/>
            </w:tcBorders>
            <w:shd w:val="clear" w:color="auto" w:fill="auto"/>
            <w:noWrap/>
            <w:vAlign w:val="bottom"/>
            <w:hideMark/>
          </w:tcPr>
          <w:p w14:paraId="364D6C02"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2,275,842 </w:t>
            </w:r>
          </w:p>
        </w:tc>
        <w:tc>
          <w:tcPr>
            <w:tcW w:w="1260" w:type="dxa"/>
            <w:tcBorders>
              <w:top w:val="nil"/>
              <w:left w:val="nil"/>
              <w:bottom w:val="single" w:sz="4" w:space="0" w:color="auto"/>
              <w:right w:val="single" w:sz="4" w:space="0" w:color="auto"/>
            </w:tcBorders>
            <w:shd w:val="clear" w:color="auto" w:fill="auto"/>
            <w:noWrap/>
            <w:vAlign w:val="bottom"/>
            <w:hideMark/>
          </w:tcPr>
          <w:p w14:paraId="53354857"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15,930,888 </w:t>
            </w:r>
          </w:p>
        </w:tc>
      </w:tr>
      <w:tr w:rsidR="003263F2" w:rsidRPr="00EB1299" w14:paraId="04DFEFA3" w14:textId="77777777" w:rsidTr="0028728D">
        <w:trPr>
          <w:trHeight w:val="280"/>
        </w:trPr>
        <w:tc>
          <w:tcPr>
            <w:tcW w:w="2967" w:type="dxa"/>
            <w:tcBorders>
              <w:top w:val="nil"/>
              <w:left w:val="single" w:sz="4" w:space="0" w:color="auto"/>
              <w:bottom w:val="single" w:sz="4" w:space="0" w:color="auto"/>
              <w:right w:val="single" w:sz="4" w:space="0" w:color="auto"/>
            </w:tcBorders>
            <w:shd w:val="clear" w:color="auto" w:fill="auto"/>
            <w:noWrap/>
            <w:vAlign w:val="center"/>
            <w:hideMark/>
          </w:tcPr>
          <w:p w14:paraId="2F6E37FE" w14:textId="77777777" w:rsidR="003263F2" w:rsidRPr="00EB1299" w:rsidRDefault="003263F2" w:rsidP="0028728D">
            <w:pPr>
              <w:jc w:val="both"/>
              <w:rPr>
                <w:rFonts w:ascii="Calibri" w:hAnsi="Calibri" w:cs="Calibri"/>
                <w:color w:val="000000"/>
                <w:sz w:val="18"/>
                <w:szCs w:val="18"/>
              </w:rPr>
            </w:pPr>
            <w:r w:rsidRPr="00EB1299">
              <w:rPr>
                <w:rFonts w:ascii="Calibri" w:hAnsi="Calibri" w:cs="Calibri"/>
                <w:color w:val="000000"/>
                <w:sz w:val="18"/>
                <w:szCs w:val="18"/>
              </w:rPr>
              <w:t>Ministry of Natural Resources</w:t>
            </w:r>
          </w:p>
        </w:tc>
        <w:tc>
          <w:tcPr>
            <w:tcW w:w="1180" w:type="dxa"/>
            <w:tcBorders>
              <w:top w:val="nil"/>
              <w:left w:val="nil"/>
              <w:bottom w:val="single" w:sz="4" w:space="0" w:color="auto"/>
              <w:right w:val="single" w:sz="4" w:space="0" w:color="auto"/>
            </w:tcBorders>
            <w:shd w:val="clear" w:color="auto" w:fill="auto"/>
            <w:noWrap/>
            <w:vAlign w:val="bottom"/>
            <w:hideMark/>
          </w:tcPr>
          <w:p w14:paraId="3266C977"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71,429 </w:t>
            </w:r>
          </w:p>
        </w:tc>
        <w:tc>
          <w:tcPr>
            <w:tcW w:w="1080" w:type="dxa"/>
            <w:tcBorders>
              <w:top w:val="nil"/>
              <w:left w:val="nil"/>
              <w:bottom w:val="single" w:sz="4" w:space="0" w:color="auto"/>
              <w:right w:val="single" w:sz="4" w:space="0" w:color="auto"/>
            </w:tcBorders>
            <w:shd w:val="clear" w:color="auto" w:fill="auto"/>
            <w:noWrap/>
            <w:vAlign w:val="bottom"/>
            <w:hideMark/>
          </w:tcPr>
          <w:p w14:paraId="2C4BAAEE"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71,429 </w:t>
            </w:r>
          </w:p>
        </w:tc>
        <w:tc>
          <w:tcPr>
            <w:tcW w:w="1160" w:type="dxa"/>
            <w:tcBorders>
              <w:top w:val="nil"/>
              <w:left w:val="nil"/>
              <w:bottom w:val="single" w:sz="4" w:space="0" w:color="auto"/>
              <w:right w:val="single" w:sz="4" w:space="0" w:color="auto"/>
            </w:tcBorders>
            <w:shd w:val="clear" w:color="auto" w:fill="auto"/>
            <w:noWrap/>
            <w:vAlign w:val="bottom"/>
            <w:hideMark/>
          </w:tcPr>
          <w:p w14:paraId="6DE937FC"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71,429 </w:t>
            </w:r>
          </w:p>
        </w:tc>
        <w:tc>
          <w:tcPr>
            <w:tcW w:w="1200" w:type="dxa"/>
            <w:tcBorders>
              <w:top w:val="nil"/>
              <w:left w:val="nil"/>
              <w:bottom w:val="single" w:sz="4" w:space="0" w:color="auto"/>
              <w:right w:val="single" w:sz="4" w:space="0" w:color="auto"/>
            </w:tcBorders>
            <w:shd w:val="clear" w:color="auto" w:fill="auto"/>
            <w:noWrap/>
            <w:vAlign w:val="bottom"/>
            <w:hideMark/>
          </w:tcPr>
          <w:p w14:paraId="2715C259"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71,429 </w:t>
            </w:r>
          </w:p>
        </w:tc>
        <w:tc>
          <w:tcPr>
            <w:tcW w:w="1100" w:type="dxa"/>
            <w:tcBorders>
              <w:top w:val="nil"/>
              <w:left w:val="nil"/>
              <w:bottom w:val="single" w:sz="4" w:space="0" w:color="auto"/>
              <w:right w:val="single" w:sz="4" w:space="0" w:color="auto"/>
            </w:tcBorders>
            <w:shd w:val="clear" w:color="auto" w:fill="auto"/>
            <w:noWrap/>
            <w:vAlign w:val="bottom"/>
            <w:hideMark/>
          </w:tcPr>
          <w:p w14:paraId="08CD974B"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71,428 </w:t>
            </w:r>
          </w:p>
        </w:tc>
        <w:tc>
          <w:tcPr>
            <w:tcW w:w="1100" w:type="dxa"/>
            <w:tcBorders>
              <w:top w:val="nil"/>
              <w:left w:val="nil"/>
              <w:bottom w:val="single" w:sz="4" w:space="0" w:color="auto"/>
              <w:right w:val="single" w:sz="4" w:space="0" w:color="auto"/>
            </w:tcBorders>
            <w:shd w:val="clear" w:color="auto" w:fill="auto"/>
            <w:noWrap/>
            <w:vAlign w:val="bottom"/>
            <w:hideMark/>
          </w:tcPr>
          <w:p w14:paraId="5231CC3F"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71,428 </w:t>
            </w:r>
          </w:p>
        </w:tc>
        <w:tc>
          <w:tcPr>
            <w:tcW w:w="1120" w:type="dxa"/>
            <w:tcBorders>
              <w:top w:val="nil"/>
              <w:left w:val="nil"/>
              <w:bottom w:val="single" w:sz="4" w:space="0" w:color="auto"/>
              <w:right w:val="single" w:sz="4" w:space="0" w:color="auto"/>
            </w:tcBorders>
            <w:shd w:val="clear" w:color="auto" w:fill="auto"/>
            <w:noWrap/>
            <w:vAlign w:val="bottom"/>
            <w:hideMark/>
          </w:tcPr>
          <w:p w14:paraId="5B7568F9"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71,428 </w:t>
            </w:r>
          </w:p>
        </w:tc>
        <w:tc>
          <w:tcPr>
            <w:tcW w:w="1260" w:type="dxa"/>
            <w:tcBorders>
              <w:top w:val="nil"/>
              <w:left w:val="nil"/>
              <w:bottom w:val="single" w:sz="4" w:space="0" w:color="auto"/>
              <w:right w:val="single" w:sz="4" w:space="0" w:color="auto"/>
            </w:tcBorders>
            <w:shd w:val="clear" w:color="auto" w:fill="auto"/>
            <w:noWrap/>
            <w:vAlign w:val="bottom"/>
            <w:hideMark/>
          </w:tcPr>
          <w:p w14:paraId="4248FB5D"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500,000 </w:t>
            </w:r>
          </w:p>
        </w:tc>
      </w:tr>
      <w:tr w:rsidR="003263F2" w:rsidRPr="00EB1299" w14:paraId="4EB082D0" w14:textId="77777777" w:rsidTr="0028728D">
        <w:trPr>
          <w:trHeight w:val="520"/>
        </w:trPr>
        <w:tc>
          <w:tcPr>
            <w:tcW w:w="2967" w:type="dxa"/>
            <w:tcBorders>
              <w:top w:val="nil"/>
              <w:left w:val="single" w:sz="4" w:space="0" w:color="auto"/>
              <w:bottom w:val="single" w:sz="4" w:space="0" w:color="auto"/>
              <w:right w:val="single" w:sz="4" w:space="0" w:color="auto"/>
            </w:tcBorders>
            <w:shd w:val="clear" w:color="000000" w:fill="FFFFFF"/>
            <w:noWrap/>
            <w:vAlign w:val="center"/>
            <w:hideMark/>
          </w:tcPr>
          <w:p w14:paraId="1DF8F351" w14:textId="77777777" w:rsidR="003263F2" w:rsidRPr="00EB1299" w:rsidRDefault="003263F2" w:rsidP="0028728D">
            <w:pPr>
              <w:jc w:val="both"/>
              <w:rPr>
                <w:rFonts w:ascii="Calibri" w:hAnsi="Calibri" w:cs="Calibri"/>
                <w:color w:val="000000"/>
                <w:sz w:val="18"/>
                <w:szCs w:val="18"/>
                <w:lang w:val="en-US"/>
              </w:rPr>
            </w:pPr>
            <w:r w:rsidRPr="00EB1299">
              <w:rPr>
                <w:rFonts w:ascii="Calibri" w:hAnsi="Calibri" w:cs="Calibri"/>
                <w:color w:val="000000"/>
                <w:sz w:val="18"/>
                <w:szCs w:val="18"/>
                <w:lang w:val="en-US"/>
              </w:rPr>
              <w:t>Guyana Lands and Surveys Commission</w:t>
            </w:r>
          </w:p>
        </w:tc>
        <w:tc>
          <w:tcPr>
            <w:tcW w:w="1180" w:type="dxa"/>
            <w:tcBorders>
              <w:top w:val="nil"/>
              <w:left w:val="nil"/>
              <w:bottom w:val="single" w:sz="4" w:space="0" w:color="auto"/>
              <w:right w:val="single" w:sz="4" w:space="0" w:color="auto"/>
            </w:tcBorders>
            <w:shd w:val="clear" w:color="auto" w:fill="auto"/>
            <w:noWrap/>
            <w:vAlign w:val="bottom"/>
            <w:hideMark/>
          </w:tcPr>
          <w:p w14:paraId="729B3F9E" w14:textId="77777777" w:rsidR="003263F2" w:rsidRPr="00EB1299" w:rsidRDefault="003263F2" w:rsidP="0028728D">
            <w:pPr>
              <w:rPr>
                <w:rFonts w:ascii="Calibri" w:hAnsi="Calibri" w:cs="Calibri"/>
                <w:sz w:val="18"/>
                <w:szCs w:val="18"/>
              </w:rPr>
            </w:pPr>
            <w:r w:rsidRPr="00EB1299">
              <w:rPr>
                <w:rFonts w:ascii="Calibri" w:hAnsi="Calibri" w:cs="Calibri"/>
                <w:sz w:val="18"/>
                <w:szCs w:val="18"/>
                <w:lang w:val="en-US"/>
              </w:rPr>
              <w:t xml:space="preserve">          </w:t>
            </w:r>
            <w:r w:rsidRPr="00EB1299">
              <w:rPr>
                <w:rFonts w:ascii="Calibri" w:hAnsi="Calibri" w:cs="Calibri"/>
                <w:sz w:val="18"/>
                <w:szCs w:val="18"/>
              </w:rPr>
              <w:t xml:space="preserve">500,000 </w:t>
            </w:r>
          </w:p>
        </w:tc>
        <w:tc>
          <w:tcPr>
            <w:tcW w:w="1080" w:type="dxa"/>
            <w:tcBorders>
              <w:top w:val="nil"/>
              <w:left w:val="nil"/>
              <w:bottom w:val="single" w:sz="4" w:space="0" w:color="auto"/>
              <w:right w:val="single" w:sz="4" w:space="0" w:color="auto"/>
            </w:tcBorders>
            <w:shd w:val="clear" w:color="auto" w:fill="auto"/>
            <w:noWrap/>
            <w:vAlign w:val="bottom"/>
            <w:hideMark/>
          </w:tcPr>
          <w:p w14:paraId="48E47E65"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500,000 </w:t>
            </w:r>
          </w:p>
        </w:tc>
        <w:tc>
          <w:tcPr>
            <w:tcW w:w="1160" w:type="dxa"/>
            <w:tcBorders>
              <w:top w:val="nil"/>
              <w:left w:val="nil"/>
              <w:bottom w:val="single" w:sz="4" w:space="0" w:color="auto"/>
              <w:right w:val="single" w:sz="4" w:space="0" w:color="auto"/>
            </w:tcBorders>
            <w:shd w:val="clear" w:color="auto" w:fill="auto"/>
            <w:noWrap/>
            <w:vAlign w:val="bottom"/>
            <w:hideMark/>
          </w:tcPr>
          <w:p w14:paraId="00D1B50C"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500,000 </w:t>
            </w:r>
          </w:p>
        </w:tc>
        <w:tc>
          <w:tcPr>
            <w:tcW w:w="1200" w:type="dxa"/>
            <w:tcBorders>
              <w:top w:val="nil"/>
              <w:left w:val="nil"/>
              <w:bottom w:val="single" w:sz="4" w:space="0" w:color="auto"/>
              <w:right w:val="single" w:sz="4" w:space="0" w:color="auto"/>
            </w:tcBorders>
            <w:shd w:val="clear" w:color="auto" w:fill="auto"/>
            <w:noWrap/>
            <w:vAlign w:val="bottom"/>
            <w:hideMark/>
          </w:tcPr>
          <w:p w14:paraId="081B445C"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500,000 </w:t>
            </w:r>
          </w:p>
        </w:tc>
        <w:tc>
          <w:tcPr>
            <w:tcW w:w="1100" w:type="dxa"/>
            <w:tcBorders>
              <w:top w:val="nil"/>
              <w:left w:val="nil"/>
              <w:bottom w:val="single" w:sz="4" w:space="0" w:color="auto"/>
              <w:right w:val="single" w:sz="4" w:space="0" w:color="auto"/>
            </w:tcBorders>
            <w:shd w:val="clear" w:color="auto" w:fill="auto"/>
            <w:noWrap/>
            <w:vAlign w:val="bottom"/>
            <w:hideMark/>
          </w:tcPr>
          <w:p w14:paraId="191A3D57"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500,000 </w:t>
            </w:r>
          </w:p>
        </w:tc>
        <w:tc>
          <w:tcPr>
            <w:tcW w:w="1100" w:type="dxa"/>
            <w:tcBorders>
              <w:top w:val="nil"/>
              <w:left w:val="nil"/>
              <w:bottom w:val="single" w:sz="4" w:space="0" w:color="auto"/>
              <w:right w:val="single" w:sz="4" w:space="0" w:color="auto"/>
            </w:tcBorders>
            <w:shd w:val="clear" w:color="auto" w:fill="auto"/>
            <w:noWrap/>
            <w:vAlign w:val="bottom"/>
            <w:hideMark/>
          </w:tcPr>
          <w:p w14:paraId="1EAFEF43"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500,000 </w:t>
            </w:r>
          </w:p>
        </w:tc>
        <w:tc>
          <w:tcPr>
            <w:tcW w:w="1120" w:type="dxa"/>
            <w:tcBorders>
              <w:top w:val="nil"/>
              <w:left w:val="nil"/>
              <w:bottom w:val="single" w:sz="4" w:space="0" w:color="auto"/>
              <w:right w:val="single" w:sz="4" w:space="0" w:color="auto"/>
            </w:tcBorders>
            <w:shd w:val="clear" w:color="auto" w:fill="auto"/>
            <w:noWrap/>
            <w:vAlign w:val="bottom"/>
            <w:hideMark/>
          </w:tcPr>
          <w:p w14:paraId="5E7AA575"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500,000 </w:t>
            </w:r>
          </w:p>
        </w:tc>
        <w:tc>
          <w:tcPr>
            <w:tcW w:w="1260" w:type="dxa"/>
            <w:tcBorders>
              <w:top w:val="nil"/>
              <w:left w:val="nil"/>
              <w:bottom w:val="single" w:sz="4" w:space="0" w:color="auto"/>
              <w:right w:val="single" w:sz="4" w:space="0" w:color="auto"/>
            </w:tcBorders>
            <w:shd w:val="clear" w:color="auto" w:fill="auto"/>
            <w:noWrap/>
            <w:vAlign w:val="bottom"/>
            <w:hideMark/>
          </w:tcPr>
          <w:p w14:paraId="222A5FF8"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3,500,000 </w:t>
            </w:r>
          </w:p>
        </w:tc>
      </w:tr>
      <w:tr w:rsidR="003263F2" w:rsidRPr="00EB1299" w14:paraId="3DFF609A" w14:textId="77777777" w:rsidTr="0028728D">
        <w:trPr>
          <w:trHeight w:val="520"/>
        </w:trPr>
        <w:tc>
          <w:tcPr>
            <w:tcW w:w="2967" w:type="dxa"/>
            <w:tcBorders>
              <w:top w:val="nil"/>
              <w:left w:val="single" w:sz="4" w:space="0" w:color="auto"/>
              <w:bottom w:val="single" w:sz="4" w:space="0" w:color="auto"/>
              <w:right w:val="single" w:sz="4" w:space="0" w:color="auto"/>
            </w:tcBorders>
            <w:shd w:val="clear" w:color="auto" w:fill="auto"/>
            <w:noWrap/>
            <w:vAlign w:val="center"/>
            <w:hideMark/>
          </w:tcPr>
          <w:p w14:paraId="6497379B" w14:textId="77777777" w:rsidR="003263F2" w:rsidRPr="00EB1299" w:rsidRDefault="003263F2" w:rsidP="0028728D">
            <w:pPr>
              <w:jc w:val="both"/>
              <w:rPr>
                <w:rFonts w:ascii="Calibri" w:hAnsi="Calibri" w:cs="Calibri"/>
                <w:color w:val="000000"/>
                <w:sz w:val="18"/>
                <w:szCs w:val="18"/>
                <w:lang w:val="en-US"/>
              </w:rPr>
            </w:pPr>
            <w:r w:rsidRPr="00EB1299">
              <w:rPr>
                <w:rFonts w:ascii="Calibri" w:hAnsi="Calibri" w:cs="Calibri"/>
                <w:color w:val="000000"/>
                <w:sz w:val="18"/>
                <w:szCs w:val="18"/>
                <w:lang w:val="en-US"/>
              </w:rPr>
              <w:t>Ministry of Indigenous Peoples´ Affairs</w:t>
            </w:r>
          </w:p>
        </w:tc>
        <w:tc>
          <w:tcPr>
            <w:tcW w:w="1180" w:type="dxa"/>
            <w:tcBorders>
              <w:top w:val="nil"/>
              <w:left w:val="nil"/>
              <w:bottom w:val="single" w:sz="4" w:space="0" w:color="auto"/>
              <w:right w:val="single" w:sz="4" w:space="0" w:color="auto"/>
            </w:tcBorders>
            <w:shd w:val="clear" w:color="auto" w:fill="auto"/>
            <w:noWrap/>
            <w:vAlign w:val="bottom"/>
            <w:hideMark/>
          </w:tcPr>
          <w:p w14:paraId="183D318B" w14:textId="77777777" w:rsidR="003263F2" w:rsidRPr="00EB1299" w:rsidRDefault="003263F2" w:rsidP="0028728D">
            <w:pPr>
              <w:rPr>
                <w:rFonts w:ascii="Calibri" w:hAnsi="Calibri" w:cs="Calibri"/>
                <w:sz w:val="18"/>
                <w:szCs w:val="18"/>
              </w:rPr>
            </w:pPr>
            <w:r w:rsidRPr="00EB1299">
              <w:rPr>
                <w:rFonts w:ascii="Calibri" w:hAnsi="Calibri" w:cs="Calibri"/>
                <w:sz w:val="18"/>
                <w:szCs w:val="18"/>
                <w:lang w:val="en-US"/>
              </w:rPr>
              <w:t xml:space="preserve">          </w:t>
            </w:r>
            <w:r w:rsidRPr="00EB1299">
              <w:rPr>
                <w:rFonts w:ascii="Calibri" w:hAnsi="Calibri" w:cs="Calibri"/>
                <w:sz w:val="18"/>
                <w:szCs w:val="18"/>
              </w:rPr>
              <w:t xml:space="preserve">142,857 </w:t>
            </w:r>
          </w:p>
        </w:tc>
        <w:tc>
          <w:tcPr>
            <w:tcW w:w="1080" w:type="dxa"/>
            <w:tcBorders>
              <w:top w:val="nil"/>
              <w:left w:val="nil"/>
              <w:bottom w:val="single" w:sz="4" w:space="0" w:color="auto"/>
              <w:right w:val="single" w:sz="4" w:space="0" w:color="auto"/>
            </w:tcBorders>
            <w:shd w:val="clear" w:color="auto" w:fill="auto"/>
            <w:noWrap/>
            <w:vAlign w:val="bottom"/>
            <w:hideMark/>
          </w:tcPr>
          <w:p w14:paraId="7EA25B1D"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142,857 </w:t>
            </w:r>
          </w:p>
        </w:tc>
        <w:tc>
          <w:tcPr>
            <w:tcW w:w="1160" w:type="dxa"/>
            <w:tcBorders>
              <w:top w:val="nil"/>
              <w:left w:val="nil"/>
              <w:bottom w:val="single" w:sz="4" w:space="0" w:color="auto"/>
              <w:right w:val="single" w:sz="4" w:space="0" w:color="auto"/>
            </w:tcBorders>
            <w:shd w:val="clear" w:color="auto" w:fill="auto"/>
            <w:noWrap/>
            <w:vAlign w:val="bottom"/>
            <w:hideMark/>
          </w:tcPr>
          <w:p w14:paraId="358E5B86"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142,857 </w:t>
            </w:r>
          </w:p>
        </w:tc>
        <w:tc>
          <w:tcPr>
            <w:tcW w:w="1200" w:type="dxa"/>
            <w:tcBorders>
              <w:top w:val="nil"/>
              <w:left w:val="nil"/>
              <w:bottom w:val="single" w:sz="4" w:space="0" w:color="auto"/>
              <w:right w:val="single" w:sz="4" w:space="0" w:color="auto"/>
            </w:tcBorders>
            <w:shd w:val="clear" w:color="auto" w:fill="auto"/>
            <w:noWrap/>
            <w:vAlign w:val="bottom"/>
            <w:hideMark/>
          </w:tcPr>
          <w:p w14:paraId="315A046A"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142,857 </w:t>
            </w:r>
          </w:p>
        </w:tc>
        <w:tc>
          <w:tcPr>
            <w:tcW w:w="1100" w:type="dxa"/>
            <w:tcBorders>
              <w:top w:val="nil"/>
              <w:left w:val="nil"/>
              <w:bottom w:val="single" w:sz="4" w:space="0" w:color="auto"/>
              <w:right w:val="single" w:sz="4" w:space="0" w:color="auto"/>
            </w:tcBorders>
            <w:shd w:val="clear" w:color="auto" w:fill="auto"/>
            <w:noWrap/>
            <w:vAlign w:val="bottom"/>
            <w:hideMark/>
          </w:tcPr>
          <w:p w14:paraId="65681D17"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142,857 </w:t>
            </w:r>
          </w:p>
        </w:tc>
        <w:tc>
          <w:tcPr>
            <w:tcW w:w="1100" w:type="dxa"/>
            <w:tcBorders>
              <w:top w:val="nil"/>
              <w:left w:val="nil"/>
              <w:bottom w:val="single" w:sz="4" w:space="0" w:color="auto"/>
              <w:right w:val="single" w:sz="4" w:space="0" w:color="auto"/>
            </w:tcBorders>
            <w:shd w:val="clear" w:color="auto" w:fill="auto"/>
            <w:noWrap/>
            <w:vAlign w:val="bottom"/>
            <w:hideMark/>
          </w:tcPr>
          <w:p w14:paraId="6630D93D"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142,857 </w:t>
            </w:r>
          </w:p>
        </w:tc>
        <w:tc>
          <w:tcPr>
            <w:tcW w:w="1120" w:type="dxa"/>
            <w:tcBorders>
              <w:top w:val="nil"/>
              <w:left w:val="nil"/>
              <w:bottom w:val="single" w:sz="4" w:space="0" w:color="auto"/>
              <w:right w:val="single" w:sz="4" w:space="0" w:color="auto"/>
            </w:tcBorders>
            <w:shd w:val="clear" w:color="auto" w:fill="auto"/>
            <w:noWrap/>
            <w:vAlign w:val="bottom"/>
            <w:hideMark/>
          </w:tcPr>
          <w:p w14:paraId="7B0AE9D9"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142,858 </w:t>
            </w:r>
          </w:p>
        </w:tc>
        <w:tc>
          <w:tcPr>
            <w:tcW w:w="1260" w:type="dxa"/>
            <w:tcBorders>
              <w:top w:val="nil"/>
              <w:left w:val="nil"/>
              <w:bottom w:val="single" w:sz="4" w:space="0" w:color="auto"/>
              <w:right w:val="single" w:sz="4" w:space="0" w:color="auto"/>
            </w:tcBorders>
            <w:shd w:val="clear" w:color="auto" w:fill="auto"/>
            <w:noWrap/>
            <w:vAlign w:val="bottom"/>
            <w:hideMark/>
          </w:tcPr>
          <w:p w14:paraId="6CBA313A"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1,000,000 </w:t>
            </w:r>
          </w:p>
        </w:tc>
      </w:tr>
      <w:tr w:rsidR="003263F2" w:rsidRPr="00EB1299" w14:paraId="5348A5AA" w14:textId="77777777" w:rsidTr="0028728D">
        <w:trPr>
          <w:trHeight w:val="280"/>
        </w:trPr>
        <w:tc>
          <w:tcPr>
            <w:tcW w:w="2967" w:type="dxa"/>
            <w:tcBorders>
              <w:top w:val="nil"/>
              <w:left w:val="single" w:sz="4" w:space="0" w:color="auto"/>
              <w:bottom w:val="single" w:sz="4" w:space="0" w:color="auto"/>
              <w:right w:val="single" w:sz="4" w:space="0" w:color="auto"/>
            </w:tcBorders>
            <w:shd w:val="clear" w:color="000000" w:fill="FFFFFF"/>
            <w:noWrap/>
            <w:vAlign w:val="center"/>
            <w:hideMark/>
          </w:tcPr>
          <w:p w14:paraId="0929C865" w14:textId="77777777" w:rsidR="003263F2" w:rsidRPr="00EB1299" w:rsidRDefault="003263F2" w:rsidP="0028728D">
            <w:pPr>
              <w:jc w:val="both"/>
              <w:rPr>
                <w:rFonts w:ascii="Calibri" w:hAnsi="Calibri" w:cs="Calibri"/>
                <w:color w:val="000000"/>
                <w:sz w:val="18"/>
                <w:szCs w:val="18"/>
              </w:rPr>
            </w:pPr>
            <w:r w:rsidRPr="00EB1299">
              <w:rPr>
                <w:rFonts w:ascii="Calibri" w:hAnsi="Calibri" w:cs="Calibri"/>
                <w:color w:val="000000"/>
                <w:sz w:val="18"/>
                <w:szCs w:val="18"/>
              </w:rPr>
              <w:t>Guyana Forestry Commission</w:t>
            </w:r>
          </w:p>
        </w:tc>
        <w:tc>
          <w:tcPr>
            <w:tcW w:w="1180" w:type="dxa"/>
            <w:tcBorders>
              <w:top w:val="nil"/>
              <w:left w:val="nil"/>
              <w:bottom w:val="single" w:sz="4" w:space="0" w:color="auto"/>
              <w:right w:val="single" w:sz="4" w:space="0" w:color="auto"/>
            </w:tcBorders>
            <w:shd w:val="clear" w:color="auto" w:fill="auto"/>
            <w:noWrap/>
            <w:vAlign w:val="bottom"/>
            <w:hideMark/>
          </w:tcPr>
          <w:p w14:paraId="22F97301"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35,714 </w:t>
            </w:r>
          </w:p>
        </w:tc>
        <w:tc>
          <w:tcPr>
            <w:tcW w:w="1080" w:type="dxa"/>
            <w:tcBorders>
              <w:top w:val="nil"/>
              <w:left w:val="nil"/>
              <w:bottom w:val="single" w:sz="4" w:space="0" w:color="auto"/>
              <w:right w:val="single" w:sz="4" w:space="0" w:color="auto"/>
            </w:tcBorders>
            <w:shd w:val="clear" w:color="auto" w:fill="auto"/>
            <w:noWrap/>
            <w:vAlign w:val="bottom"/>
            <w:hideMark/>
          </w:tcPr>
          <w:p w14:paraId="56BDBC90"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35,714 </w:t>
            </w:r>
          </w:p>
        </w:tc>
        <w:tc>
          <w:tcPr>
            <w:tcW w:w="1160" w:type="dxa"/>
            <w:tcBorders>
              <w:top w:val="nil"/>
              <w:left w:val="nil"/>
              <w:bottom w:val="single" w:sz="4" w:space="0" w:color="auto"/>
              <w:right w:val="single" w:sz="4" w:space="0" w:color="auto"/>
            </w:tcBorders>
            <w:shd w:val="clear" w:color="auto" w:fill="auto"/>
            <w:noWrap/>
            <w:vAlign w:val="bottom"/>
            <w:hideMark/>
          </w:tcPr>
          <w:p w14:paraId="47F7B9ED"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35,714 </w:t>
            </w:r>
          </w:p>
        </w:tc>
        <w:tc>
          <w:tcPr>
            <w:tcW w:w="1200" w:type="dxa"/>
            <w:tcBorders>
              <w:top w:val="nil"/>
              <w:left w:val="nil"/>
              <w:bottom w:val="single" w:sz="4" w:space="0" w:color="auto"/>
              <w:right w:val="single" w:sz="4" w:space="0" w:color="auto"/>
            </w:tcBorders>
            <w:shd w:val="clear" w:color="auto" w:fill="auto"/>
            <w:noWrap/>
            <w:vAlign w:val="bottom"/>
            <w:hideMark/>
          </w:tcPr>
          <w:p w14:paraId="05A49C3B"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35,714 </w:t>
            </w:r>
          </w:p>
        </w:tc>
        <w:tc>
          <w:tcPr>
            <w:tcW w:w="1100" w:type="dxa"/>
            <w:tcBorders>
              <w:top w:val="nil"/>
              <w:left w:val="nil"/>
              <w:bottom w:val="single" w:sz="4" w:space="0" w:color="auto"/>
              <w:right w:val="single" w:sz="4" w:space="0" w:color="auto"/>
            </w:tcBorders>
            <w:shd w:val="clear" w:color="auto" w:fill="auto"/>
            <w:noWrap/>
            <w:vAlign w:val="bottom"/>
            <w:hideMark/>
          </w:tcPr>
          <w:p w14:paraId="170A42D3"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35,714 </w:t>
            </w:r>
          </w:p>
        </w:tc>
        <w:tc>
          <w:tcPr>
            <w:tcW w:w="1100" w:type="dxa"/>
            <w:tcBorders>
              <w:top w:val="nil"/>
              <w:left w:val="nil"/>
              <w:bottom w:val="single" w:sz="4" w:space="0" w:color="auto"/>
              <w:right w:val="single" w:sz="4" w:space="0" w:color="auto"/>
            </w:tcBorders>
            <w:shd w:val="clear" w:color="auto" w:fill="auto"/>
            <w:noWrap/>
            <w:vAlign w:val="bottom"/>
            <w:hideMark/>
          </w:tcPr>
          <w:p w14:paraId="7FB265C0"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35,715 </w:t>
            </w:r>
          </w:p>
        </w:tc>
        <w:tc>
          <w:tcPr>
            <w:tcW w:w="1120" w:type="dxa"/>
            <w:tcBorders>
              <w:top w:val="nil"/>
              <w:left w:val="nil"/>
              <w:bottom w:val="single" w:sz="4" w:space="0" w:color="auto"/>
              <w:right w:val="single" w:sz="4" w:space="0" w:color="auto"/>
            </w:tcBorders>
            <w:shd w:val="clear" w:color="auto" w:fill="auto"/>
            <w:noWrap/>
            <w:vAlign w:val="bottom"/>
            <w:hideMark/>
          </w:tcPr>
          <w:p w14:paraId="79F6736D"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35,715 </w:t>
            </w:r>
          </w:p>
        </w:tc>
        <w:tc>
          <w:tcPr>
            <w:tcW w:w="1260" w:type="dxa"/>
            <w:tcBorders>
              <w:top w:val="nil"/>
              <w:left w:val="nil"/>
              <w:bottom w:val="single" w:sz="4" w:space="0" w:color="auto"/>
              <w:right w:val="single" w:sz="4" w:space="0" w:color="auto"/>
            </w:tcBorders>
            <w:shd w:val="clear" w:color="auto" w:fill="auto"/>
            <w:noWrap/>
            <w:vAlign w:val="bottom"/>
            <w:hideMark/>
          </w:tcPr>
          <w:p w14:paraId="7EB72663"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250,000 </w:t>
            </w:r>
          </w:p>
        </w:tc>
      </w:tr>
      <w:tr w:rsidR="003263F2" w:rsidRPr="00EB1299" w14:paraId="6A42D27A" w14:textId="77777777" w:rsidTr="0028728D">
        <w:trPr>
          <w:trHeight w:val="280"/>
        </w:trPr>
        <w:tc>
          <w:tcPr>
            <w:tcW w:w="2967" w:type="dxa"/>
            <w:tcBorders>
              <w:top w:val="nil"/>
              <w:left w:val="single" w:sz="4" w:space="0" w:color="auto"/>
              <w:bottom w:val="single" w:sz="4" w:space="0" w:color="auto"/>
              <w:right w:val="single" w:sz="4" w:space="0" w:color="auto"/>
            </w:tcBorders>
            <w:shd w:val="clear" w:color="auto" w:fill="auto"/>
            <w:noWrap/>
            <w:vAlign w:val="center"/>
            <w:hideMark/>
          </w:tcPr>
          <w:p w14:paraId="250854C9" w14:textId="77777777" w:rsidR="003263F2" w:rsidRPr="00EB1299" w:rsidRDefault="003263F2" w:rsidP="0028728D">
            <w:pPr>
              <w:jc w:val="both"/>
              <w:rPr>
                <w:rFonts w:ascii="Calibri" w:hAnsi="Calibri" w:cs="Calibri"/>
                <w:color w:val="000000"/>
                <w:sz w:val="18"/>
                <w:szCs w:val="18"/>
              </w:rPr>
            </w:pPr>
            <w:r w:rsidRPr="00EB1299">
              <w:rPr>
                <w:rFonts w:ascii="Calibri" w:hAnsi="Calibri" w:cs="Calibri"/>
                <w:color w:val="000000"/>
                <w:sz w:val="18"/>
                <w:szCs w:val="18"/>
              </w:rPr>
              <w:t>UNDP</w:t>
            </w:r>
          </w:p>
        </w:tc>
        <w:tc>
          <w:tcPr>
            <w:tcW w:w="1180" w:type="dxa"/>
            <w:tcBorders>
              <w:top w:val="nil"/>
              <w:left w:val="nil"/>
              <w:bottom w:val="single" w:sz="4" w:space="0" w:color="auto"/>
              <w:right w:val="single" w:sz="4" w:space="0" w:color="auto"/>
            </w:tcBorders>
            <w:shd w:val="clear" w:color="auto" w:fill="auto"/>
            <w:noWrap/>
            <w:vAlign w:val="bottom"/>
            <w:hideMark/>
          </w:tcPr>
          <w:p w14:paraId="4BA95752"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320,428 </w:t>
            </w:r>
          </w:p>
        </w:tc>
        <w:tc>
          <w:tcPr>
            <w:tcW w:w="1080" w:type="dxa"/>
            <w:tcBorders>
              <w:top w:val="nil"/>
              <w:left w:val="nil"/>
              <w:bottom w:val="single" w:sz="4" w:space="0" w:color="auto"/>
              <w:right w:val="single" w:sz="4" w:space="0" w:color="auto"/>
            </w:tcBorders>
            <w:shd w:val="clear" w:color="auto" w:fill="auto"/>
            <w:noWrap/>
            <w:vAlign w:val="bottom"/>
            <w:hideMark/>
          </w:tcPr>
          <w:p w14:paraId="3A87B663"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320,428 </w:t>
            </w:r>
          </w:p>
        </w:tc>
        <w:tc>
          <w:tcPr>
            <w:tcW w:w="1160" w:type="dxa"/>
            <w:tcBorders>
              <w:top w:val="nil"/>
              <w:left w:val="nil"/>
              <w:bottom w:val="single" w:sz="4" w:space="0" w:color="auto"/>
              <w:right w:val="single" w:sz="4" w:space="0" w:color="auto"/>
            </w:tcBorders>
            <w:shd w:val="clear" w:color="auto" w:fill="auto"/>
            <w:noWrap/>
            <w:vAlign w:val="bottom"/>
            <w:hideMark/>
          </w:tcPr>
          <w:p w14:paraId="036CC664"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320,428 </w:t>
            </w:r>
          </w:p>
        </w:tc>
        <w:tc>
          <w:tcPr>
            <w:tcW w:w="1200" w:type="dxa"/>
            <w:tcBorders>
              <w:top w:val="nil"/>
              <w:left w:val="nil"/>
              <w:bottom w:val="single" w:sz="4" w:space="0" w:color="auto"/>
              <w:right w:val="single" w:sz="4" w:space="0" w:color="auto"/>
            </w:tcBorders>
            <w:shd w:val="clear" w:color="auto" w:fill="auto"/>
            <w:noWrap/>
            <w:vAlign w:val="bottom"/>
            <w:hideMark/>
          </w:tcPr>
          <w:p w14:paraId="7F03964F"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320,428 </w:t>
            </w:r>
          </w:p>
        </w:tc>
        <w:tc>
          <w:tcPr>
            <w:tcW w:w="1100" w:type="dxa"/>
            <w:tcBorders>
              <w:top w:val="nil"/>
              <w:left w:val="nil"/>
              <w:bottom w:val="single" w:sz="4" w:space="0" w:color="auto"/>
              <w:right w:val="single" w:sz="4" w:space="0" w:color="auto"/>
            </w:tcBorders>
            <w:shd w:val="clear" w:color="auto" w:fill="auto"/>
            <w:noWrap/>
            <w:vAlign w:val="bottom"/>
            <w:hideMark/>
          </w:tcPr>
          <w:p w14:paraId="47AA4671"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320,428 </w:t>
            </w:r>
          </w:p>
        </w:tc>
        <w:tc>
          <w:tcPr>
            <w:tcW w:w="1100" w:type="dxa"/>
            <w:tcBorders>
              <w:top w:val="nil"/>
              <w:left w:val="nil"/>
              <w:bottom w:val="single" w:sz="4" w:space="0" w:color="auto"/>
              <w:right w:val="single" w:sz="4" w:space="0" w:color="auto"/>
            </w:tcBorders>
            <w:shd w:val="clear" w:color="auto" w:fill="auto"/>
            <w:noWrap/>
            <w:vAlign w:val="bottom"/>
            <w:hideMark/>
          </w:tcPr>
          <w:p w14:paraId="6A5D2CB3"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320,429 </w:t>
            </w:r>
          </w:p>
        </w:tc>
        <w:tc>
          <w:tcPr>
            <w:tcW w:w="1120" w:type="dxa"/>
            <w:tcBorders>
              <w:top w:val="nil"/>
              <w:left w:val="nil"/>
              <w:bottom w:val="single" w:sz="4" w:space="0" w:color="auto"/>
              <w:right w:val="single" w:sz="4" w:space="0" w:color="auto"/>
            </w:tcBorders>
            <w:shd w:val="clear" w:color="auto" w:fill="auto"/>
            <w:noWrap/>
            <w:vAlign w:val="bottom"/>
            <w:hideMark/>
          </w:tcPr>
          <w:p w14:paraId="1388AC17"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320,429 </w:t>
            </w:r>
          </w:p>
        </w:tc>
        <w:tc>
          <w:tcPr>
            <w:tcW w:w="1260" w:type="dxa"/>
            <w:tcBorders>
              <w:top w:val="nil"/>
              <w:left w:val="nil"/>
              <w:bottom w:val="single" w:sz="4" w:space="0" w:color="auto"/>
              <w:right w:val="single" w:sz="4" w:space="0" w:color="auto"/>
            </w:tcBorders>
            <w:shd w:val="clear" w:color="auto" w:fill="auto"/>
            <w:noWrap/>
            <w:vAlign w:val="bottom"/>
            <w:hideMark/>
          </w:tcPr>
          <w:p w14:paraId="7D3EB8C1" w14:textId="77777777" w:rsidR="003263F2" w:rsidRPr="00EB1299" w:rsidRDefault="003263F2" w:rsidP="0028728D">
            <w:pPr>
              <w:rPr>
                <w:rFonts w:ascii="Calibri" w:hAnsi="Calibri" w:cs="Calibri"/>
                <w:sz w:val="18"/>
                <w:szCs w:val="18"/>
              </w:rPr>
            </w:pPr>
            <w:r w:rsidRPr="00EB1299">
              <w:rPr>
                <w:rFonts w:ascii="Calibri" w:hAnsi="Calibri" w:cs="Calibri"/>
                <w:sz w:val="18"/>
                <w:szCs w:val="18"/>
              </w:rPr>
              <w:t xml:space="preserve">        2,242,998 </w:t>
            </w:r>
          </w:p>
        </w:tc>
      </w:tr>
      <w:tr w:rsidR="003263F2" w:rsidRPr="00EB1299" w14:paraId="41004097" w14:textId="77777777" w:rsidTr="0028728D">
        <w:trPr>
          <w:trHeight w:val="280"/>
        </w:trPr>
        <w:tc>
          <w:tcPr>
            <w:tcW w:w="2967" w:type="dxa"/>
            <w:tcBorders>
              <w:top w:val="nil"/>
              <w:left w:val="single" w:sz="4" w:space="0" w:color="auto"/>
              <w:bottom w:val="single" w:sz="4" w:space="0" w:color="auto"/>
              <w:right w:val="single" w:sz="4" w:space="0" w:color="auto"/>
            </w:tcBorders>
            <w:shd w:val="clear" w:color="000000" w:fill="FFFFFF"/>
            <w:noWrap/>
            <w:vAlign w:val="center"/>
            <w:hideMark/>
          </w:tcPr>
          <w:p w14:paraId="209170A8" w14:textId="77777777" w:rsidR="003263F2" w:rsidRPr="00EB1299" w:rsidRDefault="003263F2" w:rsidP="0028728D">
            <w:pPr>
              <w:jc w:val="both"/>
              <w:rPr>
                <w:rFonts w:ascii="Calibri" w:hAnsi="Calibri" w:cs="Calibri"/>
                <w:b/>
                <w:bCs/>
                <w:color w:val="000000"/>
                <w:sz w:val="18"/>
                <w:szCs w:val="18"/>
              </w:rPr>
            </w:pPr>
            <w:r w:rsidRPr="00EB1299">
              <w:rPr>
                <w:rFonts w:ascii="Calibri" w:hAnsi="Calibri" w:cs="Calibri"/>
                <w:b/>
                <w:bCs/>
                <w:color w:val="000000"/>
                <w:sz w:val="18"/>
                <w:szCs w:val="18"/>
              </w:rPr>
              <w:t>Total</w:t>
            </w:r>
          </w:p>
        </w:tc>
        <w:tc>
          <w:tcPr>
            <w:tcW w:w="1180" w:type="dxa"/>
            <w:tcBorders>
              <w:top w:val="nil"/>
              <w:left w:val="nil"/>
              <w:bottom w:val="single" w:sz="4" w:space="0" w:color="auto"/>
              <w:right w:val="single" w:sz="4" w:space="0" w:color="auto"/>
            </w:tcBorders>
            <w:shd w:val="clear" w:color="auto" w:fill="auto"/>
            <w:noWrap/>
            <w:vAlign w:val="bottom"/>
            <w:hideMark/>
          </w:tcPr>
          <w:p w14:paraId="069BAAD0" w14:textId="77777777" w:rsidR="003263F2" w:rsidRPr="00EB1299" w:rsidRDefault="003263F2" w:rsidP="0028728D">
            <w:pPr>
              <w:rPr>
                <w:rFonts w:ascii="Calibri" w:hAnsi="Calibri" w:cs="Calibri"/>
                <w:b/>
                <w:bCs/>
                <w:color w:val="000000"/>
                <w:sz w:val="18"/>
                <w:szCs w:val="18"/>
              </w:rPr>
            </w:pPr>
            <w:r w:rsidRPr="00EB1299">
              <w:rPr>
                <w:rFonts w:ascii="Calibri" w:hAnsi="Calibri" w:cs="Calibri"/>
                <w:b/>
                <w:bCs/>
                <w:color w:val="000000"/>
                <w:sz w:val="18"/>
                <w:szCs w:val="18"/>
              </w:rPr>
              <w:t xml:space="preserve">      5,634,163 </w:t>
            </w:r>
          </w:p>
        </w:tc>
        <w:tc>
          <w:tcPr>
            <w:tcW w:w="1080" w:type="dxa"/>
            <w:tcBorders>
              <w:top w:val="nil"/>
              <w:left w:val="nil"/>
              <w:bottom w:val="single" w:sz="4" w:space="0" w:color="auto"/>
              <w:right w:val="single" w:sz="4" w:space="0" w:color="auto"/>
            </w:tcBorders>
            <w:shd w:val="clear" w:color="auto" w:fill="auto"/>
            <w:noWrap/>
            <w:vAlign w:val="bottom"/>
            <w:hideMark/>
          </w:tcPr>
          <w:p w14:paraId="1CF48F82" w14:textId="77777777" w:rsidR="003263F2" w:rsidRPr="00EB1299" w:rsidRDefault="003263F2" w:rsidP="0028728D">
            <w:pPr>
              <w:rPr>
                <w:rFonts w:ascii="Calibri" w:hAnsi="Calibri" w:cs="Calibri"/>
                <w:b/>
                <w:bCs/>
                <w:color w:val="000000"/>
                <w:sz w:val="18"/>
                <w:szCs w:val="18"/>
              </w:rPr>
            </w:pPr>
            <w:r w:rsidRPr="00EB1299">
              <w:rPr>
                <w:rFonts w:ascii="Calibri" w:hAnsi="Calibri" w:cs="Calibri"/>
                <w:b/>
                <w:bCs/>
                <w:color w:val="000000"/>
                <w:sz w:val="18"/>
                <w:szCs w:val="18"/>
              </w:rPr>
              <w:t xml:space="preserve">    5,146,106 </w:t>
            </w:r>
          </w:p>
        </w:tc>
        <w:tc>
          <w:tcPr>
            <w:tcW w:w="1160" w:type="dxa"/>
            <w:tcBorders>
              <w:top w:val="nil"/>
              <w:left w:val="nil"/>
              <w:bottom w:val="single" w:sz="4" w:space="0" w:color="auto"/>
              <w:right w:val="single" w:sz="4" w:space="0" w:color="auto"/>
            </w:tcBorders>
            <w:shd w:val="clear" w:color="auto" w:fill="auto"/>
            <w:noWrap/>
            <w:vAlign w:val="bottom"/>
            <w:hideMark/>
          </w:tcPr>
          <w:p w14:paraId="6D322C91" w14:textId="77777777" w:rsidR="003263F2" w:rsidRPr="00EB1299" w:rsidRDefault="003263F2" w:rsidP="0028728D">
            <w:pPr>
              <w:rPr>
                <w:rFonts w:ascii="Calibri" w:hAnsi="Calibri" w:cs="Calibri"/>
                <w:b/>
                <w:bCs/>
                <w:color w:val="000000"/>
                <w:sz w:val="18"/>
                <w:szCs w:val="18"/>
              </w:rPr>
            </w:pPr>
            <w:r w:rsidRPr="00EB1299">
              <w:rPr>
                <w:rFonts w:ascii="Calibri" w:hAnsi="Calibri" w:cs="Calibri"/>
                <w:b/>
                <w:bCs/>
                <w:color w:val="000000"/>
                <w:sz w:val="18"/>
                <w:szCs w:val="18"/>
              </w:rPr>
              <w:t xml:space="preserve">      4,818,119 </w:t>
            </w:r>
          </w:p>
        </w:tc>
        <w:tc>
          <w:tcPr>
            <w:tcW w:w="1200" w:type="dxa"/>
            <w:tcBorders>
              <w:top w:val="nil"/>
              <w:left w:val="nil"/>
              <w:bottom w:val="single" w:sz="4" w:space="0" w:color="auto"/>
              <w:right w:val="single" w:sz="4" w:space="0" w:color="auto"/>
            </w:tcBorders>
            <w:shd w:val="clear" w:color="auto" w:fill="auto"/>
            <w:noWrap/>
            <w:vAlign w:val="bottom"/>
            <w:hideMark/>
          </w:tcPr>
          <w:p w14:paraId="38E49550" w14:textId="77777777" w:rsidR="003263F2" w:rsidRPr="00EB1299" w:rsidRDefault="003263F2" w:rsidP="0028728D">
            <w:pPr>
              <w:rPr>
                <w:rFonts w:ascii="Calibri" w:hAnsi="Calibri" w:cs="Calibri"/>
                <w:b/>
                <w:bCs/>
                <w:color w:val="000000"/>
                <w:sz w:val="18"/>
                <w:szCs w:val="18"/>
              </w:rPr>
            </w:pPr>
            <w:r w:rsidRPr="00EB1299">
              <w:rPr>
                <w:rFonts w:ascii="Calibri" w:hAnsi="Calibri" w:cs="Calibri"/>
                <w:b/>
                <w:bCs/>
                <w:color w:val="000000"/>
                <w:sz w:val="18"/>
                <w:szCs w:val="18"/>
              </w:rPr>
              <w:t xml:space="preserve">       4,667,752 </w:t>
            </w:r>
          </w:p>
        </w:tc>
        <w:tc>
          <w:tcPr>
            <w:tcW w:w="1100" w:type="dxa"/>
            <w:tcBorders>
              <w:top w:val="nil"/>
              <w:left w:val="nil"/>
              <w:bottom w:val="single" w:sz="4" w:space="0" w:color="auto"/>
              <w:right w:val="single" w:sz="4" w:space="0" w:color="auto"/>
            </w:tcBorders>
            <w:shd w:val="clear" w:color="auto" w:fill="auto"/>
            <w:noWrap/>
            <w:vAlign w:val="bottom"/>
            <w:hideMark/>
          </w:tcPr>
          <w:p w14:paraId="3440E16D" w14:textId="77777777" w:rsidR="003263F2" w:rsidRPr="00EB1299" w:rsidRDefault="003263F2" w:rsidP="0028728D">
            <w:pPr>
              <w:rPr>
                <w:rFonts w:ascii="Calibri" w:hAnsi="Calibri" w:cs="Calibri"/>
                <w:b/>
                <w:bCs/>
                <w:color w:val="000000"/>
                <w:sz w:val="18"/>
                <w:szCs w:val="18"/>
              </w:rPr>
            </w:pPr>
            <w:r w:rsidRPr="00EB1299">
              <w:rPr>
                <w:rFonts w:ascii="Calibri" w:hAnsi="Calibri" w:cs="Calibri"/>
                <w:b/>
                <w:bCs/>
                <w:color w:val="000000"/>
                <w:sz w:val="18"/>
                <w:szCs w:val="18"/>
              </w:rPr>
              <w:t xml:space="preserve">    4,618,050 </w:t>
            </w:r>
          </w:p>
        </w:tc>
        <w:tc>
          <w:tcPr>
            <w:tcW w:w="1100" w:type="dxa"/>
            <w:tcBorders>
              <w:top w:val="nil"/>
              <w:left w:val="nil"/>
              <w:bottom w:val="single" w:sz="4" w:space="0" w:color="auto"/>
              <w:right w:val="single" w:sz="4" w:space="0" w:color="auto"/>
            </w:tcBorders>
            <w:shd w:val="clear" w:color="auto" w:fill="auto"/>
            <w:noWrap/>
            <w:vAlign w:val="bottom"/>
            <w:hideMark/>
          </w:tcPr>
          <w:p w14:paraId="3814D163" w14:textId="77777777" w:rsidR="003263F2" w:rsidRPr="00EB1299" w:rsidRDefault="003263F2" w:rsidP="0028728D">
            <w:pPr>
              <w:rPr>
                <w:rFonts w:ascii="Calibri" w:hAnsi="Calibri" w:cs="Calibri"/>
                <w:b/>
                <w:bCs/>
                <w:color w:val="000000"/>
                <w:sz w:val="18"/>
                <w:szCs w:val="18"/>
              </w:rPr>
            </w:pPr>
            <w:r w:rsidRPr="00EB1299">
              <w:rPr>
                <w:rFonts w:ascii="Calibri" w:hAnsi="Calibri" w:cs="Calibri"/>
                <w:b/>
                <w:bCs/>
                <w:color w:val="000000"/>
                <w:sz w:val="18"/>
                <w:szCs w:val="18"/>
              </w:rPr>
              <w:t xml:space="preserve">    4,617,604 </w:t>
            </w:r>
          </w:p>
        </w:tc>
        <w:tc>
          <w:tcPr>
            <w:tcW w:w="1120" w:type="dxa"/>
            <w:tcBorders>
              <w:top w:val="nil"/>
              <w:left w:val="nil"/>
              <w:bottom w:val="single" w:sz="4" w:space="0" w:color="auto"/>
              <w:right w:val="single" w:sz="4" w:space="0" w:color="auto"/>
            </w:tcBorders>
            <w:shd w:val="clear" w:color="auto" w:fill="auto"/>
            <w:noWrap/>
            <w:vAlign w:val="bottom"/>
            <w:hideMark/>
          </w:tcPr>
          <w:p w14:paraId="11B1A50D" w14:textId="77777777" w:rsidR="003263F2" w:rsidRPr="00EB1299" w:rsidRDefault="003263F2" w:rsidP="0028728D">
            <w:pPr>
              <w:rPr>
                <w:rFonts w:ascii="Calibri" w:hAnsi="Calibri" w:cs="Calibri"/>
                <w:b/>
                <w:bCs/>
                <w:color w:val="000000"/>
                <w:sz w:val="18"/>
                <w:szCs w:val="18"/>
              </w:rPr>
            </w:pPr>
            <w:r w:rsidRPr="00EB1299">
              <w:rPr>
                <w:rFonts w:ascii="Calibri" w:hAnsi="Calibri" w:cs="Calibri"/>
                <w:b/>
                <w:bCs/>
                <w:color w:val="000000"/>
                <w:sz w:val="18"/>
                <w:szCs w:val="18"/>
              </w:rPr>
              <w:t xml:space="preserve">     4,704,303 </w:t>
            </w:r>
          </w:p>
        </w:tc>
        <w:tc>
          <w:tcPr>
            <w:tcW w:w="1260" w:type="dxa"/>
            <w:tcBorders>
              <w:top w:val="nil"/>
              <w:left w:val="nil"/>
              <w:bottom w:val="single" w:sz="4" w:space="0" w:color="auto"/>
              <w:right w:val="single" w:sz="4" w:space="0" w:color="auto"/>
            </w:tcBorders>
            <w:shd w:val="clear" w:color="auto" w:fill="auto"/>
            <w:noWrap/>
            <w:vAlign w:val="bottom"/>
            <w:hideMark/>
          </w:tcPr>
          <w:p w14:paraId="67158E48" w14:textId="77777777" w:rsidR="003263F2" w:rsidRPr="00EB1299" w:rsidRDefault="003263F2" w:rsidP="0028728D">
            <w:pPr>
              <w:rPr>
                <w:rFonts w:ascii="Calibri" w:hAnsi="Calibri" w:cs="Calibri"/>
                <w:b/>
                <w:bCs/>
                <w:color w:val="000000"/>
                <w:sz w:val="18"/>
                <w:szCs w:val="18"/>
              </w:rPr>
            </w:pPr>
            <w:r w:rsidRPr="00EB1299">
              <w:rPr>
                <w:rFonts w:ascii="Calibri" w:hAnsi="Calibri" w:cs="Calibri"/>
                <w:b/>
                <w:bCs/>
                <w:color w:val="000000"/>
                <w:sz w:val="18"/>
                <w:szCs w:val="18"/>
              </w:rPr>
              <w:t xml:space="preserve">      34,206,097 </w:t>
            </w:r>
          </w:p>
        </w:tc>
      </w:tr>
    </w:tbl>
    <w:p w14:paraId="78E29EAB" w14:textId="28EDF936" w:rsidR="003263F2" w:rsidRPr="00EB1299" w:rsidRDefault="003263F2" w:rsidP="003B2A79">
      <w:pPr>
        <w:rPr>
          <w:b/>
          <w:szCs w:val="22"/>
          <w:lang w:val="en-GB"/>
        </w:rPr>
      </w:pPr>
    </w:p>
    <w:p w14:paraId="4C7E6675" w14:textId="282D682D" w:rsidR="003263F2" w:rsidRPr="00EB1299" w:rsidRDefault="003263F2">
      <w:pPr>
        <w:rPr>
          <w:b/>
          <w:szCs w:val="22"/>
          <w:lang w:val="en-GB"/>
        </w:rPr>
      </w:pPr>
      <w:r w:rsidRPr="00EB1299">
        <w:rPr>
          <w:b/>
          <w:szCs w:val="22"/>
          <w:lang w:val="en-GB"/>
        </w:rPr>
        <w:br w:type="page"/>
      </w:r>
    </w:p>
    <w:p w14:paraId="71025FBC" w14:textId="77777777" w:rsidR="003263F2" w:rsidRPr="00EB1299" w:rsidRDefault="003263F2" w:rsidP="003B2A79">
      <w:pPr>
        <w:rPr>
          <w:b/>
          <w:szCs w:val="22"/>
          <w:lang w:val="en-GB"/>
        </w:rPr>
      </w:pPr>
    </w:p>
    <w:p w14:paraId="532293AE" w14:textId="77777777" w:rsidR="00C027A0" w:rsidRPr="00EB1299" w:rsidRDefault="00C027A0" w:rsidP="003B2A79">
      <w:pPr>
        <w:rPr>
          <w:b/>
          <w:szCs w:val="22"/>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11717"/>
      </w:tblGrid>
      <w:tr w:rsidR="005C526E" w:rsidRPr="00EB1299" w14:paraId="76B8EE0D" w14:textId="77777777" w:rsidTr="009A700C">
        <w:trPr>
          <w:tblHeader/>
        </w:trPr>
        <w:tc>
          <w:tcPr>
            <w:tcW w:w="1233" w:type="dxa"/>
            <w:shd w:val="clear" w:color="auto" w:fill="auto"/>
          </w:tcPr>
          <w:p w14:paraId="4E6D4981" w14:textId="77777777" w:rsidR="005C526E" w:rsidRPr="00EB1299" w:rsidRDefault="00E507CB" w:rsidP="00DF4BF7">
            <w:pPr>
              <w:rPr>
                <w:rFonts w:asciiTheme="minorHAnsi" w:hAnsiTheme="minorHAnsi" w:cstheme="minorHAnsi"/>
                <w:b/>
                <w:sz w:val="18"/>
                <w:szCs w:val="18"/>
                <w:lang w:val="en-GB"/>
              </w:rPr>
            </w:pPr>
            <w:r w:rsidRPr="00EB1299">
              <w:rPr>
                <w:rFonts w:asciiTheme="minorHAnsi" w:hAnsiTheme="minorHAnsi" w:cstheme="minorHAnsi"/>
                <w:b/>
                <w:sz w:val="18"/>
                <w:szCs w:val="18"/>
                <w:lang w:val="en-GB"/>
              </w:rPr>
              <w:t>Budget note number</w:t>
            </w:r>
          </w:p>
        </w:tc>
        <w:tc>
          <w:tcPr>
            <w:tcW w:w="11717" w:type="dxa"/>
            <w:shd w:val="clear" w:color="auto" w:fill="auto"/>
          </w:tcPr>
          <w:p w14:paraId="51A9B606" w14:textId="77777777" w:rsidR="005C526E" w:rsidRPr="00EB1299" w:rsidRDefault="005C526E" w:rsidP="00DF4BF7">
            <w:pPr>
              <w:rPr>
                <w:rFonts w:asciiTheme="minorHAnsi" w:hAnsiTheme="minorHAnsi" w:cstheme="minorHAnsi"/>
                <w:b/>
                <w:sz w:val="18"/>
                <w:szCs w:val="18"/>
                <w:lang w:val="en-GB"/>
              </w:rPr>
            </w:pPr>
            <w:r w:rsidRPr="00EB1299">
              <w:rPr>
                <w:rFonts w:asciiTheme="minorHAnsi" w:hAnsiTheme="minorHAnsi" w:cstheme="minorHAnsi"/>
                <w:b/>
                <w:sz w:val="18"/>
                <w:szCs w:val="18"/>
                <w:lang w:val="en-GB"/>
              </w:rPr>
              <w:t>Comments</w:t>
            </w:r>
          </w:p>
        </w:tc>
      </w:tr>
      <w:tr w:rsidR="00A23EC8" w:rsidRPr="0036358B" w14:paraId="767C1466" w14:textId="77777777" w:rsidTr="009A700C">
        <w:tc>
          <w:tcPr>
            <w:tcW w:w="12950" w:type="dxa"/>
            <w:gridSpan w:val="2"/>
            <w:shd w:val="clear" w:color="auto" w:fill="D9D9D9"/>
          </w:tcPr>
          <w:p w14:paraId="2F915BD0" w14:textId="6637475F" w:rsidR="00A23EC8" w:rsidRPr="00EB1299" w:rsidRDefault="004E1256" w:rsidP="00DF4BF7">
            <w:pPr>
              <w:rPr>
                <w:rFonts w:asciiTheme="minorHAnsi" w:hAnsiTheme="minorHAnsi" w:cstheme="minorHAnsi"/>
                <w:b/>
                <w:sz w:val="18"/>
                <w:szCs w:val="18"/>
                <w:lang w:val="en-GB"/>
              </w:rPr>
            </w:pPr>
            <w:r w:rsidRPr="00EB1299">
              <w:rPr>
                <w:rFonts w:asciiTheme="minorHAnsi" w:hAnsiTheme="minorHAnsi" w:cstheme="minorHAnsi"/>
                <w:b/>
                <w:sz w:val="18"/>
                <w:szCs w:val="18"/>
                <w:lang w:val="en-GB"/>
              </w:rPr>
              <w:t>Outcome 1: Policy and regulatory framework strengthened for oversight of the environmental impacts of the small -scale gold mining sector</w:t>
            </w:r>
          </w:p>
        </w:tc>
      </w:tr>
      <w:tr w:rsidR="00A23EC8" w:rsidRPr="0036358B" w14:paraId="3B74D95B" w14:textId="77777777" w:rsidTr="009A700C">
        <w:tc>
          <w:tcPr>
            <w:tcW w:w="1233" w:type="dxa"/>
            <w:shd w:val="clear" w:color="auto" w:fill="auto"/>
          </w:tcPr>
          <w:p w14:paraId="11278518" w14:textId="30AD8FBB" w:rsidR="00A23EC8" w:rsidRPr="00EB1299" w:rsidRDefault="004E1256"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1</w:t>
            </w:r>
          </w:p>
        </w:tc>
        <w:tc>
          <w:tcPr>
            <w:tcW w:w="11717" w:type="dxa"/>
            <w:shd w:val="clear" w:color="auto" w:fill="auto"/>
          </w:tcPr>
          <w:p w14:paraId="1220AD3D" w14:textId="77777777" w:rsidR="005E23E1" w:rsidRPr="00EB1299" w:rsidRDefault="004E1256"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International consultants:</w:t>
            </w:r>
          </w:p>
          <w:p w14:paraId="43F0275D" w14:textId="1299F51D" w:rsidR="004E1256" w:rsidRPr="00EB1299" w:rsidRDefault="004E1256" w:rsidP="009B2086">
            <w:pPr>
              <w:pStyle w:val="ListParagraph"/>
              <w:numPr>
                <w:ilvl w:val="0"/>
                <w:numId w:val="61"/>
              </w:numPr>
              <w:rPr>
                <w:rFonts w:asciiTheme="minorHAnsi" w:hAnsiTheme="minorHAnsi" w:cstheme="minorHAnsi"/>
                <w:sz w:val="18"/>
                <w:szCs w:val="18"/>
                <w:lang w:val="en-GB"/>
              </w:rPr>
            </w:pPr>
            <w:r w:rsidRPr="00EB1299">
              <w:rPr>
                <w:rFonts w:asciiTheme="minorHAnsi" w:hAnsiTheme="minorHAnsi" w:cstheme="minorHAnsi"/>
                <w:sz w:val="18"/>
                <w:szCs w:val="18"/>
                <w:lang w:val="en-GB"/>
              </w:rPr>
              <w:t>Gender Exp</w:t>
            </w:r>
            <w:r w:rsidR="00851D94" w:rsidRPr="00EB1299">
              <w:rPr>
                <w:rFonts w:asciiTheme="minorHAnsi" w:hAnsiTheme="minorHAnsi" w:cstheme="minorHAnsi"/>
                <w:sz w:val="18"/>
                <w:szCs w:val="18"/>
                <w:lang w:val="en-GB"/>
              </w:rPr>
              <w:t>ert for gender mainstreaming in the National Mineral Sector Policy Framework and Actions</w:t>
            </w:r>
            <w:r w:rsidRPr="00EB1299">
              <w:rPr>
                <w:rFonts w:asciiTheme="minorHAnsi" w:hAnsiTheme="minorHAnsi" w:cstheme="minorHAnsi"/>
                <w:sz w:val="18"/>
                <w:szCs w:val="18"/>
                <w:lang w:val="en-GB"/>
              </w:rPr>
              <w:t xml:space="preserve"> (Output 1.1) including sensitization, training, development of gender responsive tools and conducting a participatory gender responsive analysis of the gold value chain: </w:t>
            </w:r>
            <w:r w:rsidR="00F720C9" w:rsidRPr="00EB1299">
              <w:rPr>
                <w:rFonts w:asciiTheme="minorHAnsi" w:hAnsiTheme="minorHAnsi" w:cstheme="minorHAnsi"/>
                <w:sz w:val="18"/>
                <w:szCs w:val="18"/>
                <w:lang w:val="en-GB"/>
              </w:rPr>
              <w:t>8 weeks x USD 3,125/week</w:t>
            </w:r>
            <w:r w:rsidR="00C46C30" w:rsidRPr="00EB1299">
              <w:rPr>
                <w:rFonts w:asciiTheme="minorHAnsi" w:hAnsiTheme="minorHAnsi" w:cstheme="minorHAnsi"/>
                <w:sz w:val="18"/>
                <w:szCs w:val="18"/>
                <w:lang w:val="en-GB"/>
              </w:rPr>
              <w:t xml:space="preserve"> = </w:t>
            </w:r>
            <w:r w:rsidRPr="00EB1299">
              <w:rPr>
                <w:rFonts w:asciiTheme="minorHAnsi" w:hAnsiTheme="minorHAnsi" w:cstheme="minorHAnsi"/>
                <w:sz w:val="18"/>
                <w:szCs w:val="18"/>
                <w:lang w:val="en-GB"/>
              </w:rPr>
              <w:t xml:space="preserve">USD </w:t>
            </w:r>
            <w:r w:rsidR="00F443D9" w:rsidRPr="00EB1299">
              <w:rPr>
                <w:rFonts w:asciiTheme="minorHAnsi" w:hAnsiTheme="minorHAnsi" w:cstheme="minorHAnsi"/>
                <w:sz w:val="18"/>
                <w:szCs w:val="18"/>
                <w:lang w:val="en-GB"/>
              </w:rPr>
              <w:t>25</w:t>
            </w:r>
            <w:r w:rsidRPr="00EB1299">
              <w:rPr>
                <w:rFonts w:asciiTheme="minorHAnsi" w:hAnsiTheme="minorHAnsi" w:cstheme="minorHAnsi"/>
                <w:sz w:val="18"/>
                <w:szCs w:val="18"/>
                <w:lang w:val="en-GB"/>
              </w:rPr>
              <w:t>,000.</w:t>
            </w:r>
          </w:p>
          <w:p w14:paraId="7205E685" w14:textId="386B6674" w:rsidR="00C65187" w:rsidRPr="00EB1299" w:rsidRDefault="00C65187" w:rsidP="009B2086">
            <w:pPr>
              <w:pStyle w:val="ListParagraph"/>
              <w:numPr>
                <w:ilvl w:val="0"/>
                <w:numId w:val="61"/>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Strategic Environmental Assessment Expert to </w:t>
            </w:r>
            <w:r w:rsidR="007E0FBD" w:rsidRPr="00EB1299">
              <w:rPr>
                <w:rFonts w:asciiTheme="minorHAnsi" w:hAnsiTheme="minorHAnsi" w:cstheme="minorHAnsi"/>
                <w:sz w:val="18"/>
                <w:szCs w:val="18"/>
                <w:lang w:val="en-GB"/>
              </w:rPr>
              <w:t xml:space="preserve">carry out </w:t>
            </w:r>
            <w:r w:rsidRPr="00EB1299">
              <w:rPr>
                <w:rFonts w:asciiTheme="minorHAnsi" w:hAnsiTheme="minorHAnsi" w:cstheme="minorHAnsi"/>
                <w:sz w:val="18"/>
                <w:szCs w:val="18"/>
                <w:lang w:val="en-GB"/>
              </w:rPr>
              <w:t>the Strategic Environmental Assessment of the mining sector as input for the National Mineral Sector Policy Framework and Actions</w:t>
            </w:r>
            <w:r w:rsidR="00851D94" w:rsidRPr="00EB1299">
              <w:rPr>
                <w:rFonts w:asciiTheme="minorHAnsi" w:hAnsiTheme="minorHAnsi" w:cstheme="minorHAnsi"/>
                <w:sz w:val="18"/>
                <w:szCs w:val="18"/>
                <w:lang w:val="en-GB"/>
              </w:rPr>
              <w:t xml:space="preserve"> (Output 1.1)</w:t>
            </w:r>
            <w:r w:rsidRPr="00EB1299">
              <w:rPr>
                <w:rFonts w:asciiTheme="minorHAnsi" w:hAnsiTheme="minorHAnsi" w:cstheme="minorHAnsi"/>
                <w:sz w:val="18"/>
                <w:szCs w:val="18"/>
                <w:lang w:val="en-GB"/>
              </w:rPr>
              <w:t>:</w:t>
            </w:r>
            <w:r w:rsidR="00F720C9" w:rsidRPr="00EB1299">
              <w:rPr>
                <w:rFonts w:asciiTheme="minorHAnsi" w:hAnsiTheme="minorHAnsi" w:cstheme="minorHAnsi"/>
                <w:sz w:val="18"/>
                <w:szCs w:val="18"/>
                <w:lang w:val="en-GB"/>
              </w:rPr>
              <w:t xml:space="preserve"> 9 weeks x USD 3,500/week =</w:t>
            </w:r>
            <w:r w:rsidRPr="00EB1299">
              <w:rPr>
                <w:rFonts w:asciiTheme="minorHAnsi" w:hAnsiTheme="minorHAnsi" w:cstheme="minorHAnsi"/>
                <w:sz w:val="18"/>
                <w:szCs w:val="18"/>
                <w:lang w:val="en-GB"/>
              </w:rPr>
              <w:t xml:space="preserve"> USD</w:t>
            </w:r>
            <w:r w:rsidR="00A2476D" w:rsidRPr="00EB1299">
              <w:rPr>
                <w:rFonts w:asciiTheme="minorHAnsi" w:hAnsiTheme="minorHAnsi" w:cstheme="minorHAnsi"/>
                <w:sz w:val="18"/>
                <w:szCs w:val="18"/>
                <w:lang w:val="en-GB"/>
              </w:rPr>
              <w:t xml:space="preserve"> 31,5</w:t>
            </w:r>
            <w:r w:rsidR="007E0FBD" w:rsidRPr="00EB1299">
              <w:rPr>
                <w:rFonts w:asciiTheme="minorHAnsi" w:hAnsiTheme="minorHAnsi" w:cstheme="minorHAnsi"/>
                <w:sz w:val="18"/>
                <w:szCs w:val="18"/>
                <w:lang w:val="en-GB"/>
              </w:rPr>
              <w:t>00.</w:t>
            </w:r>
          </w:p>
          <w:p w14:paraId="389799F2" w14:textId="2A1F7226" w:rsidR="007E0FBD" w:rsidRPr="00EB1299" w:rsidRDefault="007E0FBD" w:rsidP="009B2086">
            <w:pPr>
              <w:pStyle w:val="ListParagraph"/>
              <w:numPr>
                <w:ilvl w:val="0"/>
                <w:numId w:val="61"/>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Mining Fund Development Expert to support the design of the </w:t>
            </w:r>
            <w:r w:rsidR="00CB0A4C" w:rsidRPr="00EB1299">
              <w:rPr>
                <w:rFonts w:asciiTheme="minorHAnsi" w:hAnsiTheme="minorHAnsi" w:cstheme="minorHAnsi"/>
                <w:sz w:val="18"/>
                <w:szCs w:val="18"/>
                <w:lang w:val="en-GB"/>
              </w:rPr>
              <w:t>Mercury Fee Mining</w:t>
            </w:r>
            <w:r w:rsidR="00301B4F" w:rsidRPr="00EB1299">
              <w:rPr>
                <w:rFonts w:asciiTheme="minorHAnsi" w:hAnsiTheme="minorHAnsi" w:cstheme="minorHAnsi"/>
                <w:sz w:val="18"/>
                <w:szCs w:val="18"/>
                <w:lang w:val="en-GB"/>
              </w:rPr>
              <w:t xml:space="preserve"> Fund</w:t>
            </w:r>
            <w:r w:rsidR="00851D94" w:rsidRPr="00EB1299">
              <w:rPr>
                <w:rFonts w:asciiTheme="minorHAnsi" w:hAnsiTheme="minorHAnsi" w:cstheme="minorHAnsi"/>
                <w:sz w:val="18"/>
                <w:szCs w:val="18"/>
                <w:lang w:val="en-GB"/>
              </w:rPr>
              <w:t xml:space="preserve"> (Output 1.3)</w:t>
            </w:r>
            <w:r w:rsidR="00301B4F" w:rsidRPr="00EB1299">
              <w:rPr>
                <w:rFonts w:asciiTheme="minorHAnsi" w:hAnsiTheme="minorHAnsi" w:cstheme="minorHAnsi"/>
                <w:sz w:val="18"/>
                <w:szCs w:val="18"/>
                <w:lang w:val="en-GB"/>
              </w:rPr>
              <w:t>:</w:t>
            </w:r>
            <w:r w:rsidR="00F720C9" w:rsidRPr="00EB1299">
              <w:rPr>
                <w:rFonts w:asciiTheme="minorHAnsi" w:hAnsiTheme="minorHAnsi" w:cstheme="minorHAnsi"/>
                <w:sz w:val="18"/>
                <w:szCs w:val="18"/>
                <w:lang w:val="en-GB"/>
              </w:rPr>
              <w:t xml:space="preserve"> </w:t>
            </w:r>
            <w:r w:rsidR="00025F74" w:rsidRPr="00EB1299">
              <w:rPr>
                <w:rFonts w:asciiTheme="minorHAnsi" w:hAnsiTheme="minorHAnsi" w:cstheme="minorHAnsi"/>
                <w:sz w:val="18"/>
                <w:szCs w:val="18"/>
                <w:lang w:val="en-GB"/>
              </w:rPr>
              <w:t>3 weeks x USD 3,500/week=</w:t>
            </w:r>
            <w:r w:rsidR="00301B4F" w:rsidRPr="00EB1299">
              <w:rPr>
                <w:rFonts w:asciiTheme="minorHAnsi" w:hAnsiTheme="minorHAnsi" w:cstheme="minorHAnsi"/>
                <w:sz w:val="18"/>
                <w:szCs w:val="18"/>
                <w:lang w:val="en-GB"/>
              </w:rPr>
              <w:t xml:space="preserve"> USD 10,5</w:t>
            </w:r>
            <w:r w:rsidRPr="00EB1299">
              <w:rPr>
                <w:rFonts w:asciiTheme="minorHAnsi" w:hAnsiTheme="minorHAnsi" w:cstheme="minorHAnsi"/>
                <w:sz w:val="18"/>
                <w:szCs w:val="18"/>
                <w:lang w:val="en-GB"/>
              </w:rPr>
              <w:t>00</w:t>
            </w:r>
          </w:p>
          <w:p w14:paraId="7DF1DC10" w14:textId="060E92C5" w:rsidR="007E0FBD" w:rsidRPr="00EB1299" w:rsidRDefault="007E0FBD" w:rsidP="009B2086">
            <w:pPr>
              <w:pStyle w:val="ListParagraph"/>
              <w:numPr>
                <w:ilvl w:val="0"/>
                <w:numId w:val="61"/>
              </w:numPr>
              <w:rPr>
                <w:rFonts w:asciiTheme="minorHAnsi" w:hAnsiTheme="minorHAnsi" w:cstheme="minorHAnsi"/>
                <w:sz w:val="18"/>
                <w:szCs w:val="18"/>
                <w:lang w:val="en-GB"/>
              </w:rPr>
            </w:pPr>
            <w:r w:rsidRPr="00EB1299">
              <w:rPr>
                <w:rFonts w:asciiTheme="minorHAnsi" w:hAnsiTheme="minorHAnsi" w:cstheme="minorHAnsi"/>
                <w:sz w:val="18"/>
                <w:szCs w:val="18"/>
                <w:lang w:val="en-GB"/>
              </w:rPr>
              <w:t>Water Standards Expert to support EPA in developing wa</w:t>
            </w:r>
            <w:r w:rsidR="00301B4F" w:rsidRPr="00EB1299">
              <w:rPr>
                <w:rFonts w:asciiTheme="minorHAnsi" w:hAnsiTheme="minorHAnsi" w:cstheme="minorHAnsi"/>
                <w:sz w:val="18"/>
                <w:szCs w:val="18"/>
                <w:lang w:val="en-GB"/>
              </w:rPr>
              <w:t xml:space="preserve">ter effluent standards: </w:t>
            </w:r>
            <w:r w:rsidR="00025F74" w:rsidRPr="00EB1299">
              <w:rPr>
                <w:rFonts w:asciiTheme="minorHAnsi" w:hAnsiTheme="minorHAnsi" w:cstheme="minorHAnsi"/>
                <w:sz w:val="18"/>
                <w:szCs w:val="18"/>
                <w:lang w:val="en-GB"/>
              </w:rPr>
              <w:t xml:space="preserve">3 weeks x USD 3,500/week= </w:t>
            </w:r>
            <w:r w:rsidR="00301B4F" w:rsidRPr="00EB1299">
              <w:rPr>
                <w:rFonts w:asciiTheme="minorHAnsi" w:hAnsiTheme="minorHAnsi" w:cstheme="minorHAnsi"/>
                <w:sz w:val="18"/>
                <w:szCs w:val="18"/>
                <w:lang w:val="en-GB"/>
              </w:rPr>
              <w:t>USD 10,5</w:t>
            </w:r>
            <w:r w:rsidRPr="00EB1299">
              <w:rPr>
                <w:rFonts w:asciiTheme="minorHAnsi" w:hAnsiTheme="minorHAnsi" w:cstheme="minorHAnsi"/>
                <w:sz w:val="18"/>
                <w:szCs w:val="18"/>
                <w:lang w:val="en-GB"/>
              </w:rPr>
              <w:t>00</w:t>
            </w:r>
          </w:p>
          <w:p w14:paraId="4FC1EDB3" w14:textId="5118513A" w:rsidR="007E0FBD" w:rsidRPr="00EB1299" w:rsidRDefault="007E0FBD" w:rsidP="009B2086">
            <w:pPr>
              <w:pStyle w:val="ListParagraph"/>
              <w:numPr>
                <w:ilvl w:val="0"/>
                <w:numId w:val="61"/>
              </w:numPr>
              <w:rPr>
                <w:rFonts w:asciiTheme="minorHAnsi" w:hAnsiTheme="minorHAnsi" w:cstheme="minorHAnsi"/>
                <w:sz w:val="18"/>
                <w:szCs w:val="18"/>
                <w:lang w:val="en-GB"/>
              </w:rPr>
            </w:pPr>
            <w:r w:rsidRPr="00EB1299">
              <w:rPr>
                <w:rFonts w:asciiTheme="minorHAnsi" w:hAnsiTheme="minorHAnsi" w:cstheme="minorHAnsi"/>
                <w:sz w:val="18"/>
                <w:szCs w:val="18"/>
                <w:lang w:val="en-GB"/>
              </w:rPr>
              <w:t>GPS Tracking Solutions Expert to support GGMC in developing rules for GPS trac</w:t>
            </w:r>
            <w:r w:rsidR="00301B4F" w:rsidRPr="00EB1299">
              <w:rPr>
                <w:rFonts w:asciiTheme="minorHAnsi" w:hAnsiTheme="minorHAnsi" w:cstheme="minorHAnsi"/>
                <w:sz w:val="18"/>
                <w:szCs w:val="18"/>
                <w:lang w:val="en-GB"/>
              </w:rPr>
              <w:t xml:space="preserve">king of mining dredges: </w:t>
            </w:r>
            <w:r w:rsidR="00025F74" w:rsidRPr="00EB1299">
              <w:rPr>
                <w:rFonts w:asciiTheme="minorHAnsi" w:hAnsiTheme="minorHAnsi" w:cstheme="minorHAnsi"/>
                <w:sz w:val="18"/>
                <w:szCs w:val="18"/>
                <w:lang w:val="en-GB"/>
              </w:rPr>
              <w:t xml:space="preserve">3 weeks x USD 3,500/week= </w:t>
            </w:r>
            <w:r w:rsidR="00301B4F" w:rsidRPr="00EB1299">
              <w:rPr>
                <w:rFonts w:asciiTheme="minorHAnsi" w:hAnsiTheme="minorHAnsi" w:cstheme="minorHAnsi"/>
                <w:sz w:val="18"/>
                <w:szCs w:val="18"/>
                <w:lang w:val="en-GB"/>
              </w:rPr>
              <w:t>USD 10,5</w:t>
            </w:r>
            <w:r w:rsidRPr="00EB1299">
              <w:rPr>
                <w:rFonts w:asciiTheme="minorHAnsi" w:hAnsiTheme="minorHAnsi" w:cstheme="minorHAnsi"/>
                <w:sz w:val="18"/>
                <w:szCs w:val="18"/>
                <w:lang w:val="en-GB"/>
              </w:rPr>
              <w:t>00.</w:t>
            </w:r>
          </w:p>
          <w:p w14:paraId="34299CE5" w14:textId="37404AD4" w:rsidR="007E0FBD" w:rsidRPr="00EB1299" w:rsidRDefault="00025F74" w:rsidP="007E0FBD">
            <w:pPr>
              <w:pStyle w:val="ListParagraph"/>
              <w:numPr>
                <w:ilvl w:val="0"/>
                <w:numId w:val="61"/>
              </w:numPr>
              <w:rPr>
                <w:rFonts w:asciiTheme="minorHAnsi" w:hAnsiTheme="minorHAnsi" w:cstheme="minorHAnsi"/>
                <w:sz w:val="18"/>
                <w:szCs w:val="18"/>
                <w:lang w:val="en-GB"/>
              </w:rPr>
            </w:pPr>
            <w:r w:rsidRPr="00EB1299">
              <w:rPr>
                <w:rFonts w:asciiTheme="minorHAnsi" w:hAnsiTheme="minorHAnsi" w:cstheme="minorHAnsi"/>
                <w:sz w:val="18"/>
                <w:szCs w:val="18"/>
                <w:lang w:val="en-GB"/>
              </w:rPr>
              <w:t>Planning of Mercury phase-out Expert</w:t>
            </w:r>
            <w:r w:rsidR="007E0FBD" w:rsidRPr="00EB1299">
              <w:rPr>
                <w:rFonts w:asciiTheme="minorHAnsi" w:hAnsiTheme="minorHAnsi" w:cstheme="minorHAnsi"/>
                <w:sz w:val="18"/>
                <w:szCs w:val="18"/>
                <w:lang w:val="en-GB"/>
              </w:rPr>
              <w:t xml:space="preserve"> to support MNR in finalization of Minamata </w:t>
            </w:r>
            <w:r w:rsidR="00301B4F" w:rsidRPr="00EB1299">
              <w:rPr>
                <w:rFonts w:asciiTheme="minorHAnsi" w:hAnsiTheme="minorHAnsi" w:cstheme="minorHAnsi"/>
                <w:sz w:val="18"/>
                <w:szCs w:val="18"/>
                <w:lang w:val="en-GB"/>
              </w:rPr>
              <w:t xml:space="preserve">National Action Plan: </w:t>
            </w:r>
            <w:r w:rsidRPr="00EB1299">
              <w:rPr>
                <w:rFonts w:asciiTheme="minorHAnsi" w:hAnsiTheme="minorHAnsi" w:cstheme="minorHAnsi"/>
                <w:sz w:val="18"/>
                <w:szCs w:val="18"/>
                <w:lang w:val="en-GB"/>
              </w:rPr>
              <w:t xml:space="preserve">3 weeks x USD 3,500/week= </w:t>
            </w:r>
            <w:r w:rsidR="00301B4F" w:rsidRPr="00EB1299">
              <w:rPr>
                <w:rFonts w:asciiTheme="minorHAnsi" w:hAnsiTheme="minorHAnsi" w:cstheme="minorHAnsi"/>
                <w:sz w:val="18"/>
                <w:szCs w:val="18"/>
                <w:lang w:val="en-GB"/>
              </w:rPr>
              <w:t>USD 10,5</w:t>
            </w:r>
            <w:r w:rsidR="007E0FBD" w:rsidRPr="00EB1299">
              <w:rPr>
                <w:rFonts w:asciiTheme="minorHAnsi" w:hAnsiTheme="minorHAnsi" w:cstheme="minorHAnsi"/>
                <w:sz w:val="18"/>
                <w:szCs w:val="18"/>
                <w:lang w:val="en-GB"/>
              </w:rPr>
              <w:t>00.</w:t>
            </w:r>
          </w:p>
        </w:tc>
      </w:tr>
      <w:tr w:rsidR="00A23EC8" w:rsidRPr="0036358B" w14:paraId="14FC9431" w14:textId="77777777" w:rsidTr="009A700C">
        <w:tc>
          <w:tcPr>
            <w:tcW w:w="1233" w:type="dxa"/>
            <w:shd w:val="clear" w:color="auto" w:fill="auto"/>
          </w:tcPr>
          <w:p w14:paraId="0CC33B93" w14:textId="41C27CC4" w:rsidR="00A23EC8" w:rsidRPr="00EB1299" w:rsidRDefault="004E1256"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w:t>
            </w:r>
          </w:p>
        </w:tc>
        <w:tc>
          <w:tcPr>
            <w:tcW w:w="11717" w:type="dxa"/>
            <w:shd w:val="clear" w:color="auto" w:fill="auto"/>
          </w:tcPr>
          <w:p w14:paraId="2016D10B" w14:textId="77777777" w:rsidR="005E23E1" w:rsidRPr="00EB1299" w:rsidRDefault="004E1256" w:rsidP="004E1256">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 consultants:</w:t>
            </w:r>
          </w:p>
          <w:p w14:paraId="36F6DACE" w14:textId="32591F14" w:rsidR="00FC5AFE" w:rsidRPr="00EB1299" w:rsidRDefault="004E1256" w:rsidP="009B2086">
            <w:pPr>
              <w:pStyle w:val="ListParagraph"/>
              <w:numPr>
                <w:ilvl w:val="0"/>
                <w:numId w:val="60"/>
              </w:numPr>
              <w:rPr>
                <w:rFonts w:asciiTheme="minorHAnsi" w:hAnsiTheme="minorHAnsi" w:cstheme="minorHAnsi"/>
                <w:sz w:val="18"/>
                <w:szCs w:val="18"/>
                <w:lang w:val="en-GB"/>
              </w:rPr>
            </w:pPr>
            <w:r w:rsidRPr="00EB1299">
              <w:rPr>
                <w:rFonts w:asciiTheme="minorHAnsi" w:hAnsiTheme="minorHAnsi" w:cstheme="minorHAnsi"/>
                <w:sz w:val="18"/>
                <w:szCs w:val="18"/>
                <w:lang w:val="en-GB"/>
              </w:rPr>
              <w:t>Gender Expert to mainstream gender responsive</w:t>
            </w:r>
            <w:r w:rsidR="00B706DB" w:rsidRPr="00EB1299">
              <w:rPr>
                <w:rFonts w:asciiTheme="minorHAnsi" w:hAnsiTheme="minorHAnsi" w:cstheme="minorHAnsi"/>
                <w:sz w:val="18"/>
                <w:szCs w:val="18"/>
                <w:lang w:val="en-GB"/>
              </w:rPr>
              <w:t xml:space="preserve"> socio-economic indicators in assessment</w:t>
            </w:r>
            <w:r w:rsidR="00C65187" w:rsidRPr="00EB1299">
              <w:rPr>
                <w:rFonts w:asciiTheme="minorHAnsi" w:hAnsiTheme="minorHAnsi" w:cstheme="minorHAnsi"/>
                <w:sz w:val="18"/>
                <w:szCs w:val="18"/>
                <w:lang w:val="en-GB"/>
              </w:rPr>
              <w:t xml:space="preserve"> of</w:t>
            </w:r>
            <w:r w:rsidR="00B706DB" w:rsidRPr="00EB1299">
              <w:rPr>
                <w:rFonts w:asciiTheme="minorHAnsi" w:hAnsiTheme="minorHAnsi" w:cstheme="minorHAnsi"/>
                <w:sz w:val="18"/>
                <w:szCs w:val="18"/>
                <w:lang w:val="en-GB"/>
              </w:rPr>
              <w:t xml:space="preserve"> regulations and financial instruments, and including gender considerations in socialization plans for revised regulations/instruments (Outputs 1.2 and 1.4):</w:t>
            </w:r>
            <w:r w:rsidR="00FA0D8E" w:rsidRPr="00EB1299">
              <w:rPr>
                <w:rFonts w:asciiTheme="minorHAnsi" w:hAnsiTheme="minorHAnsi" w:cstheme="minorHAnsi"/>
                <w:sz w:val="18"/>
                <w:szCs w:val="18"/>
                <w:lang w:val="en-GB"/>
              </w:rPr>
              <w:t xml:space="preserve"> 8 weeks x USD 1,875/week</w:t>
            </w:r>
            <w:r w:rsidR="00B706DB" w:rsidRPr="00EB1299">
              <w:rPr>
                <w:rFonts w:asciiTheme="minorHAnsi" w:hAnsiTheme="minorHAnsi" w:cstheme="minorHAnsi"/>
                <w:sz w:val="18"/>
                <w:szCs w:val="18"/>
                <w:lang w:val="en-GB"/>
              </w:rPr>
              <w:t xml:space="preserve"> USD </w:t>
            </w:r>
            <w:r w:rsidR="00622358" w:rsidRPr="00EB1299">
              <w:rPr>
                <w:rFonts w:asciiTheme="minorHAnsi" w:hAnsiTheme="minorHAnsi" w:cstheme="minorHAnsi"/>
                <w:sz w:val="18"/>
                <w:szCs w:val="18"/>
                <w:lang w:val="en-GB"/>
              </w:rPr>
              <w:t>15</w:t>
            </w:r>
            <w:r w:rsidR="00B706DB" w:rsidRPr="00EB1299">
              <w:rPr>
                <w:rFonts w:asciiTheme="minorHAnsi" w:hAnsiTheme="minorHAnsi" w:cstheme="minorHAnsi"/>
                <w:sz w:val="18"/>
                <w:szCs w:val="18"/>
                <w:lang w:val="en-GB"/>
              </w:rPr>
              <w:t>,000</w:t>
            </w:r>
          </w:p>
          <w:p w14:paraId="2BC739AE" w14:textId="79ED0978" w:rsidR="00B706DB" w:rsidRPr="00EB1299" w:rsidRDefault="00F443D9" w:rsidP="009B2086">
            <w:pPr>
              <w:pStyle w:val="ListParagraph"/>
              <w:numPr>
                <w:ilvl w:val="0"/>
                <w:numId w:val="60"/>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Legal consultants to strengthen EPA and GGMC regulations for increased financial instruments (Output 1.2), review, update GGMC mining codes and draft legal proposal for formal approval and gazetting, strengthening of the Mining School; and review EPA, GGMC, GFC regulations on permits, and draft revised regulations on granting of </w:t>
            </w:r>
            <w:r w:rsidR="00C65187" w:rsidRPr="00EB1299">
              <w:rPr>
                <w:rFonts w:asciiTheme="minorHAnsi" w:hAnsiTheme="minorHAnsi" w:cstheme="minorHAnsi"/>
                <w:sz w:val="18"/>
                <w:szCs w:val="18"/>
                <w:lang w:val="en-GB"/>
              </w:rPr>
              <w:t>permits (</w:t>
            </w:r>
            <w:r w:rsidRPr="00EB1299">
              <w:rPr>
                <w:rFonts w:asciiTheme="minorHAnsi" w:hAnsiTheme="minorHAnsi" w:cstheme="minorHAnsi"/>
                <w:sz w:val="18"/>
                <w:szCs w:val="18"/>
                <w:lang w:val="en-GB"/>
              </w:rPr>
              <w:t xml:space="preserve">Output 1.4): </w:t>
            </w:r>
            <w:r w:rsidR="006C7527" w:rsidRPr="00EB1299">
              <w:rPr>
                <w:rFonts w:asciiTheme="minorHAnsi" w:hAnsiTheme="minorHAnsi" w:cstheme="minorHAnsi"/>
                <w:sz w:val="18"/>
                <w:szCs w:val="18"/>
                <w:lang w:val="en-GB"/>
              </w:rPr>
              <w:t xml:space="preserve">30 weeks x USD 2,100/week </w:t>
            </w:r>
            <w:r w:rsidR="00FA0D8E" w:rsidRPr="00EB1299">
              <w:rPr>
                <w:rFonts w:asciiTheme="minorHAnsi" w:hAnsiTheme="minorHAnsi" w:cstheme="minorHAnsi"/>
                <w:sz w:val="18"/>
                <w:szCs w:val="18"/>
                <w:lang w:val="en-GB"/>
              </w:rPr>
              <w:t>=</w:t>
            </w:r>
            <w:r w:rsidRPr="00EB1299">
              <w:rPr>
                <w:rFonts w:asciiTheme="minorHAnsi" w:hAnsiTheme="minorHAnsi" w:cstheme="minorHAnsi"/>
                <w:sz w:val="18"/>
                <w:szCs w:val="18"/>
                <w:lang w:val="en-GB"/>
              </w:rPr>
              <w:t xml:space="preserve">USD </w:t>
            </w:r>
            <w:r w:rsidR="001416F8" w:rsidRPr="00EB1299">
              <w:rPr>
                <w:rFonts w:asciiTheme="minorHAnsi" w:hAnsiTheme="minorHAnsi" w:cstheme="minorHAnsi"/>
                <w:sz w:val="18"/>
                <w:szCs w:val="18"/>
                <w:lang w:val="en-GB"/>
              </w:rPr>
              <w:t>63,000</w:t>
            </w:r>
          </w:p>
        </w:tc>
      </w:tr>
      <w:tr w:rsidR="00A23EC8" w:rsidRPr="0036358B" w14:paraId="68479857" w14:textId="77777777" w:rsidTr="009A700C">
        <w:tc>
          <w:tcPr>
            <w:tcW w:w="1233" w:type="dxa"/>
            <w:shd w:val="clear" w:color="auto" w:fill="auto"/>
          </w:tcPr>
          <w:p w14:paraId="38CDD652" w14:textId="6F827683" w:rsidR="00A23EC8" w:rsidRPr="00EB1299" w:rsidRDefault="00B706DB"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w:t>
            </w:r>
          </w:p>
        </w:tc>
        <w:tc>
          <w:tcPr>
            <w:tcW w:w="11717" w:type="dxa"/>
            <w:shd w:val="clear" w:color="auto" w:fill="auto"/>
          </w:tcPr>
          <w:p w14:paraId="5BF199ED" w14:textId="676BC5BD" w:rsidR="00A23EC8" w:rsidRPr="00EB1299" w:rsidRDefault="00B706DB" w:rsidP="009B2086">
            <w:pPr>
              <w:pStyle w:val="ListParagraph"/>
              <w:numPr>
                <w:ilvl w:val="0"/>
                <w:numId w:val="53"/>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Manager to provide support to project partners in the </w:t>
            </w:r>
            <w:r w:rsidR="00F21A4C" w:rsidRPr="00EB1299">
              <w:rPr>
                <w:rFonts w:asciiTheme="minorHAnsi" w:hAnsiTheme="minorHAnsi" w:cstheme="minorHAnsi"/>
                <w:sz w:val="18"/>
                <w:szCs w:val="18"/>
                <w:lang w:val="en-GB"/>
              </w:rPr>
              <w:t>carrying out the Strategic Environmental Assessment and</w:t>
            </w:r>
            <w:r w:rsidR="00764C93" w:rsidRPr="00EB1299">
              <w:rPr>
                <w:rFonts w:asciiTheme="minorHAnsi" w:hAnsiTheme="minorHAnsi" w:cstheme="minorHAnsi"/>
                <w:sz w:val="18"/>
                <w:szCs w:val="18"/>
                <w:lang w:val="en-GB"/>
              </w:rPr>
              <w:t xml:space="preserve"> national discussions on NMSPFA implementation including</w:t>
            </w:r>
            <w:r w:rsidR="00F21A4C" w:rsidRPr="00EB1299">
              <w:rPr>
                <w:rFonts w:asciiTheme="minorHAnsi" w:hAnsiTheme="minorHAnsi" w:cstheme="minorHAnsi"/>
                <w:sz w:val="18"/>
                <w:szCs w:val="18"/>
                <w:lang w:val="en-GB"/>
              </w:rPr>
              <w:t xml:space="preserve"> mainstreaming of BD</w:t>
            </w:r>
            <w:r w:rsidR="00764C93" w:rsidRPr="00EB1299">
              <w:rPr>
                <w:rFonts w:asciiTheme="minorHAnsi" w:hAnsiTheme="minorHAnsi" w:cstheme="minorHAnsi"/>
                <w:sz w:val="18"/>
                <w:szCs w:val="18"/>
                <w:lang w:val="en-GB"/>
              </w:rPr>
              <w:t>, gender</w:t>
            </w:r>
            <w:r w:rsidR="00F21A4C" w:rsidRPr="00EB1299">
              <w:rPr>
                <w:rFonts w:asciiTheme="minorHAnsi" w:hAnsiTheme="minorHAnsi" w:cstheme="minorHAnsi"/>
                <w:sz w:val="18"/>
                <w:szCs w:val="18"/>
                <w:lang w:val="en-GB"/>
              </w:rPr>
              <w:t xml:space="preserve"> and other considerations </w:t>
            </w:r>
            <w:r w:rsidR="002D70A2" w:rsidRPr="00EB1299">
              <w:rPr>
                <w:rFonts w:asciiTheme="minorHAnsi" w:hAnsiTheme="minorHAnsi" w:cstheme="minorHAnsi"/>
                <w:sz w:val="18"/>
                <w:szCs w:val="18"/>
                <w:lang w:val="en-GB"/>
              </w:rPr>
              <w:t>(Output 1.1)</w:t>
            </w:r>
            <w:r w:rsidRPr="00EB1299">
              <w:rPr>
                <w:rFonts w:asciiTheme="minorHAnsi" w:hAnsiTheme="minorHAnsi" w:cstheme="minorHAnsi"/>
                <w:sz w:val="18"/>
                <w:szCs w:val="18"/>
                <w:lang w:val="en-GB"/>
              </w:rPr>
              <w:t>, strengthening of regulations</w:t>
            </w:r>
            <w:r w:rsidR="002D70A2" w:rsidRPr="00EB1299">
              <w:rPr>
                <w:rFonts w:asciiTheme="minorHAnsi" w:hAnsiTheme="minorHAnsi" w:cstheme="minorHAnsi"/>
                <w:sz w:val="18"/>
                <w:szCs w:val="18"/>
                <w:lang w:val="en-GB"/>
              </w:rPr>
              <w:t xml:space="preserve"> (Outputs 1.2 and 1.4)</w:t>
            </w:r>
            <w:r w:rsidRPr="00EB1299">
              <w:rPr>
                <w:rFonts w:asciiTheme="minorHAnsi" w:hAnsiTheme="minorHAnsi" w:cstheme="minorHAnsi"/>
                <w:sz w:val="18"/>
                <w:szCs w:val="18"/>
                <w:lang w:val="en-GB"/>
              </w:rPr>
              <w:t>, and d</w:t>
            </w:r>
            <w:r w:rsidR="00EA2D39" w:rsidRPr="00EB1299">
              <w:rPr>
                <w:rFonts w:asciiTheme="minorHAnsi" w:hAnsiTheme="minorHAnsi" w:cstheme="minorHAnsi"/>
                <w:sz w:val="18"/>
                <w:szCs w:val="18"/>
                <w:lang w:val="en-GB"/>
              </w:rPr>
              <w:t>esign and establishment of the</w:t>
            </w:r>
            <w:r w:rsidR="00CB0A4C" w:rsidRPr="00EB1299">
              <w:rPr>
                <w:rFonts w:asciiTheme="minorHAnsi" w:hAnsiTheme="minorHAnsi" w:cstheme="minorHAnsi"/>
                <w:sz w:val="18"/>
                <w:szCs w:val="18"/>
                <w:lang w:val="en-GB"/>
              </w:rPr>
              <w:t xml:space="preserve"> Mercury Fee</w:t>
            </w:r>
            <w:r w:rsidR="00EA2D39" w:rsidRPr="00EB1299">
              <w:rPr>
                <w:rFonts w:asciiTheme="minorHAnsi" w:hAnsiTheme="minorHAnsi" w:cstheme="minorHAnsi"/>
                <w:sz w:val="18"/>
                <w:szCs w:val="18"/>
                <w:lang w:val="en-GB"/>
              </w:rPr>
              <w:t xml:space="preserve"> </w:t>
            </w:r>
            <w:r w:rsidR="00CB0A4C" w:rsidRPr="00EB1299">
              <w:rPr>
                <w:rFonts w:asciiTheme="minorHAnsi" w:hAnsiTheme="minorHAnsi" w:cstheme="minorHAnsi"/>
                <w:sz w:val="18"/>
                <w:szCs w:val="18"/>
                <w:lang w:val="en-GB"/>
              </w:rPr>
              <w:t>M</w:t>
            </w:r>
            <w:r w:rsidR="00764C93" w:rsidRPr="00EB1299">
              <w:rPr>
                <w:rFonts w:asciiTheme="minorHAnsi" w:hAnsiTheme="minorHAnsi" w:cstheme="minorHAnsi"/>
                <w:sz w:val="18"/>
                <w:szCs w:val="18"/>
                <w:lang w:val="en-GB"/>
              </w:rPr>
              <w:t>ining Fund (Output 1.3</w:t>
            </w:r>
            <w:r w:rsidRPr="00EB1299">
              <w:rPr>
                <w:rFonts w:asciiTheme="minorHAnsi" w:hAnsiTheme="minorHAnsi" w:cstheme="minorHAnsi"/>
                <w:sz w:val="18"/>
                <w:szCs w:val="18"/>
                <w:lang w:val="en-GB"/>
              </w:rPr>
              <w:t xml:space="preserve">): </w:t>
            </w:r>
            <w:r w:rsidR="00295972" w:rsidRPr="00EB1299">
              <w:rPr>
                <w:rFonts w:asciiTheme="minorHAnsi" w:hAnsiTheme="minorHAnsi" w:cstheme="minorHAnsi"/>
                <w:sz w:val="18"/>
                <w:szCs w:val="18"/>
                <w:lang w:val="en-GB"/>
              </w:rPr>
              <w:t xml:space="preserve">19 months x USD 3,000/month = </w:t>
            </w:r>
            <w:r w:rsidRPr="00EB1299">
              <w:rPr>
                <w:rFonts w:asciiTheme="minorHAnsi" w:hAnsiTheme="minorHAnsi" w:cstheme="minorHAnsi"/>
                <w:sz w:val="18"/>
                <w:szCs w:val="18"/>
                <w:lang w:val="en-GB"/>
              </w:rPr>
              <w:t>USD 57,000</w:t>
            </w:r>
          </w:p>
          <w:p w14:paraId="69327292" w14:textId="68D3A42F" w:rsidR="00B706DB" w:rsidRPr="00EB1299" w:rsidRDefault="002D6ABD" w:rsidP="009B2086">
            <w:pPr>
              <w:pStyle w:val="ListParagraph"/>
              <w:numPr>
                <w:ilvl w:val="0"/>
                <w:numId w:val="53"/>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Technical, </w:t>
            </w:r>
            <w:r w:rsidR="00F21A4C" w:rsidRPr="00EB1299">
              <w:rPr>
                <w:rFonts w:asciiTheme="minorHAnsi" w:hAnsiTheme="minorHAnsi" w:cstheme="minorHAnsi"/>
                <w:sz w:val="18"/>
                <w:szCs w:val="18"/>
                <w:lang w:val="en-GB"/>
              </w:rPr>
              <w:t>Financ</w:t>
            </w:r>
            <w:r w:rsidRPr="00EB1299">
              <w:rPr>
                <w:rFonts w:asciiTheme="minorHAnsi" w:hAnsiTheme="minorHAnsi" w:cstheme="minorHAnsi"/>
                <w:sz w:val="18"/>
                <w:szCs w:val="18"/>
                <w:lang w:val="en-GB"/>
              </w:rPr>
              <w:t>ial</w:t>
            </w:r>
            <w:r w:rsidR="00F21A4C" w:rsidRPr="00EB1299">
              <w:rPr>
                <w:rFonts w:asciiTheme="minorHAnsi" w:hAnsiTheme="minorHAnsi" w:cstheme="minorHAnsi"/>
                <w:sz w:val="18"/>
                <w:szCs w:val="18"/>
                <w:lang w:val="en-GB"/>
              </w:rPr>
              <w:t xml:space="preserve"> and </w:t>
            </w:r>
            <w:r w:rsidR="00587182" w:rsidRPr="00EB1299">
              <w:rPr>
                <w:rFonts w:asciiTheme="minorHAnsi" w:hAnsiTheme="minorHAnsi" w:cstheme="minorHAnsi"/>
                <w:sz w:val="18"/>
                <w:szCs w:val="18"/>
                <w:lang w:val="en-GB"/>
              </w:rPr>
              <w:t>Administrative</w:t>
            </w:r>
            <w:r w:rsidR="00B706DB" w:rsidRPr="00EB1299">
              <w:rPr>
                <w:rFonts w:asciiTheme="minorHAnsi" w:hAnsiTheme="minorHAnsi" w:cstheme="minorHAnsi"/>
                <w:sz w:val="18"/>
                <w:szCs w:val="18"/>
                <w:lang w:val="en-GB"/>
              </w:rPr>
              <w:t xml:space="preserve"> Assistant to support the Project Manager and project consultants in planning and supporting implementation of activities (Outputs 1.1, 1.2, 1.3, 1.4): </w:t>
            </w:r>
            <w:r w:rsidR="00295972" w:rsidRPr="00EB1299">
              <w:rPr>
                <w:rFonts w:asciiTheme="minorHAnsi" w:hAnsiTheme="minorHAnsi" w:cstheme="minorHAnsi"/>
                <w:sz w:val="18"/>
                <w:szCs w:val="18"/>
                <w:lang w:val="en-GB"/>
              </w:rPr>
              <w:t xml:space="preserve">19 months x USD 1,000/month = </w:t>
            </w:r>
            <w:r w:rsidR="00B706DB" w:rsidRPr="00EB1299">
              <w:rPr>
                <w:rFonts w:asciiTheme="minorHAnsi" w:hAnsiTheme="minorHAnsi" w:cstheme="minorHAnsi"/>
                <w:sz w:val="18"/>
                <w:szCs w:val="18"/>
                <w:lang w:val="en-GB"/>
              </w:rPr>
              <w:t>USD 19,000</w:t>
            </w:r>
          </w:p>
          <w:p w14:paraId="2C2331A6" w14:textId="67783B89" w:rsidR="00B706DB" w:rsidRPr="00EB1299" w:rsidRDefault="00B706DB" w:rsidP="009B2086">
            <w:pPr>
              <w:pStyle w:val="ListParagraph"/>
              <w:numPr>
                <w:ilvl w:val="0"/>
                <w:numId w:val="53"/>
              </w:numPr>
              <w:rPr>
                <w:rFonts w:asciiTheme="minorHAnsi" w:hAnsiTheme="minorHAnsi" w:cstheme="minorHAnsi"/>
                <w:sz w:val="18"/>
                <w:szCs w:val="18"/>
                <w:lang w:val="en-GB"/>
              </w:rPr>
            </w:pPr>
            <w:r w:rsidRPr="00EB1299">
              <w:rPr>
                <w:rFonts w:asciiTheme="minorHAnsi" w:hAnsiTheme="minorHAnsi" w:cstheme="minorHAnsi"/>
                <w:sz w:val="18"/>
                <w:szCs w:val="18"/>
                <w:lang w:val="en-GB"/>
              </w:rPr>
              <w:t>Social Development and Communications Specialist to support the implementation of the Stakeholder Engagement Plan</w:t>
            </w:r>
            <w:r w:rsidR="00F21A4C" w:rsidRPr="00EB1299">
              <w:rPr>
                <w:rFonts w:asciiTheme="minorHAnsi" w:hAnsiTheme="minorHAnsi" w:cstheme="minorHAnsi"/>
                <w:sz w:val="18"/>
                <w:szCs w:val="18"/>
                <w:lang w:val="en-GB"/>
              </w:rPr>
              <w:t xml:space="preserve"> for support of NMSFPA implementation </w:t>
            </w:r>
            <w:r w:rsidR="002D70A2" w:rsidRPr="00EB1299">
              <w:rPr>
                <w:rFonts w:asciiTheme="minorHAnsi" w:hAnsiTheme="minorHAnsi" w:cstheme="minorHAnsi"/>
                <w:sz w:val="18"/>
                <w:szCs w:val="18"/>
                <w:lang w:val="en-GB"/>
              </w:rPr>
              <w:t>(Output 1.1),</w:t>
            </w:r>
            <w:r w:rsidR="00F21A4C" w:rsidRPr="00EB1299">
              <w:rPr>
                <w:rFonts w:asciiTheme="minorHAnsi" w:hAnsiTheme="minorHAnsi" w:cstheme="minorHAnsi"/>
                <w:sz w:val="18"/>
                <w:szCs w:val="18"/>
                <w:lang w:val="en-GB"/>
              </w:rPr>
              <w:t xml:space="preserve"> development of </w:t>
            </w:r>
            <w:r w:rsidR="002D70A2" w:rsidRPr="00EB1299">
              <w:rPr>
                <w:rFonts w:asciiTheme="minorHAnsi" w:hAnsiTheme="minorHAnsi" w:cstheme="minorHAnsi"/>
                <w:sz w:val="18"/>
                <w:szCs w:val="18"/>
                <w:lang w:val="en-GB"/>
              </w:rPr>
              <w:t>regulations (Outputs 1.2 and 1.4) and financial mechanisms (Output 1.3), as well as supporting gender balance and gender mainstreaming under each output:</w:t>
            </w:r>
            <w:r w:rsidR="00295972" w:rsidRPr="00EB1299">
              <w:rPr>
                <w:rFonts w:asciiTheme="minorHAnsi" w:hAnsiTheme="minorHAnsi" w:cstheme="minorHAnsi"/>
                <w:sz w:val="18"/>
                <w:szCs w:val="18"/>
                <w:lang w:val="en-GB"/>
              </w:rPr>
              <w:t xml:space="preserve"> 18 months x USD 2,500/month = </w:t>
            </w:r>
            <w:r w:rsidR="002D70A2" w:rsidRPr="00EB1299">
              <w:rPr>
                <w:rFonts w:asciiTheme="minorHAnsi" w:hAnsiTheme="minorHAnsi" w:cstheme="minorHAnsi"/>
                <w:sz w:val="18"/>
                <w:szCs w:val="18"/>
                <w:lang w:val="en-GB"/>
              </w:rPr>
              <w:t xml:space="preserve"> USD 45,000.</w:t>
            </w:r>
          </w:p>
          <w:p w14:paraId="4B7D5FEB" w14:textId="59713CBC" w:rsidR="002D70A2" w:rsidRPr="00EB1299" w:rsidRDefault="002D70A2" w:rsidP="009B2086">
            <w:pPr>
              <w:pStyle w:val="ListParagraph"/>
              <w:numPr>
                <w:ilvl w:val="0"/>
                <w:numId w:val="53"/>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M&amp;E </w:t>
            </w:r>
            <w:r w:rsidR="002D6ABD" w:rsidRPr="00EB1299">
              <w:rPr>
                <w:rFonts w:asciiTheme="minorHAnsi" w:hAnsiTheme="minorHAnsi" w:cstheme="minorHAnsi"/>
                <w:sz w:val="18"/>
                <w:szCs w:val="18"/>
                <w:lang w:val="en-GB"/>
              </w:rPr>
              <w:t xml:space="preserve">Technical </w:t>
            </w:r>
            <w:r w:rsidRPr="00EB1299">
              <w:rPr>
                <w:rFonts w:asciiTheme="minorHAnsi" w:hAnsiTheme="minorHAnsi" w:cstheme="minorHAnsi"/>
                <w:sz w:val="18"/>
                <w:szCs w:val="18"/>
                <w:lang w:val="en-GB"/>
              </w:rPr>
              <w:t xml:space="preserve">Specialist to support </w:t>
            </w:r>
            <w:r w:rsidR="00BD089F" w:rsidRPr="00EB1299">
              <w:rPr>
                <w:rFonts w:asciiTheme="minorHAnsi" w:hAnsiTheme="minorHAnsi" w:cstheme="minorHAnsi"/>
                <w:sz w:val="18"/>
                <w:szCs w:val="18"/>
                <w:lang w:val="en-GB"/>
              </w:rPr>
              <w:t xml:space="preserve">monitoring, collecting data, dissemination of information, and systematization of project results (Outputs 1.1, 1.2, 1.3, 1.4): </w:t>
            </w:r>
            <w:r w:rsidR="00295972" w:rsidRPr="00EB1299">
              <w:rPr>
                <w:rFonts w:asciiTheme="minorHAnsi" w:hAnsiTheme="minorHAnsi" w:cstheme="minorHAnsi"/>
                <w:sz w:val="18"/>
                <w:szCs w:val="18"/>
                <w:lang w:val="en-GB"/>
              </w:rPr>
              <w:t xml:space="preserve">5 months x USD 2,000/month = </w:t>
            </w:r>
            <w:r w:rsidR="00BD089F" w:rsidRPr="00EB1299">
              <w:rPr>
                <w:rFonts w:asciiTheme="minorHAnsi" w:hAnsiTheme="minorHAnsi" w:cstheme="minorHAnsi"/>
                <w:sz w:val="18"/>
                <w:szCs w:val="18"/>
                <w:lang w:val="en-GB"/>
              </w:rPr>
              <w:t>USD 10,000</w:t>
            </w:r>
          </w:p>
          <w:p w14:paraId="4BA3DC4F" w14:textId="72F69014" w:rsidR="000A0721" w:rsidRPr="00EB1299" w:rsidRDefault="000A0721" w:rsidP="009B2086">
            <w:pPr>
              <w:pStyle w:val="ListParagraph"/>
              <w:numPr>
                <w:ilvl w:val="0"/>
                <w:numId w:val="53"/>
              </w:numPr>
              <w:rPr>
                <w:rFonts w:asciiTheme="minorHAnsi" w:hAnsiTheme="minorHAnsi" w:cstheme="minorHAnsi"/>
                <w:sz w:val="18"/>
                <w:szCs w:val="18"/>
                <w:lang w:val="en-GB"/>
              </w:rPr>
            </w:pPr>
            <w:r w:rsidRPr="00EB1299">
              <w:rPr>
                <w:rFonts w:asciiTheme="minorHAnsi" w:hAnsiTheme="minorHAnsi" w:cstheme="minorHAnsi"/>
                <w:sz w:val="18"/>
                <w:szCs w:val="18"/>
                <w:lang w:val="en-GB"/>
              </w:rPr>
              <w:t>Polic</w:t>
            </w:r>
            <w:r w:rsidR="00AF21D8" w:rsidRPr="00EB1299">
              <w:rPr>
                <w:rFonts w:asciiTheme="minorHAnsi" w:hAnsiTheme="minorHAnsi" w:cstheme="minorHAnsi"/>
                <w:sz w:val="18"/>
                <w:szCs w:val="18"/>
                <w:lang w:val="en-GB"/>
              </w:rPr>
              <w:t>y &amp; Institutional Strengthening</w:t>
            </w:r>
            <w:r w:rsidRPr="00EB1299">
              <w:rPr>
                <w:rFonts w:asciiTheme="minorHAnsi" w:hAnsiTheme="minorHAnsi" w:cstheme="minorHAnsi"/>
                <w:sz w:val="18"/>
                <w:szCs w:val="18"/>
                <w:lang w:val="en-GB"/>
              </w:rPr>
              <w:t xml:space="preserve"> Specialist to provide technical assistance to Implementing Partner and other project partners, including</w:t>
            </w:r>
            <w:r w:rsidR="00F45A1D" w:rsidRPr="00EB1299">
              <w:rPr>
                <w:rFonts w:asciiTheme="minorHAnsi" w:hAnsiTheme="minorHAnsi" w:cstheme="minorHAnsi"/>
                <w:sz w:val="18"/>
                <w:szCs w:val="18"/>
                <w:lang w:val="en-GB"/>
              </w:rPr>
              <w:t xml:space="preserve"> providing</w:t>
            </w:r>
            <w:r w:rsidRPr="00EB1299">
              <w:rPr>
                <w:rFonts w:asciiTheme="minorHAnsi" w:hAnsiTheme="minorHAnsi" w:cstheme="minorHAnsi"/>
                <w:sz w:val="18"/>
                <w:szCs w:val="18"/>
                <w:lang w:val="en-GB"/>
              </w:rPr>
              <w:t xml:space="preserve"> </w:t>
            </w:r>
            <w:r w:rsidR="00F45A1D" w:rsidRPr="00EB1299">
              <w:rPr>
                <w:rFonts w:asciiTheme="minorHAnsi" w:hAnsiTheme="minorHAnsi" w:cstheme="minorHAnsi"/>
                <w:sz w:val="18"/>
                <w:szCs w:val="18"/>
                <w:lang w:val="en-GB"/>
              </w:rPr>
              <w:t>technical inputs, designing consultations and awareness raising, facilitating working meetings and sessions, among other activities, for development of the Strategic Environmental Assessment</w:t>
            </w:r>
            <w:r w:rsidR="00F21A4C" w:rsidRPr="00EB1299">
              <w:rPr>
                <w:rFonts w:asciiTheme="minorHAnsi" w:hAnsiTheme="minorHAnsi" w:cstheme="minorHAnsi"/>
                <w:sz w:val="18"/>
                <w:szCs w:val="18"/>
                <w:lang w:val="en-GB"/>
              </w:rPr>
              <w:t>, support to finalization of the NAP,</w:t>
            </w:r>
            <w:r w:rsidR="00F45A1D" w:rsidRPr="00EB1299">
              <w:rPr>
                <w:rFonts w:asciiTheme="minorHAnsi" w:hAnsiTheme="minorHAnsi" w:cstheme="minorHAnsi"/>
                <w:sz w:val="18"/>
                <w:szCs w:val="18"/>
                <w:lang w:val="en-GB"/>
              </w:rPr>
              <w:t xml:space="preserve"> and </w:t>
            </w:r>
            <w:r w:rsidR="00F21A4C" w:rsidRPr="00EB1299">
              <w:rPr>
                <w:rFonts w:asciiTheme="minorHAnsi" w:hAnsiTheme="minorHAnsi" w:cstheme="minorHAnsi"/>
                <w:sz w:val="18"/>
                <w:szCs w:val="18"/>
                <w:lang w:val="en-GB"/>
              </w:rPr>
              <w:t>national discussions on NMSPFA implementation</w:t>
            </w:r>
            <w:r w:rsidR="00F45A1D" w:rsidRPr="00EB1299">
              <w:rPr>
                <w:rFonts w:asciiTheme="minorHAnsi" w:hAnsiTheme="minorHAnsi" w:cstheme="minorHAnsi"/>
                <w:sz w:val="18"/>
                <w:szCs w:val="18"/>
                <w:lang w:val="en-GB"/>
              </w:rPr>
              <w:t xml:space="preserve"> (Output 1.1), </w:t>
            </w:r>
            <w:r w:rsidR="00DF000F" w:rsidRPr="00EB1299">
              <w:rPr>
                <w:rFonts w:asciiTheme="minorHAnsi" w:hAnsiTheme="minorHAnsi" w:cstheme="minorHAnsi"/>
                <w:sz w:val="18"/>
                <w:szCs w:val="18"/>
                <w:lang w:val="en-GB"/>
              </w:rPr>
              <w:t>drafting of agreed</w:t>
            </w:r>
            <w:r w:rsidR="00F45A1D" w:rsidRPr="00EB1299">
              <w:rPr>
                <w:rFonts w:asciiTheme="minorHAnsi" w:hAnsiTheme="minorHAnsi" w:cstheme="minorHAnsi"/>
                <w:sz w:val="18"/>
                <w:szCs w:val="18"/>
                <w:lang w:val="en-GB"/>
              </w:rPr>
              <w:t xml:space="preserve"> regulations (Outputs 1.2 and 1.4), and </w:t>
            </w:r>
            <w:r w:rsidR="00DF000F" w:rsidRPr="00EB1299">
              <w:rPr>
                <w:rFonts w:asciiTheme="minorHAnsi" w:hAnsiTheme="minorHAnsi" w:cstheme="minorHAnsi"/>
                <w:sz w:val="18"/>
                <w:szCs w:val="18"/>
                <w:lang w:val="en-GB"/>
              </w:rPr>
              <w:t xml:space="preserve">design and </w:t>
            </w:r>
            <w:r w:rsidR="00F45A1D" w:rsidRPr="00EB1299">
              <w:rPr>
                <w:rFonts w:asciiTheme="minorHAnsi" w:hAnsiTheme="minorHAnsi" w:cstheme="minorHAnsi"/>
                <w:sz w:val="18"/>
                <w:szCs w:val="18"/>
                <w:lang w:val="en-GB"/>
              </w:rPr>
              <w:t>establishment of the</w:t>
            </w:r>
            <w:r w:rsidR="00CB0A4C" w:rsidRPr="00EB1299">
              <w:rPr>
                <w:rFonts w:asciiTheme="minorHAnsi" w:hAnsiTheme="minorHAnsi" w:cstheme="minorHAnsi"/>
                <w:sz w:val="18"/>
                <w:szCs w:val="18"/>
                <w:lang w:val="en-GB"/>
              </w:rPr>
              <w:t xml:space="preserve"> Mercury Free</w:t>
            </w:r>
            <w:r w:rsidR="00EA2D39" w:rsidRPr="00EB1299">
              <w:rPr>
                <w:rFonts w:asciiTheme="minorHAnsi" w:hAnsiTheme="minorHAnsi" w:cstheme="minorHAnsi"/>
                <w:sz w:val="18"/>
                <w:szCs w:val="18"/>
                <w:lang w:val="en-GB"/>
              </w:rPr>
              <w:t xml:space="preserve"> </w:t>
            </w:r>
            <w:r w:rsidR="00CB0A4C" w:rsidRPr="00EB1299">
              <w:rPr>
                <w:rFonts w:asciiTheme="minorHAnsi" w:hAnsiTheme="minorHAnsi" w:cstheme="minorHAnsi"/>
                <w:sz w:val="18"/>
                <w:szCs w:val="18"/>
                <w:lang w:val="en-GB"/>
              </w:rPr>
              <w:t>M</w:t>
            </w:r>
            <w:r w:rsidR="00F45A1D" w:rsidRPr="00EB1299">
              <w:rPr>
                <w:rFonts w:asciiTheme="minorHAnsi" w:hAnsiTheme="minorHAnsi" w:cstheme="minorHAnsi"/>
                <w:sz w:val="18"/>
                <w:szCs w:val="18"/>
                <w:lang w:val="en-GB"/>
              </w:rPr>
              <w:t>ining Fund (Output 1.3)</w:t>
            </w:r>
            <w:r w:rsidR="001A6B8E" w:rsidRPr="00EB1299">
              <w:rPr>
                <w:rFonts w:asciiTheme="minorHAnsi" w:hAnsiTheme="minorHAnsi" w:cstheme="minorHAnsi"/>
                <w:sz w:val="18"/>
                <w:szCs w:val="18"/>
                <w:lang w:val="en-GB"/>
              </w:rPr>
              <w:t xml:space="preserve"> as well as monitoring</w:t>
            </w:r>
            <w:r w:rsidR="00F21A4C" w:rsidRPr="00EB1299">
              <w:rPr>
                <w:rFonts w:asciiTheme="minorHAnsi" w:hAnsiTheme="minorHAnsi" w:cstheme="minorHAnsi"/>
                <w:sz w:val="18"/>
                <w:szCs w:val="18"/>
                <w:lang w:val="en-GB"/>
              </w:rPr>
              <w:t xml:space="preserve"> the</w:t>
            </w:r>
            <w:r w:rsidR="001A6B8E" w:rsidRPr="00EB1299">
              <w:rPr>
                <w:rFonts w:asciiTheme="minorHAnsi" w:hAnsiTheme="minorHAnsi" w:cstheme="minorHAnsi"/>
                <w:sz w:val="18"/>
                <w:szCs w:val="18"/>
                <w:lang w:val="en-GB"/>
              </w:rPr>
              <w:t xml:space="preserve"> implementation of policy, regulatory and financial mechanisms</w:t>
            </w:r>
            <w:r w:rsidR="00E61FEA" w:rsidRPr="00EB1299">
              <w:rPr>
                <w:rFonts w:asciiTheme="minorHAnsi" w:hAnsiTheme="minorHAnsi" w:cstheme="minorHAnsi"/>
                <w:sz w:val="18"/>
                <w:szCs w:val="18"/>
                <w:lang w:val="en-GB"/>
              </w:rPr>
              <w:t>:</w:t>
            </w:r>
            <w:r w:rsidR="00295972" w:rsidRPr="00EB1299">
              <w:rPr>
                <w:rFonts w:asciiTheme="minorHAnsi" w:hAnsiTheme="minorHAnsi" w:cstheme="minorHAnsi"/>
                <w:sz w:val="18"/>
                <w:szCs w:val="18"/>
                <w:lang w:val="en-GB"/>
              </w:rPr>
              <w:t xml:space="preserve"> 70 months x USD 2,500/month = </w:t>
            </w:r>
            <w:r w:rsidR="00E61FEA" w:rsidRPr="00EB1299">
              <w:rPr>
                <w:rFonts w:asciiTheme="minorHAnsi" w:hAnsiTheme="minorHAnsi" w:cstheme="minorHAnsi"/>
                <w:sz w:val="18"/>
                <w:szCs w:val="18"/>
                <w:lang w:val="en-GB"/>
              </w:rPr>
              <w:t xml:space="preserve"> USD 175,000.</w:t>
            </w:r>
          </w:p>
        </w:tc>
      </w:tr>
      <w:tr w:rsidR="00D57F78" w:rsidRPr="0036358B" w14:paraId="16EB8EF2" w14:textId="77777777" w:rsidTr="009A700C">
        <w:tc>
          <w:tcPr>
            <w:tcW w:w="1233" w:type="dxa"/>
            <w:shd w:val="clear" w:color="auto" w:fill="auto"/>
          </w:tcPr>
          <w:p w14:paraId="1DAC330D" w14:textId="79B77787" w:rsidR="00D57F78" w:rsidRPr="00EB1299" w:rsidRDefault="00303055"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4</w:t>
            </w:r>
          </w:p>
        </w:tc>
        <w:tc>
          <w:tcPr>
            <w:tcW w:w="11717" w:type="dxa"/>
            <w:shd w:val="clear" w:color="auto" w:fill="auto"/>
          </w:tcPr>
          <w:p w14:paraId="0428A67D" w14:textId="7D7DE910" w:rsidR="001E1BEC" w:rsidRPr="00EB1299" w:rsidRDefault="00303055"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Travel </w:t>
            </w:r>
            <w:r w:rsidR="005E23E1" w:rsidRPr="00EB1299">
              <w:rPr>
                <w:rFonts w:asciiTheme="minorHAnsi" w:hAnsiTheme="minorHAnsi" w:cstheme="minorHAnsi"/>
                <w:sz w:val="18"/>
                <w:szCs w:val="18"/>
                <w:lang w:val="en-GB"/>
              </w:rPr>
              <w:t>costs</w:t>
            </w:r>
            <w:r w:rsidRPr="00EB1299">
              <w:rPr>
                <w:rFonts w:asciiTheme="minorHAnsi" w:hAnsiTheme="minorHAnsi" w:cstheme="minorHAnsi"/>
                <w:sz w:val="18"/>
                <w:szCs w:val="18"/>
                <w:lang w:val="en-GB"/>
              </w:rPr>
              <w:t xml:space="preserve"> for international consultants</w:t>
            </w:r>
            <w:r w:rsidR="000E6A74" w:rsidRPr="00EB1299">
              <w:rPr>
                <w:rFonts w:asciiTheme="minorHAnsi" w:hAnsiTheme="minorHAnsi" w:cstheme="minorHAnsi"/>
                <w:sz w:val="18"/>
                <w:szCs w:val="18"/>
                <w:lang w:val="en-GB"/>
              </w:rPr>
              <w:t xml:space="preserve"> in support of</w:t>
            </w:r>
            <w:r w:rsidR="00F80CE4" w:rsidRPr="00EB1299">
              <w:rPr>
                <w:rFonts w:asciiTheme="minorHAnsi" w:hAnsiTheme="minorHAnsi" w:cstheme="minorHAnsi"/>
                <w:sz w:val="18"/>
                <w:szCs w:val="18"/>
                <w:lang w:val="en-GB"/>
              </w:rPr>
              <w:t xml:space="preserve"> </w:t>
            </w:r>
            <w:r w:rsidR="00F21A4C" w:rsidRPr="00EB1299">
              <w:rPr>
                <w:rFonts w:asciiTheme="minorHAnsi" w:hAnsiTheme="minorHAnsi" w:cstheme="minorHAnsi"/>
                <w:sz w:val="18"/>
                <w:szCs w:val="18"/>
                <w:lang w:val="en-GB"/>
              </w:rPr>
              <w:t>Outputs 1.1 and 1.</w:t>
            </w:r>
            <w:r w:rsidR="001E1BEC" w:rsidRPr="00EB1299">
              <w:rPr>
                <w:rFonts w:asciiTheme="minorHAnsi" w:hAnsiTheme="minorHAnsi" w:cstheme="minorHAnsi"/>
                <w:sz w:val="18"/>
                <w:szCs w:val="18"/>
                <w:lang w:val="en-GB"/>
              </w:rPr>
              <w:t>3: a) Gender Expert (airfare and DSA): USD 11,600; b) Strategic Environmental Assessment Expert (airfare and DSA): USD 18,695; c) Mercury phase-out Expert (airfare and DSA): USD 6,565; d) Mining Fund Expert (airfare and DSA): USD 6,565; e) GPS Tracking Solutions expert (airfare and DSA): USD 6,565; f) Water Standards Expert (airfare and DSA): USD 6,565.</w:t>
            </w:r>
          </w:p>
          <w:p w14:paraId="722F2D58" w14:textId="673C75FE" w:rsidR="00D57F78" w:rsidRPr="00EB1299" w:rsidRDefault="001E1BEC"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 xml:space="preserve">Local travel costs for </w:t>
            </w:r>
            <w:r w:rsidR="00303055" w:rsidRPr="00EB1299">
              <w:rPr>
                <w:rFonts w:asciiTheme="minorHAnsi" w:hAnsiTheme="minorHAnsi" w:cstheme="minorHAnsi"/>
                <w:sz w:val="18"/>
                <w:szCs w:val="18"/>
                <w:lang w:val="en-GB"/>
              </w:rPr>
              <w:t>Project Manager and Policy</w:t>
            </w:r>
            <w:r w:rsidR="00226611" w:rsidRPr="00EB1299">
              <w:rPr>
                <w:rFonts w:asciiTheme="minorHAnsi" w:hAnsiTheme="minorHAnsi" w:cstheme="minorHAnsi"/>
                <w:sz w:val="18"/>
                <w:szCs w:val="18"/>
                <w:lang w:val="en-GB"/>
              </w:rPr>
              <w:t xml:space="preserve"> &amp; Institutional Strengthening </w:t>
            </w:r>
            <w:r w:rsidR="00303055" w:rsidRPr="00EB1299">
              <w:rPr>
                <w:rFonts w:asciiTheme="minorHAnsi" w:hAnsiTheme="minorHAnsi" w:cstheme="minorHAnsi"/>
                <w:sz w:val="18"/>
                <w:szCs w:val="18"/>
                <w:lang w:val="en-GB"/>
              </w:rPr>
              <w:t>Specialist to undertake consultations in project intervention areas and other areas (Outputs 1.1, 1.2 and 1.4): USD</w:t>
            </w:r>
            <w:r w:rsidR="00F21A4C" w:rsidRPr="00EB1299">
              <w:rPr>
                <w:rFonts w:asciiTheme="minorHAnsi" w:hAnsiTheme="minorHAnsi" w:cstheme="minorHAnsi"/>
                <w:sz w:val="18"/>
                <w:szCs w:val="18"/>
                <w:lang w:val="en-GB"/>
              </w:rPr>
              <w:t xml:space="preserve"> </w:t>
            </w:r>
            <w:r w:rsidR="00781D4D" w:rsidRPr="00EB1299">
              <w:rPr>
                <w:rFonts w:asciiTheme="minorHAnsi" w:hAnsiTheme="minorHAnsi" w:cstheme="minorHAnsi"/>
                <w:sz w:val="18"/>
                <w:szCs w:val="18"/>
                <w:lang w:val="en-GB"/>
              </w:rPr>
              <w:t>5,000</w:t>
            </w:r>
          </w:p>
        </w:tc>
      </w:tr>
      <w:tr w:rsidR="00FA1D0A" w:rsidRPr="0036358B" w14:paraId="4C815628" w14:textId="77777777" w:rsidTr="009A700C">
        <w:tc>
          <w:tcPr>
            <w:tcW w:w="1233" w:type="dxa"/>
            <w:shd w:val="clear" w:color="auto" w:fill="auto"/>
          </w:tcPr>
          <w:p w14:paraId="2050E4F8" w14:textId="7AA05EDE" w:rsidR="00FA1D0A" w:rsidRPr="00EB1299" w:rsidRDefault="00B66BFD"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5</w:t>
            </w:r>
          </w:p>
        </w:tc>
        <w:tc>
          <w:tcPr>
            <w:tcW w:w="11717" w:type="dxa"/>
            <w:shd w:val="clear" w:color="auto" w:fill="auto"/>
          </w:tcPr>
          <w:p w14:paraId="31C4230C" w14:textId="126BF9D2" w:rsidR="007949DE" w:rsidRPr="00EB1299" w:rsidRDefault="00541215"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Computer equipment </w:t>
            </w:r>
            <w:r w:rsidR="000958EF" w:rsidRPr="00EB1299">
              <w:rPr>
                <w:rFonts w:asciiTheme="minorHAnsi" w:hAnsiTheme="minorHAnsi" w:cstheme="minorHAnsi"/>
                <w:sz w:val="18"/>
                <w:szCs w:val="18"/>
                <w:lang w:val="en-GB"/>
              </w:rPr>
              <w:t xml:space="preserve">(notebook, printer) to support preparation of documents and reports, presentations and other project related activities under Outcome 1: USD </w:t>
            </w:r>
            <w:r w:rsidR="00AC356A" w:rsidRPr="00EB1299">
              <w:rPr>
                <w:rFonts w:asciiTheme="minorHAnsi" w:hAnsiTheme="minorHAnsi" w:cstheme="minorHAnsi"/>
                <w:sz w:val="18"/>
                <w:szCs w:val="18"/>
                <w:lang w:val="en-GB"/>
              </w:rPr>
              <w:t>1,800</w:t>
            </w:r>
          </w:p>
        </w:tc>
      </w:tr>
      <w:tr w:rsidR="00F443D9" w:rsidRPr="0036358B" w14:paraId="4E78B501" w14:textId="77777777" w:rsidTr="009A700C">
        <w:tc>
          <w:tcPr>
            <w:tcW w:w="1233" w:type="dxa"/>
            <w:shd w:val="clear" w:color="auto" w:fill="auto"/>
          </w:tcPr>
          <w:p w14:paraId="6D0ACB3F" w14:textId="28BD1B02" w:rsidR="00F443D9" w:rsidRPr="00EB1299" w:rsidRDefault="00B66BFD"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6</w:t>
            </w:r>
          </w:p>
        </w:tc>
        <w:tc>
          <w:tcPr>
            <w:tcW w:w="11717" w:type="dxa"/>
            <w:shd w:val="clear" w:color="auto" w:fill="auto"/>
          </w:tcPr>
          <w:p w14:paraId="52241CFB" w14:textId="35413970" w:rsidR="00F443D9" w:rsidRPr="00EB1299" w:rsidRDefault="005D5DB6"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Awareness raising materials in support of Out</w:t>
            </w:r>
            <w:r w:rsidR="00DC7E13" w:rsidRPr="00EB1299">
              <w:rPr>
                <w:rFonts w:asciiTheme="minorHAnsi" w:hAnsiTheme="minorHAnsi" w:cstheme="minorHAnsi"/>
                <w:sz w:val="18"/>
                <w:szCs w:val="18"/>
                <w:lang w:val="en-GB"/>
              </w:rPr>
              <w:t xml:space="preserve">come 1 activities (SEA/NMSPFA, financial instruments, </w:t>
            </w:r>
            <w:r w:rsidR="00CB0A4C" w:rsidRPr="00EB1299">
              <w:rPr>
                <w:rFonts w:asciiTheme="minorHAnsi" w:hAnsiTheme="minorHAnsi" w:cstheme="minorHAnsi"/>
                <w:sz w:val="18"/>
                <w:szCs w:val="18"/>
                <w:lang w:val="en-GB"/>
              </w:rPr>
              <w:t xml:space="preserve">mercury free </w:t>
            </w:r>
            <w:r w:rsidR="00DC7E13" w:rsidRPr="00EB1299">
              <w:rPr>
                <w:rFonts w:asciiTheme="minorHAnsi" w:hAnsiTheme="minorHAnsi" w:cstheme="minorHAnsi"/>
                <w:sz w:val="18"/>
                <w:szCs w:val="18"/>
                <w:lang w:val="en-GB"/>
              </w:rPr>
              <w:t>m</w:t>
            </w:r>
            <w:r w:rsidRPr="00EB1299">
              <w:rPr>
                <w:rFonts w:asciiTheme="minorHAnsi" w:hAnsiTheme="minorHAnsi" w:cstheme="minorHAnsi"/>
                <w:sz w:val="18"/>
                <w:szCs w:val="18"/>
                <w:lang w:val="en-GB"/>
              </w:rPr>
              <w:t>ining Fund and funding opportunities, water standards, mining codes a</w:t>
            </w:r>
            <w:r w:rsidR="004E12CA" w:rsidRPr="00EB1299">
              <w:rPr>
                <w:rFonts w:asciiTheme="minorHAnsi" w:hAnsiTheme="minorHAnsi" w:cstheme="minorHAnsi"/>
                <w:sz w:val="18"/>
                <w:szCs w:val="18"/>
                <w:lang w:val="en-GB"/>
              </w:rPr>
              <w:t>nd revised regulations): USD 6,0</w:t>
            </w:r>
            <w:r w:rsidRPr="00EB1299">
              <w:rPr>
                <w:rFonts w:asciiTheme="minorHAnsi" w:hAnsiTheme="minorHAnsi" w:cstheme="minorHAnsi"/>
                <w:sz w:val="18"/>
                <w:szCs w:val="18"/>
                <w:lang w:val="en-GB"/>
              </w:rPr>
              <w:t>00</w:t>
            </w:r>
          </w:p>
        </w:tc>
      </w:tr>
      <w:tr w:rsidR="00CB0DF2" w:rsidRPr="00EB1299" w14:paraId="2B839D50" w14:textId="77777777" w:rsidTr="009A700C">
        <w:tc>
          <w:tcPr>
            <w:tcW w:w="1233" w:type="dxa"/>
            <w:shd w:val="clear" w:color="auto" w:fill="auto"/>
          </w:tcPr>
          <w:p w14:paraId="237F3C22" w14:textId="7336CC0B" w:rsidR="00CB0DF2" w:rsidRPr="00EB1299" w:rsidRDefault="00CB0DF2"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7</w:t>
            </w:r>
          </w:p>
        </w:tc>
        <w:tc>
          <w:tcPr>
            <w:tcW w:w="11717" w:type="dxa"/>
            <w:shd w:val="clear" w:color="auto" w:fill="auto"/>
          </w:tcPr>
          <w:p w14:paraId="6332B62C" w14:textId="62AAD23E" w:rsidR="00CB0DF2" w:rsidRPr="00EB1299" w:rsidRDefault="00CB0DF2"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Miscellaneous expenses: USD </w:t>
            </w:r>
            <w:r w:rsidR="00AC356A" w:rsidRPr="00EB1299">
              <w:rPr>
                <w:rFonts w:asciiTheme="minorHAnsi" w:hAnsiTheme="minorHAnsi" w:cstheme="minorHAnsi"/>
                <w:sz w:val="18"/>
                <w:szCs w:val="18"/>
                <w:lang w:val="en-GB"/>
              </w:rPr>
              <w:t>3,500</w:t>
            </w:r>
          </w:p>
        </w:tc>
      </w:tr>
      <w:tr w:rsidR="00FA1D0A" w:rsidRPr="0036358B" w14:paraId="60E9B73D" w14:textId="77777777" w:rsidTr="009A700C">
        <w:tc>
          <w:tcPr>
            <w:tcW w:w="1233" w:type="dxa"/>
            <w:shd w:val="clear" w:color="auto" w:fill="auto"/>
          </w:tcPr>
          <w:p w14:paraId="18D30B5C" w14:textId="38AD474B" w:rsidR="00FA1D0A" w:rsidRPr="00EB1299" w:rsidRDefault="00CB0DF2"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8</w:t>
            </w:r>
          </w:p>
        </w:tc>
        <w:tc>
          <w:tcPr>
            <w:tcW w:w="11717" w:type="dxa"/>
            <w:shd w:val="clear" w:color="auto" w:fill="auto"/>
          </w:tcPr>
          <w:p w14:paraId="1C02883F" w14:textId="4AF87FDF" w:rsidR="001D6424" w:rsidRPr="00EB1299" w:rsidRDefault="001C0022"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Workshops:</w:t>
            </w:r>
          </w:p>
          <w:p w14:paraId="3A4E5F03" w14:textId="3B09EFDB" w:rsidR="001C0022" w:rsidRPr="00EB1299" w:rsidRDefault="00AE55E5" w:rsidP="005213B4">
            <w:pPr>
              <w:pStyle w:val="ListParagraph"/>
              <w:numPr>
                <w:ilvl w:val="0"/>
                <w:numId w:val="68"/>
              </w:numPr>
              <w:rPr>
                <w:rFonts w:asciiTheme="minorHAnsi" w:hAnsiTheme="minorHAnsi" w:cstheme="minorHAnsi"/>
                <w:sz w:val="18"/>
                <w:szCs w:val="18"/>
                <w:lang w:val="en-GB"/>
              </w:rPr>
            </w:pPr>
            <w:r w:rsidRPr="00EB1299">
              <w:rPr>
                <w:rFonts w:asciiTheme="minorHAnsi" w:hAnsiTheme="minorHAnsi" w:cstheme="minorHAnsi"/>
                <w:sz w:val="18"/>
                <w:szCs w:val="18"/>
                <w:lang w:val="en-GB"/>
              </w:rPr>
              <w:t>National and local c</w:t>
            </w:r>
            <w:r w:rsidR="008A46B0" w:rsidRPr="00EB1299">
              <w:rPr>
                <w:rFonts w:asciiTheme="minorHAnsi" w:hAnsiTheme="minorHAnsi" w:cstheme="minorHAnsi"/>
                <w:sz w:val="18"/>
                <w:szCs w:val="18"/>
                <w:lang w:val="en-GB"/>
              </w:rPr>
              <w:t xml:space="preserve">onsultations and discussions </w:t>
            </w:r>
            <w:r w:rsidRPr="00EB1299">
              <w:rPr>
                <w:rFonts w:asciiTheme="minorHAnsi" w:hAnsiTheme="minorHAnsi" w:cstheme="minorHAnsi"/>
                <w:sz w:val="18"/>
                <w:szCs w:val="18"/>
                <w:lang w:val="en-GB"/>
              </w:rPr>
              <w:t xml:space="preserve">on policy, regulatory and financial frameworks: USD </w:t>
            </w:r>
            <w:r w:rsidR="00CB0DF2" w:rsidRPr="00EB1299">
              <w:rPr>
                <w:rFonts w:asciiTheme="minorHAnsi" w:hAnsiTheme="minorHAnsi" w:cstheme="minorHAnsi"/>
                <w:sz w:val="18"/>
                <w:szCs w:val="18"/>
                <w:lang w:val="en-GB"/>
              </w:rPr>
              <w:t>18,500</w:t>
            </w:r>
          </w:p>
          <w:p w14:paraId="07438465" w14:textId="42DA637A" w:rsidR="000958EF" w:rsidRPr="00EB1299" w:rsidRDefault="001C0022" w:rsidP="005213B4">
            <w:pPr>
              <w:pStyle w:val="ListParagraph"/>
              <w:numPr>
                <w:ilvl w:val="0"/>
                <w:numId w:val="68"/>
              </w:numPr>
              <w:rPr>
                <w:rFonts w:asciiTheme="minorHAnsi" w:hAnsiTheme="minorHAnsi" w:cstheme="minorHAnsi"/>
                <w:sz w:val="18"/>
                <w:szCs w:val="18"/>
                <w:lang w:val="en-GB"/>
              </w:rPr>
            </w:pPr>
            <w:r w:rsidRPr="00EB1299">
              <w:rPr>
                <w:rFonts w:asciiTheme="minorHAnsi" w:hAnsiTheme="minorHAnsi" w:cstheme="minorHAnsi"/>
                <w:sz w:val="18"/>
                <w:szCs w:val="18"/>
                <w:lang w:val="en-GB"/>
              </w:rPr>
              <w:t>T</w:t>
            </w:r>
            <w:r w:rsidR="00AE55E5" w:rsidRPr="00EB1299">
              <w:rPr>
                <w:rFonts w:asciiTheme="minorHAnsi" w:hAnsiTheme="minorHAnsi" w:cstheme="minorHAnsi"/>
                <w:sz w:val="18"/>
                <w:szCs w:val="18"/>
                <w:lang w:val="en-GB"/>
              </w:rPr>
              <w:t xml:space="preserve">argeted training for </w:t>
            </w:r>
            <w:r w:rsidR="00CB0A4C" w:rsidRPr="00EB1299">
              <w:rPr>
                <w:rFonts w:asciiTheme="minorHAnsi" w:hAnsiTheme="minorHAnsi" w:cstheme="minorHAnsi"/>
                <w:sz w:val="18"/>
                <w:szCs w:val="18"/>
                <w:lang w:val="en-GB"/>
              </w:rPr>
              <w:t>Mercury Free M</w:t>
            </w:r>
            <w:r w:rsidRPr="00EB1299">
              <w:rPr>
                <w:rFonts w:asciiTheme="minorHAnsi" w:hAnsiTheme="minorHAnsi" w:cstheme="minorHAnsi"/>
                <w:sz w:val="18"/>
                <w:szCs w:val="18"/>
                <w:lang w:val="en-GB"/>
              </w:rPr>
              <w:t>ining Fund authorities and s</w:t>
            </w:r>
            <w:r w:rsidR="004E12CA" w:rsidRPr="00EB1299">
              <w:rPr>
                <w:rFonts w:asciiTheme="minorHAnsi" w:hAnsiTheme="minorHAnsi" w:cstheme="minorHAnsi"/>
                <w:sz w:val="18"/>
                <w:szCs w:val="18"/>
                <w:lang w:val="en-GB"/>
              </w:rPr>
              <w:t>taff: USD 20</w:t>
            </w:r>
            <w:r w:rsidRPr="00EB1299">
              <w:rPr>
                <w:rFonts w:asciiTheme="minorHAnsi" w:hAnsiTheme="minorHAnsi" w:cstheme="minorHAnsi"/>
                <w:sz w:val="18"/>
                <w:szCs w:val="18"/>
                <w:lang w:val="en-GB"/>
              </w:rPr>
              <w:t>,000</w:t>
            </w:r>
          </w:p>
          <w:p w14:paraId="443AD661" w14:textId="77777777" w:rsidR="00CB0DF2" w:rsidRPr="00EB1299" w:rsidRDefault="00CB0DF2" w:rsidP="005213B4">
            <w:pPr>
              <w:pStyle w:val="ListParagraph"/>
              <w:numPr>
                <w:ilvl w:val="0"/>
                <w:numId w:val="68"/>
              </w:numPr>
              <w:rPr>
                <w:rFonts w:asciiTheme="minorHAnsi" w:hAnsiTheme="minorHAnsi" w:cstheme="minorHAnsi"/>
                <w:sz w:val="18"/>
                <w:szCs w:val="18"/>
                <w:lang w:val="en-GB"/>
              </w:rPr>
            </w:pPr>
            <w:r w:rsidRPr="00EB1299">
              <w:rPr>
                <w:rFonts w:asciiTheme="minorHAnsi" w:hAnsiTheme="minorHAnsi" w:cstheme="minorHAnsi"/>
                <w:sz w:val="18"/>
                <w:szCs w:val="18"/>
                <w:lang w:val="en-GB"/>
              </w:rPr>
              <w:t>Targeted training for GGMC staff on drone technologies and satellite imagery for monitoring: USD 5,000</w:t>
            </w:r>
          </w:p>
          <w:p w14:paraId="47A6B139" w14:textId="16F3C9F4" w:rsidR="00CB0DF2" w:rsidRPr="00EB1299" w:rsidRDefault="00CB0DF2" w:rsidP="005213B4">
            <w:pPr>
              <w:pStyle w:val="ListParagraph"/>
              <w:numPr>
                <w:ilvl w:val="0"/>
                <w:numId w:val="68"/>
              </w:numPr>
              <w:rPr>
                <w:rFonts w:asciiTheme="minorHAnsi" w:hAnsiTheme="minorHAnsi" w:cstheme="minorHAnsi"/>
                <w:sz w:val="18"/>
                <w:szCs w:val="18"/>
                <w:lang w:val="en-GB"/>
              </w:rPr>
            </w:pPr>
            <w:r w:rsidRPr="00EB1299">
              <w:rPr>
                <w:rFonts w:asciiTheme="minorHAnsi" w:hAnsiTheme="minorHAnsi" w:cstheme="minorHAnsi"/>
                <w:sz w:val="18"/>
                <w:szCs w:val="18"/>
                <w:lang w:val="en-GB"/>
              </w:rPr>
              <w:t>Training for gender mainstreaming at policy level for national and local stakeholders: USD 4,096</w:t>
            </w:r>
          </w:p>
        </w:tc>
      </w:tr>
      <w:tr w:rsidR="00A23EC8" w:rsidRPr="0036358B" w14:paraId="65C0BF7C" w14:textId="77777777" w:rsidTr="009A700C">
        <w:tc>
          <w:tcPr>
            <w:tcW w:w="12950" w:type="dxa"/>
            <w:gridSpan w:val="2"/>
            <w:shd w:val="clear" w:color="auto" w:fill="D9D9D9"/>
          </w:tcPr>
          <w:p w14:paraId="01278FB5" w14:textId="70282B1C" w:rsidR="00A23EC8" w:rsidRPr="00EB1299" w:rsidRDefault="004E1256" w:rsidP="00DF4BF7">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Outcome </w:t>
            </w:r>
            <w:r w:rsidR="00847CBD" w:rsidRPr="00EB1299">
              <w:rPr>
                <w:rFonts w:asciiTheme="minorHAnsi" w:hAnsiTheme="minorHAnsi" w:cstheme="minorHAnsi"/>
                <w:b/>
                <w:sz w:val="18"/>
                <w:szCs w:val="18"/>
                <w:lang w:val="en-GB"/>
              </w:rPr>
              <w:t>2: Increased</w:t>
            </w:r>
            <w:r w:rsidRPr="00EB1299">
              <w:rPr>
                <w:rFonts w:asciiTheme="minorHAnsi" w:hAnsiTheme="minorHAnsi" w:cstheme="minorHAnsi"/>
                <w:b/>
                <w:sz w:val="18"/>
                <w:szCs w:val="18"/>
                <w:lang w:val="en-GB"/>
              </w:rPr>
              <w:t xml:space="preserve"> institutional capacity and inter-institutional coordination to mitigate and manage the impacts of small -scale gold- mining</w:t>
            </w:r>
          </w:p>
        </w:tc>
      </w:tr>
      <w:tr w:rsidR="00A23EC8" w:rsidRPr="0036358B" w14:paraId="7E94AAA1" w14:textId="77777777" w:rsidTr="009A700C">
        <w:tc>
          <w:tcPr>
            <w:tcW w:w="1233" w:type="dxa"/>
            <w:shd w:val="clear" w:color="auto" w:fill="auto"/>
          </w:tcPr>
          <w:p w14:paraId="2E7EE2BF" w14:textId="79325E03" w:rsidR="00A23EC8" w:rsidRPr="00EB1299" w:rsidRDefault="002124CD"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9</w:t>
            </w:r>
          </w:p>
        </w:tc>
        <w:tc>
          <w:tcPr>
            <w:tcW w:w="11717" w:type="dxa"/>
            <w:shd w:val="clear" w:color="auto" w:fill="auto"/>
          </w:tcPr>
          <w:p w14:paraId="6E383D4D" w14:textId="0F9F1078" w:rsidR="00F034AD" w:rsidRPr="00EB1299" w:rsidRDefault="008D32F0" w:rsidP="008D32F0">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Capacity Building Expert to support project partners in design of training plans and provide training of trainers to build the capacities of agencies´ technical staffs to provide the proposed trainings (Output 2.1): </w:t>
            </w:r>
            <w:r w:rsidR="005105DB" w:rsidRPr="00EB1299">
              <w:rPr>
                <w:rFonts w:asciiTheme="minorHAnsi" w:hAnsiTheme="minorHAnsi" w:cstheme="minorHAnsi"/>
                <w:sz w:val="18"/>
                <w:szCs w:val="18"/>
                <w:lang w:val="en-GB"/>
              </w:rPr>
              <w:t>4</w:t>
            </w:r>
            <w:r w:rsidR="00BF7864" w:rsidRPr="00EB1299">
              <w:rPr>
                <w:rFonts w:asciiTheme="minorHAnsi" w:hAnsiTheme="minorHAnsi" w:cstheme="minorHAnsi"/>
                <w:sz w:val="18"/>
                <w:szCs w:val="18"/>
                <w:lang w:val="en-GB"/>
              </w:rPr>
              <w:t xml:space="preserve"> weeks x USD 3,</w:t>
            </w:r>
            <w:r w:rsidR="005105DB" w:rsidRPr="00EB1299">
              <w:rPr>
                <w:rFonts w:asciiTheme="minorHAnsi" w:hAnsiTheme="minorHAnsi" w:cstheme="minorHAnsi"/>
                <w:sz w:val="18"/>
                <w:szCs w:val="18"/>
                <w:lang w:val="en-GB"/>
              </w:rPr>
              <w:t>75</w:t>
            </w:r>
            <w:r w:rsidR="00BF7864" w:rsidRPr="00EB1299">
              <w:rPr>
                <w:rFonts w:asciiTheme="minorHAnsi" w:hAnsiTheme="minorHAnsi" w:cstheme="minorHAnsi"/>
                <w:sz w:val="18"/>
                <w:szCs w:val="18"/>
                <w:lang w:val="en-GB"/>
              </w:rPr>
              <w:t>0/week =</w:t>
            </w:r>
            <w:r w:rsidRPr="00EB1299">
              <w:rPr>
                <w:rFonts w:asciiTheme="minorHAnsi" w:hAnsiTheme="minorHAnsi" w:cstheme="minorHAnsi"/>
                <w:sz w:val="18"/>
                <w:szCs w:val="18"/>
                <w:lang w:val="en-GB"/>
              </w:rPr>
              <w:t>USD 15,000</w:t>
            </w:r>
          </w:p>
        </w:tc>
      </w:tr>
      <w:tr w:rsidR="00A23EC8" w:rsidRPr="0036358B" w14:paraId="3B747620" w14:textId="77777777" w:rsidTr="009A700C">
        <w:tc>
          <w:tcPr>
            <w:tcW w:w="1233" w:type="dxa"/>
            <w:shd w:val="clear" w:color="auto" w:fill="auto"/>
          </w:tcPr>
          <w:p w14:paraId="2862E5D7" w14:textId="67214E06" w:rsidR="00A23EC8" w:rsidRPr="00EB1299" w:rsidRDefault="002124CD"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10</w:t>
            </w:r>
          </w:p>
        </w:tc>
        <w:tc>
          <w:tcPr>
            <w:tcW w:w="11717" w:type="dxa"/>
            <w:shd w:val="clear" w:color="auto" w:fill="auto"/>
          </w:tcPr>
          <w:p w14:paraId="717AB3E0" w14:textId="24455C03" w:rsidR="00A23EC8" w:rsidRPr="00EB1299" w:rsidRDefault="008D32F0" w:rsidP="009B2086">
            <w:pPr>
              <w:pStyle w:val="ListParagraph"/>
              <w:numPr>
                <w:ilvl w:val="0"/>
                <w:numId w:val="54"/>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TIC Expert to design and develop a module within the Environmental Information Monitoring and Management System of the DOE which will act as a repository of mining-related data (Output 2.1): </w:t>
            </w:r>
            <w:r w:rsidR="00F23A6E" w:rsidRPr="00EB1299">
              <w:rPr>
                <w:rFonts w:asciiTheme="minorHAnsi" w:hAnsiTheme="minorHAnsi" w:cstheme="minorHAnsi"/>
                <w:sz w:val="18"/>
                <w:szCs w:val="18"/>
                <w:lang w:val="en-GB"/>
              </w:rPr>
              <w:t>4 weeks x USD 2,000/week =</w:t>
            </w:r>
            <w:r w:rsidRPr="00EB1299">
              <w:rPr>
                <w:rFonts w:asciiTheme="minorHAnsi" w:hAnsiTheme="minorHAnsi" w:cstheme="minorHAnsi"/>
                <w:sz w:val="18"/>
                <w:szCs w:val="18"/>
                <w:lang w:val="en-GB"/>
              </w:rPr>
              <w:t>USD 8,000</w:t>
            </w:r>
          </w:p>
          <w:p w14:paraId="75182C9D" w14:textId="31612655" w:rsidR="008D32F0" w:rsidRPr="00EB1299" w:rsidRDefault="008D32F0" w:rsidP="009B2086">
            <w:pPr>
              <w:pStyle w:val="ListParagraph"/>
              <w:numPr>
                <w:ilvl w:val="0"/>
                <w:numId w:val="54"/>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Facilitator to </w:t>
            </w:r>
            <w:r w:rsidR="00E615B9" w:rsidRPr="00EB1299">
              <w:rPr>
                <w:rFonts w:asciiTheme="minorHAnsi" w:hAnsiTheme="minorHAnsi" w:cstheme="minorHAnsi"/>
                <w:sz w:val="18"/>
                <w:szCs w:val="18"/>
                <w:lang w:val="en-GB"/>
              </w:rPr>
              <w:t xml:space="preserve">technically </w:t>
            </w:r>
            <w:r w:rsidRPr="00EB1299">
              <w:rPr>
                <w:rFonts w:asciiTheme="minorHAnsi" w:hAnsiTheme="minorHAnsi" w:cstheme="minorHAnsi"/>
                <w:sz w:val="18"/>
                <w:szCs w:val="18"/>
                <w:lang w:val="en-GB"/>
              </w:rPr>
              <w:t>support the meetings of the working group for inter-institutional coordination and decision making on allocation of concessions</w:t>
            </w:r>
            <w:r w:rsidR="00A56174" w:rsidRPr="00EB1299">
              <w:rPr>
                <w:rFonts w:asciiTheme="minorHAnsi" w:hAnsiTheme="minorHAnsi" w:cstheme="minorHAnsi"/>
                <w:sz w:val="18"/>
                <w:szCs w:val="18"/>
                <w:lang w:val="en-GB"/>
              </w:rPr>
              <w:t xml:space="preserve"> (Output 2.2)</w:t>
            </w:r>
            <w:r w:rsidRPr="00EB1299">
              <w:rPr>
                <w:rFonts w:asciiTheme="minorHAnsi" w:hAnsiTheme="minorHAnsi" w:cstheme="minorHAnsi"/>
                <w:sz w:val="18"/>
                <w:szCs w:val="18"/>
                <w:lang w:val="en-GB"/>
              </w:rPr>
              <w:t xml:space="preserve">: </w:t>
            </w:r>
            <w:r w:rsidR="00F23A6E" w:rsidRPr="00EB1299">
              <w:rPr>
                <w:rFonts w:asciiTheme="minorHAnsi" w:hAnsiTheme="minorHAnsi" w:cstheme="minorHAnsi"/>
                <w:sz w:val="18"/>
                <w:szCs w:val="18"/>
                <w:lang w:val="en-GB"/>
              </w:rPr>
              <w:t xml:space="preserve">2 days x 24 meetings x USD 300 = </w:t>
            </w:r>
            <w:r w:rsidRPr="00EB1299">
              <w:rPr>
                <w:rFonts w:asciiTheme="minorHAnsi" w:hAnsiTheme="minorHAnsi" w:cstheme="minorHAnsi"/>
                <w:sz w:val="18"/>
                <w:szCs w:val="18"/>
                <w:lang w:val="en-GB"/>
              </w:rPr>
              <w:t xml:space="preserve">USD 14,400 </w:t>
            </w:r>
          </w:p>
        </w:tc>
      </w:tr>
      <w:tr w:rsidR="00721653" w:rsidRPr="0036358B" w14:paraId="417384AA" w14:textId="77777777" w:rsidTr="009A700C">
        <w:tc>
          <w:tcPr>
            <w:tcW w:w="1233" w:type="dxa"/>
            <w:shd w:val="clear" w:color="auto" w:fill="auto"/>
          </w:tcPr>
          <w:p w14:paraId="7DE48376" w14:textId="3EDD863C" w:rsidR="00721653" w:rsidRPr="00EB1299" w:rsidRDefault="002124CD"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11</w:t>
            </w:r>
          </w:p>
        </w:tc>
        <w:tc>
          <w:tcPr>
            <w:tcW w:w="11717" w:type="dxa"/>
            <w:shd w:val="clear" w:color="auto" w:fill="auto"/>
          </w:tcPr>
          <w:p w14:paraId="5DCDFDC2" w14:textId="56E7154E" w:rsidR="000C7DB2" w:rsidRPr="00EB1299" w:rsidRDefault="000C7DB2"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Project Manager to provide support to project partners in the implement</w:t>
            </w:r>
            <w:r w:rsidR="00846A46" w:rsidRPr="00EB1299">
              <w:rPr>
                <w:rFonts w:asciiTheme="minorHAnsi" w:hAnsiTheme="minorHAnsi" w:cstheme="minorHAnsi"/>
                <w:sz w:val="18"/>
                <w:szCs w:val="18"/>
                <w:lang w:val="en-GB"/>
              </w:rPr>
              <w:t>ation of</w:t>
            </w:r>
            <w:r w:rsidRPr="00EB1299">
              <w:rPr>
                <w:rFonts w:asciiTheme="minorHAnsi" w:hAnsiTheme="minorHAnsi" w:cstheme="minorHAnsi"/>
                <w:sz w:val="18"/>
                <w:szCs w:val="18"/>
                <w:lang w:val="en-GB"/>
              </w:rPr>
              <w:t xml:space="preserve"> capacity building plans (Output 2.1), establishing the inter-institutional coordination and </w:t>
            </w:r>
            <w:r w:rsidR="008C10EC" w:rsidRPr="00EB1299">
              <w:rPr>
                <w:rFonts w:asciiTheme="minorHAnsi" w:hAnsiTheme="minorHAnsi" w:cstheme="minorHAnsi"/>
                <w:sz w:val="18"/>
                <w:szCs w:val="18"/>
                <w:lang w:val="en-GB"/>
              </w:rPr>
              <w:t>decision-making</w:t>
            </w:r>
            <w:r w:rsidRPr="00EB1299">
              <w:rPr>
                <w:rFonts w:asciiTheme="minorHAnsi" w:hAnsiTheme="minorHAnsi" w:cstheme="minorHAnsi"/>
                <w:sz w:val="18"/>
                <w:szCs w:val="18"/>
                <w:lang w:val="en-GB"/>
              </w:rPr>
              <w:t xml:space="preserve"> group on allocation of concessions (Output 2.2), and planning and deploying the baseline data collection activities in project </w:t>
            </w:r>
            <w:r w:rsidR="008C10EC" w:rsidRPr="00EB1299">
              <w:rPr>
                <w:rFonts w:asciiTheme="minorHAnsi" w:hAnsiTheme="minorHAnsi" w:cstheme="minorHAnsi"/>
                <w:sz w:val="18"/>
                <w:szCs w:val="18"/>
                <w:lang w:val="en-GB"/>
              </w:rPr>
              <w:t>intervention areas (Output 2.3)</w:t>
            </w:r>
            <w:r w:rsidRPr="00EB1299">
              <w:rPr>
                <w:rFonts w:asciiTheme="minorHAnsi" w:hAnsiTheme="minorHAnsi" w:cstheme="minorHAnsi"/>
                <w:sz w:val="18"/>
                <w:szCs w:val="18"/>
                <w:lang w:val="en-GB"/>
              </w:rPr>
              <w:t xml:space="preserve">: </w:t>
            </w:r>
            <w:r w:rsidR="00F23A6E" w:rsidRPr="00EB1299">
              <w:rPr>
                <w:rFonts w:asciiTheme="minorHAnsi" w:hAnsiTheme="minorHAnsi" w:cstheme="minorHAnsi"/>
                <w:sz w:val="18"/>
                <w:szCs w:val="18"/>
                <w:lang w:val="en-GB"/>
              </w:rPr>
              <w:t xml:space="preserve">19 months x USD 3,000/month = </w:t>
            </w:r>
            <w:r w:rsidRPr="00EB1299">
              <w:rPr>
                <w:rFonts w:asciiTheme="minorHAnsi" w:hAnsiTheme="minorHAnsi" w:cstheme="minorHAnsi"/>
                <w:sz w:val="18"/>
                <w:szCs w:val="18"/>
                <w:lang w:val="en-GB"/>
              </w:rPr>
              <w:t>USD 57,000</w:t>
            </w:r>
          </w:p>
          <w:p w14:paraId="428CD47E" w14:textId="7FB01323" w:rsidR="000C7DB2" w:rsidRPr="00EB1299" w:rsidRDefault="002D6ABD"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Technical, Financial and Administrative Assistant </w:t>
            </w:r>
            <w:r w:rsidR="000C7DB2" w:rsidRPr="00EB1299">
              <w:rPr>
                <w:rFonts w:asciiTheme="minorHAnsi" w:hAnsiTheme="minorHAnsi" w:cstheme="minorHAnsi"/>
                <w:sz w:val="18"/>
                <w:szCs w:val="18"/>
                <w:lang w:val="en-GB"/>
              </w:rPr>
              <w:t xml:space="preserve">to support the Project Manager and project consultants in planning and supporting implementation of activities (Outputs 2.1, 2.2, 2.3): </w:t>
            </w:r>
            <w:r w:rsidR="00F23A6E" w:rsidRPr="00EB1299">
              <w:rPr>
                <w:rFonts w:asciiTheme="minorHAnsi" w:hAnsiTheme="minorHAnsi" w:cstheme="minorHAnsi"/>
                <w:sz w:val="18"/>
                <w:szCs w:val="18"/>
                <w:lang w:val="en-GB"/>
              </w:rPr>
              <w:t xml:space="preserve">18 months x USD 1,000/month = </w:t>
            </w:r>
            <w:r w:rsidR="000C7DB2" w:rsidRPr="00EB1299">
              <w:rPr>
                <w:rFonts w:asciiTheme="minorHAnsi" w:hAnsiTheme="minorHAnsi" w:cstheme="minorHAnsi"/>
                <w:sz w:val="18"/>
                <w:szCs w:val="18"/>
                <w:lang w:val="en-GB"/>
              </w:rPr>
              <w:t>USD 18,000</w:t>
            </w:r>
          </w:p>
          <w:p w14:paraId="2FC0B786" w14:textId="66B1D215" w:rsidR="000C7DB2" w:rsidRPr="00EB1299" w:rsidRDefault="000C7DB2"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Social Development and Communications Specialist</w:t>
            </w:r>
            <w:r w:rsidR="00846A46" w:rsidRPr="00EB1299">
              <w:rPr>
                <w:rFonts w:asciiTheme="minorHAnsi" w:hAnsiTheme="minorHAnsi" w:cstheme="minorHAnsi"/>
                <w:sz w:val="18"/>
                <w:szCs w:val="18"/>
                <w:lang w:val="en-GB"/>
              </w:rPr>
              <w:t xml:space="preserve"> support implementation of capacity building,</w:t>
            </w:r>
            <w:r w:rsidRPr="00EB1299">
              <w:rPr>
                <w:rFonts w:asciiTheme="minorHAnsi" w:hAnsiTheme="minorHAnsi" w:cstheme="minorHAnsi"/>
                <w:sz w:val="18"/>
                <w:szCs w:val="18"/>
                <w:lang w:val="en-GB"/>
              </w:rPr>
              <w:t xml:space="preserve"> </w:t>
            </w:r>
            <w:r w:rsidR="006F0AA7" w:rsidRPr="00EB1299">
              <w:rPr>
                <w:rFonts w:asciiTheme="minorHAnsi" w:hAnsiTheme="minorHAnsi" w:cstheme="minorHAnsi"/>
                <w:sz w:val="18"/>
                <w:szCs w:val="18"/>
                <w:lang w:val="en-GB"/>
              </w:rPr>
              <w:t>promote stakeholder engagement and participation</w:t>
            </w:r>
            <w:r w:rsidR="00B50155" w:rsidRPr="00EB1299">
              <w:rPr>
                <w:rFonts w:asciiTheme="minorHAnsi" w:hAnsiTheme="minorHAnsi" w:cstheme="minorHAnsi"/>
                <w:sz w:val="18"/>
                <w:szCs w:val="18"/>
                <w:lang w:val="en-GB"/>
              </w:rPr>
              <w:t xml:space="preserve"> (Stakeholder Engagement Plan)</w:t>
            </w:r>
            <w:r w:rsidR="006F0AA7" w:rsidRPr="00EB1299">
              <w:rPr>
                <w:rFonts w:asciiTheme="minorHAnsi" w:hAnsiTheme="minorHAnsi" w:cstheme="minorHAnsi"/>
                <w:sz w:val="18"/>
                <w:szCs w:val="18"/>
                <w:lang w:val="en-GB"/>
              </w:rPr>
              <w:t>, as well as supporting gender balance and gender mainstreaming</w:t>
            </w:r>
            <w:r w:rsidR="00B50155" w:rsidRPr="00EB1299">
              <w:rPr>
                <w:rFonts w:asciiTheme="minorHAnsi" w:hAnsiTheme="minorHAnsi" w:cstheme="minorHAnsi"/>
                <w:sz w:val="18"/>
                <w:szCs w:val="18"/>
                <w:lang w:val="en-GB"/>
              </w:rPr>
              <w:t xml:space="preserve"> (Gender Action Plan)</w:t>
            </w:r>
            <w:r w:rsidR="006F0AA7" w:rsidRPr="00EB1299">
              <w:rPr>
                <w:rFonts w:asciiTheme="minorHAnsi" w:hAnsiTheme="minorHAnsi" w:cstheme="minorHAnsi"/>
                <w:sz w:val="18"/>
                <w:szCs w:val="18"/>
                <w:lang w:val="en-GB"/>
              </w:rPr>
              <w:t xml:space="preserve"> in the implementation of activities under Outputs 2.1, 2.2 and 2.3</w:t>
            </w:r>
            <w:r w:rsidRPr="00EB1299">
              <w:rPr>
                <w:rFonts w:asciiTheme="minorHAnsi" w:hAnsiTheme="minorHAnsi" w:cstheme="minorHAnsi"/>
                <w:sz w:val="18"/>
                <w:szCs w:val="18"/>
                <w:lang w:val="en-GB"/>
              </w:rPr>
              <w:t xml:space="preserve">: </w:t>
            </w:r>
            <w:r w:rsidR="00F23A6E" w:rsidRPr="00EB1299">
              <w:rPr>
                <w:rFonts w:asciiTheme="minorHAnsi" w:hAnsiTheme="minorHAnsi" w:cstheme="minorHAnsi"/>
                <w:sz w:val="18"/>
                <w:szCs w:val="18"/>
                <w:lang w:val="en-GB"/>
              </w:rPr>
              <w:t>18 months x USD 2,500/month =</w:t>
            </w:r>
            <w:r w:rsidRPr="00EB1299">
              <w:rPr>
                <w:rFonts w:asciiTheme="minorHAnsi" w:hAnsiTheme="minorHAnsi" w:cstheme="minorHAnsi"/>
                <w:sz w:val="18"/>
                <w:szCs w:val="18"/>
                <w:lang w:val="en-GB"/>
              </w:rPr>
              <w:t>USD 45,000.</w:t>
            </w:r>
          </w:p>
          <w:p w14:paraId="53B94D91" w14:textId="7AEF7DF7" w:rsidR="001D5844" w:rsidRPr="00EB1299" w:rsidRDefault="000C7DB2"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M&amp;E</w:t>
            </w:r>
            <w:r w:rsidR="002D6ABD" w:rsidRPr="00EB1299">
              <w:rPr>
                <w:rFonts w:asciiTheme="minorHAnsi" w:hAnsiTheme="minorHAnsi" w:cstheme="minorHAnsi"/>
                <w:sz w:val="18"/>
                <w:szCs w:val="18"/>
                <w:lang w:val="en-GB"/>
              </w:rPr>
              <w:t xml:space="preserve"> Technical</w:t>
            </w:r>
            <w:r w:rsidRPr="00EB1299">
              <w:rPr>
                <w:rFonts w:asciiTheme="minorHAnsi" w:hAnsiTheme="minorHAnsi" w:cstheme="minorHAnsi"/>
                <w:sz w:val="18"/>
                <w:szCs w:val="18"/>
                <w:lang w:val="en-GB"/>
              </w:rPr>
              <w:t xml:space="preserve"> Specialist to support monitoring, collecting data, dissemination of information, and systematization of project results (Outputs 1.1, 1.2, 1.3, 1.4): </w:t>
            </w:r>
            <w:r w:rsidR="00F23A6E" w:rsidRPr="00EB1299">
              <w:rPr>
                <w:rFonts w:asciiTheme="minorHAnsi" w:hAnsiTheme="minorHAnsi" w:cstheme="minorHAnsi"/>
                <w:sz w:val="18"/>
                <w:szCs w:val="18"/>
                <w:lang w:val="en-GB"/>
              </w:rPr>
              <w:t>4 months x USD 2,000/month =</w:t>
            </w:r>
            <w:r w:rsidRPr="00EB1299">
              <w:rPr>
                <w:rFonts w:asciiTheme="minorHAnsi" w:hAnsiTheme="minorHAnsi" w:cstheme="minorHAnsi"/>
                <w:sz w:val="18"/>
                <w:szCs w:val="18"/>
                <w:lang w:val="en-GB"/>
              </w:rPr>
              <w:t xml:space="preserve">USD </w:t>
            </w:r>
            <w:r w:rsidR="00846A46" w:rsidRPr="00EB1299">
              <w:rPr>
                <w:rFonts w:asciiTheme="minorHAnsi" w:hAnsiTheme="minorHAnsi" w:cstheme="minorHAnsi"/>
                <w:sz w:val="18"/>
                <w:szCs w:val="18"/>
                <w:lang w:val="en-GB"/>
              </w:rPr>
              <w:t>8</w:t>
            </w:r>
            <w:r w:rsidRPr="00EB1299">
              <w:rPr>
                <w:rFonts w:asciiTheme="minorHAnsi" w:hAnsiTheme="minorHAnsi" w:cstheme="minorHAnsi"/>
                <w:sz w:val="18"/>
                <w:szCs w:val="18"/>
                <w:lang w:val="en-GB"/>
              </w:rPr>
              <w:t>,000</w:t>
            </w:r>
          </w:p>
          <w:p w14:paraId="4C17A075" w14:textId="753C6A72" w:rsidR="002124CD" w:rsidRPr="00EB1299" w:rsidRDefault="002124CD"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Policy &amp; Institutional Strengthening Specialist to provide technical assistance to Implementing Partner and other project partners to develop</w:t>
            </w:r>
            <w:r w:rsidR="000A1CB7" w:rsidRPr="00EB1299">
              <w:rPr>
                <w:rFonts w:asciiTheme="minorHAnsi" w:hAnsiTheme="minorHAnsi" w:cstheme="minorHAnsi"/>
                <w:sz w:val="18"/>
                <w:szCs w:val="18"/>
                <w:lang w:val="en-GB"/>
              </w:rPr>
              <w:t xml:space="preserve"> and implement</w:t>
            </w:r>
            <w:r w:rsidRPr="00EB1299">
              <w:rPr>
                <w:rFonts w:asciiTheme="minorHAnsi" w:hAnsiTheme="minorHAnsi" w:cstheme="minorHAnsi"/>
                <w:sz w:val="18"/>
                <w:szCs w:val="18"/>
                <w:lang w:val="en-GB"/>
              </w:rPr>
              <w:t xml:space="preserve"> capacity building plans</w:t>
            </w:r>
            <w:r w:rsidR="000A1CB7" w:rsidRPr="00EB1299">
              <w:rPr>
                <w:rFonts w:asciiTheme="minorHAnsi" w:hAnsiTheme="minorHAnsi" w:cstheme="minorHAnsi"/>
                <w:sz w:val="18"/>
                <w:szCs w:val="18"/>
                <w:lang w:val="en-GB"/>
              </w:rPr>
              <w:t xml:space="preserve">, including obtaining evaluation and feedback, and support inter-institutional coordination for allocation of concessions: </w:t>
            </w:r>
            <w:r w:rsidR="00F23A6E" w:rsidRPr="00EB1299">
              <w:rPr>
                <w:rFonts w:asciiTheme="minorHAnsi" w:hAnsiTheme="minorHAnsi" w:cstheme="minorHAnsi"/>
                <w:sz w:val="18"/>
                <w:szCs w:val="18"/>
                <w:lang w:val="en-GB"/>
              </w:rPr>
              <w:t>14 months x USD 2,500/month =</w:t>
            </w:r>
            <w:r w:rsidR="000A1CB7" w:rsidRPr="00EB1299">
              <w:rPr>
                <w:rFonts w:asciiTheme="minorHAnsi" w:hAnsiTheme="minorHAnsi" w:cstheme="minorHAnsi"/>
                <w:sz w:val="18"/>
                <w:szCs w:val="18"/>
                <w:lang w:val="en-GB"/>
              </w:rPr>
              <w:t>USD 35,000</w:t>
            </w:r>
          </w:p>
        </w:tc>
      </w:tr>
      <w:tr w:rsidR="001D5844" w:rsidRPr="0036358B" w14:paraId="50093D9B" w14:textId="77777777" w:rsidTr="009A700C">
        <w:tc>
          <w:tcPr>
            <w:tcW w:w="1233" w:type="dxa"/>
            <w:shd w:val="clear" w:color="auto" w:fill="auto"/>
          </w:tcPr>
          <w:p w14:paraId="07B557A3" w14:textId="103F8262" w:rsidR="001D5844" w:rsidRPr="00EB1299" w:rsidRDefault="002124CD"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12</w:t>
            </w:r>
          </w:p>
        </w:tc>
        <w:tc>
          <w:tcPr>
            <w:tcW w:w="11717" w:type="dxa"/>
            <w:shd w:val="clear" w:color="auto" w:fill="auto"/>
          </w:tcPr>
          <w:p w14:paraId="52EFAE94" w14:textId="29455774" w:rsidR="001D5844" w:rsidRPr="00EB1299" w:rsidRDefault="00631469"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International travel </w:t>
            </w:r>
            <w:r w:rsidR="00567EE4" w:rsidRPr="00EB1299">
              <w:rPr>
                <w:rFonts w:asciiTheme="minorHAnsi" w:hAnsiTheme="minorHAnsi" w:cstheme="minorHAnsi"/>
                <w:sz w:val="18"/>
                <w:szCs w:val="18"/>
                <w:lang w:val="en-GB"/>
              </w:rPr>
              <w:t xml:space="preserve">costs (airfare and </w:t>
            </w:r>
            <w:r w:rsidR="00587182" w:rsidRPr="00EB1299">
              <w:rPr>
                <w:rFonts w:asciiTheme="minorHAnsi" w:hAnsiTheme="minorHAnsi" w:cstheme="minorHAnsi"/>
                <w:sz w:val="18"/>
                <w:szCs w:val="18"/>
                <w:lang w:val="en-GB"/>
              </w:rPr>
              <w:t>DSA) for</w:t>
            </w:r>
            <w:r w:rsidR="00A562AF" w:rsidRPr="00EB1299">
              <w:rPr>
                <w:rFonts w:asciiTheme="minorHAnsi" w:hAnsiTheme="minorHAnsi" w:cstheme="minorHAnsi"/>
                <w:sz w:val="18"/>
                <w:szCs w:val="18"/>
                <w:lang w:val="en-GB"/>
              </w:rPr>
              <w:t>:</w:t>
            </w:r>
            <w:r w:rsidRPr="00EB1299">
              <w:rPr>
                <w:rFonts w:asciiTheme="minorHAnsi" w:hAnsiTheme="minorHAnsi" w:cstheme="minorHAnsi"/>
                <w:sz w:val="18"/>
                <w:szCs w:val="18"/>
                <w:lang w:val="en-GB"/>
              </w:rPr>
              <w:t xml:space="preserve"> </w:t>
            </w:r>
            <w:r w:rsidR="00A562AF" w:rsidRPr="00EB1299">
              <w:rPr>
                <w:rFonts w:asciiTheme="minorHAnsi" w:hAnsiTheme="minorHAnsi" w:cstheme="minorHAnsi"/>
                <w:sz w:val="18"/>
                <w:szCs w:val="18"/>
                <w:lang w:val="en-GB"/>
              </w:rPr>
              <w:t xml:space="preserve">a) </w:t>
            </w:r>
            <w:r w:rsidRPr="00EB1299">
              <w:rPr>
                <w:rFonts w:asciiTheme="minorHAnsi" w:hAnsiTheme="minorHAnsi" w:cstheme="minorHAnsi"/>
                <w:sz w:val="18"/>
                <w:szCs w:val="18"/>
                <w:lang w:val="en-GB"/>
              </w:rPr>
              <w:t>Capacity Building Expert</w:t>
            </w:r>
            <w:r w:rsidR="00A83764" w:rsidRPr="00EB1299">
              <w:rPr>
                <w:rFonts w:asciiTheme="minorHAnsi" w:hAnsiTheme="minorHAnsi" w:cstheme="minorHAnsi"/>
                <w:sz w:val="18"/>
                <w:szCs w:val="18"/>
                <w:lang w:val="en-GB"/>
              </w:rPr>
              <w:t xml:space="preserve"> </w:t>
            </w:r>
            <w:r w:rsidR="00A56174" w:rsidRPr="00EB1299">
              <w:rPr>
                <w:rFonts w:asciiTheme="minorHAnsi" w:hAnsiTheme="minorHAnsi" w:cstheme="minorHAnsi"/>
                <w:sz w:val="18"/>
                <w:szCs w:val="18"/>
                <w:lang w:val="en-GB"/>
              </w:rPr>
              <w:t>(Output 2.1)</w:t>
            </w:r>
            <w:r w:rsidRPr="00EB1299">
              <w:rPr>
                <w:rFonts w:asciiTheme="minorHAnsi" w:hAnsiTheme="minorHAnsi" w:cstheme="minorHAnsi"/>
                <w:sz w:val="18"/>
                <w:szCs w:val="18"/>
                <w:lang w:val="en-GB"/>
              </w:rPr>
              <w:t xml:space="preserve">: USD </w:t>
            </w:r>
            <w:r w:rsidR="00A562AF" w:rsidRPr="00EB1299">
              <w:rPr>
                <w:rFonts w:asciiTheme="minorHAnsi" w:hAnsiTheme="minorHAnsi" w:cstheme="minorHAnsi"/>
                <w:sz w:val="18"/>
                <w:szCs w:val="18"/>
                <w:lang w:val="en-GB"/>
              </w:rPr>
              <w:t>8,950; b) and technical staff of project partners to attend courses and seminars on environmental management of impacts of small-scale mining, monitoring and enforcement (Output 2.1): (3 persons x 3 years) 9 trips x USD 2,800 =USD 25,200</w:t>
            </w:r>
          </w:p>
        </w:tc>
      </w:tr>
      <w:tr w:rsidR="004F265F" w:rsidRPr="0036358B" w14:paraId="293D87A1" w14:textId="77777777" w:rsidTr="009A700C">
        <w:tc>
          <w:tcPr>
            <w:tcW w:w="1233" w:type="dxa"/>
            <w:shd w:val="clear" w:color="auto" w:fill="auto"/>
          </w:tcPr>
          <w:p w14:paraId="0D8D34FC" w14:textId="298E62CA" w:rsidR="004F265F" w:rsidRPr="00EB1299" w:rsidRDefault="002124CD"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13</w:t>
            </w:r>
          </w:p>
        </w:tc>
        <w:tc>
          <w:tcPr>
            <w:tcW w:w="11717" w:type="dxa"/>
            <w:shd w:val="clear" w:color="auto" w:fill="auto"/>
          </w:tcPr>
          <w:p w14:paraId="7D365A92" w14:textId="69E9426E" w:rsidR="004F265F" w:rsidRPr="00EB1299" w:rsidRDefault="00A56174"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Contract</w:t>
            </w:r>
            <w:r w:rsidR="00001856" w:rsidRPr="00EB1299">
              <w:rPr>
                <w:rFonts w:asciiTheme="minorHAnsi" w:hAnsiTheme="minorHAnsi" w:cstheme="minorHAnsi"/>
                <w:sz w:val="18"/>
                <w:szCs w:val="18"/>
                <w:lang w:val="en-GB"/>
              </w:rPr>
              <w:t>ual services</w:t>
            </w:r>
            <w:r w:rsidRPr="00EB1299">
              <w:rPr>
                <w:rFonts w:asciiTheme="minorHAnsi" w:hAnsiTheme="minorHAnsi" w:cstheme="minorHAnsi"/>
                <w:sz w:val="18"/>
                <w:szCs w:val="18"/>
                <w:lang w:val="en-GB"/>
              </w:rPr>
              <w:t xml:space="preserve"> for baseline data collection in project demonstration areas</w:t>
            </w:r>
            <w:r w:rsidR="00587182" w:rsidRPr="00EB1299">
              <w:rPr>
                <w:rFonts w:asciiTheme="minorHAnsi" w:hAnsiTheme="minorHAnsi" w:cstheme="minorHAnsi"/>
                <w:sz w:val="18"/>
                <w:szCs w:val="18"/>
                <w:lang w:val="en-GB"/>
              </w:rPr>
              <w:t xml:space="preserve"> (baseline and end of project)</w:t>
            </w:r>
            <w:r w:rsidR="0076558C" w:rsidRPr="00EB1299">
              <w:rPr>
                <w:rFonts w:asciiTheme="minorHAnsi" w:hAnsiTheme="minorHAnsi" w:cstheme="minorHAnsi"/>
                <w:sz w:val="18"/>
                <w:szCs w:val="18"/>
                <w:lang w:val="en-GB"/>
              </w:rPr>
              <w:t>. Data will feed into the EIMSS and be used for improved policy formulation and monitoring</w:t>
            </w:r>
            <w:r w:rsidR="0042488B" w:rsidRPr="00EB1299">
              <w:rPr>
                <w:rFonts w:asciiTheme="minorHAnsi" w:hAnsiTheme="minorHAnsi" w:cstheme="minorHAnsi"/>
                <w:sz w:val="18"/>
                <w:szCs w:val="18"/>
                <w:lang w:val="en-GB"/>
              </w:rPr>
              <w:t xml:space="preserve"> (Output 2.3)</w:t>
            </w:r>
            <w:r w:rsidRPr="00EB1299">
              <w:rPr>
                <w:rFonts w:asciiTheme="minorHAnsi" w:hAnsiTheme="minorHAnsi" w:cstheme="minorHAnsi"/>
                <w:sz w:val="18"/>
                <w:szCs w:val="18"/>
                <w:lang w:val="en-GB"/>
              </w:rPr>
              <w:t>: USD 1</w:t>
            </w:r>
            <w:r w:rsidR="001D52E6" w:rsidRPr="00EB1299">
              <w:rPr>
                <w:rFonts w:asciiTheme="minorHAnsi" w:hAnsiTheme="minorHAnsi" w:cstheme="minorHAnsi"/>
                <w:sz w:val="18"/>
                <w:szCs w:val="18"/>
                <w:lang w:val="en-GB"/>
              </w:rPr>
              <w:t>0</w:t>
            </w:r>
            <w:r w:rsidRPr="00EB1299">
              <w:rPr>
                <w:rFonts w:asciiTheme="minorHAnsi" w:hAnsiTheme="minorHAnsi" w:cstheme="minorHAnsi"/>
                <w:sz w:val="18"/>
                <w:szCs w:val="18"/>
                <w:lang w:val="en-GB"/>
              </w:rPr>
              <w:t>0,000</w:t>
            </w:r>
          </w:p>
        </w:tc>
      </w:tr>
      <w:tr w:rsidR="004F265F" w:rsidRPr="0036358B" w14:paraId="5A3C009D" w14:textId="77777777" w:rsidTr="009A700C">
        <w:tc>
          <w:tcPr>
            <w:tcW w:w="1233" w:type="dxa"/>
            <w:shd w:val="clear" w:color="auto" w:fill="auto"/>
          </w:tcPr>
          <w:p w14:paraId="3888F73E" w14:textId="3C1FE128" w:rsidR="004F265F" w:rsidRPr="00EB1299" w:rsidRDefault="002124CD"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14</w:t>
            </w:r>
          </w:p>
        </w:tc>
        <w:tc>
          <w:tcPr>
            <w:tcW w:w="11717" w:type="dxa"/>
            <w:shd w:val="clear" w:color="auto" w:fill="auto"/>
          </w:tcPr>
          <w:p w14:paraId="0A64DB41" w14:textId="5C3AE9FB" w:rsidR="00F42CF5" w:rsidRPr="00EB1299" w:rsidRDefault="0076558C"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Procurement of equipment to strengthen the capacities of the MNR´s Enforcement Unit for field monitoring of environmental impacts of mining in project demonstration areas and ot</w:t>
            </w:r>
            <w:r w:rsidR="00F817EC" w:rsidRPr="00EB1299">
              <w:rPr>
                <w:rFonts w:asciiTheme="minorHAnsi" w:hAnsiTheme="minorHAnsi" w:cstheme="minorHAnsi"/>
                <w:sz w:val="18"/>
                <w:szCs w:val="18"/>
                <w:lang w:val="en-GB"/>
              </w:rPr>
              <w:t>her areas of the country</w:t>
            </w:r>
            <w:r w:rsidR="0042488B" w:rsidRPr="00EB1299">
              <w:rPr>
                <w:rFonts w:asciiTheme="minorHAnsi" w:hAnsiTheme="minorHAnsi" w:cstheme="minorHAnsi"/>
                <w:sz w:val="18"/>
                <w:szCs w:val="18"/>
                <w:lang w:val="en-GB"/>
              </w:rPr>
              <w:t xml:space="preserve"> (Output 2.1)</w:t>
            </w:r>
            <w:r w:rsidRPr="00EB1299">
              <w:rPr>
                <w:rFonts w:asciiTheme="minorHAnsi" w:hAnsiTheme="minorHAnsi" w:cstheme="minorHAnsi"/>
                <w:sz w:val="18"/>
                <w:szCs w:val="18"/>
                <w:lang w:val="en-GB"/>
              </w:rPr>
              <w:t>:</w:t>
            </w:r>
            <w:r w:rsidR="001963ED" w:rsidRPr="00EB1299">
              <w:rPr>
                <w:rFonts w:asciiTheme="minorHAnsi" w:hAnsiTheme="minorHAnsi" w:cstheme="minorHAnsi"/>
                <w:sz w:val="18"/>
                <w:szCs w:val="18"/>
                <w:lang w:val="en-GB"/>
              </w:rPr>
              <w:t xml:space="preserve"> a) professional mapping drone: USD 10,000; b) 4x4 vehicle:</w:t>
            </w:r>
            <w:r w:rsidRPr="00EB1299">
              <w:rPr>
                <w:rFonts w:asciiTheme="minorHAnsi" w:hAnsiTheme="minorHAnsi" w:cstheme="minorHAnsi"/>
                <w:sz w:val="18"/>
                <w:szCs w:val="18"/>
                <w:lang w:val="en-GB"/>
              </w:rPr>
              <w:t xml:space="preserve"> USD </w:t>
            </w:r>
            <w:r w:rsidR="001963ED" w:rsidRPr="00EB1299">
              <w:rPr>
                <w:rFonts w:asciiTheme="minorHAnsi" w:hAnsiTheme="minorHAnsi" w:cstheme="minorHAnsi"/>
                <w:sz w:val="18"/>
                <w:szCs w:val="18"/>
                <w:lang w:val="en-GB"/>
              </w:rPr>
              <w:t>5</w:t>
            </w:r>
            <w:r w:rsidR="00BB790B" w:rsidRPr="00EB1299">
              <w:rPr>
                <w:rFonts w:asciiTheme="minorHAnsi" w:hAnsiTheme="minorHAnsi" w:cstheme="minorHAnsi"/>
                <w:sz w:val="18"/>
                <w:szCs w:val="18"/>
                <w:lang w:val="en-GB"/>
              </w:rPr>
              <w:t>0,0</w:t>
            </w:r>
            <w:r w:rsidR="00C7205C" w:rsidRPr="00EB1299">
              <w:rPr>
                <w:rFonts w:asciiTheme="minorHAnsi" w:hAnsiTheme="minorHAnsi" w:cstheme="minorHAnsi"/>
                <w:sz w:val="18"/>
                <w:szCs w:val="18"/>
                <w:lang w:val="en-GB"/>
              </w:rPr>
              <w:t>00</w:t>
            </w:r>
          </w:p>
        </w:tc>
      </w:tr>
      <w:tr w:rsidR="0076558C" w:rsidRPr="0036358B" w14:paraId="535E120F" w14:textId="77777777" w:rsidTr="009A700C">
        <w:tc>
          <w:tcPr>
            <w:tcW w:w="1233" w:type="dxa"/>
            <w:shd w:val="clear" w:color="auto" w:fill="auto"/>
          </w:tcPr>
          <w:p w14:paraId="5B1A0B86" w14:textId="5AB228FA" w:rsidR="0076558C" w:rsidRPr="00EB1299" w:rsidRDefault="002124CD"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15</w:t>
            </w:r>
          </w:p>
        </w:tc>
        <w:tc>
          <w:tcPr>
            <w:tcW w:w="11717" w:type="dxa"/>
            <w:shd w:val="clear" w:color="auto" w:fill="auto"/>
          </w:tcPr>
          <w:p w14:paraId="62BFA016" w14:textId="77777777" w:rsidR="0076558C" w:rsidRPr="00EB1299" w:rsidRDefault="00963F43" w:rsidP="005213B4">
            <w:pPr>
              <w:pStyle w:val="ListParagraph"/>
              <w:numPr>
                <w:ilvl w:val="0"/>
                <w:numId w:val="86"/>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Computer equipment (notebook, printer) to support preparation of documents and reports, presentations and other project related activities under Outcome 1: USD </w:t>
            </w:r>
            <w:r w:rsidR="00AC356A" w:rsidRPr="00EB1299">
              <w:rPr>
                <w:rFonts w:asciiTheme="minorHAnsi" w:hAnsiTheme="minorHAnsi" w:cstheme="minorHAnsi"/>
                <w:sz w:val="18"/>
                <w:szCs w:val="18"/>
                <w:lang w:val="en-GB"/>
              </w:rPr>
              <w:t>1,800</w:t>
            </w:r>
          </w:p>
          <w:p w14:paraId="11390413" w14:textId="4647E29C" w:rsidR="007636A4" w:rsidRPr="00EB1299" w:rsidRDefault="007636A4" w:rsidP="005213B4">
            <w:pPr>
              <w:pStyle w:val="ListParagraph"/>
              <w:numPr>
                <w:ilvl w:val="0"/>
                <w:numId w:val="86"/>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GIS License </w:t>
            </w:r>
            <w:r w:rsidR="00F85088" w:rsidRPr="00EB1299">
              <w:rPr>
                <w:rFonts w:asciiTheme="minorHAnsi" w:hAnsiTheme="minorHAnsi" w:cstheme="minorHAnsi"/>
                <w:sz w:val="18"/>
                <w:szCs w:val="18"/>
                <w:lang w:val="en-GB"/>
              </w:rPr>
              <w:t>to support strengthening GIS capabilities of EPA: USD 12,000</w:t>
            </w:r>
          </w:p>
        </w:tc>
      </w:tr>
      <w:tr w:rsidR="00756190" w:rsidRPr="00EB1299" w14:paraId="45D75B6A" w14:textId="77777777" w:rsidTr="009A700C">
        <w:tc>
          <w:tcPr>
            <w:tcW w:w="1233" w:type="dxa"/>
            <w:shd w:val="clear" w:color="auto" w:fill="auto"/>
          </w:tcPr>
          <w:p w14:paraId="4E777EB6" w14:textId="71DAC5A6" w:rsidR="00756190" w:rsidRPr="00EB1299" w:rsidRDefault="00756190"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16</w:t>
            </w:r>
          </w:p>
        </w:tc>
        <w:tc>
          <w:tcPr>
            <w:tcW w:w="11717" w:type="dxa"/>
            <w:shd w:val="clear" w:color="auto" w:fill="auto"/>
          </w:tcPr>
          <w:p w14:paraId="5944F77D" w14:textId="35096A98" w:rsidR="00756190" w:rsidRPr="00EB1299" w:rsidRDefault="00963F43"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Miscellaneous expenses: USD </w:t>
            </w:r>
            <w:r w:rsidR="00AC356A" w:rsidRPr="00EB1299">
              <w:rPr>
                <w:rFonts w:asciiTheme="minorHAnsi" w:hAnsiTheme="minorHAnsi" w:cstheme="minorHAnsi"/>
                <w:sz w:val="18"/>
                <w:szCs w:val="18"/>
                <w:lang w:val="en-GB"/>
              </w:rPr>
              <w:t>3,500</w:t>
            </w:r>
          </w:p>
        </w:tc>
      </w:tr>
      <w:tr w:rsidR="0076558C" w:rsidRPr="0036358B" w14:paraId="679C0071" w14:textId="77777777" w:rsidTr="009A700C">
        <w:tc>
          <w:tcPr>
            <w:tcW w:w="1233" w:type="dxa"/>
            <w:shd w:val="clear" w:color="auto" w:fill="auto"/>
          </w:tcPr>
          <w:p w14:paraId="30EB82D6" w14:textId="7A3E7B35" w:rsidR="0076558C" w:rsidRPr="00EB1299" w:rsidRDefault="002124CD"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1</w:t>
            </w:r>
            <w:r w:rsidR="00756190" w:rsidRPr="00EB1299">
              <w:rPr>
                <w:rFonts w:asciiTheme="minorHAnsi" w:hAnsiTheme="minorHAnsi" w:cstheme="minorHAnsi"/>
                <w:sz w:val="18"/>
                <w:szCs w:val="18"/>
                <w:lang w:val="en-GB"/>
              </w:rPr>
              <w:t>7</w:t>
            </w:r>
          </w:p>
        </w:tc>
        <w:tc>
          <w:tcPr>
            <w:tcW w:w="11717" w:type="dxa"/>
            <w:shd w:val="clear" w:color="auto" w:fill="auto"/>
          </w:tcPr>
          <w:p w14:paraId="04DB78A8" w14:textId="3AFE2A27" w:rsidR="003C72C7" w:rsidRPr="00EB1299" w:rsidRDefault="003C72C7" w:rsidP="003C72C7">
            <w:pPr>
              <w:rPr>
                <w:rFonts w:asciiTheme="minorHAnsi" w:hAnsiTheme="minorHAnsi" w:cstheme="minorHAnsi"/>
                <w:sz w:val="18"/>
                <w:szCs w:val="18"/>
                <w:lang w:val="en-GB"/>
              </w:rPr>
            </w:pPr>
            <w:r w:rsidRPr="00EB1299">
              <w:rPr>
                <w:rFonts w:asciiTheme="minorHAnsi" w:hAnsiTheme="minorHAnsi" w:cstheme="minorHAnsi"/>
                <w:sz w:val="18"/>
                <w:szCs w:val="18"/>
                <w:lang w:val="en-GB"/>
              </w:rPr>
              <w:t>Workshops:</w:t>
            </w:r>
          </w:p>
          <w:p w14:paraId="660D8C10" w14:textId="19D1133B" w:rsidR="00AF54B5" w:rsidRPr="00EB1299" w:rsidRDefault="00AF54B5" w:rsidP="009B2086">
            <w:pPr>
              <w:pStyle w:val="ListParagraph"/>
              <w:numPr>
                <w:ilvl w:val="0"/>
                <w:numId w:val="55"/>
              </w:numPr>
              <w:rPr>
                <w:rFonts w:asciiTheme="minorHAnsi" w:hAnsiTheme="minorHAnsi" w:cstheme="minorHAnsi"/>
                <w:sz w:val="18"/>
                <w:szCs w:val="18"/>
                <w:lang w:val="en-GB"/>
              </w:rPr>
            </w:pPr>
            <w:r w:rsidRPr="00EB1299">
              <w:rPr>
                <w:rFonts w:asciiTheme="minorHAnsi" w:hAnsiTheme="minorHAnsi" w:cstheme="minorHAnsi"/>
                <w:sz w:val="18"/>
                <w:szCs w:val="18"/>
                <w:lang w:val="en-GB"/>
              </w:rPr>
              <w:t>Training workshops for agencies: data collection, inputting data into the EIMMS, data presentation, using data for advocacy and monitoring and strategic planning</w:t>
            </w:r>
            <w:r w:rsidR="0042488B" w:rsidRPr="00EB1299">
              <w:rPr>
                <w:rFonts w:asciiTheme="minorHAnsi" w:hAnsiTheme="minorHAnsi" w:cstheme="minorHAnsi"/>
                <w:sz w:val="18"/>
                <w:szCs w:val="18"/>
                <w:lang w:val="en-GB"/>
              </w:rPr>
              <w:t xml:space="preserve"> (Output 2.1)</w:t>
            </w:r>
            <w:r w:rsidRPr="00EB1299">
              <w:rPr>
                <w:rFonts w:asciiTheme="minorHAnsi" w:hAnsiTheme="minorHAnsi" w:cstheme="minorHAnsi"/>
                <w:sz w:val="18"/>
                <w:szCs w:val="18"/>
                <w:lang w:val="en-GB"/>
              </w:rPr>
              <w:t>: USD 7,500</w:t>
            </w:r>
          </w:p>
          <w:p w14:paraId="34FCE155" w14:textId="0059657F" w:rsidR="00F4455B" w:rsidRPr="00EB1299" w:rsidRDefault="00F4455B" w:rsidP="009B2086">
            <w:pPr>
              <w:pStyle w:val="ListParagraph"/>
              <w:numPr>
                <w:ilvl w:val="0"/>
                <w:numId w:val="55"/>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Training workshops for </w:t>
            </w:r>
            <w:r w:rsidR="00BB790B" w:rsidRPr="00EB1299">
              <w:rPr>
                <w:rFonts w:asciiTheme="minorHAnsi" w:hAnsiTheme="minorHAnsi" w:cstheme="minorHAnsi"/>
                <w:sz w:val="18"/>
                <w:szCs w:val="18"/>
                <w:lang w:val="en-GB"/>
              </w:rPr>
              <w:t>MNR and EPA</w:t>
            </w:r>
            <w:r w:rsidRPr="00EB1299">
              <w:rPr>
                <w:rFonts w:asciiTheme="minorHAnsi" w:hAnsiTheme="minorHAnsi" w:cstheme="minorHAnsi"/>
                <w:sz w:val="18"/>
                <w:szCs w:val="18"/>
                <w:lang w:val="en-GB"/>
              </w:rPr>
              <w:t xml:space="preserve"> </w:t>
            </w:r>
            <w:r w:rsidR="00466E51" w:rsidRPr="00EB1299">
              <w:rPr>
                <w:rFonts w:asciiTheme="minorHAnsi" w:hAnsiTheme="minorHAnsi" w:cstheme="minorHAnsi"/>
                <w:sz w:val="18"/>
                <w:szCs w:val="18"/>
                <w:lang w:val="en-GB"/>
              </w:rPr>
              <w:t>(</w:t>
            </w:r>
            <w:r w:rsidR="002E7322" w:rsidRPr="00EB1299">
              <w:rPr>
                <w:rFonts w:asciiTheme="minorHAnsi" w:hAnsiTheme="minorHAnsi" w:cstheme="minorHAnsi"/>
                <w:sz w:val="18"/>
                <w:szCs w:val="18"/>
                <w:lang w:val="en-GB"/>
              </w:rPr>
              <w:t>GIS, drone technology)</w:t>
            </w:r>
            <w:r w:rsidR="0042488B" w:rsidRPr="00EB1299">
              <w:rPr>
                <w:rFonts w:asciiTheme="minorHAnsi" w:hAnsiTheme="minorHAnsi" w:cstheme="minorHAnsi"/>
                <w:sz w:val="18"/>
                <w:szCs w:val="18"/>
                <w:lang w:val="en-GB"/>
              </w:rPr>
              <w:t xml:space="preserve"> (Output 2.1)</w:t>
            </w:r>
            <w:r w:rsidRPr="00EB1299">
              <w:rPr>
                <w:rFonts w:asciiTheme="minorHAnsi" w:hAnsiTheme="minorHAnsi" w:cstheme="minorHAnsi"/>
                <w:sz w:val="18"/>
                <w:szCs w:val="18"/>
                <w:lang w:val="en-GB"/>
              </w:rPr>
              <w:t xml:space="preserve">: USD </w:t>
            </w:r>
            <w:r w:rsidR="002E7322" w:rsidRPr="00EB1299">
              <w:rPr>
                <w:rFonts w:asciiTheme="minorHAnsi" w:hAnsiTheme="minorHAnsi" w:cstheme="minorHAnsi"/>
                <w:sz w:val="18"/>
                <w:szCs w:val="18"/>
                <w:lang w:val="en-GB"/>
              </w:rPr>
              <w:t>8</w:t>
            </w:r>
            <w:r w:rsidRPr="00EB1299">
              <w:rPr>
                <w:rFonts w:asciiTheme="minorHAnsi" w:hAnsiTheme="minorHAnsi" w:cstheme="minorHAnsi"/>
                <w:sz w:val="18"/>
                <w:szCs w:val="18"/>
                <w:lang w:val="en-GB"/>
              </w:rPr>
              <w:t>,500</w:t>
            </w:r>
          </w:p>
          <w:p w14:paraId="4CACD4EF" w14:textId="27ED2ABC" w:rsidR="0042488B" w:rsidRPr="00EB1299" w:rsidRDefault="0042488B" w:rsidP="009B2086">
            <w:pPr>
              <w:pStyle w:val="ListParagraph"/>
              <w:numPr>
                <w:ilvl w:val="0"/>
                <w:numId w:val="55"/>
              </w:numPr>
              <w:rPr>
                <w:rFonts w:asciiTheme="minorHAnsi" w:hAnsiTheme="minorHAnsi" w:cstheme="minorHAnsi"/>
                <w:sz w:val="18"/>
                <w:szCs w:val="18"/>
                <w:lang w:val="en-GB"/>
              </w:rPr>
            </w:pPr>
            <w:r w:rsidRPr="00EB1299">
              <w:rPr>
                <w:rFonts w:asciiTheme="minorHAnsi" w:hAnsiTheme="minorHAnsi" w:cstheme="minorHAnsi"/>
                <w:sz w:val="18"/>
                <w:szCs w:val="18"/>
                <w:lang w:val="en-GB"/>
              </w:rPr>
              <w:t>Meetings of the working group</w:t>
            </w:r>
            <w:r w:rsidR="007752A4" w:rsidRPr="00EB1299">
              <w:rPr>
                <w:rFonts w:asciiTheme="minorHAnsi" w:hAnsiTheme="minorHAnsi" w:cstheme="minorHAnsi"/>
                <w:sz w:val="18"/>
                <w:szCs w:val="18"/>
                <w:lang w:val="en-GB"/>
              </w:rPr>
              <w:t xml:space="preserve"> for discussions and building agreements</w:t>
            </w:r>
            <w:r w:rsidRPr="00EB1299">
              <w:rPr>
                <w:rFonts w:asciiTheme="minorHAnsi" w:hAnsiTheme="minorHAnsi" w:cstheme="minorHAnsi"/>
                <w:sz w:val="18"/>
                <w:szCs w:val="18"/>
                <w:lang w:val="en-GB"/>
              </w:rPr>
              <w:t xml:space="preserve"> on allocation of concessions (Output 2.2): USD 3,600</w:t>
            </w:r>
          </w:p>
          <w:p w14:paraId="56070D74" w14:textId="2AB4D56C" w:rsidR="00835AE4" w:rsidRPr="00EB1299" w:rsidRDefault="00F4455B" w:rsidP="009B2086">
            <w:pPr>
              <w:pStyle w:val="ListParagraph"/>
              <w:numPr>
                <w:ilvl w:val="0"/>
                <w:numId w:val="55"/>
              </w:numPr>
              <w:rPr>
                <w:rFonts w:asciiTheme="minorHAnsi" w:hAnsiTheme="minorHAnsi" w:cstheme="minorHAnsi"/>
                <w:sz w:val="18"/>
                <w:szCs w:val="18"/>
                <w:lang w:val="en-GB"/>
              </w:rPr>
            </w:pPr>
            <w:r w:rsidRPr="00EB1299">
              <w:rPr>
                <w:rFonts w:asciiTheme="minorHAnsi" w:hAnsiTheme="minorHAnsi" w:cstheme="minorHAnsi"/>
                <w:sz w:val="18"/>
                <w:szCs w:val="18"/>
                <w:lang w:val="en-GB"/>
              </w:rPr>
              <w:t>Training workshops for gender mainstreaming &amp; data collection at national and local levels</w:t>
            </w:r>
            <w:r w:rsidR="0042488B" w:rsidRPr="00EB1299">
              <w:rPr>
                <w:rFonts w:asciiTheme="minorHAnsi" w:hAnsiTheme="minorHAnsi" w:cstheme="minorHAnsi"/>
                <w:sz w:val="18"/>
                <w:szCs w:val="18"/>
                <w:lang w:val="en-GB"/>
              </w:rPr>
              <w:t xml:space="preserve"> (Output 2.3)</w:t>
            </w:r>
            <w:r w:rsidRPr="00EB1299">
              <w:rPr>
                <w:rFonts w:asciiTheme="minorHAnsi" w:hAnsiTheme="minorHAnsi" w:cstheme="minorHAnsi"/>
                <w:sz w:val="18"/>
                <w:szCs w:val="18"/>
                <w:lang w:val="en-GB"/>
              </w:rPr>
              <w:t>: USD 6,000</w:t>
            </w:r>
          </w:p>
        </w:tc>
      </w:tr>
      <w:tr w:rsidR="00A23EC8" w:rsidRPr="0036358B" w14:paraId="03177F2C" w14:textId="77777777" w:rsidTr="009A700C">
        <w:tc>
          <w:tcPr>
            <w:tcW w:w="12950" w:type="dxa"/>
            <w:gridSpan w:val="2"/>
            <w:shd w:val="clear" w:color="auto" w:fill="D9D9D9"/>
          </w:tcPr>
          <w:p w14:paraId="4AF0631F" w14:textId="33DF067B" w:rsidR="00A23EC8" w:rsidRPr="00EB1299" w:rsidRDefault="004E1256" w:rsidP="00DF4BF7">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Outcome 3:  Adoption of more environmentally </w:t>
            </w:r>
            <w:r w:rsidR="00105989" w:rsidRPr="00EB1299">
              <w:rPr>
                <w:rFonts w:asciiTheme="minorHAnsi" w:hAnsiTheme="minorHAnsi" w:cstheme="minorHAnsi"/>
                <w:b/>
                <w:sz w:val="18"/>
                <w:szCs w:val="18"/>
                <w:lang w:val="en-GB"/>
              </w:rPr>
              <w:t xml:space="preserve">responsible </w:t>
            </w:r>
            <w:r w:rsidRPr="00EB1299">
              <w:rPr>
                <w:rFonts w:asciiTheme="minorHAnsi" w:hAnsiTheme="minorHAnsi" w:cstheme="minorHAnsi"/>
                <w:b/>
                <w:sz w:val="18"/>
                <w:szCs w:val="18"/>
                <w:lang w:val="en-GB"/>
              </w:rPr>
              <w:t>gold mining practices increased</w:t>
            </w:r>
          </w:p>
        </w:tc>
      </w:tr>
      <w:tr w:rsidR="00A23EC8" w:rsidRPr="0036358B" w14:paraId="1393A860" w14:textId="77777777" w:rsidTr="009A700C">
        <w:tc>
          <w:tcPr>
            <w:tcW w:w="1233" w:type="dxa"/>
            <w:shd w:val="clear" w:color="auto" w:fill="auto"/>
          </w:tcPr>
          <w:p w14:paraId="37766578" w14:textId="001AC5F8" w:rsidR="00A23EC8" w:rsidRPr="00EB1299" w:rsidRDefault="001F3244"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1</w:t>
            </w:r>
            <w:r w:rsidR="009865D1" w:rsidRPr="00EB1299">
              <w:rPr>
                <w:rFonts w:asciiTheme="minorHAnsi" w:hAnsiTheme="minorHAnsi" w:cstheme="minorHAnsi"/>
                <w:sz w:val="18"/>
                <w:szCs w:val="18"/>
                <w:lang w:val="en-GB"/>
              </w:rPr>
              <w:t>8</w:t>
            </w:r>
          </w:p>
        </w:tc>
        <w:tc>
          <w:tcPr>
            <w:tcW w:w="11717" w:type="dxa"/>
            <w:shd w:val="clear" w:color="auto" w:fill="auto"/>
          </w:tcPr>
          <w:p w14:paraId="158D59AC" w14:textId="08B1F49A" w:rsidR="001F3244" w:rsidRPr="00EB1299" w:rsidRDefault="001F3244" w:rsidP="001F3244">
            <w:pPr>
              <w:rPr>
                <w:rFonts w:asciiTheme="minorHAnsi" w:hAnsiTheme="minorHAnsi" w:cstheme="minorHAnsi"/>
                <w:sz w:val="18"/>
                <w:szCs w:val="18"/>
                <w:lang w:val="en-GB"/>
              </w:rPr>
            </w:pPr>
            <w:r w:rsidRPr="00EB1299">
              <w:rPr>
                <w:rFonts w:asciiTheme="minorHAnsi" w:hAnsiTheme="minorHAnsi" w:cstheme="minorHAnsi"/>
                <w:sz w:val="18"/>
                <w:szCs w:val="18"/>
                <w:lang w:val="en-GB"/>
              </w:rPr>
              <w:t>International consultants:</w:t>
            </w:r>
          </w:p>
          <w:p w14:paraId="44CBC343" w14:textId="163377E3" w:rsidR="006D6380" w:rsidRPr="00EB1299" w:rsidRDefault="004B1481" w:rsidP="009B2086">
            <w:pPr>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Mining Expert to technically assist</w:t>
            </w:r>
            <w:r w:rsidR="001B08E1" w:rsidRPr="00EB1299">
              <w:rPr>
                <w:rFonts w:asciiTheme="minorHAnsi" w:hAnsiTheme="minorHAnsi" w:cstheme="minorHAnsi"/>
                <w:sz w:val="18"/>
                <w:szCs w:val="18"/>
                <w:lang w:val="en-GB"/>
              </w:rPr>
              <w:t xml:space="preserve"> the PMU</w:t>
            </w:r>
            <w:r w:rsidRPr="00EB1299">
              <w:rPr>
                <w:rFonts w:asciiTheme="minorHAnsi" w:hAnsiTheme="minorHAnsi" w:cstheme="minorHAnsi"/>
                <w:sz w:val="18"/>
                <w:szCs w:val="18"/>
                <w:lang w:val="en-GB"/>
              </w:rPr>
              <w:t xml:space="preserve"> in planning, implementation and overseeing of environmentally responsible mining practices and field training to miners in project intervention areas (two missions/year throughout project lifetime)</w:t>
            </w:r>
            <w:r w:rsidR="001B08E1" w:rsidRPr="00EB1299">
              <w:rPr>
                <w:rFonts w:asciiTheme="minorHAnsi" w:hAnsiTheme="minorHAnsi" w:cstheme="minorHAnsi"/>
                <w:sz w:val="18"/>
                <w:szCs w:val="18"/>
                <w:lang w:val="en-GB"/>
              </w:rPr>
              <w:t xml:space="preserve"> (Output 3.1)</w:t>
            </w:r>
            <w:r w:rsidRPr="00EB1299">
              <w:rPr>
                <w:rFonts w:asciiTheme="minorHAnsi" w:hAnsiTheme="minorHAnsi" w:cstheme="minorHAnsi"/>
                <w:sz w:val="18"/>
                <w:szCs w:val="18"/>
                <w:lang w:val="en-GB"/>
              </w:rPr>
              <w:t xml:space="preserve">: </w:t>
            </w:r>
            <w:r w:rsidR="005105DB" w:rsidRPr="00EB1299">
              <w:rPr>
                <w:rFonts w:asciiTheme="minorHAnsi" w:hAnsiTheme="minorHAnsi" w:cstheme="minorHAnsi"/>
                <w:sz w:val="18"/>
                <w:szCs w:val="18"/>
                <w:lang w:val="en-GB"/>
              </w:rPr>
              <w:t>42 weeks x USD 3,500/week =</w:t>
            </w:r>
            <w:r w:rsidRPr="00EB1299">
              <w:rPr>
                <w:rFonts w:asciiTheme="minorHAnsi" w:hAnsiTheme="minorHAnsi" w:cstheme="minorHAnsi"/>
                <w:sz w:val="18"/>
                <w:szCs w:val="18"/>
                <w:lang w:val="en-GB"/>
              </w:rPr>
              <w:t>USD 147,000</w:t>
            </w:r>
          </w:p>
          <w:p w14:paraId="7C9FA541" w14:textId="2FCE22EC" w:rsidR="006A5409" w:rsidRPr="00EB1299" w:rsidRDefault="006A5409" w:rsidP="009B2086">
            <w:pPr>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Stakeholder and Social Management Expert to </w:t>
            </w:r>
            <w:r w:rsidR="001B08E1" w:rsidRPr="00EB1299">
              <w:rPr>
                <w:rFonts w:asciiTheme="minorHAnsi" w:hAnsiTheme="minorHAnsi" w:cstheme="minorHAnsi"/>
                <w:sz w:val="18"/>
                <w:szCs w:val="18"/>
                <w:lang w:val="en-GB"/>
              </w:rPr>
              <w:t>develop a training plan on stakeholder and social management to build the capacities of the stakeholder monitoring and enforcement network (Output 3.4)</w:t>
            </w:r>
            <w:r w:rsidR="002D3C9C" w:rsidRPr="00EB1299">
              <w:rPr>
                <w:rFonts w:asciiTheme="minorHAnsi" w:hAnsiTheme="minorHAnsi" w:cstheme="minorHAnsi"/>
                <w:sz w:val="18"/>
                <w:szCs w:val="18"/>
                <w:lang w:val="en-GB"/>
              </w:rPr>
              <w:t xml:space="preserve">: </w:t>
            </w:r>
            <w:r w:rsidR="005105DB" w:rsidRPr="00EB1299">
              <w:rPr>
                <w:rFonts w:asciiTheme="minorHAnsi" w:hAnsiTheme="minorHAnsi" w:cstheme="minorHAnsi"/>
                <w:sz w:val="18"/>
                <w:szCs w:val="18"/>
                <w:lang w:val="en-GB"/>
              </w:rPr>
              <w:t>3 weeks x USD 3,500/week =</w:t>
            </w:r>
            <w:r w:rsidR="002D3C9C" w:rsidRPr="00EB1299">
              <w:rPr>
                <w:rFonts w:asciiTheme="minorHAnsi" w:hAnsiTheme="minorHAnsi" w:cstheme="minorHAnsi"/>
                <w:sz w:val="18"/>
                <w:szCs w:val="18"/>
                <w:lang w:val="en-GB"/>
              </w:rPr>
              <w:t>USD 10,500</w:t>
            </w:r>
          </w:p>
        </w:tc>
      </w:tr>
      <w:tr w:rsidR="000E514C" w:rsidRPr="0036358B" w14:paraId="4D896622" w14:textId="77777777" w:rsidTr="009A700C">
        <w:tc>
          <w:tcPr>
            <w:tcW w:w="1233" w:type="dxa"/>
            <w:shd w:val="clear" w:color="auto" w:fill="auto"/>
          </w:tcPr>
          <w:p w14:paraId="22AF24CC" w14:textId="35B791E5" w:rsidR="000E514C" w:rsidRPr="00EB1299" w:rsidRDefault="001F3244"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1</w:t>
            </w:r>
            <w:r w:rsidR="009865D1" w:rsidRPr="00EB1299">
              <w:rPr>
                <w:rFonts w:asciiTheme="minorHAnsi" w:hAnsiTheme="minorHAnsi" w:cstheme="minorHAnsi"/>
                <w:sz w:val="18"/>
                <w:szCs w:val="18"/>
                <w:lang w:val="en-GB"/>
              </w:rPr>
              <w:t>9</w:t>
            </w:r>
          </w:p>
        </w:tc>
        <w:tc>
          <w:tcPr>
            <w:tcW w:w="11717" w:type="dxa"/>
            <w:shd w:val="clear" w:color="auto" w:fill="auto"/>
          </w:tcPr>
          <w:p w14:paraId="1E39251A" w14:textId="4523C7BA" w:rsidR="001F3244" w:rsidRPr="00EB1299" w:rsidRDefault="001F3244" w:rsidP="001F3244">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 consultants:</w:t>
            </w:r>
          </w:p>
          <w:p w14:paraId="2DF33591" w14:textId="04E165EB" w:rsidR="000E514C" w:rsidRPr="00EB1299" w:rsidRDefault="001B0FD4" w:rsidP="009B2086">
            <w:pPr>
              <w:pStyle w:val="ListParagraph"/>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Communications Expert to </w:t>
            </w:r>
            <w:r w:rsidR="00351EE8" w:rsidRPr="00EB1299">
              <w:rPr>
                <w:rFonts w:asciiTheme="minorHAnsi" w:hAnsiTheme="minorHAnsi" w:cstheme="minorHAnsi"/>
                <w:sz w:val="18"/>
                <w:szCs w:val="18"/>
                <w:lang w:val="en-GB"/>
              </w:rPr>
              <w:t xml:space="preserve">prepare an </w:t>
            </w:r>
            <w:r w:rsidRPr="00EB1299">
              <w:rPr>
                <w:rFonts w:asciiTheme="minorHAnsi" w:hAnsiTheme="minorHAnsi" w:cstheme="minorHAnsi"/>
                <w:sz w:val="18"/>
                <w:szCs w:val="18"/>
                <w:lang w:val="en-GB"/>
              </w:rPr>
              <w:t>awareness raising campaign</w:t>
            </w:r>
            <w:r w:rsidR="00351EE8" w:rsidRPr="00EB1299">
              <w:rPr>
                <w:rFonts w:asciiTheme="minorHAnsi" w:hAnsiTheme="minorHAnsi" w:cstheme="minorHAnsi"/>
                <w:sz w:val="18"/>
                <w:szCs w:val="18"/>
                <w:lang w:val="en-GB"/>
              </w:rPr>
              <w:t xml:space="preserve"> plan</w:t>
            </w:r>
            <w:r w:rsidRPr="00EB1299">
              <w:rPr>
                <w:rFonts w:asciiTheme="minorHAnsi" w:hAnsiTheme="minorHAnsi" w:cstheme="minorHAnsi"/>
                <w:sz w:val="18"/>
                <w:szCs w:val="18"/>
                <w:lang w:val="en-GB"/>
              </w:rPr>
              <w:t xml:space="preserve"> (Output 3.3)</w:t>
            </w:r>
            <w:r w:rsidR="00BA5219" w:rsidRPr="00EB1299">
              <w:rPr>
                <w:rFonts w:asciiTheme="minorHAnsi" w:hAnsiTheme="minorHAnsi" w:cstheme="minorHAnsi"/>
                <w:sz w:val="18"/>
                <w:szCs w:val="18"/>
                <w:lang w:val="en-GB"/>
              </w:rPr>
              <w:t>: 4 weeks x USD 2,500/week=</w:t>
            </w:r>
            <w:r w:rsidRPr="00EB1299">
              <w:rPr>
                <w:rFonts w:asciiTheme="minorHAnsi" w:hAnsiTheme="minorHAnsi" w:cstheme="minorHAnsi"/>
                <w:sz w:val="18"/>
                <w:szCs w:val="18"/>
                <w:lang w:val="en-GB"/>
              </w:rPr>
              <w:t xml:space="preserve"> USD 10,000</w:t>
            </w:r>
          </w:p>
          <w:p w14:paraId="46D15C4A" w14:textId="37E3D348" w:rsidR="001B0FD4" w:rsidRPr="00EB1299" w:rsidRDefault="001F3244" w:rsidP="009B2086">
            <w:pPr>
              <w:pStyle w:val="ListParagraph"/>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Mentoring experts</w:t>
            </w:r>
            <w:r w:rsidR="001B0FD4" w:rsidRPr="00EB1299">
              <w:rPr>
                <w:rFonts w:asciiTheme="minorHAnsi" w:hAnsiTheme="minorHAnsi" w:cstheme="minorHAnsi"/>
                <w:sz w:val="18"/>
                <w:szCs w:val="18"/>
                <w:lang w:val="en-GB"/>
              </w:rPr>
              <w:t xml:space="preserve"> to design and implement a mentoring program to strengthen the Mining School´s capacities and curricula (Output 3.2): USD 30,000</w:t>
            </w:r>
            <w:r w:rsidR="00BA5219" w:rsidRPr="00EB1299">
              <w:rPr>
                <w:rFonts w:asciiTheme="minorHAnsi" w:hAnsiTheme="minorHAnsi" w:cstheme="minorHAnsi"/>
                <w:sz w:val="18"/>
                <w:szCs w:val="18"/>
                <w:lang w:val="en-GB"/>
              </w:rPr>
              <w:t xml:space="preserve"> (global)</w:t>
            </w:r>
          </w:p>
          <w:p w14:paraId="3423693F" w14:textId="4DEE425C" w:rsidR="00327604" w:rsidRPr="00EB1299" w:rsidRDefault="00327604" w:rsidP="009B2086">
            <w:pPr>
              <w:pStyle w:val="ListParagraph"/>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Local community workers to support the project´s extension and training team in translation and other</w:t>
            </w:r>
            <w:r w:rsidR="00617C86" w:rsidRPr="00EB1299">
              <w:rPr>
                <w:rFonts w:asciiTheme="minorHAnsi" w:hAnsiTheme="minorHAnsi" w:cstheme="minorHAnsi"/>
                <w:sz w:val="18"/>
                <w:szCs w:val="18"/>
                <w:lang w:val="en-GB"/>
              </w:rPr>
              <w:t xml:space="preserve"> field</w:t>
            </w:r>
            <w:r w:rsidRPr="00EB1299">
              <w:rPr>
                <w:rFonts w:asciiTheme="minorHAnsi" w:hAnsiTheme="minorHAnsi" w:cstheme="minorHAnsi"/>
                <w:sz w:val="18"/>
                <w:szCs w:val="18"/>
                <w:lang w:val="en-GB"/>
              </w:rPr>
              <w:t xml:space="preserve"> activities with miners (Output 3.1): </w:t>
            </w:r>
            <w:r w:rsidR="00BA5219" w:rsidRPr="00EB1299">
              <w:rPr>
                <w:rFonts w:asciiTheme="minorHAnsi" w:hAnsiTheme="minorHAnsi" w:cstheme="minorHAnsi"/>
                <w:sz w:val="18"/>
                <w:szCs w:val="18"/>
                <w:lang w:val="en-GB"/>
              </w:rPr>
              <w:t xml:space="preserve">72 months x USD 2,000 = USD </w:t>
            </w:r>
            <w:r w:rsidRPr="00EB1299">
              <w:rPr>
                <w:rFonts w:asciiTheme="minorHAnsi" w:hAnsiTheme="minorHAnsi" w:cstheme="minorHAnsi"/>
                <w:sz w:val="18"/>
                <w:szCs w:val="18"/>
                <w:lang w:val="en-GB"/>
              </w:rPr>
              <w:t>144,000</w:t>
            </w:r>
            <w:r w:rsidR="001E5AF5" w:rsidRPr="00EB1299">
              <w:rPr>
                <w:rFonts w:asciiTheme="minorHAnsi" w:hAnsiTheme="minorHAnsi" w:cstheme="minorHAnsi"/>
                <w:sz w:val="18"/>
                <w:szCs w:val="18"/>
                <w:lang w:val="en-GB"/>
              </w:rPr>
              <w:t xml:space="preserve"> </w:t>
            </w:r>
          </w:p>
        </w:tc>
      </w:tr>
      <w:tr w:rsidR="000E514C" w:rsidRPr="0036358B" w14:paraId="614BA047" w14:textId="77777777" w:rsidTr="009A700C">
        <w:tc>
          <w:tcPr>
            <w:tcW w:w="1233" w:type="dxa"/>
            <w:shd w:val="clear" w:color="auto" w:fill="auto"/>
          </w:tcPr>
          <w:p w14:paraId="2B2014CC" w14:textId="151801B4" w:rsidR="000E514C" w:rsidRPr="00EB1299" w:rsidRDefault="009865D1"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20</w:t>
            </w:r>
          </w:p>
        </w:tc>
        <w:tc>
          <w:tcPr>
            <w:tcW w:w="11717" w:type="dxa"/>
            <w:shd w:val="clear" w:color="auto" w:fill="auto"/>
          </w:tcPr>
          <w:p w14:paraId="3BBFD10E" w14:textId="66214593" w:rsidR="000D7E1A" w:rsidRPr="00EB1299" w:rsidRDefault="000D7E1A"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Project Manager to provide support the</w:t>
            </w:r>
            <w:r w:rsidR="005B5D5D" w:rsidRPr="00EB1299">
              <w:rPr>
                <w:rFonts w:asciiTheme="minorHAnsi" w:hAnsiTheme="minorHAnsi" w:cstheme="minorHAnsi"/>
                <w:sz w:val="18"/>
                <w:szCs w:val="18"/>
                <w:lang w:val="en-GB"/>
              </w:rPr>
              <w:t xml:space="preserve"> development and</w:t>
            </w:r>
            <w:r w:rsidRPr="00EB1299">
              <w:rPr>
                <w:rFonts w:asciiTheme="minorHAnsi" w:hAnsiTheme="minorHAnsi" w:cstheme="minorHAnsi"/>
                <w:sz w:val="18"/>
                <w:szCs w:val="18"/>
                <w:lang w:val="en-GB"/>
              </w:rPr>
              <w:t xml:space="preserve"> implementation of </w:t>
            </w:r>
            <w:r w:rsidR="005B5D5D" w:rsidRPr="00EB1299">
              <w:rPr>
                <w:rFonts w:asciiTheme="minorHAnsi" w:hAnsiTheme="minorHAnsi" w:cstheme="minorHAnsi"/>
                <w:sz w:val="18"/>
                <w:szCs w:val="18"/>
                <w:lang w:val="en-GB"/>
              </w:rPr>
              <w:t xml:space="preserve">field activities for environmentally responsible mining (Output 3.1), strengthening of the Mining School (Output 3.2), awareness raising campaign (Output 3.3) </w:t>
            </w:r>
            <w:r w:rsidR="00786469" w:rsidRPr="00EB1299">
              <w:rPr>
                <w:rFonts w:asciiTheme="minorHAnsi" w:hAnsiTheme="minorHAnsi" w:cstheme="minorHAnsi"/>
                <w:sz w:val="18"/>
                <w:szCs w:val="18"/>
                <w:lang w:val="en-GB"/>
              </w:rPr>
              <w:t xml:space="preserve">and </w:t>
            </w:r>
            <w:r w:rsidR="005B5D5D" w:rsidRPr="00EB1299">
              <w:rPr>
                <w:rFonts w:asciiTheme="minorHAnsi" w:hAnsiTheme="minorHAnsi" w:cstheme="minorHAnsi"/>
                <w:sz w:val="18"/>
                <w:szCs w:val="18"/>
                <w:lang w:val="en-GB"/>
              </w:rPr>
              <w:t>establishing the stakeholder monitoring and enforcement network</w:t>
            </w:r>
            <w:r w:rsidRPr="00EB1299">
              <w:rPr>
                <w:rFonts w:asciiTheme="minorHAnsi" w:hAnsiTheme="minorHAnsi" w:cstheme="minorHAnsi"/>
                <w:sz w:val="18"/>
                <w:szCs w:val="18"/>
                <w:lang w:val="en-GB"/>
              </w:rPr>
              <w:t xml:space="preserve"> (Output </w:t>
            </w:r>
            <w:r w:rsidR="005B5D5D" w:rsidRPr="00EB1299">
              <w:rPr>
                <w:rFonts w:asciiTheme="minorHAnsi" w:hAnsiTheme="minorHAnsi" w:cstheme="minorHAnsi"/>
                <w:sz w:val="18"/>
                <w:szCs w:val="18"/>
                <w:lang w:val="en-GB"/>
              </w:rPr>
              <w:t>3</w:t>
            </w:r>
            <w:r w:rsidRPr="00EB1299">
              <w:rPr>
                <w:rFonts w:asciiTheme="minorHAnsi" w:hAnsiTheme="minorHAnsi" w:cstheme="minorHAnsi"/>
                <w:sz w:val="18"/>
                <w:szCs w:val="18"/>
                <w:lang w:val="en-GB"/>
              </w:rPr>
              <w:t>.</w:t>
            </w:r>
            <w:r w:rsidR="005B5D5D" w:rsidRPr="00EB1299">
              <w:rPr>
                <w:rFonts w:asciiTheme="minorHAnsi" w:hAnsiTheme="minorHAnsi" w:cstheme="minorHAnsi"/>
                <w:sz w:val="18"/>
                <w:szCs w:val="18"/>
                <w:lang w:val="en-GB"/>
              </w:rPr>
              <w:t>4</w:t>
            </w:r>
            <w:r w:rsidR="00A45FBB" w:rsidRPr="00EB1299">
              <w:rPr>
                <w:rFonts w:asciiTheme="minorHAnsi" w:hAnsiTheme="minorHAnsi" w:cstheme="minorHAnsi"/>
                <w:sz w:val="18"/>
                <w:szCs w:val="18"/>
                <w:lang w:val="en-GB"/>
              </w:rPr>
              <w:t>):</w:t>
            </w:r>
            <w:r w:rsidRPr="00EB1299">
              <w:rPr>
                <w:rFonts w:asciiTheme="minorHAnsi" w:hAnsiTheme="minorHAnsi" w:cstheme="minorHAnsi"/>
                <w:sz w:val="18"/>
                <w:szCs w:val="18"/>
                <w:lang w:val="en-GB"/>
              </w:rPr>
              <w:t xml:space="preserve"> </w:t>
            </w:r>
            <w:r w:rsidR="00BA5219" w:rsidRPr="00EB1299">
              <w:rPr>
                <w:rFonts w:asciiTheme="minorHAnsi" w:hAnsiTheme="minorHAnsi" w:cstheme="minorHAnsi"/>
                <w:sz w:val="18"/>
                <w:szCs w:val="18"/>
                <w:lang w:val="en-GB"/>
              </w:rPr>
              <w:t xml:space="preserve">33 months x USD 3,000 = </w:t>
            </w:r>
            <w:r w:rsidRPr="00EB1299">
              <w:rPr>
                <w:rFonts w:asciiTheme="minorHAnsi" w:hAnsiTheme="minorHAnsi" w:cstheme="minorHAnsi"/>
                <w:sz w:val="18"/>
                <w:szCs w:val="18"/>
                <w:lang w:val="en-GB"/>
              </w:rPr>
              <w:t xml:space="preserve">USD </w:t>
            </w:r>
            <w:r w:rsidR="005B5D5D" w:rsidRPr="00EB1299">
              <w:rPr>
                <w:rFonts w:asciiTheme="minorHAnsi" w:hAnsiTheme="minorHAnsi" w:cstheme="minorHAnsi"/>
                <w:sz w:val="18"/>
                <w:szCs w:val="18"/>
                <w:lang w:val="en-GB"/>
              </w:rPr>
              <w:t>99</w:t>
            </w:r>
            <w:r w:rsidRPr="00EB1299">
              <w:rPr>
                <w:rFonts w:asciiTheme="minorHAnsi" w:hAnsiTheme="minorHAnsi" w:cstheme="minorHAnsi"/>
                <w:sz w:val="18"/>
                <w:szCs w:val="18"/>
                <w:lang w:val="en-GB"/>
              </w:rPr>
              <w:t>,000</w:t>
            </w:r>
          </w:p>
          <w:p w14:paraId="3AAC44DE" w14:textId="42E7E4CA" w:rsidR="000D7E1A" w:rsidRPr="00EB1299" w:rsidRDefault="000D7E1A"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Field Trainer </w:t>
            </w:r>
            <w:r w:rsidR="00CD5345" w:rsidRPr="00EB1299">
              <w:rPr>
                <w:rFonts w:asciiTheme="minorHAnsi" w:hAnsiTheme="minorHAnsi" w:cstheme="minorHAnsi"/>
                <w:sz w:val="18"/>
                <w:szCs w:val="18"/>
                <w:lang w:val="en-GB"/>
              </w:rPr>
              <w:t>– Biodiversity Specialist to carry out the project´s extension and training services to miners in the intervention areas</w:t>
            </w:r>
            <w:r w:rsidR="00520700" w:rsidRPr="00EB1299">
              <w:rPr>
                <w:rFonts w:asciiTheme="minorHAnsi" w:hAnsiTheme="minorHAnsi" w:cstheme="minorHAnsi"/>
                <w:sz w:val="18"/>
                <w:szCs w:val="18"/>
                <w:lang w:val="en-GB"/>
              </w:rPr>
              <w:t xml:space="preserve"> (Potaro and satellite hubs in Mazaruni)</w:t>
            </w:r>
            <w:r w:rsidR="00CD5345" w:rsidRPr="00EB1299">
              <w:rPr>
                <w:rFonts w:asciiTheme="minorHAnsi" w:hAnsiTheme="minorHAnsi" w:cstheme="minorHAnsi"/>
                <w:sz w:val="18"/>
                <w:szCs w:val="18"/>
                <w:lang w:val="en-GB"/>
              </w:rPr>
              <w:t>, providing training on biodiversity</w:t>
            </w:r>
            <w:r w:rsidR="00936C6E" w:rsidRPr="00EB1299">
              <w:rPr>
                <w:rFonts w:asciiTheme="minorHAnsi" w:hAnsiTheme="minorHAnsi" w:cstheme="minorHAnsi"/>
                <w:sz w:val="18"/>
                <w:szCs w:val="18"/>
                <w:lang w:val="en-GB"/>
              </w:rPr>
              <w:t xml:space="preserve"> (Output 3.1) and supporting field activities related to awareness raising (Output 3.3) and training to the stakeholder monitoring network (Output 3.4)</w:t>
            </w:r>
            <w:r w:rsidR="00575B9D" w:rsidRPr="00EB1299">
              <w:rPr>
                <w:rFonts w:asciiTheme="minorHAnsi" w:hAnsiTheme="minorHAnsi" w:cstheme="minorHAnsi"/>
                <w:sz w:val="18"/>
                <w:szCs w:val="18"/>
                <w:lang w:val="en-GB"/>
              </w:rPr>
              <w:t xml:space="preserve">: </w:t>
            </w:r>
            <w:r w:rsidR="00BA5219" w:rsidRPr="00EB1299">
              <w:rPr>
                <w:rFonts w:asciiTheme="minorHAnsi" w:hAnsiTheme="minorHAnsi" w:cstheme="minorHAnsi"/>
                <w:sz w:val="18"/>
                <w:szCs w:val="18"/>
                <w:lang w:val="en-GB"/>
              </w:rPr>
              <w:t xml:space="preserve">84 months x USD 2,500 = </w:t>
            </w:r>
            <w:r w:rsidR="00575B9D" w:rsidRPr="00EB1299">
              <w:rPr>
                <w:rFonts w:asciiTheme="minorHAnsi" w:hAnsiTheme="minorHAnsi" w:cstheme="minorHAnsi"/>
                <w:sz w:val="18"/>
                <w:szCs w:val="18"/>
                <w:lang w:val="en-GB"/>
              </w:rPr>
              <w:t>USD 210,000</w:t>
            </w:r>
          </w:p>
          <w:p w14:paraId="4C5408E5" w14:textId="05BB3F7F" w:rsidR="000D7E1A" w:rsidRPr="00EB1299" w:rsidRDefault="000D7E1A"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Field Trainer</w:t>
            </w:r>
            <w:r w:rsidR="00575B9D" w:rsidRPr="00EB1299">
              <w:rPr>
                <w:rFonts w:asciiTheme="minorHAnsi" w:hAnsiTheme="minorHAnsi" w:cstheme="minorHAnsi"/>
                <w:sz w:val="18"/>
                <w:szCs w:val="18"/>
                <w:lang w:val="en-GB"/>
              </w:rPr>
              <w:t xml:space="preserve"> – Mining Specialist to carry out the project´s extension and training services to miners in the intervention areas</w:t>
            </w:r>
            <w:r w:rsidR="00CB50FD" w:rsidRPr="00EB1299">
              <w:rPr>
                <w:rFonts w:asciiTheme="minorHAnsi" w:hAnsiTheme="minorHAnsi" w:cstheme="minorHAnsi"/>
                <w:sz w:val="18"/>
                <w:szCs w:val="18"/>
                <w:lang w:val="en-GB"/>
              </w:rPr>
              <w:t xml:space="preserve"> (</w:t>
            </w:r>
            <w:r w:rsidR="00520700" w:rsidRPr="00EB1299">
              <w:rPr>
                <w:rFonts w:asciiTheme="minorHAnsi" w:hAnsiTheme="minorHAnsi" w:cstheme="minorHAnsi"/>
                <w:sz w:val="18"/>
                <w:szCs w:val="18"/>
                <w:lang w:val="en-GB"/>
              </w:rPr>
              <w:t>Potaro and satellite hubs in Mazaruni)</w:t>
            </w:r>
            <w:r w:rsidR="00575B9D" w:rsidRPr="00EB1299">
              <w:rPr>
                <w:rFonts w:asciiTheme="minorHAnsi" w:hAnsiTheme="minorHAnsi" w:cstheme="minorHAnsi"/>
                <w:sz w:val="18"/>
                <w:szCs w:val="18"/>
                <w:lang w:val="en-GB"/>
              </w:rPr>
              <w:t xml:space="preserve">, providing training on environmentally responsible mining (Output 3.1) and supporting field activities related to improved prospecting (Output 3.2), awareness raising (Output 3.3) and training to the stakeholder monitoring network (Output 3.4): </w:t>
            </w:r>
            <w:r w:rsidR="00BA5219" w:rsidRPr="00EB1299">
              <w:rPr>
                <w:rFonts w:asciiTheme="minorHAnsi" w:hAnsiTheme="minorHAnsi" w:cstheme="minorHAnsi"/>
                <w:sz w:val="18"/>
                <w:szCs w:val="18"/>
                <w:lang w:val="en-GB"/>
              </w:rPr>
              <w:t xml:space="preserve">84 months x USD 2,500 = </w:t>
            </w:r>
            <w:r w:rsidR="00575B9D" w:rsidRPr="00EB1299">
              <w:rPr>
                <w:rFonts w:asciiTheme="minorHAnsi" w:hAnsiTheme="minorHAnsi" w:cstheme="minorHAnsi"/>
                <w:sz w:val="18"/>
                <w:szCs w:val="18"/>
                <w:lang w:val="en-GB"/>
              </w:rPr>
              <w:t>USD 210,000</w:t>
            </w:r>
          </w:p>
          <w:p w14:paraId="48C3D9C8" w14:textId="7FEC4C55" w:rsidR="000D7E1A" w:rsidRPr="00EB1299" w:rsidRDefault="002D6ABD"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Technical, Financial and Administrative Assistant </w:t>
            </w:r>
            <w:r w:rsidR="000D7E1A" w:rsidRPr="00EB1299">
              <w:rPr>
                <w:rFonts w:asciiTheme="minorHAnsi" w:hAnsiTheme="minorHAnsi" w:cstheme="minorHAnsi"/>
                <w:sz w:val="18"/>
                <w:szCs w:val="18"/>
                <w:lang w:val="en-GB"/>
              </w:rPr>
              <w:t xml:space="preserve">to support the Project Manager and project consultants in planning and supporting implementation of activities (Outputs </w:t>
            </w:r>
            <w:r w:rsidR="005B5D5D" w:rsidRPr="00EB1299">
              <w:rPr>
                <w:rFonts w:asciiTheme="minorHAnsi" w:hAnsiTheme="minorHAnsi" w:cstheme="minorHAnsi"/>
                <w:sz w:val="18"/>
                <w:szCs w:val="18"/>
                <w:lang w:val="en-GB"/>
              </w:rPr>
              <w:t>3</w:t>
            </w:r>
            <w:r w:rsidR="000D7E1A" w:rsidRPr="00EB1299">
              <w:rPr>
                <w:rFonts w:asciiTheme="minorHAnsi" w:hAnsiTheme="minorHAnsi" w:cstheme="minorHAnsi"/>
                <w:sz w:val="18"/>
                <w:szCs w:val="18"/>
                <w:lang w:val="en-GB"/>
              </w:rPr>
              <w:t xml:space="preserve">.1, </w:t>
            </w:r>
            <w:r w:rsidR="005B5D5D" w:rsidRPr="00EB1299">
              <w:rPr>
                <w:rFonts w:asciiTheme="minorHAnsi" w:hAnsiTheme="minorHAnsi" w:cstheme="minorHAnsi"/>
                <w:sz w:val="18"/>
                <w:szCs w:val="18"/>
                <w:lang w:val="en-GB"/>
              </w:rPr>
              <w:t>3</w:t>
            </w:r>
            <w:r w:rsidR="000D7E1A" w:rsidRPr="00EB1299">
              <w:rPr>
                <w:rFonts w:asciiTheme="minorHAnsi" w:hAnsiTheme="minorHAnsi" w:cstheme="minorHAnsi"/>
                <w:sz w:val="18"/>
                <w:szCs w:val="18"/>
                <w:lang w:val="en-GB"/>
              </w:rPr>
              <w:t xml:space="preserve">.2, </w:t>
            </w:r>
            <w:r w:rsidR="005B5D5D" w:rsidRPr="00EB1299">
              <w:rPr>
                <w:rFonts w:asciiTheme="minorHAnsi" w:hAnsiTheme="minorHAnsi" w:cstheme="minorHAnsi"/>
                <w:sz w:val="18"/>
                <w:szCs w:val="18"/>
                <w:lang w:val="en-GB"/>
              </w:rPr>
              <w:t>3</w:t>
            </w:r>
            <w:r w:rsidR="000D7E1A" w:rsidRPr="00EB1299">
              <w:rPr>
                <w:rFonts w:asciiTheme="minorHAnsi" w:hAnsiTheme="minorHAnsi" w:cstheme="minorHAnsi"/>
                <w:sz w:val="18"/>
                <w:szCs w:val="18"/>
                <w:lang w:val="en-GB"/>
              </w:rPr>
              <w:t>.3</w:t>
            </w:r>
            <w:r w:rsidR="005B5D5D" w:rsidRPr="00EB1299">
              <w:rPr>
                <w:rFonts w:asciiTheme="minorHAnsi" w:hAnsiTheme="minorHAnsi" w:cstheme="minorHAnsi"/>
                <w:sz w:val="18"/>
                <w:szCs w:val="18"/>
                <w:lang w:val="en-GB"/>
              </w:rPr>
              <w:t>, 3.4</w:t>
            </w:r>
            <w:r w:rsidR="000D7E1A" w:rsidRPr="00EB1299">
              <w:rPr>
                <w:rFonts w:asciiTheme="minorHAnsi" w:hAnsiTheme="minorHAnsi" w:cstheme="minorHAnsi"/>
                <w:sz w:val="18"/>
                <w:szCs w:val="18"/>
                <w:lang w:val="en-GB"/>
              </w:rPr>
              <w:t xml:space="preserve">): </w:t>
            </w:r>
            <w:r w:rsidR="00CB50FD" w:rsidRPr="00EB1299">
              <w:rPr>
                <w:rFonts w:asciiTheme="minorHAnsi" w:hAnsiTheme="minorHAnsi" w:cstheme="minorHAnsi"/>
                <w:sz w:val="18"/>
                <w:szCs w:val="18"/>
                <w:lang w:val="en-GB"/>
              </w:rPr>
              <w:t xml:space="preserve">33 months x USD 1,000 = </w:t>
            </w:r>
            <w:r w:rsidR="000D7E1A" w:rsidRPr="00EB1299">
              <w:rPr>
                <w:rFonts w:asciiTheme="minorHAnsi" w:hAnsiTheme="minorHAnsi" w:cstheme="minorHAnsi"/>
                <w:sz w:val="18"/>
                <w:szCs w:val="18"/>
                <w:lang w:val="en-GB"/>
              </w:rPr>
              <w:t xml:space="preserve">USD </w:t>
            </w:r>
            <w:r w:rsidR="005B5D5D" w:rsidRPr="00EB1299">
              <w:rPr>
                <w:rFonts w:asciiTheme="minorHAnsi" w:hAnsiTheme="minorHAnsi" w:cstheme="minorHAnsi"/>
                <w:sz w:val="18"/>
                <w:szCs w:val="18"/>
                <w:lang w:val="en-GB"/>
              </w:rPr>
              <w:t>33</w:t>
            </w:r>
            <w:r w:rsidR="000D7E1A" w:rsidRPr="00EB1299">
              <w:rPr>
                <w:rFonts w:asciiTheme="minorHAnsi" w:hAnsiTheme="minorHAnsi" w:cstheme="minorHAnsi"/>
                <w:sz w:val="18"/>
                <w:szCs w:val="18"/>
                <w:lang w:val="en-GB"/>
              </w:rPr>
              <w:t>,000</w:t>
            </w:r>
          </w:p>
          <w:p w14:paraId="1C86A360" w14:textId="180426A0" w:rsidR="000D7E1A" w:rsidRPr="00EB1299" w:rsidRDefault="000D7E1A"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Social Development and Communications Specialist support </w:t>
            </w:r>
            <w:r w:rsidR="00786469" w:rsidRPr="00EB1299">
              <w:rPr>
                <w:rFonts w:asciiTheme="minorHAnsi" w:hAnsiTheme="minorHAnsi" w:cstheme="minorHAnsi"/>
                <w:sz w:val="18"/>
                <w:szCs w:val="18"/>
                <w:lang w:val="en-GB"/>
              </w:rPr>
              <w:t xml:space="preserve">for </w:t>
            </w:r>
            <w:r w:rsidRPr="00EB1299">
              <w:rPr>
                <w:rFonts w:asciiTheme="minorHAnsi" w:hAnsiTheme="minorHAnsi" w:cstheme="minorHAnsi"/>
                <w:sz w:val="18"/>
                <w:szCs w:val="18"/>
                <w:lang w:val="en-GB"/>
              </w:rPr>
              <w:t>implementation of training</w:t>
            </w:r>
            <w:r w:rsidR="002A4E1F" w:rsidRPr="00EB1299">
              <w:rPr>
                <w:rFonts w:asciiTheme="minorHAnsi" w:hAnsiTheme="minorHAnsi" w:cstheme="minorHAnsi"/>
                <w:sz w:val="18"/>
                <w:szCs w:val="18"/>
                <w:lang w:val="en-GB"/>
              </w:rPr>
              <w:t xml:space="preserve"> and awareness raising</w:t>
            </w:r>
            <w:r w:rsidRPr="00EB1299">
              <w:rPr>
                <w:rFonts w:asciiTheme="minorHAnsi" w:hAnsiTheme="minorHAnsi" w:cstheme="minorHAnsi"/>
                <w:sz w:val="18"/>
                <w:szCs w:val="18"/>
                <w:lang w:val="en-GB"/>
              </w:rPr>
              <w:t xml:space="preserve">, promote stakeholder engagement and participation (Stakeholder Engagement Plan), as well as supporting gender balance and gender mainstreaming (Gender Action Plan) in the implementation of activities under Outputs 3.1, 3.2, 3.3, 3.4: </w:t>
            </w:r>
            <w:r w:rsidR="002432C8" w:rsidRPr="00EB1299">
              <w:rPr>
                <w:rFonts w:asciiTheme="minorHAnsi" w:hAnsiTheme="minorHAnsi" w:cstheme="minorHAnsi"/>
                <w:sz w:val="18"/>
                <w:szCs w:val="18"/>
                <w:lang w:val="en-GB"/>
              </w:rPr>
              <w:t xml:space="preserve">38 months x USD 2,500 = </w:t>
            </w:r>
            <w:r w:rsidRPr="00EB1299">
              <w:rPr>
                <w:rFonts w:asciiTheme="minorHAnsi" w:hAnsiTheme="minorHAnsi" w:cstheme="minorHAnsi"/>
                <w:sz w:val="18"/>
                <w:szCs w:val="18"/>
                <w:lang w:val="en-GB"/>
              </w:rPr>
              <w:t>USD 95,000.</w:t>
            </w:r>
          </w:p>
          <w:p w14:paraId="74366BEB" w14:textId="7DC039C5" w:rsidR="000D7E1A" w:rsidRPr="00EB1299" w:rsidRDefault="000D7E1A"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M&amp;E </w:t>
            </w:r>
            <w:r w:rsidR="002D6ABD" w:rsidRPr="00EB1299">
              <w:rPr>
                <w:rFonts w:asciiTheme="minorHAnsi" w:hAnsiTheme="minorHAnsi" w:cstheme="minorHAnsi"/>
                <w:sz w:val="18"/>
                <w:szCs w:val="18"/>
                <w:lang w:val="en-GB"/>
              </w:rPr>
              <w:t xml:space="preserve">Technical </w:t>
            </w:r>
            <w:r w:rsidRPr="00EB1299">
              <w:rPr>
                <w:rFonts w:asciiTheme="minorHAnsi" w:hAnsiTheme="minorHAnsi" w:cstheme="minorHAnsi"/>
                <w:sz w:val="18"/>
                <w:szCs w:val="18"/>
                <w:lang w:val="en-GB"/>
              </w:rPr>
              <w:t xml:space="preserve">Specialist to support monitoring, collecting data, dissemination of information, and systematization of project results (Outputs 3.1, 3.2, 3.3, 3.4): </w:t>
            </w:r>
            <w:r w:rsidR="002432C8" w:rsidRPr="00EB1299">
              <w:rPr>
                <w:rFonts w:asciiTheme="minorHAnsi" w:hAnsiTheme="minorHAnsi" w:cstheme="minorHAnsi"/>
                <w:sz w:val="18"/>
                <w:szCs w:val="18"/>
                <w:lang w:val="en-GB"/>
              </w:rPr>
              <w:t xml:space="preserve">8 months x USD 2,000 = </w:t>
            </w:r>
            <w:r w:rsidRPr="00EB1299">
              <w:rPr>
                <w:rFonts w:asciiTheme="minorHAnsi" w:hAnsiTheme="minorHAnsi" w:cstheme="minorHAnsi"/>
                <w:sz w:val="18"/>
                <w:szCs w:val="18"/>
                <w:lang w:val="en-GB"/>
              </w:rPr>
              <w:t>USD 16,000</w:t>
            </w:r>
          </w:p>
          <w:p w14:paraId="08CAA5E9" w14:textId="3629C802" w:rsidR="000E514C" w:rsidRPr="00EB1299" w:rsidRDefault="000D7E1A"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 xml:space="preserve">Field Assistant to support management and maintenance of the project´s field base / research station in Mahdia (Outputs 3.1, 3.3 and 3.4): </w:t>
            </w:r>
            <w:r w:rsidR="002432C8" w:rsidRPr="00EB1299">
              <w:rPr>
                <w:rFonts w:asciiTheme="minorHAnsi" w:hAnsiTheme="minorHAnsi" w:cstheme="minorHAnsi"/>
                <w:sz w:val="18"/>
                <w:szCs w:val="18"/>
                <w:lang w:val="en-GB"/>
              </w:rPr>
              <w:t xml:space="preserve">72 months x USD 2,000 = </w:t>
            </w:r>
            <w:r w:rsidRPr="00EB1299">
              <w:rPr>
                <w:rFonts w:asciiTheme="minorHAnsi" w:hAnsiTheme="minorHAnsi" w:cstheme="minorHAnsi"/>
                <w:sz w:val="18"/>
                <w:szCs w:val="18"/>
                <w:lang w:val="en-GB"/>
              </w:rPr>
              <w:t>USD 144,000</w:t>
            </w:r>
          </w:p>
        </w:tc>
      </w:tr>
      <w:tr w:rsidR="000E514C" w:rsidRPr="0036358B" w14:paraId="2247FDA4" w14:textId="77777777" w:rsidTr="009A700C">
        <w:tc>
          <w:tcPr>
            <w:tcW w:w="1233" w:type="dxa"/>
            <w:shd w:val="clear" w:color="auto" w:fill="auto"/>
          </w:tcPr>
          <w:p w14:paraId="2D50AC52" w14:textId="676FB062" w:rsidR="000E514C" w:rsidRPr="00EB1299" w:rsidRDefault="001F3244"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w:t>
            </w:r>
            <w:r w:rsidR="009865D1" w:rsidRPr="00EB1299">
              <w:rPr>
                <w:rFonts w:asciiTheme="minorHAnsi" w:hAnsiTheme="minorHAnsi" w:cstheme="minorHAnsi"/>
                <w:sz w:val="18"/>
                <w:szCs w:val="18"/>
                <w:lang w:val="en-GB"/>
              </w:rPr>
              <w:t>1</w:t>
            </w:r>
          </w:p>
        </w:tc>
        <w:tc>
          <w:tcPr>
            <w:tcW w:w="11717" w:type="dxa"/>
            <w:shd w:val="clear" w:color="auto" w:fill="auto"/>
          </w:tcPr>
          <w:p w14:paraId="52FA35B9" w14:textId="3E56C48E" w:rsidR="002E1C66" w:rsidRPr="00EB1299" w:rsidRDefault="00515F82"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International travel </w:t>
            </w:r>
            <w:r w:rsidR="001A54FC" w:rsidRPr="00EB1299">
              <w:rPr>
                <w:rFonts w:asciiTheme="minorHAnsi" w:hAnsiTheme="minorHAnsi" w:cstheme="minorHAnsi"/>
                <w:sz w:val="18"/>
                <w:szCs w:val="18"/>
                <w:lang w:val="en-GB"/>
              </w:rPr>
              <w:t>costs</w:t>
            </w:r>
            <w:r w:rsidRPr="00EB1299">
              <w:rPr>
                <w:rFonts w:asciiTheme="minorHAnsi" w:hAnsiTheme="minorHAnsi" w:cstheme="minorHAnsi"/>
                <w:sz w:val="18"/>
                <w:szCs w:val="18"/>
                <w:lang w:val="en-GB"/>
              </w:rPr>
              <w:t xml:space="preserve"> (airfares and DSA) for int</w:t>
            </w:r>
            <w:r w:rsidR="00626CC0" w:rsidRPr="00EB1299">
              <w:rPr>
                <w:rFonts w:asciiTheme="minorHAnsi" w:hAnsiTheme="minorHAnsi" w:cstheme="minorHAnsi"/>
                <w:sz w:val="18"/>
                <w:szCs w:val="18"/>
                <w:lang w:val="en-GB"/>
              </w:rPr>
              <w:t>ernational consultant</w:t>
            </w:r>
            <w:r w:rsidRPr="00EB1299">
              <w:rPr>
                <w:rFonts w:asciiTheme="minorHAnsi" w:hAnsiTheme="minorHAnsi" w:cstheme="minorHAnsi"/>
                <w:sz w:val="18"/>
                <w:szCs w:val="18"/>
                <w:lang w:val="en-GB"/>
              </w:rPr>
              <w:t xml:space="preserve"> (Output</w:t>
            </w:r>
            <w:r w:rsidR="00520700" w:rsidRPr="00EB1299">
              <w:rPr>
                <w:rFonts w:asciiTheme="minorHAnsi" w:hAnsiTheme="minorHAnsi" w:cstheme="minorHAnsi"/>
                <w:sz w:val="18"/>
                <w:szCs w:val="18"/>
                <w:lang w:val="en-GB"/>
              </w:rPr>
              <w:t>s 3.1 and 3.4)</w:t>
            </w:r>
            <w:r w:rsidR="002E1C66" w:rsidRPr="00EB1299">
              <w:rPr>
                <w:rFonts w:asciiTheme="minorHAnsi" w:hAnsiTheme="minorHAnsi" w:cstheme="minorHAnsi"/>
                <w:sz w:val="18"/>
                <w:szCs w:val="18"/>
                <w:lang w:val="en-GB"/>
              </w:rPr>
              <w:t xml:space="preserve">: </w:t>
            </w:r>
            <w:r w:rsidR="00663052" w:rsidRPr="00EB1299">
              <w:rPr>
                <w:rFonts w:asciiTheme="minorHAnsi" w:hAnsiTheme="minorHAnsi" w:cstheme="minorHAnsi"/>
                <w:sz w:val="18"/>
                <w:szCs w:val="18"/>
                <w:lang w:val="en-GB"/>
              </w:rPr>
              <w:t xml:space="preserve">a) Mining Expert: </w:t>
            </w:r>
            <w:r w:rsidR="002E1C66" w:rsidRPr="00EB1299">
              <w:rPr>
                <w:rFonts w:asciiTheme="minorHAnsi" w:hAnsiTheme="minorHAnsi" w:cstheme="minorHAnsi"/>
                <w:sz w:val="18"/>
                <w:szCs w:val="18"/>
                <w:lang w:val="en-GB"/>
              </w:rPr>
              <w:t xml:space="preserve">USD </w:t>
            </w:r>
            <w:r w:rsidR="00663052" w:rsidRPr="00EB1299">
              <w:rPr>
                <w:rFonts w:asciiTheme="minorHAnsi" w:hAnsiTheme="minorHAnsi" w:cstheme="minorHAnsi"/>
                <w:sz w:val="18"/>
                <w:szCs w:val="18"/>
                <w:lang w:val="en-GB"/>
              </w:rPr>
              <w:t>105,910</w:t>
            </w:r>
            <w:r w:rsidR="00392672" w:rsidRPr="00EB1299">
              <w:rPr>
                <w:rFonts w:asciiTheme="minorHAnsi" w:hAnsiTheme="minorHAnsi" w:cstheme="minorHAnsi"/>
                <w:sz w:val="18"/>
                <w:szCs w:val="18"/>
                <w:lang w:val="en-GB"/>
              </w:rPr>
              <w:t>; b) Stakeholder/Social Management Expert: USD 6,001</w:t>
            </w:r>
          </w:p>
          <w:p w14:paraId="0AEF882E" w14:textId="19BE78E2" w:rsidR="00B00461" w:rsidRPr="00EB1299" w:rsidRDefault="002E1C66" w:rsidP="009B2086">
            <w:pPr>
              <w:pStyle w:val="ListParagraph"/>
              <w:numPr>
                <w:ilvl w:val="0"/>
                <w:numId w:val="27"/>
              </w:numPr>
              <w:rPr>
                <w:rFonts w:asciiTheme="minorHAnsi" w:hAnsiTheme="minorHAnsi" w:cstheme="minorHAnsi"/>
                <w:sz w:val="18"/>
                <w:szCs w:val="18"/>
                <w:lang w:val="en-GB"/>
              </w:rPr>
            </w:pPr>
            <w:r w:rsidRPr="00EB1299">
              <w:rPr>
                <w:rFonts w:asciiTheme="minorHAnsi" w:hAnsiTheme="minorHAnsi" w:cstheme="minorHAnsi"/>
                <w:sz w:val="18"/>
                <w:szCs w:val="18"/>
                <w:lang w:val="en-GB"/>
              </w:rPr>
              <w:t>N</w:t>
            </w:r>
            <w:r w:rsidR="00031FC0" w:rsidRPr="00EB1299">
              <w:rPr>
                <w:rFonts w:asciiTheme="minorHAnsi" w:hAnsiTheme="minorHAnsi" w:cstheme="minorHAnsi"/>
                <w:sz w:val="18"/>
                <w:szCs w:val="18"/>
                <w:lang w:val="en-GB"/>
              </w:rPr>
              <w:t>ational</w:t>
            </w:r>
            <w:r w:rsidR="00520700" w:rsidRPr="00EB1299">
              <w:rPr>
                <w:rFonts w:asciiTheme="minorHAnsi" w:hAnsiTheme="minorHAnsi" w:cstheme="minorHAnsi"/>
                <w:sz w:val="18"/>
                <w:szCs w:val="18"/>
                <w:lang w:val="en-GB"/>
              </w:rPr>
              <w:t xml:space="preserve"> travel </w:t>
            </w:r>
            <w:r w:rsidR="001A54FC" w:rsidRPr="00EB1299">
              <w:rPr>
                <w:rFonts w:asciiTheme="minorHAnsi" w:hAnsiTheme="minorHAnsi" w:cstheme="minorHAnsi"/>
                <w:sz w:val="18"/>
                <w:szCs w:val="18"/>
                <w:lang w:val="en-GB"/>
              </w:rPr>
              <w:t>costs</w:t>
            </w:r>
            <w:r w:rsidR="00520700" w:rsidRPr="00EB1299">
              <w:rPr>
                <w:rFonts w:asciiTheme="minorHAnsi" w:hAnsiTheme="minorHAnsi" w:cstheme="minorHAnsi"/>
                <w:sz w:val="18"/>
                <w:szCs w:val="18"/>
                <w:lang w:val="en-GB"/>
              </w:rPr>
              <w:t>, including</w:t>
            </w:r>
            <w:r w:rsidR="00AF7385" w:rsidRPr="00EB1299">
              <w:rPr>
                <w:rFonts w:asciiTheme="minorHAnsi" w:hAnsiTheme="minorHAnsi" w:cstheme="minorHAnsi"/>
                <w:sz w:val="18"/>
                <w:szCs w:val="18"/>
                <w:lang w:val="en-GB"/>
              </w:rPr>
              <w:t>: a)</w:t>
            </w:r>
            <w:r w:rsidR="00520700" w:rsidRPr="00EB1299">
              <w:rPr>
                <w:rFonts w:asciiTheme="minorHAnsi" w:hAnsiTheme="minorHAnsi" w:cstheme="minorHAnsi"/>
                <w:sz w:val="18"/>
                <w:szCs w:val="18"/>
                <w:lang w:val="en-GB"/>
              </w:rPr>
              <w:t xml:space="preserve"> airfares for PMU and project consultants to the intervention areas</w:t>
            </w:r>
            <w:r w:rsidR="00AF7385" w:rsidRPr="00EB1299">
              <w:rPr>
                <w:rFonts w:asciiTheme="minorHAnsi" w:hAnsiTheme="minorHAnsi" w:cstheme="minorHAnsi"/>
                <w:sz w:val="18"/>
                <w:szCs w:val="18"/>
                <w:lang w:val="en-GB"/>
              </w:rPr>
              <w:t>: USD 49,000; b)</w:t>
            </w:r>
            <w:r w:rsidR="008A2D57" w:rsidRPr="00EB1299">
              <w:rPr>
                <w:rFonts w:asciiTheme="minorHAnsi" w:hAnsiTheme="minorHAnsi" w:cstheme="minorHAnsi"/>
                <w:sz w:val="18"/>
                <w:szCs w:val="18"/>
                <w:lang w:val="en-GB"/>
              </w:rPr>
              <w:t xml:space="preserve"> </w:t>
            </w:r>
            <w:r w:rsidR="00520700" w:rsidRPr="00EB1299">
              <w:rPr>
                <w:rFonts w:asciiTheme="minorHAnsi" w:hAnsiTheme="minorHAnsi" w:cstheme="minorHAnsi"/>
                <w:sz w:val="18"/>
                <w:szCs w:val="18"/>
                <w:lang w:val="en-GB"/>
              </w:rPr>
              <w:t>accommodation of field trainers in satellite hubs</w:t>
            </w:r>
            <w:r w:rsidR="008A2D57" w:rsidRPr="00EB1299">
              <w:rPr>
                <w:rFonts w:asciiTheme="minorHAnsi" w:hAnsiTheme="minorHAnsi" w:cstheme="minorHAnsi"/>
                <w:sz w:val="18"/>
                <w:szCs w:val="18"/>
                <w:lang w:val="en-GB"/>
              </w:rPr>
              <w:t xml:space="preserve"> (Output 3.1, 3.3, 3.4)</w:t>
            </w:r>
            <w:r w:rsidR="00520700" w:rsidRPr="00EB1299">
              <w:rPr>
                <w:rFonts w:asciiTheme="minorHAnsi" w:hAnsiTheme="minorHAnsi" w:cstheme="minorHAnsi"/>
                <w:sz w:val="18"/>
                <w:szCs w:val="18"/>
                <w:lang w:val="en-GB"/>
              </w:rPr>
              <w:t xml:space="preserve">: USD </w:t>
            </w:r>
            <w:r w:rsidR="004E7006" w:rsidRPr="00EB1299">
              <w:rPr>
                <w:rFonts w:asciiTheme="minorHAnsi" w:hAnsiTheme="minorHAnsi" w:cstheme="minorHAnsi"/>
                <w:sz w:val="18"/>
                <w:szCs w:val="18"/>
                <w:lang w:val="en-GB"/>
              </w:rPr>
              <w:t>36</w:t>
            </w:r>
            <w:r w:rsidR="00626CC0" w:rsidRPr="00EB1299">
              <w:rPr>
                <w:rFonts w:asciiTheme="minorHAnsi" w:hAnsiTheme="minorHAnsi" w:cstheme="minorHAnsi"/>
                <w:sz w:val="18"/>
                <w:szCs w:val="18"/>
                <w:lang w:val="en-GB"/>
              </w:rPr>
              <w:t>,000</w:t>
            </w:r>
          </w:p>
        </w:tc>
      </w:tr>
      <w:tr w:rsidR="00515F82" w:rsidRPr="0036358B" w14:paraId="1765D37E" w14:textId="77777777" w:rsidTr="009A700C">
        <w:tc>
          <w:tcPr>
            <w:tcW w:w="1233" w:type="dxa"/>
            <w:shd w:val="clear" w:color="auto" w:fill="auto"/>
          </w:tcPr>
          <w:p w14:paraId="485EFE23" w14:textId="07F2E042" w:rsidR="00515F82" w:rsidRPr="00EB1299" w:rsidRDefault="001F3244"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w:t>
            </w:r>
            <w:r w:rsidR="009865D1" w:rsidRPr="00EB1299">
              <w:rPr>
                <w:rFonts w:asciiTheme="minorHAnsi" w:hAnsiTheme="minorHAnsi" w:cstheme="minorHAnsi"/>
                <w:sz w:val="18"/>
                <w:szCs w:val="18"/>
                <w:lang w:val="en-GB"/>
              </w:rPr>
              <w:t>2</w:t>
            </w:r>
          </w:p>
        </w:tc>
        <w:tc>
          <w:tcPr>
            <w:tcW w:w="11717" w:type="dxa"/>
            <w:shd w:val="clear" w:color="auto" w:fill="auto"/>
          </w:tcPr>
          <w:p w14:paraId="7F48655E" w14:textId="2B150EB1" w:rsidR="00515F82" w:rsidRPr="00EB1299" w:rsidRDefault="002E1C66"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Contract for developing and implementing nine plots for forest restoration demonstrations </w:t>
            </w:r>
            <w:r w:rsidR="00212717" w:rsidRPr="00EB1299">
              <w:rPr>
                <w:rFonts w:asciiTheme="minorHAnsi" w:hAnsiTheme="minorHAnsi" w:cstheme="minorHAnsi"/>
                <w:sz w:val="18"/>
                <w:szCs w:val="18"/>
                <w:lang w:val="en-GB"/>
              </w:rPr>
              <w:t>(Output 3.1)</w:t>
            </w:r>
            <w:r w:rsidRPr="00EB1299">
              <w:rPr>
                <w:rFonts w:asciiTheme="minorHAnsi" w:hAnsiTheme="minorHAnsi" w:cstheme="minorHAnsi"/>
                <w:sz w:val="18"/>
                <w:szCs w:val="18"/>
                <w:lang w:val="en-GB"/>
              </w:rPr>
              <w:t>: USD 494,000</w:t>
            </w:r>
          </w:p>
        </w:tc>
      </w:tr>
      <w:tr w:rsidR="00515F82" w:rsidRPr="0036358B" w14:paraId="6A188272" w14:textId="77777777" w:rsidTr="009A700C">
        <w:tc>
          <w:tcPr>
            <w:tcW w:w="1233" w:type="dxa"/>
            <w:shd w:val="clear" w:color="auto" w:fill="auto"/>
          </w:tcPr>
          <w:p w14:paraId="2062ABE9" w14:textId="7AB4E477" w:rsidR="00515F82" w:rsidRPr="00EB1299" w:rsidRDefault="001F3244"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w:t>
            </w:r>
            <w:r w:rsidR="009865D1" w:rsidRPr="00EB1299">
              <w:rPr>
                <w:rFonts w:asciiTheme="minorHAnsi" w:hAnsiTheme="minorHAnsi" w:cstheme="minorHAnsi"/>
                <w:sz w:val="18"/>
                <w:szCs w:val="18"/>
                <w:lang w:val="en-GB"/>
              </w:rPr>
              <w:t>3</w:t>
            </w:r>
          </w:p>
        </w:tc>
        <w:tc>
          <w:tcPr>
            <w:tcW w:w="11717" w:type="dxa"/>
            <w:shd w:val="clear" w:color="auto" w:fill="auto"/>
          </w:tcPr>
          <w:p w14:paraId="41246B06" w14:textId="4FBC845D" w:rsidR="00F954D7" w:rsidRPr="00EB1299" w:rsidRDefault="00212717" w:rsidP="009B2086">
            <w:pPr>
              <w:pStyle w:val="ListParagraph"/>
              <w:numPr>
                <w:ilvl w:val="0"/>
                <w:numId w:val="56"/>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Equipment to strengthen Mining School for improved prospecting (Output 3.2): </w:t>
            </w:r>
            <w:r w:rsidR="00A22E51" w:rsidRPr="00EB1299">
              <w:rPr>
                <w:rFonts w:asciiTheme="minorHAnsi" w:hAnsiTheme="minorHAnsi" w:cstheme="minorHAnsi"/>
                <w:sz w:val="18"/>
                <w:szCs w:val="18"/>
                <w:lang w:val="en-GB"/>
              </w:rPr>
              <w:t>a</w:t>
            </w:r>
            <w:r w:rsidRPr="00EB1299">
              <w:rPr>
                <w:rFonts w:asciiTheme="minorHAnsi" w:hAnsiTheme="minorHAnsi" w:cstheme="minorHAnsi"/>
                <w:sz w:val="18"/>
                <w:szCs w:val="18"/>
                <w:lang w:val="en-GB"/>
              </w:rPr>
              <w:t>) geophysics instruments to implement improved prospecting (Resistivity and EM)</w:t>
            </w:r>
            <w:r w:rsidR="00A22E51" w:rsidRPr="00EB1299">
              <w:rPr>
                <w:rFonts w:asciiTheme="minorHAnsi" w:hAnsiTheme="minorHAnsi" w:cstheme="minorHAnsi"/>
                <w:sz w:val="18"/>
                <w:szCs w:val="18"/>
                <w:lang w:val="en-GB"/>
              </w:rPr>
              <w:t>: USD 70,000:</w:t>
            </w:r>
            <w:r w:rsidRPr="00EB1299">
              <w:rPr>
                <w:rFonts w:asciiTheme="minorHAnsi" w:hAnsiTheme="minorHAnsi" w:cstheme="minorHAnsi"/>
                <w:sz w:val="18"/>
                <w:szCs w:val="18"/>
                <w:lang w:val="en-GB"/>
              </w:rPr>
              <w:t xml:space="preserve"> </w:t>
            </w:r>
            <w:r w:rsidR="00A22E51" w:rsidRPr="00EB1299">
              <w:rPr>
                <w:rFonts w:asciiTheme="minorHAnsi" w:hAnsiTheme="minorHAnsi" w:cstheme="minorHAnsi"/>
                <w:sz w:val="18"/>
                <w:szCs w:val="18"/>
                <w:lang w:val="en-GB"/>
              </w:rPr>
              <w:t>b</w:t>
            </w:r>
            <w:r w:rsidRPr="00EB1299">
              <w:rPr>
                <w:rFonts w:asciiTheme="minorHAnsi" w:hAnsiTheme="minorHAnsi" w:cstheme="minorHAnsi"/>
                <w:sz w:val="18"/>
                <w:szCs w:val="18"/>
                <w:lang w:val="en-GB"/>
              </w:rPr>
              <w:t>)</w:t>
            </w:r>
            <w:r w:rsidR="00A22E51" w:rsidRPr="00EB1299">
              <w:rPr>
                <w:rFonts w:asciiTheme="minorHAnsi" w:hAnsiTheme="minorHAnsi" w:cstheme="minorHAnsi"/>
                <w:sz w:val="18"/>
                <w:szCs w:val="18"/>
                <w:lang w:val="en-GB"/>
              </w:rPr>
              <w:t xml:space="preserve"> </w:t>
            </w:r>
            <w:r w:rsidRPr="00EB1299">
              <w:rPr>
                <w:rFonts w:asciiTheme="minorHAnsi" w:hAnsiTheme="minorHAnsi" w:cstheme="minorHAnsi"/>
                <w:sz w:val="18"/>
                <w:szCs w:val="18"/>
                <w:lang w:val="en-GB"/>
              </w:rPr>
              <w:t xml:space="preserve">1 pickup/station wagon and 2 ATVs </w:t>
            </w:r>
            <w:r w:rsidR="00A22E51" w:rsidRPr="00EB1299">
              <w:rPr>
                <w:rFonts w:asciiTheme="minorHAnsi" w:hAnsiTheme="minorHAnsi" w:cstheme="minorHAnsi"/>
                <w:sz w:val="18"/>
                <w:szCs w:val="18"/>
                <w:lang w:val="en-GB"/>
              </w:rPr>
              <w:t xml:space="preserve">to </w:t>
            </w:r>
            <w:r w:rsidRPr="00EB1299">
              <w:rPr>
                <w:rFonts w:asciiTheme="minorHAnsi" w:hAnsiTheme="minorHAnsi" w:cstheme="minorHAnsi"/>
                <w:sz w:val="18"/>
                <w:szCs w:val="18"/>
                <w:lang w:val="en-GB"/>
              </w:rPr>
              <w:t>implement improved prospecting in intervention areas and other mining districts</w:t>
            </w:r>
            <w:r w:rsidR="00A22E51" w:rsidRPr="00EB1299">
              <w:rPr>
                <w:rFonts w:asciiTheme="minorHAnsi" w:hAnsiTheme="minorHAnsi" w:cstheme="minorHAnsi"/>
                <w:sz w:val="18"/>
                <w:szCs w:val="18"/>
                <w:lang w:val="en-GB"/>
              </w:rPr>
              <w:t xml:space="preserve"> (USD 104,756)</w:t>
            </w:r>
            <w:r w:rsidRPr="00EB1299">
              <w:rPr>
                <w:rFonts w:asciiTheme="minorHAnsi" w:hAnsiTheme="minorHAnsi" w:cstheme="minorHAnsi"/>
                <w:sz w:val="18"/>
                <w:szCs w:val="18"/>
                <w:lang w:val="en-GB"/>
              </w:rPr>
              <w:t xml:space="preserve">; 3) 1 trailer to haul demonstration equipment/ATVs: USD </w:t>
            </w:r>
            <w:r w:rsidR="00A22E51" w:rsidRPr="00EB1299">
              <w:rPr>
                <w:rFonts w:asciiTheme="minorHAnsi" w:hAnsiTheme="minorHAnsi" w:cstheme="minorHAnsi"/>
                <w:sz w:val="18"/>
                <w:szCs w:val="18"/>
                <w:lang w:val="en-GB"/>
              </w:rPr>
              <w:t>15,000</w:t>
            </w:r>
          </w:p>
          <w:p w14:paraId="0469CE35" w14:textId="7986CF95" w:rsidR="00BC3663" w:rsidRPr="00EB1299" w:rsidRDefault="00212717" w:rsidP="009B2086">
            <w:pPr>
              <w:pStyle w:val="ListParagraph"/>
              <w:numPr>
                <w:ilvl w:val="0"/>
                <w:numId w:val="56"/>
              </w:numPr>
              <w:rPr>
                <w:rFonts w:asciiTheme="minorHAnsi" w:hAnsiTheme="minorHAnsi" w:cstheme="minorHAnsi"/>
                <w:sz w:val="18"/>
                <w:szCs w:val="18"/>
                <w:lang w:val="en-GB"/>
              </w:rPr>
            </w:pPr>
            <w:r w:rsidRPr="00EB1299">
              <w:rPr>
                <w:rFonts w:asciiTheme="minorHAnsi" w:hAnsiTheme="minorHAnsi" w:cstheme="minorHAnsi"/>
                <w:sz w:val="18"/>
                <w:szCs w:val="18"/>
                <w:lang w:val="en-GB"/>
              </w:rPr>
              <w:t>Equipment for environmentally responsible mining demonstrations (Output 3.1): 1 pickup/station wagon and 2 ATVs for field trainers to travel throughout intervention areas</w:t>
            </w:r>
            <w:r w:rsidR="00A22E51" w:rsidRPr="00EB1299">
              <w:rPr>
                <w:rFonts w:asciiTheme="minorHAnsi" w:hAnsiTheme="minorHAnsi" w:cstheme="minorHAnsi"/>
                <w:sz w:val="18"/>
                <w:szCs w:val="18"/>
                <w:lang w:val="en-GB"/>
              </w:rPr>
              <w:t xml:space="preserve"> (USD 104,756)</w:t>
            </w:r>
            <w:r w:rsidRPr="00EB1299">
              <w:rPr>
                <w:rFonts w:asciiTheme="minorHAnsi" w:hAnsiTheme="minorHAnsi" w:cstheme="minorHAnsi"/>
                <w:sz w:val="18"/>
                <w:szCs w:val="18"/>
                <w:lang w:val="en-GB"/>
              </w:rPr>
              <w:t>; trailer</w:t>
            </w:r>
            <w:r w:rsidR="00A22E51" w:rsidRPr="00EB1299">
              <w:rPr>
                <w:rFonts w:asciiTheme="minorHAnsi" w:hAnsiTheme="minorHAnsi" w:cstheme="minorHAnsi"/>
                <w:sz w:val="18"/>
                <w:szCs w:val="18"/>
                <w:lang w:val="en-GB"/>
              </w:rPr>
              <w:t>s</w:t>
            </w:r>
            <w:r w:rsidRPr="00EB1299">
              <w:rPr>
                <w:rFonts w:asciiTheme="minorHAnsi" w:hAnsiTheme="minorHAnsi" w:cstheme="minorHAnsi"/>
                <w:sz w:val="18"/>
                <w:szCs w:val="18"/>
                <w:lang w:val="en-GB"/>
              </w:rPr>
              <w:t xml:space="preserve"> to haul demonstration equipment/ATVs</w:t>
            </w:r>
            <w:r w:rsidR="00A22E51" w:rsidRPr="00EB1299">
              <w:rPr>
                <w:rFonts w:asciiTheme="minorHAnsi" w:hAnsiTheme="minorHAnsi" w:cstheme="minorHAnsi"/>
                <w:sz w:val="18"/>
                <w:szCs w:val="18"/>
                <w:lang w:val="en-GB"/>
              </w:rPr>
              <w:t xml:space="preserve"> (USD 15,000)</w:t>
            </w:r>
            <w:r w:rsidRPr="00EB1299">
              <w:rPr>
                <w:rFonts w:asciiTheme="minorHAnsi" w:hAnsiTheme="minorHAnsi" w:cstheme="minorHAnsi"/>
                <w:sz w:val="18"/>
                <w:szCs w:val="18"/>
                <w:lang w:val="en-GB"/>
              </w:rPr>
              <w:t>; boat and trailer to reach mining operations where road access Is not available</w:t>
            </w:r>
            <w:r w:rsidR="00A22E51" w:rsidRPr="00EB1299">
              <w:rPr>
                <w:rFonts w:asciiTheme="minorHAnsi" w:hAnsiTheme="minorHAnsi" w:cstheme="minorHAnsi"/>
                <w:sz w:val="18"/>
                <w:szCs w:val="18"/>
                <w:lang w:val="en-GB"/>
              </w:rPr>
              <w:t xml:space="preserve"> (USD 15,000)</w:t>
            </w:r>
            <w:r w:rsidRPr="00EB1299">
              <w:rPr>
                <w:rFonts w:asciiTheme="minorHAnsi" w:hAnsiTheme="minorHAnsi" w:cstheme="minorHAnsi"/>
                <w:sz w:val="18"/>
                <w:szCs w:val="18"/>
                <w:lang w:val="en-GB"/>
              </w:rPr>
              <w:t xml:space="preserve">; training </w:t>
            </w:r>
            <w:r w:rsidR="00776975" w:rsidRPr="00EB1299">
              <w:rPr>
                <w:rFonts w:asciiTheme="minorHAnsi" w:hAnsiTheme="minorHAnsi" w:cstheme="minorHAnsi"/>
                <w:sz w:val="18"/>
                <w:szCs w:val="18"/>
                <w:lang w:val="en-GB"/>
              </w:rPr>
              <w:t>centre</w:t>
            </w:r>
            <w:r w:rsidRPr="00EB1299">
              <w:rPr>
                <w:rFonts w:asciiTheme="minorHAnsi" w:hAnsiTheme="minorHAnsi" w:cstheme="minorHAnsi"/>
                <w:sz w:val="18"/>
                <w:szCs w:val="18"/>
                <w:lang w:val="en-GB"/>
              </w:rPr>
              <w:t xml:space="preserve"> and utilities</w:t>
            </w:r>
            <w:r w:rsidR="00A22E51" w:rsidRPr="00EB1299">
              <w:rPr>
                <w:rFonts w:asciiTheme="minorHAnsi" w:hAnsiTheme="minorHAnsi" w:cstheme="minorHAnsi"/>
                <w:sz w:val="18"/>
                <w:szCs w:val="18"/>
                <w:lang w:val="en-GB"/>
              </w:rPr>
              <w:t xml:space="preserve"> (USD 247,200)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1 </w:t>
            </w:r>
            <w:r w:rsidRPr="00EB1299">
              <w:rPr>
                <w:rFonts w:asciiTheme="minorHAnsi" w:hAnsiTheme="minorHAnsi" w:cstheme="minorHAnsi"/>
                <w:sz w:val="18"/>
                <w:szCs w:val="18"/>
                <w:lang w:val="en-GB"/>
              </w:rPr>
              <w:t>APT gold katcha centrifuge</w:t>
            </w:r>
            <w:r w:rsidR="00A22E51" w:rsidRPr="00EB1299">
              <w:rPr>
                <w:rFonts w:asciiTheme="minorHAnsi" w:hAnsiTheme="minorHAnsi" w:cstheme="minorHAnsi"/>
                <w:sz w:val="18"/>
                <w:szCs w:val="18"/>
                <w:lang w:val="en-GB"/>
              </w:rPr>
              <w:t xml:space="preserve"> (USD 5,000)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1 </w:t>
            </w:r>
            <w:r w:rsidRPr="00EB1299">
              <w:rPr>
                <w:rFonts w:asciiTheme="minorHAnsi" w:hAnsiTheme="minorHAnsi" w:cstheme="minorHAnsi"/>
                <w:sz w:val="18"/>
                <w:szCs w:val="18"/>
                <w:lang w:val="en-GB"/>
              </w:rPr>
              <w:t>sepro icons centrifuge</w:t>
            </w:r>
            <w:r w:rsidR="00A22E51" w:rsidRPr="00EB1299">
              <w:rPr>
                <w:rFonts w:asciiTheme="minorHAnsi" w:hAnsiTheme="minorHAnsi" w:cstheme="minorHAnsi"/>
                <w:sz w:val="18"/>
                <w:szCs w:val="18"/>
                <w:lang w:val="en-GB"/>
              </w:rPr>
              <w:t xml:space="preserve"> (USD 25,000)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1 </w:t>
            </w:r>
            <w:r w:rsidRPr="00EB1299">
              <w:rPr>
                <w:rFonts w:asciiTheme="minorHAnsi" w:hAnsiTheme="minorHAnsi" w:cstheme="minorHAnsi"/>
                <w:sz w:val="18"/>
                <w:szCs w:val="18"/>
                <w:lang w:val="en-GB"/>
              </w:rPr>
              <w:t>banka drill</w:t>
            </w:r>
            <w:r w:rsidR="00A22E51" w:rsidRPr="00EB1299">
              <w:rPr>
                <w:rFonts w:asciiTheme="minorHAnsi" w:hAnsiTheme="minorHAnsi" w:cstheme="minorHAnsi"/>
                <w:sz w:val="18"/>
                <w:szCs w:val="18"/>
                <w:lang w:val="en-GB"/>
              </w:rPr>
              <w:t xml:space="preserve"> (USD 12,500)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1 </w:t>
            </w:r>
            <w:r w:rsidRPr="00EB1299">
              <w:rPr>
                <w:rFonts w:asciiTheme="minorHAnsi" w:hAnsiTheme="minorHAnsi" w:cstheme="minorHAnsi"/>
                <w:sz w:val="18"/>
                <w:szCs w:val="18"/>
                <w:lang w:val="en-GB"/>
              </w:rPr>
              <w:t>flush drill</w:t>
            </w:r>
            <w:r w:rsidR="00A22E51" w:rsidRPr="00EB1299">
              <w:rPr>
                <w:rFonts w:asciiTheme="minorHAnsi" w:hAnsiTheme="minorHAnsi" w:cstheme="minorHAnsi"/>
                <w:sz w:val="18"/>
                <w:szCs w:val="18"/>
                <w:lang w:val="en-GB"/>
              </w:rPr>
              <w:t xml:space="preserve"> (USD 6,000)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2 </w:t>
            </w:r>
            <w:r w:rsidRPr="00EB1299">
              <w:rPr>
                <w:rFonts w:asciiTheme="minorHAnsi" w:hAnsiTheme="minorHAnsi" w:cstheme="minorHAnsi"/>
                <w:sz w:val="18"/>
                <w:szCs w:val="18"/>
                <w:lang w:val="en-GB"/>
              </w:rPr>
              <w:t>demonstration land dredges</w:t>
            </w:r>
            <w:r w:rsidR="00A22E51" w:rsidRPr="00EB1299">
              <w:rPr>
                <w:rFonts w:asciiTheme="minorHAnsi" w:hAnsiTheme="minorHAnsi" w:cstheme="minorHAnsi"/>
                <w:sz w:val="18"/>
                <w:szCs w:val="18"/>
                <w:lang w:val="en-GB"/>
              </w:rPr>
              <w:t xml:space="preserve"> (USD 20,000)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1 </w:t>
            </w:r>
            <w:r w:rsidRPr="00EB1299">
              <w:rPr>
                <w:rFonts w:asciiTheme="minorHAnsi" w:hAnsiTheme="minorHAnsi" w:cstheme="minorHAnsi"/>
                <w:sz w:val="18"/>
                <w:szCs w:val="18"/>
                <w:lang w:val="en-GB"/>
              </w:rPr>
              <w:t>shaking table</w:t>
            </w:r>
            <w:r w:rsidR="00A22E51" w:rsidRPr="00EB1299">
              <w:rPr>
                <w:rFonts w:asciiTheme="minorHAnsi" w:hAnsiTheme="minorHAnsi" w:cstheme="minorHAnsi"/>
                <w:sz w:val="18"/>
                <w:szCs w:val="18"/>
                <w:lang w:val="en-GB"/>
              </w:rPr>
              <w:t xml:space="preserve"> (USD 25,000)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1 set of </w:t>
            </w:r>
            <w:r w:rsidRPr="00EB1299">
              <w:rPr>
                <w:rFonts w:asciiTheme="minorHAnsi" w:hAnsiTheme="minorHAnsi" w:cstheme="minorHAnsi"/>
                <w:sz w:val="18"/>
                <w:szCs w:val="18"/>
                <w:lang w:val="en-GB"/>
              </w:rPr>
              <w:t>tools (welding, hand tools)</w:t>
            </w:r>
            <w:r w:rsidR="00A22E51" w:rsidRPr="00EB1299">
              <w:rPr>
                <w:rFonts w:asciiTheme="minorHAnsi" w:hAnsiTheme="minorHAnsi" w:cstheme="minorHAnsi"/>
                <w:sz w:val="18"/>
                <w:szCs w:val="18"/>
                <w:lang w:val="en-GB"/>
              </w:rPr>
              <w:t xml:space="preserve"> (USD 5,000)</w:t>
            </w:r>
            <w:r w:rsidRPr="00EB1299">
              <w:rPr>
                <w:rFonts w:asciiTheme="minorHAnsi" w:hAnsiTheme="minorHAnsi" w:cstheme="minorHAnsi"/>
                <w:sz w:val="18"/>
                <w:szCs w:val="18"/>
                <w:lang w:val="en-GB"/>
              </w:rPr>
              <w:t>;</w:t>
            </w:r>
            <w:r w:rsidR="00F954D7" w:rsidRPr="00EB1299">
              <w:rPr>
                <w:rFonts w:asciiTheme="minorHAnsi" w:hAnsiTheme="minorHAnsi" w:cstheme="minorHAnsi"/>
                <w:sz w:val="18"/>
                <w:szCs w:val="18"/>
                <w:lang w:val="en-GB"/>
              </w:rPr>
              <w:t xml:space="preserve"> 1 set of</w:t>
            </w:r>
            <w:r w:rsidRPr="00EB1299">
              <w:rPr>
                <w:rFonts w:asciiTheme="minorHAnsi" w:hAnsiTheme="minorHAnsi" w:cstheme="minorHAnsi"/>
                <w:sz w:val="18"/>
                <w:szCs w:val="18"/>
                <w:lang w:val="en-GB"/>
              </w:rPr>
              <w:t xml:space="preserve"> microscope, scales, screening equipment</w:t>
            </w:r>
            <w:r w:rsidR="00A22E51" w:rsidRPr="00EB1299">
              <w:rPr>
                <w:rFonts w:asciiTheme="minorHAnsi" w:hAnsiTheme="minorHAnsi" w:cstheme="minorHAnsi"/>
                <w:sz w:val="18"/>
                <w:szCs w:val="18"/>
                <w:lang w:val="en-GB"/>
              </w:rPr>
              <w:t xml:space="preserve"> (USD 10,000)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2 </w:t>
            </w:r>
            <w:r w:rsidRPr="00EB1299">
              <w:rPr>
                <w:rFonts w:asciiTheme="minorHAnsi" w:hAnsiTheme="minorHAnsi" w:cstheme="minorHAnsi"/>
                <w:sz w:val="18"/>
                <w:szCs w:val="18"/>
                <w:lang w:val="en-GB"/>
              </w:rPr>
              <w:t>generator</w:t>
            </w:r>
            <w:r w:rsidR="00A22E51" w:rsidRPr="00EB1299">
              <w:rPr>
                <w:rFonts w:asciiTheme="minorHAnsi" w:hAnsiTheme="minorHAnsi" w:cstheme="minorHAnsi"/>
                <w:sz w:val="18"/>
                <w:szCs w:val="18"/>
                <w:lang w:val="en-GB"/>
              </w:rPr>
              <w:t>s (USD 3,400)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1 set of </w:t>
            </w:r>
            <w:r w:rsidRPr="00EB1299">
              <w:rPr>
                <w:rFonts w:asciiTheme="minorHAnsi" w:hAnsiTheme="minorHAnsi" w:cstheme="minorHAnsi"/>
                <w:sz w:val="18"/>
                <w:szCs w:val="18"/>
                <w:lang w:val="en-GB"/>
              </w:rPr>
              <w:t>concentrating tools (blue bowl, vortex's etc)</w:t>
            </w:r>
            <w:r w:rsidR="00A22E51" w:rsidRPr="00EB1299">
              <w:rPr>
                <w:rFonts w:asciiTheme="minorHAnsi" w:hAnsiTheme="minorHAnsi" w:cstheme="minorHAnsi"/>
                <w:sz w:val="18"/>
                <w:szCs w:val="18"/>
                <w:lang w:val="en-GB"/>
              </w:rPr>
              <w:t xml:space="preserve"> (USD 5,000)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1 </w:t>
            </w:r>
            <w:r w:rsidRPr="00EB1299">
              <w:rPr>
                <w:rFonts w:asciiTheme="minorHAnsi" w:hAnsiTheme="minorHAnsi" w:cstheme="minorHAnsi"/>
                <w:sz w:val="18"/>
                <w:szCs w:val="18"/>
                <w:lang w:val="en-GB"/>
              </w:rPr>
              <w:t xml:space="preserve">Lumex mercury </w:t>
            </w:r>
            <w:r w:rsidR="00776975" w:rsidRPr="00EB1299">
              <w:rPr>
                <w:rFonts w:asciiTheme="minorHAnsi" w:hAnsiTheme="minorHAnsi" w:cstheme="minorHAnsi"/>
                <w:sz w:val="18"/>
                <w:szCs w:val="18"/>
                <w:lang w:val="en-GB"/>
              </w:rPr>
              <w:t>analyser</w:t>
            </w:r>
            <w:r w:rsidR="00A22E51" w:rsidRPr="00EB1299">
              <w:rPr>
                <w:rFonts w:asciiTheme="minorHAnsi" w:hAnsiTheme="minorHAnsi" w:cstheme="minorHAnsi"/>
                <w:sz w:val="18"/>
                <w:szCs w:val="18"/>
                <w:lang w:val="en-GB"/>
              </w:rPr>
              <w:t xml:space="preserve"> (USD 30,000)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1 </w:t>
            </w:r>
            <w:r w:rsidRPr="00EB1299">
              <w:rPr>
                <w:rFonts w:asciiTheme="minorHAnsi" w:hAnsiTheme="minorHAnsi" w:cstheme="minorHAnsi"/>
                <w:sz w:val="18"/>
                <w:szCs w:val="18"/>
                <w:lang w:val="en-GB"/>
              </w:rPr>
              <w:t>high intensity magnetic separator</w:t>
            </w:r>
            <w:r w:rsidR="00A22E51" w:rsidRPr="00EB1299">
              <w:rPr>
                <w:rFonts w:asciiTheme="minorHAnsi" w:hAnsiTheme="minorHAnsi" w:cstheme="minorHAnsi"/>
                <w:sz w:val="18"/>
                <w:szCs w:val="18"/>
                <w:lang w:val="en-GB"/>
              </w:rPr>
              <w:t xml:space="preserve"> (USD 2,500)</w:t>
            </w:r>
            <w:r w:rsidRPr="00EB1299">
              <w:rPr>
                <w:rFonts w:asciiTheme="minorHAnsi" w:hAnsiTheme="minorHAnsi" w:cstheme="minorHAnsi"/>
                <w:sz w:val="18"/>
                <w:szCs w:val="18"/>
                <w:lang w:val="en-GB"/>
              </w:rPr>
              <w:t xml:space="preserve">; </w:t>
            </w:r>
            <w:r w:rsidR="00F954D7" w:rsidRPr="00EB1299">
              <w:rPr>
                <w:rFonts w:asciiTheme="minorHAnsi" w:hAnsiTheme="minorHAnsi" w:cstheme="minorHAnsi"/>
                <w:sz w:val="18"/>
                <w:szCs w:val="18"/>
                <w:lang w:val="en-GB"/>
              </w:rPr>
              <w:t xml:space="preserve">1 set of </w:t>
            </w:r>
            <w:r w:rsidRPr="00EB1299">
              <w:rPr>
                <w:rFonts w:asciiTheme="minorHAnsi" w:hAnsiTheme="minorHAnsi" w:cstheme="minorHAnsi"/>
                <w:sz w:val="18"/>
                <w:szCs w:val="18"/>
                <w:lang w:val="en-GB"/>
              </w:rPr>
              <w:t>demonstration retorts</w:t>
            </w:r>
            <w:r w:rsidR="00A22E51" w:rsidRPr="00EB1299">
              <w:rPr>
                <w:rFonts w:asciiTheme="minorHAnsi" w:hAnsiTheme="minorHAnsi" w:cstheme="minorHAnsi"/>
                <w:sz w:val="18"/>
                <w:szCs w:val="18"/>
                <w:lang w:val="en-GB"/>
              </w:rPr>
              <w:t xml:space="preserve"> (USD 5,000)</w:t>
            </w:r>
            <w:r w:rsidR="00F954D7" w:rsidRPr="00EB1299">
              <w:rPr>
                <w:rFonts w:asciiTheme="minorHAnsi" w:hAnsiTheme="minorHAnsi" w:cstheme="minorHAnsi"/>
                <w:sz w:val="18"/>
                <w:szCs w:val="18"/>
                <w:lang w:val="en-GB"/>
              </w:rPr>
              <w:t>: USD 541,356</w:t>
            </w:r>
          </w:p>
        </w:tc>
      </w:tr>
      <w:tr w:rsidR="00515F82" w:rsidRPr="0036358B" w14:paraId="058A165D" w14:textId="77777777" w:rsidTr="009A700C">
        <w:tc>
          <w:tcPr>
            <w:tcW w:w="1233" w:type="dxa"/>
            <w:shd w:val="clear" w:color="auto" w:fill="auto"/>
          </w:tcPr>
          <w:p w14:paraId="1406DBDF" w14:textId="05CEC12A" w:rsidR="00515F82" w:rsidRPr="00EB1299" w:rsidRDefault="001F3244"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w:t>
            </w:r>
            <w:r w:rsidR="009865D1" w:rsidRPr="00EB1299">
              <w:rPr>
                <w:rFonts w:asciiTheme="minorHAnsi" w:hAnsiTheme="minorHAnsi" w:cstheme="minorHAnsi"/>
                <w:sz w:val="18"/>
                <w:szCs w:val="18"/>
                <w:lang w:val="en-GB"/>
              </w:rPr>
              <w:t>4</w:t>
            </w:r>
          </w:p>
        </w:tc>
        <w:tc>
          <w:tcPr>
            <w:tcW w:w="11717" w:type="dxa"/>
            <w:shd w:val="clear" w:color="auto" w:fill="auto"/>
          </w:tcPr>
          <w:p w14:paraId="662DC922" w14:textId="52725742" w:rsidR="00515F82" w:rsidRPr="00EB1299" w:rsidRDefault="001857A8"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Fuel costs for project vehicles, boat and </w:t>
            </w:r>
            <w:r w:rsidR="003B75C0" w:rsidRPr="00EB1299">
              <w:rPr>
                <w:rFonts w:asciiTheme="minorHAnsi" w:hAnsiTheme="minorHAnsi" w:cstheme="minorHAnsi"/>
                <w:sz w:val="18"/>
                <w:szCs w:val="18"/>
                <w:lang w:val="en-GB"/>
              </w:rPr>
              <w:t xml:space="preserve">demonstration </w:t>
            </w:r>
            <w:r w:rsidRPr="00EB1299">
              <w:rPr>
                <w:rFonts w:asciiTheme="minorHAnsi" w:hAnsiTheme="minorHAnsi" w:cstheme="minorHAnsi"/>
                <w:sz w:val="18"/>
                <w:szCs w:val="18"/>
                <w:lang w:val="en-GB"/>
              </w:rPr>
              <w:t>dredges</w:t>
            </w:r>
            <w:r w:rsidR="003254C7" w:rsidRPr="00EB1299">
              <w:rPr>
                <w:rFonts w:asciiTheme="minorHAnsi" w:hAnsiTheme="minorHAnsi" w:cstheme="minorHAnsi"/>
                <w:sz w:val="18"/>
                <w:szCs w:val="18"/>
                <w:lang w:val="en-GB"/>
              </w:rPr>
              <w:t xml:space="preserve"> (Output 3.1)</w:t>
            </w:r>
            <w:r w:rsidRPr="00EB1299">
              <w:rPr>
                <w:rFonts w:asciiTheme="minorHAnsi" w:hAnsiTheme="minorHAnsi" w:cstheme="minorHAnsi"/>
                <w:sz w:val="18"/>
                <w:szCs w:val="18"/>
                <w:lang w:val="en-GB"/>
              </w:rPr>
              <w:t>: USD 115,143</w:t>
            </w:r>
          </w:p>
        </w:tc>
      </w:tr>
      <w:tr w:rsidR="001F3244" w:rsidRPr="0036358B" w14:paraId="6E94B72C" w14:textId="77777777" w:rsidTr="009A700C">
        <w:tc>
          <w:tcPr>
            <w:tcW w:w="1233" w:type="dxa"/>
            <w:shd w:val="clear" w:color="auto" w:fill="auto"/>
          </w:tcPr>
          <w:p w14:paraId="0D4143E0" w14:textId="5F2ECF22" w:rsidR="001F3244" w:rsidRPr="00EB1299" w:rsidRDefault="009865D1" w:rsidP="001F3244">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25</w:t>
            </w:r>
          </w:p>
        </w:tc>
        <w:tc>
          <w:tcPr>
            <w:tcW w:w="11717" w:type="dxa"/>
            <w:shd w:val="clear" w:color="auto" w:fill="auto"/>
          </w:tcPr>
          <w:p w14:paraId="1BD5A7D8" w14:textId="1DBD9C35" w:rsidR="001F3244" w:rsidRPr="00EB1299" w:rsidRDefault="001F3244" w:rsidP="001F3244">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Supplies and inputs for demonstration projects on alternative livelihoods for women: USD </w:t>
            </w:r>
            <w:r w:rsidR="008A116D" w:rsidRPr="00EB1299">
              <w:rPr>
                <w:rFonts w:asciiTheme="minorHAnsi" w:hAnsiTheme="minorHAnsi" w:cstheme="minorHAnsi"/>
                <w:sz w:val="18"/>
                <w:szCs w:val="18"/>
                <w:lang w:val="en-GB"/>
              </w:rPr>
              <w:t>12,</w:t>
            </w:r>
            <w:r w:rsidR="00BB790B" w:rsidRPr="00EB1299">
              <w:rPr>
                <w:rFonts w:asciiTheme="minorHAnsi" w:hAnsiTheme="minorHAnsi" w:cstheme="minorHAnsi"/>
                <w:sz w:val="18"/>
                <w:szCs w:val="18"/>
                <w:lang w:val="en-GB"/>
              </w:rPr>
              <w:t>000</w:t>
            </w:r>
          </w:p>
        </w:tc>
      </w:tr>
      <w:tr w:rsidR="001F3244" w:rsidRPr="0036358B" w14:paraId="465AF30D" w14:textId="77777777" w:rsidTr="009A700C">
        <w:tc>
          <w:tcPr>
            <w:tcW w:w="1233" w:type="dxa"/>
            <w:shd w:val="clear" w:color="auto" w:fill="auto"/>
          </w:tcPr>
          <w:p w14:paraId="2EAD2BAC" w14:textId="189E824A" w:rsidR="001F3244" w:rsidRPr="00EB1299" w:rsidRDefault="009865D1" w:rsidP="001F3244">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26</w:t>
            </w:r>
          </w:p>
        </w:tc>
        <w:tc>
          <w:tcPr>
            <w:tcW w:w="11717" w:type="dxa"/>
            <w:shd w:val="clear" w:color="auto" w:fill="auto"/>
          </w:tcPr>
          <w:p w14:paraId="44713715" w14:textId="4358EE60" w:rsidR="001F3244" w:rsidRPr="00EB1299" w:rsidRDefault="001F3244" w:rsidP="001F3244">
            <w:pPr>
              <w:rPr>
                <w:rFonts w:asciiTheme="minorHAnsi" w:hAnsiTheme="minorHAnsi" w:cstheme="minorHAnsi"/>
                <w:sz w:val="18"/>
                <w:szCs w:val="18"/>
                <w:lang w:val="en-GB"/>
              </w:rPr>
            </w:pPr>
            <w:r w:rsidRPr="00EB1299">
              <w:rPr>
                <w:rFonts w:asciiTheme="minorHAnsi" w:hAnsiTheme="minorHAnsi" w:cstheme="minorHAnsi"/>
                <w:sz w:val="18"/>
                <w:szCs w:val="18"/>
                <w:lang w:val="en-GB"/>
              </w:rPr>
              <w:t>GPS for field activities and training</w:t>
            </w:r>
            <w:r w:rsidR="00A25482" w:rsidRPr="00EB1299">
              <w:rPr>
                <w:rFonts w:asciiTheme="minorHAnsi" w:hAnsiTheme="minorHAnsi" w:cstheme="minorHAnsi"/>
                <w:sz w:val="18"/>
                <w:szCs w:val="18"/>
                <w:lang w:val="en-GB"/>
              </w:rPr>
              <w:t xml:space="preserve"> </w:t>
            </w:r>
            <w:r w:rsidRPr="00EB1299">
              <w:rPr>
                <w:rFonts w:asciiTheme="minorHAnsi" w:hAnsiTheme="minorHAnsi" w:cstheme="minorHAnsi"/>
                <w:sz w:val="18"/>
                <w:szCs w:val="18"/>
                <w:lang w:val="en-GB"/>
              </w:rPr>
              <w:t>s</w:t>
            </w:r>
            <w:r w:rsidR="00A25482" w:rsidRPr="00EB1299">
              <w:rPr>
                <w:rFonts w:asciiTheme="minorHAnsi" w:hAnsiTheme="minorHAnsi" w:cstheme="minorHAnsi"/>
                <w:sz w:val="18"/>
                <w:szCs w:val="18"/>
                <w:lang w:val="en-GB"/>
              </w:rPr>
              <w:t>essions</w:t>
            </w:r>
            <w:r w:rsidR="007A4853" w:rsidRPr="00EB1299">
              <w:rPr>
                <w:rFonts w:asciiTheme="minorHAnsi" w:hAnsiTheme="minorHAnsi" w:cstheme="minorHAnsi"/>
                <w:sz w:val="18"/>
                <w:szCs w:val="18"/>
                <w:lang w:val="en-GB"/>
              </w:rPr>
              <w:t xml:space="preserve"> (</w:t>
            </w:r>
            <w:r w:rsidR="00D2194A" w:rsidRPr="00EB1299">
              <w:rPr>
                <w:rFonts w:asciiTheme="minorHAnsi" w:hAnsiTheme="minorHAnsi" w:cstheme="minorHAnsi"/>
                <w:sz w:val="18"/>
                <w:szCs w:val="18"/>
                <w:lang w:val="en-GB"/>
              </w:rPr>
              <w:t>10 GPS x USD 200= USD 2,000)</w:t>
            </w:r>
            <w:r w:rsidRPr="00EB1299">
              <w:rPr>
                <w:rFonts w:asciiTheme="minorHAnsi" w:hAnsiTheme="minorHAnsi" w:cstheme="minorHAnsi"/>
                <w:sz w:val="18"/>
                <w:szCs w:val="18"/>
                <w:lang w:val="en-GB"/>
              </w:rPr>
              <w:t>, classroom equipment for training</w:t>
            </w:r>
            <w:r w:rsidR="00623CD8" w:rsidRPr="00EB1299">
              <w:rPr>
                <w:rFonts w:asciiTheme="minorHAnsi" w:hAnsiTheme="minorHAnsi" w:cstheme="minorHAnsi"/>
                <w:sz w:val="18"/>
                <w:szCs w:val="18"/>
                <w:lang w:val="en-GB"/>
              </w:rPr>
              <w:t>s</w:t>
            </w:r>
            <w:r w:rsidRPr="00EB1299">
              <w:rPr>
                <w:rFonts w:asciiTheme="minorHAnsi" w:hAnsiTheme="minorHAnsi" w:cstheme="minorHAnsi"/>
                <w:sz w:val="18"/>
                <w:szCs w:val="18"/>
                <w:lang w:val="en-GB"/>
              </w:rPr>
              <w:t xml:space="preserve"> (projectors, charts, computer equipment)</w:t>
            </w:r>
            <w:r w:rsidR="00D2194A" w:rsidRPr="00EB1299">
              <w:rPr>
                <w:rFonts w:asciiTheme="minorHAnsi" w:hAnsiTheme="minorHAnsi" w:cstheme="minorHAnsi"/>
                <w:sz w:val="18"/>
                <w:szCs w:val="18"/>
                <w:lang w:val="en-GB"/>
              </w:rPr>
              <w:t xml:space="preserve"> (USD 5,000)</w:t>
            </w:r>
            <w:r w:rsidRPr="00EB1299">
              <w:rPr>
                <w:rFonts w:asciiTheme="minorHAnsi" w:hAnsiTheme="minorHAnsi" w:cstheme="minorHAnsi"/>
                <w:sz w:val="18"/>
                <w:szCs w:val="18"/>
                <w:lang w:val="en-GB"/>
              </w:rPr>
              <w:t xml:space="preserve"> and computer equipment for </w:t>
            </w:r>
            <w:r w:rsidR="00623CD8" w:rsidRPr="00EB1299">
              <w:rPr>
                <w:rFonts w:asciiTheme="minorHAnsi" w:hAnsiTheme="minorHAnsi" w:cstheme="minorHAnsi"/>
                <w:sz w:val="18"/>
                <w:szCs w:val="18"/>
                <w:lang w:val="en-GB"/>
              </w:rPr>
              <w:t>f</w:t>
            </w:r>
            <w:r w:rsidR="00BB790B" w:rsidRPr="00EB1299">
              <w:rPr>
                <w:rFonts w:asciiTheme="minorHAnsi" w:hAnsiTheme="minorHAnsi" w:cstheme="minorHAnsi"/>
                <w:sz w:val="18"/>
                <w:szCs w:val="18"/>
                <w:lang w:val="en-GB"/>
              </w:rPr>
              <w:t xml:space="preserve">ield team </w:t>
            </w:r>
            <w:r w:rsidR="00D2194A" w:rsidRPr="00EB1299">
              <w:rPr>
                <w:rFonts w:asciiTheme="minorHAnsi" w:hAnsiTheme="minorHAnsi" w:cstheme="minorHAnsi"/>
                <w:sz w:val="18"/>
                <w:szCs w:val="18"/>
                <w:lang w:val="en-GB"/>
              </w:rPr>
              <w:t xml:space="preserve">(2 notebooks and accessories </w:t>
            </w:r>
            <w:r w:rsidR="00BB790B" w:rsidRPr="00EB1299">
              <w:rPr>
                <w:rFonts w:asciiTheme="minorHAnsi" w:hAnsiTheme="minorHAnsi" w:cstheme="minorHAnsi"/>
                <w:sz w:val="18"/>
                <w:szCs w:val="18"/>
                <w:lang w:val="en-GB"/>
              </w:rPr>
              <w:t xml:space="preserve">USD </w:t>
            </w:r>
            <w:r w:rsidR="00D2194A" w:rsidRPr="00EB1299">
              <w:rPr>
                <w:rFonts w:asciiTheme="minorHAnsi" w:hAnsiTheme="minorHAnsi" w:cstheme="minorHAnsi"/>
                <w:sz w:val="18"/>
                <w:szCs w:val="18"/>
                <w:lang w:val="en-GB"/>
              </w:rPr>
              <w:t>3,600)</w:t>
            </w:r>
          </w:p>
        </w:tc>
      </w:tr>
      <w:tr w:rsidR="001F3244" w:rsidRPr="0036358B" w14:paraId="7A371A75" w14:textId="77777777" w:rsidTr="009A700C">
        <w:tc>
          <w:tcPr>
            <w:tcW w:w="1233" w:type="dxa"/>
            <w:shd w:val="clear" w:color="auto" w:fill="auto"/>
          </w:tcPr>
          <w:p w14:paraId="78D76953" w14:textId="7314B0BF" w:rsidR="001F3244" w:rsidRPr="00EB1299" w:rsidRDefault="009865D1" w:rsidP="001F3244">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27</w:t>
            </w:r>
          </w:p>
        </w:tc>
        <w:tc>
          <w:tcPr>
            <w:tcW w:w="11717" w:type="dxa"/>
            <w:shd w:val="clear" w:color="auto" w:fill="auto"/>
          </w:tcPr>
          <w:p w14:paraId="7AF092A7" w14:textId="183F6725" w:rsidR="001F3244" w:rsidRPr="00EB1299" w:rsidRDefault="001F3244" w:rsidP="001F3244">
            <w:pPr>
              <w:rPr>
                <w:rFonts w:asciiTheme="minorHAnsi" w:hAnsiTheme="minorHAnsi" w:cstheme="minorHAnsi"/>
                <w:sz w:val="18"/>
                <w:szCs w:val="18"/>
                <w:lang w:val="en-GB"/>
              </w:rPr>
            </w:pPr>
            <w:r w:rsidRPr="00EB1299">
              <w:rPr>
                <w:rFonts w:asciiTheme="minorHAnsi" w:hAnsiTheme="minorHAnsi" w:cstheme="minorHAnsi"/>
                <w:sz w:val="18"/>
                <w:szCs w:val="18"/>
                <w:lang w:val="en-GB"/>
              </w:rPr>
              <w:t>Insurance and maintenance costs of vehicle and rental costs of a large truck to move demonstration dredges throughout intervent</w:t>
            </w:r>
            <w:r w:rsidR="002F082A" w:rsidRPr="00EB1299">
              <w:rPr>
                <w:rFonts w:asciiTheme="minorHAnsi" w:hAnsiTheme="minorHAnsi" w:cstheme="minorHAnsi"/>
                <w:sz w:val="18"/>
                <w:szCs w:val="18"/>
                <w:lang w:val="en-GB"/>
              </w:rPr>
              <w:t>ion areas (Output 3.1): USD 49,5</w:t>
            </w:r>
            <w:r w:rsidRPr="00EB1299">
              <w:rPr>
                <w:rFonts w:asciiTheme="minorHAnsi" w:hAnsiTheme="minorHAnsi" w:cstheme="minorHAnsi"/>
                <w:sz w:val="18"/>
                <w:szCs w:val="18"/>
                <w:lang w:val="en-GB"/>
              </w:rPr>
              <w:t>00</w:t>
            </w:r>
          </w:p>
        </w:tc>
      </w:tr>
      <w:tr w:rsidR="001F3244" w:rsidRPr="00EB1299" w14:paraId="74721562" w14:textId="77777777" w:rsidTr="009A700C">
        <w:tc>
          <w:tcPr>
            <w:tcW w:w="1233" w:type="dxa"/>
            <w:shd w:val="clear" w:color="auto" w:fill="auto"/>
          </w:tcPr>
          <w:p w14:paraId="34FF69E3" w14:textId="4EA58286" w:rsidR="001F3244" w:rsidRPr="00EB1299" w:rsidRDefault="009865D1" w:rsidP="001F3244">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28</w:t>
            </w:r>
          </w:p>
        </w:tc>
        <w:tc>
          <w:tcPr>
            <w:tcW w:w="11717" w:type="dxa"/>
            <w:shd w:val="clear" w:color="auto" w:fill="auto"/>
          </w:tcPr>
          <w:p w14:paraId="458E0567" w14:textId="6BF5BBA7" w:rsidR="001F3244" w:rsidRPr="00EB1299" w:rsidRDefault="001F3244" w:rsidP="001F3244">
            <w:pPr>
              <w:rPr>
                <w:rFonts w:asciiTheme="minorHAnsi" w:hAnsiTheme="minorHAnsi" w:cstheme="minorHAnsi"/>
                <w:sz w:val="18"/>
                <w:szCs w:val="18"/>
                <w:lang w:val="en-GB"/>
              </w:rPr>
            </w:pPr>
            <w:r w:rsidRPr="00EB1299">
              <w:rPr>
                <w:rFonts w:asciiTheme="minorHAnsi" w:hAnsiTheme="minorHAnsi" w:cstheme="minorHAnsi"/>
                <w:sz w:val="18"/>
                <w:szCs w:val="18"/>
                <w:lang w:val="en-GB"/>
              </w:rPr>
              <w:t>Awareness raising materials on the environmental impacts of gold mining and benefits of environmentally responsible mining tailored for different national and local audiences</w:t>
            </w:r>
            <w:r w:rsidR="00521619" w:rsidRPr="00EB1299">
              <w:rPr>
                <w:rFonts w:asciiTheme="minorHAnsi" w:hAnsiTheme="minorHAnsi" w:cstheme="minorHAnsi"/>
                <w:sz w:val="18"/>
                <w:szCs w:val="18"/>
                <w:lang w:val="en-GB"/>
              </w:rPr>
              <w:t>/radio documentaries</w:t>
            </w:r>
            <w:r w:rsidRPr="00EB1299">
              <w:rPr>
                <w:rFonts w:asciiTheme="minorHAnsi" w:hAnsiTheme="minorHAnsi" w:cstheme="minorHAnsi"/>
                <w:sz w:val="18"/>
                <w:szCs w:val="18"/>
                <w:lang w:val="en-GB"/>
              </w:rPr>
              <w:t xml:space="preserve"> (Output 3.3). All publication costs </w:t>
            </w:r>
            <w:r w:rsidR="002D3C9C" w:rsidRPr="00EB1299">
              <w:rPr>
                <w:rFonts w:asciiTheme="minorHAnsi" w:hAnsiTheme="minorHAnsi" w:cstheme="minorHAnsi"/>
                <w:sz w:val="18"/>
                <w:szCs w:val="18"/>
                <w:lang w:val="en-GB"/>
              </w:rPr>
              <w:t>include translations</w:t>
            </w:r>
            <w:r w:rsidRPr="00EB1299">
              <w:rPr>
                <w:rFonts w:asciiTheme="minorHAnsi" w:hAnsiTheme="minorHAnsi" w:cstheme="minorHAnsi"/>
                <w:sz w:val="18"/>
                <w:szCs w:val="18"/>
                <w:lang w:val="en-GB"/>
              </w:rPr>
              <w:t xml:space="preserve"> services: USD </w:t>
            </w:r>
            <w:r w:rsidR="008A38DE" w:rsidRPr="00EB1299">
              <w:rPr>
                <w:rFonts w:asciiTheme="minorHAnsi" w:hAnsiTheme="minorHAnsi" w:cstheme="minorHAnsi"/>
                <w:sz w:val="18"/>
                <w:szCs w:val="18"/>
                <w:lang w:val="en-GB"/>
              </w:rPr>
              <w:t>5</w:t>
            </w:r>
            <w:r w:rsidRPr="00EB1299">
              <w:rPr>
                <w:rFonts w:asciiTheme="minorHAnsi" w:hAnsiTheme="minorHAnsi" w:cstheme="minorHAnsi"/>
                <w:sz w:val="18"/>
                <w:szCs w:val="18"/>
                <w:lang w:val="en-GB"/>
              </w:rPr>
              <w:t>7,400</w:t>
            </w:r>
          </w:p>
        </w:tc>
      </w:tr>
      <w:tr w:rsidR="009865D1" w:rsidRPr="00EB1299" w14:paraId="3F02348A" w14:textId="77777777" w:rsidTr="009A700C">
        <w:tc>
          <w:tcPr>
            <w:tcW w:w="1233" w:type="dxa"/>
            <w:shd w:val="clear" w:color="auto" w:fill="auto"/>
          </w:tcPr>
          <w:p w14:paraId="5DCBD2E3" w14:textId="52A671F7" w:rsidR="009865D1" w:rsidRPr="00EB1299" w:rsidRDefault="009865D1" w:rsidP="001F3244">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29</w:t>
            </w:r>
          </w:p>
        </w:tc>
        <w:tc>
          <w:tcPr>
            <w:tcW w:w="11717" w:type="dxa"/>
            <w:shd w:val="clear" w:color="auto" w:fill="auto"/>
          </w:tcPr>
          <w:p w14:paraId="6F6634BD" w14:textId="7BE42036" w:rsidR="009865D1" w:rsidRPr="00EB1299" w:rsidRDefault="002F082A" w:rsidP="001F3244">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Miscellaneous expenses: USD </w:t>
            </w:r>
            <w:r w:rsidR="00BB790B" w:rsidRPr="00EB1299">
              <w:rPr>
                <w:rFonts w:asciiTheme="minorHAnsi" w:hAnsiTheme="minorHAnsi" w:cstheme="minorHAnsi"/>
                <w:sz w:val="18"/>
                <w:szCs w:val="18"/>
                <w:lang w:val="en-GB"/>
              </w:rPr>
              <w:t>3,500</w:t>
            </w:r>
          </w:p>
        </w:tc>
      </w:tr>
      <w:tr w:rsidR="00BE2512" w:rsidRPr="0036358B" w14:paraId="3E463AE3" w14:textId="77777777" w:rsidTr="009A700C">
        <w:tc>
          <w:tcPr>
            <w:tcW w:w="1233" w:type="dxa"/>
            <w:shd w:val="clear" w:color="auto" w:fill="auto"/>
          </w:tcPr>
          <w:p w14:paraId="2D7343CF" w14:textId="29DBEFB0" w:rsidR="00BE2512" w:rsidRPr="00EB1299" w:rsidRDefault="009865D1"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30</w:t>
            </w:r>
          </w:p>
        </w:tc>
        <w:tc>
          <w:tcPr>
            <w:tcW w:w="11717" w:type="dxa"/>
            <w:shd w:val="clear" w:color="auto" w:fill="auto"/>
          </w:tcPr>
          <w:p w14:paraId="09586FE2" w14:textId="1E9F5F84" w:rsidR="008A116D" w:rsidRPr="00EB1299" w:rsidRDefault="008A116D" w:rsidP="008A116D">
            <w:pPr>
              <w:rPr>
                <w:rFonts w:asciiTheme="minorHAnsi" w:hAnsiTheme="minorHAnsi" w:cstheme="minorHAnsi"/>
                <w:sz w:val="18"/>
                <w:szCs w:val="18"/>
                <w:lang w:val="en-GB"/>
              </w:rPr>
            </w:pPr>
            <w:r w:rsidRPr="00EB1299">
              <w:rPr>
                <w:rFonts w:asciiTheme="minorHAnsi" w:hAnsiTheme="minorHAnsi" w:cstheme="minorHAnsi"/>
                <w:sz w:val="18"/>
                <w:szCs w:val="18"/>
                <w:lang w:val="en-GB"/>
              </w:rPr>
              <w:t>Workshops:</w:t>
            </w:r>
          </w:p>
          <w:p w14:paraId="438FDE0E" w14:textId="50862618" w:rsidR="00BE2512" w:rsidRPr="00EB1299" w:rsidRDefault="00017C8F" w:rsidP="009B2086">
            <w:pPr>
              <w:pStyle w:val="ListParagraph"/>
              <w:numPr>
                <w:ilvl w:val="0"/>
                <w:numId w:val="57"/>
              </w:numPr>
              <w:rPr>
                <w:rFonts w:asciiTheme="minorHAnsi" w:hAnsiTheme="minorHAnsi" w:cstheme="minorHAnsi"/>
                <w:sz w:val="18"/>
                <w:szCs w:val="18"/>
                <w:lang w:val="en-GB"/>
              </w:rPr>
            </w:pPr>
            <w:r w:rsidRPr="00EB1299">
              <w:rPr>
                <w:rFonts w:asciiTheme="minorHAnsi" w:hAnsiTheme="minorHAnsi" w:cstheme="minorHAnsi"/>
                <w:sz w:val="18"/>
                <w:szCs w:val="18"/>
                <w:lang w:val="en-GB"/>
              </w:rPr>
              <w:t>W</w:t>
            </w:r>
            <w:r w:rsidR="003254C7" w:rsidRPr="00EB1299">
              <w:rPr>
                <w:rFonts w:asciiTheme="minorHAnsi" w:hAnsiTheme="minorHAnsi" w:cstheme="minorHAnsi"/>
                <w:sz w:val="18"/>
                <w:szCs w:val="18"/>
                <w:lang w:val="en-GB"/>
              </w:rPr>
              <w:t xml:space="preserve">orkshops for national discussion to develop </w:t>
            </w:r>
            <w:r w:rsidR="002F082A" w:rsidRPr="00EB1299">
              <w:rPr>
                <w:rFonts w:asciiTheme="minorHAnsi" w:hAnsiTheme="minorHAnsi" w:cstheme="minorHAnsi"/>
                <w:sz w:val="18"/>
                <w:szCs w:val="18"/>
                <w:lang w:val="en-GB"/>
              </w:rPr>
              <w:t>restoration options with native species</w:t>
            </w:r>
            <w:r w:rsidR="003254C7" w:rsidRPr="00EB1299">
              <w:rPr>
                <w:rFonts w:asciiTheme="minorHAnsi" w:hAnsiTheme="minorHAnsi" w:cstheme="minorHAnsi"/>
                <w:sz w:val="18"/>
                <w:szCs w:val="18"/>
                <w:lang w:val="en-GB"/>
              </w:rPr>
              <w:t xml:space="preserve"> </w:t>
            </w:r>
            <w:r w:rsidR="0003689B" w:rsidRPr="00EB1299">
              <w:rPr>
                <w:rFonts w:asciiTheme="minorHAnsi" w:hAnsiTheme="minorHAnsi" w:cstheme="minorHAnsi"/>
                <w:sz w:val="18"/>
                <w:szCs w:val="18"/>
                <w:lang w:val="en-GB"/>
              </w:rPr>
              <w:t>(Output 3.1)</w:t>
            </w:r>
            <w:r w:rsidR="003254C7" w:rsidRPr="00EB1299">
              <w:rPr>
                <w:rFonts w:asciiTheme="minorHAnsi" w:hAnsiTheme="minorHAnsi" w:cstheme="minorHAnsi"/>
                <w:sz w:val="18"/>
                <w:szCs w:val="18"/>
                <w:lang w:val="en-GB"/>
              </w:rPr>
              <w:t>: USD 6,000</w:t>
            </w:r>
          </w:p>
          <w:p w14:paraId="3F427151" w14:textId="2A8B97DA" w:rsidR="0003689B" w:rsidRPr="00EB1299" w:rsidRDefault="0003689B" w:rsidP="009B2086">
            <w:pPr>
              <w:pStyle w:val="ListParagraph"/>
              <w:numPr>
                <w:ilvl w:val="0"/>
                <w:numId w:val="57"/>
              </w:numPr>
              <w:rPr>
                <w:rFonts w:asciiTheme="minorHAnsi" w:hAnsiTheme="minorHAnsi" w:cstheme="minorHAnsi"/>
                <w:sz w:val="18"/>
                <w:szCs w:val="18"/>
                <w:lang w:val="en-GB"/>
              </w:rPr>
            </w:pPr>
            <w:r w:rsidRPr="00EB1299">
              <w:rPr>
                <w:rFonts w:asciiTheme="minorHAnsi" w:hAnsiTheme="minorHAnsi" w:cstheme="minorHAnsi"/>
                <w:sz w:val="18"/>
                <w:szCs w:val="18"/>
                <w:lang w:val="en-GB"/>
              </w:rPr>
              <w:t>Workshops to train and demonstrate biosand filters to improve drinking water quality of miners and community (Output 3.1): USD 36,000</w:t>
            </w:r>
          </w:p>
          <w:p w14:paraId="736E9C2B" w14:textId="77777777" w:rsidR="003254C7" w:rsidRPr="00EB1299" w:rsidRDefault="003254C7" w:rsidP="009B2086">
            <w:pPr>
              <w:pStyle w:val="ListParagraph"/>
              <w:numPr>
                <w:ilvl w:val="0"/>
                <w:numId w:val="57"/>
              </w:numPr>
              <w:rPr>
                <w:rFonts w:asciiTheme="minorHAnsi" w:hAnsiTheme="minorHAnsi" w:cstheme="minorHAnsi"/>
                <w:sz w:val="18"/>
                <w:szCs w:val="18"/>
                <w:lang w:val="en-GB"/>
              </w:rPr>
            </w:pPr>
            <w:r w:rsidRPr="00EB1299">
              <w:rPr>
                <w:rFonts w:asciiTheme="minorHAnsi" w:hAnsiTheme="minorHAnsi" w:cstheme="minorHAnsi"/>
                <w:sz w:val="18"/>
                <w:szCs w:val="18"/>
                <w:lang w:val="en-GB"/>
              </w:rPr>
              <w:t>Geo</w:t>
            </w:r>
            <w:r w:rsidR="0003689B" w:rsidRPr="00EB1299">
              <w:rPr>
                <w:rFonts w:asciiTheme="minorHAnsi" w:hAnsiTheme="minorHAnsi" w:cstheme="minorHAnsi"/>
                <w:sz w:val="18"/>
                <w:szCs w:val="18"/>
                <w:lang w:val="en-GB"/>
              </w:rPr>
              <w:t>physics training for the mining school (Output 3.2): USD 20,000</w:t>
            </w:r>
          </w:p>
          <w:p w14:paraId="4241DEA1" w14:textId="7AD892D7" w:rsidR="0003689B" w:rsidRPr="00EB1299" w:rsidRDefault="0003689B" w:rsidP="009B2086">
            <w:pPr>
              <w:pStyle w:val="ListParagraph"/>
              <w:numPr>
                <w:ilvl w:val="0"/>
                <w:numId w:val="57"/>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Stop-shop development </w:t>
            </w:r>
            <w:r w:rsidR="00521619" w:rsidRPr="00EB1299">
              <w:rPr>
                <w:rFonts w:asciiTheme="minorHAnsi" w:hAnsiTheme="minorHAnsi" w:cstheme="minorHAnsi"/>
                <w:sz w:val="18"/>
                <w:szCs w:val="18"/>
                <w:lang w:val="en-GB"/>
              </w:rPr>
              <w:t>theatres</w:t>
            </w:r>
            <w:r w:rsidRPr="00EB1299">
              <w:rPr>
                <w:rFonts w:asciiTheme="minorHAnsi" w:hAnsiTheme="minorHAnsi" w:cstheme="minorHAnsi"/>
                <w:sz w:val="18"/>
                <w:szCs w:val="18"/>
                <w:lang w:val="en-GB"/>
              </w:rPr>
              <w:t xml:space="preserve"> in intervention areas to raise awareness on environmental impacts of mining (Output 3.3): USD 22,140</w:t>
            </w:r>
          </w:p>
          <w:p w14:paraId="134631D8" w14:textId="0AFD16C4" w:rsidR="0003689B" w:rsidRPr="00EB1299" w:rsidRDefault="0003689B" w:rsidP="009B2086">
            <w:pPr>
              <w:pStyle w:val="ListParagraph"/>
              <w:numPr>
                <w:ilvl w:val="0"/>
                <w:numId w:val="57"/>
              </w:numPr>
              <w:rPr>
                <w:rFonts w:asciiTheme="minorHAnsi" w:hAnsiTheme="minorHAnsi" w:cstheme="minorHAnsi"/>
                <w:sz w:val="18"/>
                <w:szCs w:val="18"/>
                <w:lang w:val="en-GB"/>
              </w:rPr>
            </w:pPr>
            <w:r w:rsidRPr="00EB1299">
              <w:rPr>
                <w:rFonts w:asciiTheme="minorHAnsi" w:hAnsiTheme="minorHAnsi" w:cstheme="minorHAnsi"/>
                <w:sz w:val="18"/>
                <w:szCs w:val="18"/>
                <w:lang w:val="en-GB"/>
              </w:rPr>
              <w:t>Workshops to train stakeholder monitoring network on stakeholder and social management</w:t>
            </w:r>
            <w:r w:rsidR="0065274A" w:rsidRPr="00EB1299">
              <w:rPr>
                <w:rFonts w:asciiTheme="minorHAnsi" w:hAnsiTheme="minorHAnsi" w:cstheme="minorHAnsi"/>
                <w:sz w:val="18"/>
                <w:szCs w:val="18"/>
                <w:lang w:val="en-GB"/>
              </w:rPr>
              <w:t xml:space="preserve">, and </w:t>
            </w:r>
            <w:r w:rsidR="002F082A" w:rsidRPr="00EB1299">
              <w:rPr>
                <w:rFonts w:asciiTheme="minorHAnsi" w:hAnsiTheme="minorHAnsi" w:cstheme="minorHAnsi"/>
                <w:sz w:val="18"/>
                <w:szCs w:val="18"/>
                <w:lang w:val="en-GB"/>
              </w:rPr>
              <w:t xml:space="preserve">other themes (Output 3.4): USD </w:t>
            </w:r>
            <w:r w:rsidR="006F24C6" w:rsidRPr="00EB1299">
              <w:rPr>
                <w:rFonts w:asciiTheme="minorHAnsi" w:hAnsiTheme="minorHAnsi" w:cstheme="minorHAnsi"/>
                <w:sz w:val="18"/>
                <w:szCs w:val="18"/>
                <w:lang w:val="en-GB"/>
              </w:rPr>
              <w:t>8,695</w:t>
            </w:r>
          </w:p>
          <w:p w14:paraId="39FD1CCA" w14:textId="628A8F1E" w:rsidR="008A38DE" w:rsidRPr="00EB1299" w:rsidRDefault="008A38DE" w:rsidP="009B2086">
            <w:pPr>
              <w:pStyle w:val="ListParagraph"/>
              <w:numPr>
                <w:ilvl w:val="0"/>
                <w:numId w:val="57"/>
              </w:numPr>
              <w:rPr>
                <w:rFonts w:asciiTheme="minorHAnsi" w:hAnsiTheme="minorHAnsi" w:cstheme="minorHAnsi"/>
                <w:sz w:val="18"/>
                <w:szCs w:val="18"/>
                <w:lang w:val="en-GB"/>
              </w:rPr>
            </w:pPr>
            <w:r w:rsidRPr="00EB1299">
              <w:rPr>
                <w:rFonts w:asciiTheme="minorHAnsi" w:hAnsiTheme="minorHAnsi" w:cstheme="minorHAnsi"/>
                <w:sz w:val="18"/>
                <w:szCs w:val="18"/>
                <w:lang w:val="en-GB"/>
              </w:rPr>
              <w:t>Workshops in demonstration sites for mining organizations to build ca</w:t>
            </w:r>
            <w:r w:rsidR="002F082A" w:rsidRPr="00EB1299">
              <w:rPr>
                <w:rFonts w:asciiTheme="minorHAnsi" w:hAnsiTheme="minorHAnsi" w:cstheme="minorHAnsi"/>
                <w:sz w:val="18"/>
                <w:szCs w:val="18"/>
                <w:lang w:val="en-GB"/>
              </w:rPr>
              <w:t>pacities for replication: USD 12</w:t>
            </w:r>
            <w:r w:rsidRPr="00EB1299">
              <w:rPr>
                <w:rFonts w:asciiTheme="minorHAnsi" w:hAnsiTheme="minorHAnsi" w:cstheme="minorHAnsi"/>
                <w:sz w:val="18"/>
                <w:szCs w:val="18"/>
                <w:lang w:val="en-GB"/>
              </w:rPr>
              <w:t>,000</w:t>
            </w:r>
          </w:p>
        </w:tc>
      </w:tr>
      <w:tr w:rsidR="00A23EC8" w:rsidRPr="0036358B" w14:paraId="61D4DD7C" w14:textId="77777777" w:rsidTr="009A700C">
        <w:tc>
          <w:tcPr>
            <w:tcW w:w="12950" w:type="dxa"/>
            <w:gridSpan w:val="2"/>
            <w:shd w:val="clear" w:color="auto" w:fill="D9D9D9"/>
          </w:tcPr>
          <w:p w14:paraId="31D209F6" w14:textId="75B15F9A" w:rsidR="00A23EC8" w:rsidRPr="00EB1299" w:rsidRDefault="004E1256" w:rsidP="00DF4BF7">
            <w:pPr>
              <w:rPr>
                <w:rFonts w:asciiTheme="minorHAnsi" w:hAnsiTheme="minorHAnsi" w:cstheme="minorHAnsi"/>
                <w:b/>
                <w:sz w:val="18"/>
                <w:szCs w:val="18"/>
                <w:lang w:val="en-GB"/>
              </w:rPr>
            </w:pPr>
            <w:r w:rsidRPr="00EB1299">
              <w:rPr>
                <w:rFonts w:asciiTheme="minorHAnsi" w:hAnsiTheme="minorHAnsi" w:cstheme="minorHAnsi"/>
                <w:b/>
                <w:sz w:val="18"/>
                <w:szCs w:val="18"/>
                <w:lang w:val="en-GB"/>
              </w:rPr>
              <w:t>Outcome 4: Knowledge management, monitoring and evaluation implemented to support learning and upscaling</w:t>
            </w:r>
          </w:p>
        </w:tc>
      </w:tr>
      <w:tr w:rsidR="00A23EC8" w:rsidRPr="0036358B" w14:paraId="37D61D80" w14:textId="77777777" w:rsidTr="009A700C">
        <w:tc>
          <w:tcPr>
            <w:tcW w:w="1233" w:type="dxa"/>
            <w:shd w:val="clear" w:color="auto" w:fill="auto"/>
          </w:tcPr>
          <w:p w14:paraId="3E41C3F3" w14:textId="0A37C495" w:rsidR="00A23EC8" w:rsidRPr="00EB1299" w:rsidRDefault="007D4780"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31</w:t>
            </w:r>
          </w:p>
        </w:tc>
        <w:tc>
          <w:tcPr>
            <w:tcW w:w="11717" w:type="dxa"/>
            <w:shd w:val="clear" w:color="auto" w:fill="auto"/>
          </w:tcPr>
          <w:p w14:paraId="1325F05A" w14:textId="77777777" w:rsidR="001B6214" w:rsidRPr="00EB1299" w:rsidRDefault="001B6214" w:rsidP="001B6214">
            <w:pPr>
              <w:jc w:val="both"/>
              <w:rPr>
                <w:rFonts w:asciiTheme="minorHAnsi" w:hAnsiTheme="minorHAnsi" w:cstheme="minorHAnsi"/>
                <w:sz w:val="18"/>
                <w:szCs w:val="18"/>
                <w:lang w:val="en-GB"/>
              </w:rPr>
            </w:pPr>
            <w:r w:rsidRPr="00EB1299">
              <w:rPr>
                <w:rFonts w:asciiTheme="minorHAnsi" w:hAnsiTheme="minorHAnsi" w:cstheme="minorHAnsi"/>
                <w:sz w:val="18"/>
                <w:szCs w:val="18"/>
                <w:lang w:val="en-GB"/>
              </w:rPr>
              <w:t>International consultants for:</w:t>
            </w:r>
          </w:p>
          <w:p w14:paraId="57A5F13E" w14:textId="1E065DC5" w:rsidR="001B6214" w:rsidRPr="00EB1299" w:rsidRDefault="001B6214" w:rsidP="009B2086">
            <w:pPr>
              <w:pStyle w:val="ListParagraph"/>
              <w:numPr>
                <w:ilvl w:val="0"/>
                <w:numId w:val="39"/>
              </w:numPr>
              <w:jc w:val="both"/>
              <w:rPr>
                <w:rFonts w:asciiTheme="minorHAnsi" w:hAnsiTheme="minorHAnsi" w:cstheme="minorHAnsi"/>
                <w:sz w:val="18"/>
                <w:szCs w:val="18"/>
                <w:lang w:val="en-GB"/>
              </w:rPr>
            </w:pPr>
            <w:r w:rsidRPr="00EB1299">
              <w:rPr>
                <w:rFonts w:asciiTheme="minorHAnsi" w:hAnsiTheme="minorHAnsi" w:cstheme="minorHAnsi"/>
                <w:sz w:val="18"/>
                <w:szCs w:val="18"/>
                <w:lang w:val="en-GB"/>
              </w:rPr>
              <w:t>Mid-term Review:</w:t>
            </w:r>
            <w:r w:rsidR="00D076A8" w:rsidRPr="00EB1299">
              <w:rPr>
                <w:rFonts w:asciiTheme="minorHAnsi" w:hAnsiTheme="minorHAnsi" w:cstheme="minorHAnsi"/>
                <w:sz w:val="18"/>
                <w:szCs w:val="18"/>
                <w:lang w:val="en-GB"/>
              </w:rPr>
              <w:t xml:space="preserve"> 6 weeks x USD 3,000/week=</w:t>
            </w:r>
            <w:r w:rsidRPr="00EB1299">
              <w:rPr>
                <w:rFonts w:asciiTheme="minorHAnsi" w:hAnsiTheme="minorHAnsi" w:cstheme="minorHAnsi"/>
                <w:sz w:val="18"/>
                <w:szCs w:val="18"/>
                <w:lang w:val="en-GB"/>
              </w:rPr>
              <w:t xml:space="preserve"> USD 18,000</w:t>
            </w:r>
          </w:p>
          <w:p w14:paraId="7C071C50" w14:textId="49FD41FA" w:rsidR="00A23EC8" w:rsidRPr="00EB1299" w:rsidRDefault="001B6214" w:rsidP="009B2086">
            <w:pPr>
              <w:pStyle w:val="ListParagraph"/>
              <w:numPr>
                <w:ilvl w:val="0"/>
                <w:numId w:val="39"/>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Terminal Evaluation: </w:t>
            </w:r>
            <w:r w:rsidR="00D076A8" w:rsidRPr="00EB1299">
              <w:rPr>
                <w:rFonts w:asciiTheme="minorHAnsi" w:hAnsiTheme="minorHAnsi" w:cstheme="minorHAnsi"/>
                <w:sz w:val="18"/>
                <w:szCs w:val="18"/>
                <w:lang w:val="en-GB"/>
              </w:rPr>
              <w:t xml:space="preserve">6 weeks x USD 3,000/week= </w:t>
            </w:r>
            <w:r w:rsidRPr="00EB1299">
              <w:rPr>
                <w:rFonts w:asciiTheme="minorHAnsi" w:hAnsiTheme="minorHAnsi" w:cstheme="minorHAnsi"/>
                <w:sz w:val="18"/>
                <w:szCs w:val="18"/>
                <w:lang w:val="en-GB"/>
              </w:rPr>
              <w:t>USD 18,000</w:t>
            </w:r>
          </w:p>
        </w:tc>
      </w:tr>
      <w:tr w:rsidR="00DF4BF7" w:rsidRPr="0036358B" w14:paraId="7A0E4FFD" w14:textId="77777777" w:rsidTr="009A700C">
        <w:tc>
          <w:tcPr>
            <w:tcW w:w="1233" w:type="dxa"/>
            <w:shd w:val="clear" w:color="auto" w:fill="auto"/>
          </w:tcPr>
          <w:p w14:paraId="2C369BD5" w14:textId="157EB0D7" w:rsidR="00DF4BF7" w:rsidRPr="00EB1299" w:rsidRDefault="00A117D5"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w:t>
            </w:r>
            <w:r w:rsidR="007D4780" w:rsidRPr="00EB1299">
              <w:rPr>
                <w:rFonts w:asciiTheme="minorHAnsi" w:hAnsiTheme="minorHAnsi" w:cstheme="minorHAnsi"/>
                <w:sz w:val="18"/>
                <w:szCs w:val="18"/>
                <w:lang w:val="en-GB"/>
              </w:rPr>
              <w:t>2</w:t>
            </w:r>
          </w:p>
        </w:tc>
        <w:tc>
          <w:tcPr>
            <w:tcW w:w="11717" w:type="dxa"/>
            <w:shd w:val="clear" w:color="auto" w:fill="auto"/>
          </w:tcPr>
          <w:p w14:paraId="2D0B4BDE" w14:textId="77777777" w:rsidR="00DB51B6" w:rsidRPr="00EB1299" w:rsidRDefault="00634E90" w:rsidP="00DB51B6">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 consultants for:</w:t>
            </w:r>
          </w:p>
          <w:p w14:paraId="54A35DF5" w14:textId="33AA6FAA" w:rsidR="00634E90" w:rsidRPr="00EB1299" w:rsidRDefault="00634E90" w:rsidP="009B2086">
            <w:pPr>
              <w:pStyle w:val="ListParagraph"/>
              <w:numPr>
                <w:ilvl w:val="0"/>
                <w:numId w:val="58"/>
              </w:num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Survey</w:t>
            </w:r>
            <w:r w:rsidR="00A117D5" w:rsidRPr="00EB1299">
              <w:rPr>
                <w:rFonts w:asciiTheme="minorHAnsi" w:hAnsiTheme="minorHAnsi" w:cstheme="minorHAnsi"/>
                <w:sz w:val="18"/>
                <w:szCs w:val="18"/>
                <w:lang w:val="en-GB"/>
              </w:rPr>
              <w:t>s</w:t>
            </w:r>
            <w:r w:rsidRPr="00EB1299">
              <w:rPr>
                <w:rFonts w:asciiTheme="minorHAnsi" w:hAnsiTheme="minorHAnsi" w:cstheme="minorHAnsi"/>
                <w:sz w:val="18"/>
                <w:szCs w:val="18"/>
                <w:lang w:val="en-GB"/>
              </w:rPr>
              <w:t xml:space="preserve"> on</w:t>
            </w:r>
            <w:r w:rsidR="000B4DDD" w:rsidRPr="00EB1299">
              <w:rPr>
                <w:rFonts w:asciiTheme="minorHAnsi" w:hAnsiTheme="minorHAnsi" w:cstheme="minorHAnsi"/>
                <w:sz w:val="18"/>
                <w:szCs w:val="18"/>
                <w:lang w:val="en-GB"/>
              </w:rPr>
              <w:t xml:space="preserve"> baseline </w:t>
            </w:r>
            <w:r w:rsidRPr="00EB1299">
              <w:rPr>
                <w:rFonts w:asciiTheme="minorHAnsi" w:hAnsiTheme="minorHAnsi" w:cstheme="minorHAnsi"/>
                <w:sz w:val="18"/>
                <w:szCs w:val="18"/>
                <w:lang w:val="en-GB"/>
              </w:rPr>
              <w:t>level</w:t>
            </w:r>
            <w:r w:rsidR="000B4DDD" w:rsidRPr="00EB1299">
              <w:rPr>
                <w:rFonts w:asciiTheme="minorHAnsi" w:hAnsiTheme="minorHAnsi" w:cstheme="minorHAnsi"/>
                <w:sz w:val="18"/>
                <w:szCs w:val="18"/>
                <w:lang w:val="en-GB"/>
              </w:rPr>
              <w:t xml:space="preserve"> and level of</w:t>
            </w:r>
            <w:r w:rsidRPr="00EB1299">
              <w:rPr>
                <w:rFonts w:asciiTheme="minorHAnsi" w:hAnsiTheme="minorHAnsi" w:cstheme="minorHAnsi"/>
                <w:sz w:val="18"/>
                <w:szCs w:val="18"/>
                <w:lang w:val="en-GB"/>
              </w:rPr>
              <w:t xml:space="preserve"> increase</w:t>
            </w:r>
            <w:r w:rsidR="000B4DDD" w:rsidRPr="00EB1299">
              <w:rPr>
                <w:rFonts w:asciiTheme="minorHAnsi" w:hAnsiTheme="minorHAnsi" w:cstheme="minorHAnsi"/>
                <w:sz w:val="18"/>
                <w:szCs w:val="18"/>
                <w:lang w:val="en-GB"/>
              </w:rPr>
              <w:t xml:space="preserve"> in awareness</w:t>
            </w:r>
            <w:r w:rsidRPr="00EB1299">
              <w:rPr>
                <w:rFonts w:asciiTheme="minorHAnsi" w:hAnsiTheme="minorHAnsi" w:cstheme="minorHAnsi"/>
                <w:sz w:val="18"/>
                <w:szCs w:val="18"/>
                <w:lang w:val="en-GB"/>
              </w:rPr>
              <w:t xml:space="preserve"> of project beneficiaries</w:t>
            </w:r>
            <w:r w:rsidR="00A117D5" w:rsidRPr="00EB1299">
              <w:rPr>
                <w:rFonts w:asciiTheme="minorHAnsi" w:hAnsiTheme="minorHAnsi" w:cstheme="minorHAnsi"/>
                <w:sz w:val="18"/>
                <w:szCs w:val="18"/>
                <w:lang w:val="en-GB"/>
              </w:rPr>
              <w:t>/other surveys for M&amp;E,</w:t>
            </w:r>
            <w:r w:rsidRPr="00EB1299">
              <w:rPr>
                <w:rFonts w:asciiTheme="minorHAnsi" w:hAnsiTheme="minorHAnsi" w:cstheme="minorHAnsi"/>
                <w:sz w:val="18"/>
                <w:szCs w:val="18"/>
                <w:lang w:val="en-GB"/>
              </w:rPr>
              <w:t xml:space="preserve"> </w:t>
            </w:r>
            <w:r w:rsidR="00717FF4" w:rsidRPr="00EB1299">
              <w:rPr>
                <w:rFonts w:asciiTheme="minorHAnsi" w:hAnsiTheme="minorHAnsi" w:cstheme="minorHAnsi"/>
                <w:sz w:val="18"/>
                <w:szCs w:val="18"/>
                <w:lang w:val="en-GB"/>
              </w:rPr>
              <w:t>using gender responsive methodology and ensuring gender balance of interviewees: USD 15,000</w:t>
            </w:r>
          </w:p>
          <w:p w14:paraId="78CA0AD4" w14:textId="6A6B804B" w:rsidR="00717FF4" w:rsidRPr="00EB1299" w:rsidRDefault="00717FF4" w:rsidP="009B2086">
            <w:pPr>
              <w:pStyle w:val="ListParagraph"/>
              <w:numPr>
                <w:ilvl w:val="0"/>
                <w:numId w:val="58"/>
              </w:numPr>
              <w:rPr>
                <w:rFonts w:asciiTheme="minorHAnsi" w:hAnsiTheme="minorHAnsi" w:cstheme="minorHAnsi"/>
                <w:sz w:val="18"/>
                <w:szCs w:val="18"/>
                <w:lang w:val="en-GB"/>
              </w:rPr>
            </w:pPr>
            <w:r w:rsidRPr="00EB1299">
              <w:rPr>
                <w:rFonts w:asciiTheme="minorHAnsi" w:hAnsiTheme="minorHAnsi" w:cstheme="minorHAnsi"/>
                <w:sz w:val="18"/>
                <w:szCs w:val="18"/>
                <w:lang w:val="en-GB"/>
              </w:rPr>
              <w:t>Design of project communication strategy and knowledge products: USD 30,000</w:t>
            </w:r>
          </w:p>
        </w:tc>
      </w:tr>
      <w:tr w:rsidR="00DF4BF7" w:rsidRPr="0036358B" w14:paraId="4F17071C" w14:textId="77777777" w:rsidTr="009A700C">
        <w:tc>
          <w:tcPr>
            <w:tcW w:w="1233" w:type="dxa"/>
            <w:shd w:val="clear" w:color="auto" w:fill="auto"/>
          </w:tcPr>
          <w:p w14:paraId="121F892F" w14:textId="5E908B5C" w:rsidR="00DF4BF7" w:rsidRPr="00EB1299" w:rsidRDefault="00A117D5"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w:t>
            </w:r>
            <w:r w:rsidR="007D4780" w:rsidRPr="00EB1299">
              <w:rPr>
                <w:rFonts w:asciiTheme="minorHAnsi" w:hAnsiTheme="minorHAnsi" w:cstheme="minorHAnsi"/>
                <w:sz w:val="18"/>
                <w:szCs w:val="18"/>
                <w:lang w:val="en-GB"/>
              </w:rPr>
              <w:t>3</w:t>
            </w:r>
          </w:p>
        </w:tc>
        <w:tc>
          <w:tcPr>
            <w:tcW w:w="11717" w:type="dxa"/>
            <w:shd w:val="clear" w:color="auto" w:fill="auto"/>
          </w:tcPr>
          <w:p w14:paraId="64CFEDAD" w14:textId="1BB735EA" w:rsidR="00503EFA" w:rsidRPr="00EB1299" w:rsidRDefault="00503EFA" w:rsidP="009B2086">
            <w:pPr>
              <w:pStyle w:val="ListParagraph"/>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Project Manager to coordinate and implement the M&amp;E plan (Output 4.1) and development of knowledge products (Output 4.2</w:t>
            </w:r>
            <w:r w:rsidR="0086479C" w:rsidRPr="00EB1299">
              <w:rPr>
                <w:rFonts w:asciiTheme="minorHAnsi" w:hAnsiTheme="minorHAnsi" w:cstheme="minorHAnsi"/>
                <w:sz w:val="18"/>
                <w:szCs w:val="18"/>
                <w:lang w:val="en-GB"/>
              </w:rPr>
              <w:t>):</w:t>
            </w:r>
            <w:r w:rsidRPr="00EB1299">
              <w:rPr>
                <w:rFonts w:asciiTheme="minorHAnsi" w:hAnsiTheme="minorHAnsi" w:cstheme="minorHAnsi"/>
                <w:sz w:val="18"/>
                <w:szCs w:val="18"/>
                <w:lang w:val="en-GB"/>
              </w:rPr>
              <w:t xml:space="preserve"> </w:t>
            </w:r>
            <w:r w:rsidR="004E4DEB" w:rsidRPr="00EB1299">
              <w:rPr>
                <w:rFonts w:asciiTheme="minorHAnsi" w:hAnsiTheme="minorHAnsi" w:cstheme="minorHAnsi"/>
                <w:sz w:val="18"/>
                <w:szCs w:val="18"/>
                <w:lang w:val="en-GB"/>
              </w:rPr>
              <w:t>4 months x USD 3,000/month =</w:t>
            </w:r>
            <w:r w:rsidRPr="00EB1299">
              <w:rPr>
                <w:rFonts w:asciiTheme="minorHAnsi" w:hAnsiTheme="minorHAnsi" w:cstheme="minorHAnsi"/>
                <w:sz w:val="18"/>
                <w:szCs w:val="18"/>
                <w:lang w:val="en-GB"/>
              </w:rPr>
              <w:t>USD 12,000</w:t>
            </w:r>
          </w:p>
          <w:p w14:paraId="7A3F5838" w14:textId="75D82F42" w:rsidR="00503EFA" w:rsidRPr="00EB1299" w:rsidRDefault="002D6ABD" w:rsidP="009B2086">
            <w:pPr>
              <w:pStyle w:val="ListParagraph"/>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Technical, Financial and Administrative Assistant </w:t>
            </w:r>
            <w:r w:rsidR="00503EFA" w:rsidRPr="00EB1299">
              <w:rPr>
                <w:rFonts w:asciiTheme="minorHAnsi" w:hAnsiTheme="minorHAnsi" w:cstheme="minorHAnsi"/>
                <w:sz w:val="18"/>
                <w:szCs w:val="18"/>
                <w:lang w:val="en-GB"/>
              </w:rPr>
              <w:t xml:space="preserve">to support the Project Manager in implementing the M&amp;E plan and dissemination of project knowledge products (Output 4.2): </w:t>
            </w:r>
            <w:r w:rsidR="004E4DEB" w:rsidRPr="00EB1299">
              <w:rPr>
                <w:rFonts w:asciiTheme="minorHAnsi" w:hAnsiTheme="minorHAnsi" w:cstheme="minorHAnsi"/>
                <w:sz w:val="18"/>
                <w:szCs w:val="18"/>
                <w:lang w:val="en-GB"/>
              </w:rPr>
              <w:t>4 months x USD 1,000/month =</w:t>
            </w:r>
            <w:r w:rsidR="00503EFA" w:rsidRPr="00EB1299">
              <w:rPr>
                <w:rFonts w:asciiTheme="minorHAnsi" w:hAnsiTheme="minorHAnsi" w:cstheme="minorHAnsi"/>
                <w:sz w:val="18"/>
                <w:szCs w:val="18"/>
                <w:lang w:val="en-GB"/>
              </w:rPr>
              <w:t>USD 4,000</w:t>
            </w:r>
          </w:p>
          <w:p w14:paraId="6B284C49" w14:textId="2034A7FD" w:rsidR="00503EFA" w:rsidRPr="00EB1299" w:rsidRDefault="00503EFA" w:rsidP="009B2086">
            <w:pPr>
              <w:pStyle w:val="ListParagraph"/>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Social Development and Communications Specialist to monitor implementation of stakeholder engagement plan, indigenous peoples plan and gender action (Output 4.1) and develop and disseminate knowledge products: </w:t>
            </w:r>
            <w:r w:rsidR="004E4DEB" w:rsidRPr="00EB1299">
              <w:rPr>
                <w:rFonts w:asciiTheme="minorHAnsi" w:hAnsiTheme="minorHAnsi" w:cstheme="minorHAnsi"/>
                <w:sz w:val="18"/>
                <w:szCs w:val="18"/>
                <w:lang w:val="en-GB"/>
              </w:rPr>
              <w:t>10 months x USD 2,500/month =</w:t>
            </w:r>
            <w:r w:rsidRPr="00EB1299">
              <w:rPr>
                <w:rFonts w:asciiTheme="minorHAnsi" w:hAnsiTheme="minorHAnsi" w:cstheme="minorHAnsi"/>
                <w:sz w:val="18"/>
                <w:szCs w:val="18"/>
                <w:lang w:val="en-GB"/>
              </w:rPr>
              <w:t>USD 25,000.</w:t>
            </w:r>
          </w:p>
          <w:p w14:paraId="2EA6C66D" w14:textId="27DF163F" w:rsidR="005927EB" w:rsidRPr="00EB1299" w:rsidRDefault="00503EFA" w:rsidP="009B2086">
            <w:pPr>
              <w:pStyle w:val="ListParagraph"/>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M&amp;E </w:t>
            </w:r>
            <w:r w:rsidR="002D6ABD" w:rsidRPr="00EB1299">
              <w:rPr>
                <w:rFonts w:asciiTheme="minorHAnsi" w:hAnsiTheme="minorHAnsi" w:cstheme="minorHAnsi"/>
                <w:sz w:val="18"/>
                <w:szCs w:val="18"/>
                <w:lang w:val="en-GB"/>
              </w:rPr>
              <w:t xml:space="preserve">Technical </w:t>
            </w:r>
            <w:r w:rsidRPr="00EB1299">
              <w:rPr>
                <w:rFonts w:asciiTheme="minorHAnsi" w:hAnsiTheme="minorHAnsi" w:cstheme="minorHAnsi"/>
                <w:sz w:val="18"/>
                <w:szCs w:val="18"/>
                <w:lang w:val="en-GB"/>
              </w:rPr>
              <w:t>Specialist to monitor project progress and indicators, stakeholder engagement plan, indigenous peoples plan and gender action</w:t>
            </w:r>
            <w:r w:rsidR="000B41B8" w:rsidRPr="00EB1299">
              <w:rPr>
                <w:rFonts w:asciiTheme="minorHAnsi" w:hAnsiTheme="minorHAnsi" w:cstheme="minorHAnsi"/>
                <w:sz w:val="18"/>
                <w:szCs w:val="18"/>
                <w:lang w:val="en-GB"/>
              </w:rPr>
              <w:t xml:space="preserve"> plan, and support external project evaluations</w:t>
            </w:r>
            <w:r w:rsidRPr="00EB1299">
              <w:rPr>
                <w:rFonts w:asciiTheme="minorHAnsi" w:hAnsiTheme="minorHAnsi" w:cstheme="minorHAnsi"/>
                <w:sz w:val="18"/>
                <w:szCs w:val="18"/>
                <w:lang w:val="en-GB"/>
              </w:rPr>
              <w:t xml:space="preserve"> (Output 4.1) and develop and disseminate knowledge products (Output 4.2):</w:t>
            </w:r>
            <w:r w:rsidR="004E4DEB" w:rsidRPr="00EB1299">
              <w:rPr>
                <w:rFonts w:asciiTheme="minorHAnsi" w:hAnsiTheme="minorHAnsi" w:cstheme="minorHAnsi"/>
                <w:sz w:val="18"/>
                <w:szCs w:val="18"/>
                <w:lang w:val="en-GB"/>
              </w:rPr>
              <w:t xml:space="preserve"> 25 months x USD 2,000/month=</w:t>
            </w:r>
            <w:r w:rsidRPr="00EB1299">
              <w:rPr>
                <w:rFonts w:asciiTheme="minorHAnsi" w:hAnsiTheme="minorHAnsi" w:cstheme="minorHAnsi"/>
                <w:sz w:val="18"/>
                <w:szCs w:val="18"/>
                <w:lang w:val="en-GB"/>
              </w:rPr>
              <w:t xml:space="preserve"> USD 50,000</w:t>
            </w:r>
          </w:p>
        </w:tc>
      </w:tr>
      <w:tr w:rsidR="00DF4BF7" w:rsidRPr="0036358B" w14:paraId="1D1AF25E" w14:textId="77777777" w:rsidTr="009A700C">
        <w:tc>
          <w:tcPr>
            <w:tcW w:w="1233" w:type="dxa"/>
            <w:shd w:val="clear" w:color="auto" w:fill="auto"/>
          </w:tcPr>
          <w:p w14:paraId="417889E6" w14:textId="13E9CC51" w:rsidR="00DF4BF7" w:rsidRPr="00EB1299" w:rsidRDefault="00A117D5"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w:t>
            </w:r>
            <w:r w:rsidR="007D4780" w:rsidRPr="00EB1299">
              <w:rPr>
                <w:rFonts w:asciiTheme="minorHAnsi" w:hAnsiTheme="minorHAnsi" w:cstheme="minorHAnsi"/>
                <w:sz w:val="18"/>
                <w:szCs w:val="18"/>
                <w:lang w:val="en-GB"/>
              </w:rPr>
              <w:t>4</w:t>
            </w:r>
          </w:p>
        </w:tc>
        <w:tc>
          <w:tcPr>
            <w:tcW w:w="11717" w:type="dxa"/>
            <w:shd w:val="clear" w:color="auto" w:fill="auto"/>
          </w:tcPr>
          <w:p w14:paraId="63AC38A8" w14:textId="6510AAFD" w:rsidR="00DF4BF7" w:rsidRPr="00EB1299" w:rsidRDefault="001A54FC" w:rsidP="009B2086">
            <w:pPr>
              <w:pStyle w:val="ListParagraph"/>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International travel costs</w:t>
            </w:r>
            <w:r w:rsidR="001321DC" w:rsidRPr="00EB1299">
              <w:rPr>
                <w:rFonts w:asciiTheme="minorHAnsi" w:hAnsiTheme="minorHAnsi" w:cstheme="minorHAnsi"/>
                <w:sz w:val="18"/>
                <w:szCs w:val="18"/>
                <w:lang w:val="en-GB"/>
              </w:rPr>
              <w:t xml:space="preserve"> (airfare and DSA)</w:t>
            </w:r>
            <w:r w:rsidR="00A117D5" w:rsidRPr="00EB1299">
              <w:rPr>
                <w:rFonts w:asciiTheme="minorHAnsi" w:hAnsiTheme="minorHAnsi" w:cstheme="minorHAnsi"/>
                <w:sz w:val="18"/>
                <w:szCs w:val="18"/>
                <w:lang w:val="en-GB"/>
              </w:rPr>
              <w:t xml:space="preserve"> for mid-term review</w:t>
            </w:r>
            <w:r w:rsidR="004E4DEB" w:rsidRPr="00EB1299">
              <w:rPr>
                <w:rFonts w:asciiTheme="minorHAnsi" w:hAnsiTheme="minorHAnsi" w:cstheme="minorHAnsi"/>
                <w:sz w:val="18"/>
                <w:szCs w:val="18"/>
                <w:lang w:val="en-GB"/>
              </w:rPr>
              <w:t xml:space="preserve"> </w:t>
            </w:r>
            <w:r w:rsidR="00A117D5" w:rsidRPr="00EB1299">
              <w:rPr>
                <w:rFonts w:asciiTheme="minorHAnsi" w:hAnsiTheme="minorHAnsi" w:cstheme="minorHAnsi"/>
                <w:sz w:val="18"/>
                <w:szCs w:val="18"/>
                <w:lang w:val="en-GB"/>
              </w:rPr>
              <w:t>and terminal evaluation</w:t>
            </w:r>
            <w:r w:rsidR="001321DC" w:rsidRPr="00EB1299">
              <w:rPr>
                <w:rFonts w:asciiTheme="minorHAnsi" w:hAnsiTheme="minorHAnsi" w:cstheme="minorHAnsi"/>
                <w:sz w:val="18"/>
                <w:szCs w:val="18"/>
                <w:lang w:val="en-GB"/>
              </w:rPr>
              <w:t xml:space="preserve"> (Output 4.1): USD </w:t>
            </w:r>
            <w:r w:rsidR="0086479C" w:rsidRPr="00EB1299">
              <w:rPr>
                <w:rFonts w:asciiTheme="minorHAnsi" w:hAnsiTheme="minorHAnsi" w:cstheme="minorHAnsi"/>
                <w:sz w:val="18"/>
                <w:szCs w:val="18"/>
                <w:lang w:val="en-GB"/>
              </w:rPr>
              <w:t>14,600</w:t>
            </w:r>
          </w:p>
          <w:p w14:paraId="484F1665" w14:textId="0E4B135F" w:rsidR="001321DC" w:rsidRPr="00EB1299" w:rsidRDefault="001321DC" w:rsidP="009B2086">
            <w:pPr>
              <w:pStyle w:val="ListParagraph"/>
              <w:numPr>
                <w:ilvl w:val="0"/>
                <w:numId w:val="26"/>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National travel costs for PMU for field monitoring of activities (Output 4.1): </w:t>
            </w:r>
            <w:r w:rsidR="00FB1319" w:rsidRPr="00EB1299">
              <w:rPr>
                <w:rFonts w:asciiTheme="minorHAnsi" w:hAnsiTheme="minorHAnsi" w:cstheme="minorHAnsi"/>
                <w:sz w:val="18"/>
                <w:szCs w:val="18"/>
                <w:lang w:val="en-GB"/>
              </w:rPr>
              <w:t>15</w:t>
            </w:r>
            <w:r w:rsidR="0086479C" w:rsidRPr="00EB1299">
              <w:rPr>
                <w:rFonts w:asciiTheme="minorHAnsi" w:hAnsiTheme="minorHAnsi" w:cstheme="minorHAnsi"/>
                <w:sz w:val="18"/>
                <w:szCs w:val="18"/>
                <w:lang w:val="en-GB"/>
              </w:rPr>
              <w:t>,000</w:t>
            </w:r>
          </w:p>
        </w:tc>
      </w:tr>
      <w:tr w:rsidR="00DF4BF7" w:rsidRPr="0036358B" w14:paraId="40ABDC82" w14:textId="77777777" w:rsidTr="009A700C">
        <w:tc>
          <w:tcPr>
            <w:tcW w:w="1233" w:type="dxa"/>
            <w:shd w:val="clear" w:color="auto" w:fill="auto"/>
          </w:tcPr>
          <w:p w14:paraId="2DD0B32D" w14:textId="14C1BE1F" w:rsidR="00DF4BF7" w:rsidRPr="00EB1299" w:rsidRDefault="00A117D5"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w:t>
            </w:r>
            <w:r w:rsidR="007D4780" w:rsidRPr="00EB1299">
              <w:rPr>
                <w:rFonts w:asciiTheme="minorHAnsi" w:hAnsiTheme="minorHAnsi" w:cstheme="minorHAnsi"/>
                <w:sz w:val="18"/>
                <w:szCs w:val="18"/>
                <w:lang w:val="en-GB"/>
              </w:rPr>
              <w:t>5</w:t>
            </w:r>
          </w:p>
        </w:tc>
        <w:tc>
          <w:tcPr>
            <w:tcW w:w="11717" w:type="dxa"/>
            <w:shd w:val="clear" w:color="auto" w:fill="auto"/>
          </w:tcPr>
          <w:p w14:paraId="72083A27" w14:textId="37D1E26D" w:rsidR="009458B0" w:rsidRPr="00EB1299" w:rsidRDefault="001321DC"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Computer equipment (notebook, accessories) for M&amp;E </w:t>
            </w:r>
            <w:r w:rsidR="001C4FFE" w:rsidRPr="00EB1299">
              <w:rPr>
                <w:rFonts w:asciiTheme="minorHAnsi" w:hAnsiTheme="minorHAnsi" w:cstheme="minorHAnsi"/>
                <w:sz w:val="18"/>
                <w:szCs w:val="18"/>
                <w:lang w:val="en-GB"/>
              </w:rPr>
              <w:t xml:space="preserve">Technical </w:t>
            </w:r>
            <w:r w:rsidRPr="00EB1299">
              <w:rPr>
                <w:rFonts w:asciiTheme="minorHAnsi" w:hAnsiTheme="minorHAnsi" w:cstheme="minorHAnsi"/>
                <w:sz w:val="18"/>
                <w:szCs w:val="18"/>
                <w:lang w:val="en-GB"/>
              </w:rPr>
              <w:t>Specialist for project monitoring and reporting</w:t>
            </w:r>
            <w:r w:rsidR="00432E1A" w:rsidRPr="00EB1299">
              <w:rPr>
                <w:rFonts w:asciiTheme="minorHAnsi" w:hAnsiTheme="minorHAnsi" w:cstheme="minorHAnsi"/>
                <w:sz w:val="18"/>
                <w:szCs w:val="18"/>
                <w:lang w:val="en-GB"/>
              </w:rPr>
              <w:t xml:space="preserve">: USD </w:t>
            </w:r>
            <w:r w:rsidR="00BB790B" w:rsidRPr="00EB1299">
              <w:rPr>
                <w:rFonts w:asciiTheme="minorHAnsi" w:hAnsiTheme="minorHAnsi" w:cstheme="minorHAnsi"/>
                <w:sz w:val="18"/>
                <w:szCs w:val="18"/>
                <w:lang w:val="en-GB"/>
              </w:rPr>
              <w:t>1,800</w:t>
            </w:r>
          </w:p>
        </w:tc>
      </w:tr>
      <w:tr w:rsidR="00DC3426" w:rsidRPr="0036358B" w14:paraId="18D12949" w14:textId="77777777" w:rsidTr="009A700C">
        <w:tc>
          <w:tcPr>
            <w:tcW w:w="1233" w:type="dxa"/>
            <w:shd w:val="clear" w:color="auto" w:fill="auto"/>
          </w:tcPr>
          <w:p w14:paraId="6BA5F4E6" w14:textId="17B71C60" w:rsidR="00DC3426" w:rsidRPr="00EB1299" w:rsidRDefault="007D4780"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36</w:t>
            </w:r>
          </w:p>
        </w:tc>
        <w:tc>
          <w:tcPr>
            <w:tcW w:w="11717" w:type="dxa"/>
            <w:shd w:val="clear" w:color="auto" w:fill="auto"/>
          </w:tcPr>
          <w:p w14:paraId="58B0FC70" w14:textId="02CC4B9C" w:rsidR="00DC3426" w:rsidRPr="00EB1299" w:rsidRDefault="00DC3426" w:rsidP="00B52F3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NIM annual audits: </w:t>
            </w:r>
            <w:r w:rsidR="00F22401" w:rsidRPr="00EB1299">
              <w:rPr>
                <w:rFonts w:asciiTheme="minorHAnsi" w:hAnsiTheme="minorHAnsi" w:cstheme="minorHAnsi"/>
                <w:sz w:val="18"/>
                <w:szCs w:val="18"/>
                <w:lang w:val="en-GB"/>
              </w:rPr>
              <w:t>USD 5,000/year x 7 years =</w:t>
            </w:r>
            <w:r w:rsidRPr="00EB1299">
              <w:rPr>
                <w:rFonts w:asciiTheme="minorHAnsi" w:hAnsiTheme="minorHAnsi" w:cstheme="minorHAnsi"/>
                <w:sz w:val="18"/>
                <w:szCs w:val="18"/>
                <w:lang w:val="en-GB"/>
              </w:rPr>
              <w:t>USD 35,000</w:t>
            </w:r>
          </w:p>
        </w:tc>
      </w:tr>
      <w:tr w:rsidR="00DF4BF7" w:rsidRPr="0036358B" w14:paraId="1EED9B6C" w14:textId="77777777" w:rsidTr="009A700C">
        <w:tc>
          <w:tcPr>
            <w:tcW w:w="1233" w:type="dxa"/>
            <w:shd w:val="clear" w:color="auto" w:fill="auto"/>
          </w:tcPr>
          <w:p w14:paraId="4132C4C3" w14:textId="2E2A2B66" w:rsidR="00DF4BF7" w:rsidRPr="00EB1299" w:rsidRDefault="00A117D5"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w:t>
            </w:r>
            <w:r w:rsidR="007D4780" w:rsidRPr="00EB1299">
              <w:rPr>
                <w:rFonts w:asciiTheme="minorHAnsi" w:hAnsiTheme="minorHAnsi" w:cstheme="minorHAnsi"/>
                <w:sz w:val="18"/>
                <w:szCs w:val="18"/>
                <w:lang w:val="en-GB"/>
              </w:rPr>
              <w:t>7</w:t>
            </w:r>
          </w:p>
        </w:tc>
        <w:tc>
          <w:tcPr>
            <w:tcW w:w="11717" w:type="dxa"/>
            <w:shd w:val="clear" w:color="auto" w:fill="auto"/>
          </w:tcPr>
          <w:p w14:paraId="53B341BC" w14:textId="6BA0E9B1" w:rsidR="001147DE" w:rsidRPr="00EB1299" w:rsidRDefault="00DC3426" w:rsidP="00F440E0">
            <w:pPr>
              <w:rPr>
                <w:rFonts w:asciiTheme="minorHAnsi" w:hAnsiTheme="minorHAnsi" w:cstheme="minorHAnsi"/>
                <w:sz w:val="18"/>
                <w:szCs w:val="18"/>
                <w:lang w:val="en-GB"/>
              </w:rPr>
            </w:pPr>
            <w:r w:rsidRPr="00EB1299">
              <w:rPr>
                <w:rFonts w:asciiTheme="minorHAnsi" w:hAnsiTheme="minorHAnsi" w:cstheme="minorHAnsi"/>
                <w:sz w:val="18"/>
                <w:szCs w:val="18"/>
                <w:lang w:val="en-GB"/>
              </w:rPr>
              <w:t>Design and printing costs of project knowledge products (</w:t>
            </w:r>
            <w:r w:rsidRPr="00EB1299">
              <w:rPr>
                <w:rFonts w:asciiTheme="minorHAnsi" w:hAnsiTheme="minorHAnsi" w:cstheme="minorHAnsi"/>
                <w:bCs/>
                <w:sz w:val="18"/>
                <w:szCs w:val="18"/>
                <w:lang w:val="en-GB"/>
              </w:rPr>
              <w:t>website, billboards, newsletters,</w:t>
            </w:r>
            <w:r w:rsidR="00432E1A" w:rsidRPr="00EB1299">
              <w:rPr>
                <w:rFonts w:asciiTheme="minorHAnsi" w:hAnsiTheme="minorHAnsi" w:cstheme="minorHAnsi"/>
                <w:bCs/>
                <w:sz w:val="18"/>
                <w:szCs w:val="18"/>
                <w:lang w:val="en-GB"/>
              </w:rPr>
              <w:t xml:space="preserve"> branded merchandise,</w:t>
            </w:r>
            <w:r w:rsidRPr="00EB1299">
              <w:rPr>
                <w:rFonts w:asciiTheme="minorHAnsi" w:hAnsiTheme="minorHAnsi" w:cstheme="minorHAnsi"/>
                <w:bCs/>
                <w:sz w:val="18"/>
                <w:szCs w:val="18"/>
                <w:lang w:val="en-GB"/>
              </w:rPr>
              <w:t xml:space="preserve"> briefs and information notes, press releases, journal articles, case studies/lessons learned). At least one on gender mainstreaming. (Output 4.2). </w:t>
            </w:r>
            <w:r w:rsidRPr="00EB1299">
              <w:rPr>
                <w:rFonts w:asciiTheme="minorHAnsi" w:hAnsiTheme="minorHAnsi" w:cstheme="minorHAnsi"/>
                <w:sz w:val="18"/>
                <w:szCs w:val="18"/>
                <w:lang w:val="en-GB"/>
              </w:rPr>
              <w:t>A</w:t>
            </w:r>
            <w:r w:rsidR="00432E1A" w:rsidRPr="00EB1299">
              <w:rPr>
                <w:rFonts w:asciiTheme="minorHAnsi" w:hAnsiTheme="minorHAnsi" w:cstheme="minorHAnsi"/>
                <w:sz w:val="18"/>
                <w:szCs w:val="18"/>
                <w:lang w:val="en-GB"/>
              </w:rPr>
              <w:t>ll publication costs include translation services. The project level Grievance Redress Mechanism will be published and translated to local language</w:t>
            </w:r>
            <w:r w:rsidRPr="00EB1299">
              <w:rPr>
                <w:rFonts w:asciiTheme="minorHAnsi" w:hAnsiTheme="minorHAnsi" w:cstheme="minorHAnsi"/>
                <w:bCs/>
                <w:sz w:val="18"/>
                <w:szCs w:val="18"/>
                <w:lang w:val="en-GB"/>
              </w:rPr>
              <w:t>: USD 60,000</w:t>
            </w:r>
          </w:p>
        </w:tc>
      </w:tr>
      <w:tr w:rsidR="007D4780" w:rsidRPr="00EB1299" w14:paraId="4E34C5A2" w14:textId="77777777" w:rsidTr="009A700C">
        <w:tc>
          <w:tcPr>
            <w:tcW w:w="1233" w:type="dxa"/>
            <w:shd w:val="clear" w:color="auto" w:fill="auto"/>
          </w:tcPr>
          <w:p w14:paraId="518122D4" w14:textId="598EB390" w:rsidR="007D4780" w:rsidRPr="00EB1299" w:rsidRDefault="007D4780"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38</w:t>
            </w:r>
          </w:p>
        </w:tc>
        <w:tc>
          <w:tcPr>
            <w:tcW w:w="11717" w:type="dxa"/>
            <w:shd w:val="clear" w:color="auto" w:fill="auto"/>
          </w:tcPr>
          <w:p w14:paraId="6222055E" w14:textId="5F6AF8C7" w:rsidR="007D4780" w:rsidRPr="00EB1299" w:rsidRDefault="00EB529F" w:rsidP="00F440E0">
            <w:pPr>
              <w:rPr>
                <w:rFonts w:asciiTheme="minorHAnsi" w:hAnsiTheme="minorHAnsi" w:cstheme="minorHAnsi"/>
                <w:sz w:val="18"/>
                <w:szCs w:val="18"/>
                <w:lang w:val="en-GB"/>
              </w:rPr>
            </w:pPr>
            <w:r w:rsidRPr="00EB1299">
              <w:rPr>
                <w:rFonts w:asciiTheme="minorHAnsi" w:hAnsiTheme="minorHAnsi" w:cstheme="minorHAnsi"/>
                <w:sz w:val="18"/>
                <w:szCs w:val="18"/>
                <w:lang w:val="en-GB"/>
              </w:rPr>
              <w:t>Miscellaneous expenses: USD</w:t>
            </w:r>
            <w:r w:rsidR="00BB790B" w:rsidRPr="00EB1299">
              <w:rPr>
                <w:rFonts w:asciiTheme="minorHAnsi" w:hAnsiTheme="minorHAnsi" w:cstheme="minorHAnsi"/>
                <w:sz w:val="18"/>
                <w:szCs w:val="18"/>
                <w:lang w:val="en-GB"/>
              </w:rPr>
              <w:t xml:space="preserve"> 3,500</w:t>
            </w:r>
          </w:p>
        </w:tc>
      </w:tr>
      <w:tr w:rsidR="00A23EC8" w:rsidRPr="0036358B" w14:paraId="31F7C933" w14:textId="77777777" w:rsidTr="009A700C">
        <w:tc>
          <w:tcPr>
            <w:tcW w:w="1233" w:type="dxa"/>
            <w:shd w:val="clear" w:color="auto" w:fill="auto"/>
          </w:tcPr>
          <w:p w14:paraId="1C7034B6" w14:textId="4CFD151D" w:rsidR="00A23EC8" w:rsidRPr="00EB1299" w:rsidRDefault="00A117D5" w:rsidP="00DF4BF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3</w:t>
            </w:r>
            <w:r w:rsidR="007D4780" w:rsidRPr="00EB1299">
              <w:rPr>
                <w:rFonts w:asciiTheme="minorHAnsi" w:hAnsiTheme="minorHAnsi" w:cstheme="minorHAnsi"/>
                <w:sz w:val="18"/>
                <w:szCs w:val="18"/>
                <w:lang w:val="en-GB"/>
              </w:rPr>
              <w:t>9</w:t>
            </w:r>
          </w:p>
        </w:tc>
        <w:tc>
          <w:tcPr>
            <w:tcW w:w="11717" w:type="dxa"/>
            <w:shd w:val="clear" w:color="auto" w:fill="auto"/>
          </w:tcPr>
          <w:p w14:paraId="27430205" w14:textId="77777777" w:rsidR="000F4F9F" w:rsidRPr="00EB1299" w:rsidRDefault="00017C8F" w:rsidP="000F4F9F">
            <w:pPr>
              <w:rPr>
                <w:rFonts w:asciiTheme="minorHAnsi" w:hAnsiTheme="minorHAnsi" w:cstheme="minorHAnsi"/>
                <w:sz w:val="18"/>
                <w:szCs w:val="18"/>
                <w:lang w:val="en-GB"/>
              </w:rPr>
            </w:pPr>
            <w:r w:rsidRPr="00EB1299">
              <w:rPr>
                <w:rFonts w:asciiTheme="minorHAnsi" w:hAnsiTheme="minorHAnsi" w:cstheme="minorHAnsi"/>
                <w:sz w:val="18"/>
                <w:szCs w:val="18"/>
                <w:lang w:val="en-GB"/>
              </w:rPr>
              <w:t>Workshops/meetings:</w:t>
            </w:r>
          </w:p>
          <w:p w14:paraId="7132E140" w14:textId="3E7EA30C" w:rsidR="00FB1319" w:rsidRPr="00EB1299" w:rsidRDefault="00017C8F" w:rsidP="00FB1319">
            <w:pPr>
              <w:pStyle w:val="ListParagraph"/>
              <w:numPr>
                <w:ilvl w:val="0"/>
                <w:numId w:val="59"/>
              </w:numPr>
              <w:rPr>
                <w:rFonts w:asciiTheme="minorHAnsi" w:hAnsiTheme="minorHAnsi" w:cstheme="minorHAnsi"/>
                <w:sz w:val="18"/>
                <w:szCs w:val="18"/>
                <w:lang w:val="en-GB"/>
              </w:rPr>
            </w:pPr>
            <w:r w:rsidRPr="00EB1299">
              <w:rPr>
                <w:rFonts w:asciiTheme="minorHAnsi" w:hAnsiTheme="minorHAnsi" w:cstheme="minorHAnsi"/>
                <w:sz w:val="18"/>
                <w:szCs w:val="18"/>
                <w:lang w:val="en-GB"/>
              </w:rPr>
              <w:t>Inception workshop</w:t>
            </w:r>
            <w:r w:rsidR="00426641" w:rsidRPr="00EB1299">
              <w:rPr>
                <w:rFonts w:asciiTheme="minorHAnsi" w:hAnsiTheme="minorHAnsi" w:cstheme="minorHAnsi"/>
                <w:sz w:val="18"/>
                <w:szCs w:val="18"/>
                <w:lang w:val="en-GB"/>
              </w:rPr>
              <w:t>s (national and local): USD 10</w:t>
            </w:r>
            <w:r w:rsidRPr="00EB1299">
              <w:rPr>
                <w:rFonts w:asciiTheme="minorHAnsi" w:hAnsiTheme="minorHAnsi" w:cstheme="minorHAnsi"/>
                <w:sz w:val="18"/>
                <w:szCs w:val="18"/>
                <w:lang w:val="en-GB"/>
              </w:rPr>
              <w:t>,000</w:t>
            </w:r>
          </w:p>
          <w:p w14:paraId="5E6B8196" w14:textId="3DC01F76" w:rsidR="00017C8F" w:rsidRPr="00EB1299" w:rsidRDefault="00017C8F" w:rsidP="009B2086">
            <w:pPr>
              <w:pStyle w:val="ListParagraph"/>
              <w:numPr>
                <w:ilvl w:val="0"/>
                <w:numId w:val="59"/>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Annual </w:t>
            </w:r>
            <w:r w:rsidR="00143C91" w:rsidRPr="00EB1299">
              <w:rPr>
                <w:rFonts w:asciiTheme="minorHAnsi" w:hAnsiTheme="minorHAnsi" w:cstheme="minorHAnsi"/>
                <w:sz w:val="18"/>
                <w:szCs w:val="18"/>
                <w:lang w:val="en-GB"/>
              </w:rPr>
              <w:t>planning/lessons learned: USD 21</w:t>
            </w:r>
            <w:r w:rsidRPr="00EB1299">
              <w:rPr>
                <w:rFonts w:asciiTheme="minorHAnsi" w:hAnsiTheme="minorHAnsi" w:cstheme="minorHAnsi"/>
                <w:sz w:val="18"/>
                <w:szCs w:val="18"/>
                <w:lang w:val="en-GB"/>
              </w:rPr>
              <w:t>,000</w:t>
            </w:r>
          </w:p>
          <w:p w14:paraId="7D47179E" w14:textId="77777777" w:rsidR="00017C8F" w:rsidRPr="00EB1299" w:rsidRDefault="00017C8F" w:rsidP="009B2086">
            <w:pPr>
              <w:pStyle w:val="ListParagraph"/>
              <w:numPr>
                <w:ilvl w:val="0"/>
                <w:numId w:val="59"/>
              </w:numPr>
              <w:rPr>
                <w:rFonts w:asciiTheme="minorHAnsi" w:hAnsiTheme="minorHAnsi" w:cstheme="minorHAnsi"/>
                <w:sz w:val="18"/>
                <w:szCs w:val="18"/>
                <w:lang w:val="en-GB"/>
              </w:rPr>
            </w:pPr>
            <w:r w:rsidRPr="00EB1299">
              <w:rPr>
                <w:rFonts w:asciiTheme="minorHAnsi" w:hAnsiTheme="minorHAnsi" w:cstheme="minorHAnsi"/>
                <w:sz w:val="18"/>
                <w:szCs w:val="18"/>
                <w:lang w:val="en-GB"/>
              </w:rPr>
              <w:t>Project Board meetings: USD 14,000</w:t>
            </w:r>
          </w:p>
          <w:p w14:paraId="6689CD27" w14:textId="77777777" w:rsidR="00017C8F" w:rsidRPr="00EB1299" w:rsidRDefault="00017C8F" w:rsidP="009B2086">
            <w:pPr>
              <w:pStyle w:val="ListParagraph"/>
              <w:numPr>
                <w:ilvl w:val="0"/>
                <w:numId w:val="59"/>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Technical Committee meetings: </w:t>
            </w:r>
            <w:r w:rsidR="00443010" w:rsidRPr="00EB1299">
              <w:rPr>
                <w:rFonts w:asciiTheme="minorHAnsi" w:hAnsiTheme="minorHAnsi" w:cstheme="minorHAnsi"/>
                <w:sz w:val="18"/>
                <w:szCs w:val="18"/>
                <w:lang w:val="en-GB"/>
              </w:rPr>
              <w:t>USD 4,200</w:t>
            </w:r>
          </w:p>
          <w:p w14:paraId="2A3CDD9D" w14:textId="77777777" w:rsidR="00143C91" w:rsidRPr="00EB1299" w:rsidRDefault="00143C91" w:rsidP="009B2086">
            <w:pPr>
              <w:pStyle w:val="ListParagraph"/>
              <w:numPr>
                <w:ilvl w:val="0"/>
                <w:numId w:val="59"/>
              </w:numPr>
              <w:rPr>
                <w:rFonts w:asciiTheme="minorHAnsi" w:hAnsiTheme="minorHAnsi" w:cstheme="minorHAnsi"/>
                <w:sz w:val="18"/>
                <w:szCs w:val="18"/>
                <w:lang w:val="en-GB"/>
              </w:rPr>
            </w:pPr>
            <w:r w:rsidRPr="00EB1299">
              <w:rPr>
                <w:rFonts w:asciiTheme="minorHAnsi" w:hAnsiTheme="minorHAnsi" w:cstheme="minorHAnsi"/>
                <w:sz w:val="18"/>
                <w:szCs w:val="18"/>
                <w:lang w:val="en-GB"/>
              </w:rPr>
              <w:t>Project Local Committees´ meetings and other meetings with stakeholders for M&amp;E: USD 12,000</w:t>
            </w:r>
          </w:p>
          <w:p w14:paraId="656A16C1" w14:textId="57646165" w:rsidR="00143C91" w:rsidRPr="00EB1299" w:rsidRDefault="00143C91" w:rsidP="009B2086">
            <w:pPr>
              <w:pStyle w:val="ListParagraph"/>
              <w:numPr>
                <w:ilvl w:val="0"/>
                <w:numId w:val="59"/>
              </w:numPr>
              <w:rPr>
                <w:rFonts w:asciiTheme="minorHAnsi" w:hAnsiTheme="minorHAnsi" w:cstheme="minorHAnsi"/>
                <w:sz w:val="18"/>
                <w:szCs w:val="18"/>
                <w:lang w:val="en-GB"/>
              </w:rPr>
            </w:pPr>
            <w:r w:rsidRPr="00EB1299">
              <w:rPr>
                <w:rFonts w:asciiTheme="minorHAnsi" w:hAnsiTheme="minorHAnsi" w:cstheme="minorHAnsi"/>
                <w:sz w:val="18"/>
                <w:szCs w:val="18"/>
                <w:lang w:val="en-GB"/>
              </w:rPr>
              <w:t>Final workshop to share lessons and discuss project sustainability: USD 5,000</w:t>
            </w:r>
          </w:p>
        </w:tc>
      </w:tr>
      <w:tr w:rsidR="00A23EC8" w:rsidRPr="00EB1299" w14:paraId="1B557FCD" w14:textId="77777777" w:rsidTr="009A700C">
        <w:tc>
          <w:tcPr>
            <w:tcW w:w="12950" w:type="dxa"/>
            <w:gridSpan w:val="2"/>
            <w:shd w:val="clear" w:color="auto" w:fill="D9D9D9"/>
          </w:tcPr>
          <w:p w14:paraId="09EE7043" w14:textId="77777777" w:rsidR="00A23EC8" w:rsidRPr="00EB1299" w:rsidRDefault="00A23EC8" w:rsidP="00DF4BF7">
            <w:pPr>
              <w:rPr>
                <w:rFonts w:asciiTheme="minorHAnsi" w:hAnsiTheme="minorHAnsi" w:cstheme="minorHAnsi"/>
                <w:b/>
                <w:sz w:val="18"/>
                <w:szCs w:val="18"/>
                <w:lang w:val="en-GB"/>
              </w:rPr>
            </w:pPr>
            <w:r w:rsidRPr="00EB1299">
              <w:rPr>
                <w:rFonts w:asciiTheme="minorHAnsi" w:hAnsiTheme="minorHAnsi" w:cstheme="minorHAnsi"/>
                <w:b/>
                <w:bCs/>
                <w:color w:val="000000"/>
                <w:sz w:val="18"/>
                <w:szCs w:val="18"/>
                <w:lang w:val="en-GB"/>
              </w:rPr>
              <w:t>Project Management Cost</w:t>
            </w:r>
          </w:p>
        </w:tc>
      </w:tr>
      <w:tr w:rsidR="00A23EC8" w:rsidRPr="0036358B" w14:paraId="7D04D509" w14:textId="77777777" w:rsidTr="009A700C">
        <w:tc>
          <w:tcPr>
            <w:tcW w:w="1233" w:type="dxa"/>
            <w:shd w:val="clear" w:color="auto" w:fill="auto"/>
          </w:tcPr>
          <w:p w14:paraId="3A149D8F" w14:textId="712DEE1E" w:rsidR="00A23EC8" w:rsidRPr="00EB1299" w:rsidRDefault="007008BD" w:rsidP="00B9076A">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40</w:t>
            </w:r>
          </w:p>
        </w:tc>
        <w:tc>
          <w:tcPr>
            <w:tcW w:w="11717" w:type="dxa"/>
            <w:shd w:val="clear" w:color="auto" w:fill="auto"/>
          </w:tcPr>
          <w:p w14:paraId="43ED58BB" w14:textId="0C33290F" w:rsidR="00A23EC8" w:rsidRPr="00EB1299" w:rsidRDefault="00EF3482" w:rsidP="009B2086">
            <w:pPr>
              <w:numPr>
                <w:ilvl w:val="0"/>
                <w:numId w:val="31"/>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Part of time of </w:t>
            </w:r>
            <w:r w:rsidR="00B9076A" w:rsidRPr="00EB1299">
              <w:rPr>
                <w:rFonts w:asciiTheme="minorHAnsi" w:hAnsiTheme="minorHAnsi" w:cstheme="minorHAnsi"/>
                <w:sz w:val="18"/>
                <w:szCs w:val="18"/>
                <w:lang w:val="en-GB"/>
              </w:rPr>
              <w:t xml:space="preserve">Project </w:t>
            </w:r>
            <w:r w:rsidR="00EB1CC4" w:rsidRPr="00EB1299">
              <w:rPr>
                <w:rFonts w:asciiTheme="minorHAnsi" w:hAnsiTheme="minorHAnsi" w:cstheme="minorHAnsi"/>
                <w:sz w:val="18"/>
                <w:szCs w:val="18"/>
                <w:lang w:val="en-GB"/>
              </w:rPr>
              <w:t>Manager</w:t>
            </w:r>
            <w:r w:rsidR="003D5631" w:rsidRPr="00EB1299">
              <w:rPr>
                <w:rFonts w:asciiTheme="minorHAnsi" w:hAnsiTheme="minorHAnsi" w:cstheme="minorHAnsi"/>
                <w:sz w:val="18"/>
                <w:szCs w:val="18"/>
                <w:lang w:val="en-GB"/>
              </w:rPr>
              <w:t xml:space="preserve"> (rest of salary covered under outcomes 1, 2 and 3)</w:t>
            </w:r>
            <w:r w:rsidR="006C7947" w:rsidRPr="00EB1299">
              <w:rPr>
                <w:rFonts w:asciiTheme="minorHAnsi" w:hAnsiTheme="minorHAnsi" w:cstheme="minorHAnsi"/>
                <w:sz w:val="18"/>
                <w:szCs w:val="18"/>
                <w:lang w:val="en-GB"/>
              </w:rPr>
              <w:t xml:space="preserve">: </w:t>
            </w:r>
            <w:r w:rsidR="001F4307" w:rsidRPr="00EB1299">
              <w:rPr>
                <w:rFonts w:asciiTheme="minorHAnsi" w:hAnsiTheme="minorHAnsi" w:cstheme="minorHAnsi"/>
                <w:sz w:val="18"/>
                <w:szCs w:val="18"/>
                <w:lang w:val="en-GB"/>
              </w:rPr>
              <w:t>9 months x USD 3,000/month=</w:t>
            </w:r>
            <w:r w:rsidR="006C7947" w:rsidRPr="00EB1299">
              <w:rPr>
                <w:rFonts w:asciiTheme="minorHAnsi" w:hAnsiTheme="minorHAnsi" w:cstheme="minorHAnsi"/>
                <w:sz w:val="18"/>
                <w:szCs w:val="18"/>
                <w:lang w:val="en-GB"/>
              </w:rPr>
              <w:t xml:space="preserve">USD </w:t>
            </w:r>
            <w:r w:rsidR="00F56D50" w:rsidRPr="00EB1299">
              <w:rPr>
                <w:rFonts w:asciiTheme="minorHAnsi" w:hAnsiTheme="minorHAnsi" w:cstheme="minorHAnsi"/>
                <w:sz w:val="18"/>
                <w:szCs w:val="18"/>
                <w:lang w:val="en-GB"/>
              </w:rPr>
              <w:t>27,000</w:t>
            </w:r>
          </w:p>
          <w:p w14:paraId="41ABF5E3" w14:textId="20DD24DC" w:rsidR="0008603D" w:rsidRPr="00EB1299" w:rsidRDefault="0008603D" w:rsidP="009B2086">
            <w:pPr>
              <w:numPr>
                <w:ilvl w:val="0"/>
                <w:numId w:val="31"/>
              </w:num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Part of time of </w:t>
            </w:r>
            <w:r w:rsidR="00200524" w:rsidRPr="00EB1299">
              <w:rPr>
                <w:rFonts w:asciiTheme="minorHAnsi" w:hAnsiTheme="minorHAnsi" w:cstheme="minorHAnsi"/>
                <w:sz w:val="18"/>
                <w:szCs w:val="18"/>
                <w:lang w:val="en-GB"/>
              </w:rPr>
              <w:t xml:space="preserve">Finance and </w:t>
            </w:r>
            <w:r w:rsidRPr="00EB1299">
              <w:rPr>
                <w:rFonts w:asciiTheme="minorHAnsi" w:hAnsiTheme="minorHAnsi" w:cstheme="minorHAnsi"/>
                <w:sz w:val="18"/>
                <w:szCs w:val="18"/>
                <w:lang w:val="en-GB"/>
              </w:rPr>
              <w:t>Administrative Assistant</w:t>
            </w:r>
            <w:r w:rsidR="003D5631" w:rsidRPr="00EB1299">
              <w:rPr>
                <w:rFonts w:asciiTheme="minorHAnsi" w:hAnsiTheme="minorHAnsi" w:cstheme="minorHAnsi"/>
                <w:sz w:val="18"/>
                <w:szCs w:val="18"/>
                <w:lang w:val="en-GB"/>
              </w:rPr>
              <w:t xml:space="preserve"> (rest of salary covered under outcomes 1, 2 and 3)</w:t>
            </w:r>
            <w:r w:rsidR="00F56D50" w:rsidRPr="00EB1299">
              <w:rPr>
                <w:rFonts w:asciiTheme="minorHAnsi" w:hAnsiTheme="minorHAnsi" w:cstheme="minorHAnsi"/>
                <w:sz w:val="18"/>
                <w:szCs w:val="18"/>
                <w:lang w:val="en-GB"/>
              </w:rPr>
              <w:t>:</w:t>
            </w:r>
            <w:r w:rsidR="001F4307" w:rsidRPr="00EB1299">
              <w:rPr>
                <w:rFonts w:asciiTheme="minorHAnsi" w:hAnsiTheme="minorHAnsi" w:cstheme="minorHAnsi"/>
                <w:sz w:val="18"/>
                <w:szCs w:val="18"/>
                <w:lang w:val="en-GB"/>
              </w:rPr>
              <w:t xml:space="preserve"> 10 months x USD 1,000/month=</w:t>
            </w:r>
            <w:r w:rsidR="00F56D50" w:rsidRPr="00EB1299">
              <w:rPr>
                <w:rFonts w:asciiTheme="minorHAnsi" w:hAnsiTheme="minorHAnsi" w:cstheme="minorHAnsi"/>
                <w:sz w:val="18"/>
                <w:szCs w:val="18"/>
                <w:lang w:val="en-GB"/>
              </w:rPr>
              <w:t xml:space="preserve"> </w:t>
            </w:r>
            <w:r w:rsidRPr="00EB1299">
              <w:rPr>
                <w:rFonts w:asciiTheme="minorHAnsi" w:hAnsiTheme="minorHAnsi" w:cstheme="minorHAnsi"/>
                <w:sz w:val="18"/>
                <w:szCs w:val="18"/>
                <w:lang w:val="en-GB"/>
              </w:rPr>
              <w:t>US</w:t>
            </w:r>
            <w:r w:rsidR="00EB1CC4" w:rsidRPr="00EB1299">
              <w:rPr>
                <w:rFonts w:asciiTheme="minorHAnsi" w:hAnsiTheme="minorHAnsi" w:cstheme="minorHAnsi"/>
                <w:sz w:val="18"/>
                <w:szCs w:val="18"/>
                <w:lang w:val="en-GB"/>
              </w:rPr>
              <w:t xml:space="preserve">D </w:t>
            </w:r>
            <w:r w:rsidR="00F56D50" w:rsidRPr="00EB1299">
              <w:rPr>
                <w:rFonts w:asciiTheme="minorHAnsi" w:hAnsiTheme="minorHAnsi" w:cstheme="minorHAnsi"/>
                <w:sz w:val="18"/>
                <w:szCs w:val="18"/>
                <w:lang w:val="en-GB"/>
              </w:rPr>
              <w:t>10,000</w:t>
            </w:r>
          </w:p>
        </w:tc>
      </w:tr>
      <w:tr w:rsidR="00F56D50" w:rsidRPr="0036358B" w14:paraId="4B6E096C" w14:textId="77777777" w:rsidTr="009A700C">
        <w:tc>
          <w:tcPr>
            <w:tcW w:w="1233" w:type="dxa"/>
            <w:shd w:val="clear" w:color="auto" w:fill="auto"/>
          </w:tcPr>
          <w:p w14:paraId="4C7822AC" w14:textId="21E011D2" w:rsidR="00F56D50" w:rsidRPr="00EB1299" w:rsidRDefault="007008BD" w:rsidP="00B9076A">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41</w:t>
            </w:r>
          </w:p>
        </w:tc>
        <w:tc>
          <w:tcPr>
            <w:tcW w:w="11717" w:type="dxa"/>
            <w:shd w:val="clear" w:color="auto" w:fill="auto"/>
          </w:tcPr>
          <w:p w14:paraId="37D6EDD0" w14:textId="13A94812" w:rsidR="00F56D50" w:rsidRPr="00EB1299" w:rsidRDefault="00F56D50" w:rsidP="00F56D50">
            <w:pPr>
              <w:rPr>
                <w:rFonts w:asciiTheme="minorHAnsi" w:hAnsiTheme="minorHAnsi" w:cstheme="minorHAnsi"/>
                <w:sz w:val="18"/>
                <w:szCs w:val="18"/>
                <w:lang w:val="en-GB"/>
              </w:rPr>
            </w:pPr>
            <w:r w:rsidRPr="00EB1299">
              <w:rPr>
                <w:rFonts w:asciiTheme="minorHAnsi" w:hAnsiTheme="minorHAnsi" w:cstheme="minorHAnsi"/>
                <w:sz w:val="18"/>
                <w:szCs w:val="18"/>
                <w:lang w:val="en-GB"/>
              </w:rPr>
              <w:t>Office supplies for PMU: USD 7,000</w:t>
            </w:r>
          </w:p>
        </w:tc>
      </w:tr>
      <w:tr w:rsidR="00B9076A" w:rsidRPr="00EB1299" w14:paraId="2AC83913" w14:textId="77777777" w:rsidTr="009A700C">
        <w:tc>
          <w:tcPr>
            <w:tcW w:w="1233" w:type="dxa"/>
            <w:shd w:val="clear" w:color="auto" w:fill="auto"/>
          </w:tcPr>
          <w:p w14:paraId="6A1A27B7" w14:textId="256256C0" w:rsidR="00B9076A" w:rsidRPr="00EB1299" w:rsidRDefault="007008BD" w:rsidP="00B9076A">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42</w:t>
            </w:r>
          </w:p>
        </w:tc>
        <w:tc>
          <w:tcPr>
            <w:tcW w:w="11717" w:type="dxa"/>
            <w:shd w:val="clear" w:color="auto" w:fill="auto"/>
          </w:tcPr>
          <w:p w14:paraId="08727A3D" w14:textId="43100B34" w:rsidR="00B9076A" w:rsidRPr="00EB1299" w:rsidRDefault="006C7947"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Computer equipment for Project </w:t>
            </w:r>
            <w:r w:rsidR="00EB1CC4" w:rsidRPr="00EB1299">
              <w:rPr>
                <w:rFonts w:asciiTheme="minorHAnsi" w:hAnsiTheme="minorHAnsi" w:cstheme="minorHAnsi"/>
                <w:sz w:val="18"/>
                <w:szCs w:val="18"/>
                <w:lang w:val="en-GB"/>
              </w:rPr>
              <w:t>Manager</w:t>
            </w:r>
            <w:r w:rsidR="0008603D" w:rsidRPr="00EB1299">
              <w:rPr>
                <w:rFonts w:asciiTheme="minorHAnsi" w:hAnsiTheme="minorHAnsi" w:cstheme="minorHAnsi"/>
                <w:sz w:val="18"/>
                <w:szCs w:val="18"/>
                <w:lang w:val="en-GB"/>
              </w:rPr>
              <w:t>, Project Administrative</w:t>
            </w:r>
            <w:r w:rsidR="00F56D50" w:rsidRPr="00EB1299">
              <w:rPr>
                <w:rFonts w:asciiTheme="minorHAnsi" w:hAnsiTheme="minorHAnsi" w:cstheme="minorHAnsi"/>
                <w:sz w:val="18"/>
                <w:szCs w:val="18"/>
                <w:lang w:val="en-GB"/>
              </w:rPr>
              <w:t>/</w:t>
            </w:r>
            <w:r w:rsidR="0021392C" w:rsidRPr="00EB1299">
              <w:rPr>
                <w:rFonts w:asciiTheme="minorHAnsi" w:hAnsiTheme="minorHAnsi" w:cstheme="minorHAnsi"/>
                <w:sz w:val="18"/>
                <w:szCs w:val="18"/>
                <w:lang w:val="en-GB"/>
              </w:rPr>
              <w:t xml:space="preserve">Technical, </w:t>
            </w:r>
            <w:r w:rsidR="00F56D50" w:rsidRPr="00EB1299">
              <w:rPr>
                <w:rFonts w:asciiTheme="minorHAnsi" w:hAnsiTheme="minorHAnsi" w:cstheme="minorHAnsi"/>
                <w:sz w:val="18"/>
                <w:szCs w:val="18"/>
                <w:lang w:val="en-GB"/>
              </w:rPr>
              <w:t>Financial</w:t>
            </w:r>
            <w:r w:rsidR="0021392C" w:rsidRPr="00EB1299">
              <w:rPr>
                <w:rFonts w:asciiTheme="minorHAnsi" w:hAnsiTheme="minorHAnsi" w:cstheme="minorHAnsi"/>
                <w:sz w:val="18"/>
                <w:szCs w:val="18"/>
                <w:lang w:val="en-GB"/>
              </w:rPr>
              <w:t xml:space="preserve"> and Administrative</w:t>
            </w:r>
            <w:r w:rsidR="0008603D" w:rsidRPr="00EB1299">
              <w:rPr>
                <w:rFonts w:asciiTheme="minorHAnsi" w:hAnsiTheme="minorHAnsi" w:cstheme="minorHAnsi"/>
                <w:sz w:val="18"/>
                <w:szCs w:val="18"/>
                <w:lang w:val="en-GB"/>
              </w:rPr>
              <w:t xml:space="preserve"> Assistant</w:t>
            </w:r>
            <w:r w:rsidR="00F92BF3" w:rsidRPr="00EB1299">
              <w:rPr>
                <w:rFonts w:asciiTheme="minorHAnsi" w:hAnsiTheme="minorHAnsi" w:cstheme="minorHAnsi"/>
                <w:sz w:val="18"/>
                <w:szCs w:val="18"/>
                <w:lang w:val="en-GB"/>
              </w:rPr>
              <w:t xml:space="preserve"> (2 notebooks and accessories)</w:t>
            </w:r>
            <w:r w:rsidR="0008603D" w:rsidRPr="00EB1299">
              <w:rPr>
                <w:rFonts w:asciiTheme="minorHAnsi" w:hAnsiTheme="minorHAnsi" w:cstheme="minorHAnsi"/>
                <w:sz w:val="18"/>
                <w:szCs w:val="18"/>
                <w:lang w:val="en-GB"/>
              </w:rPr>
              <w:t xml:space="preserve">. </w:t>
            </w:r>
            <w:r w:rsidR="00F56D50" w:rsidRPr="00EB1299">
              <w:rPr>
                <w:rFonts w:asciiTheme="minorHAnsi" w:hAnsiTheme="minorHAnsi" w:cstheme="minorHAnsi"/>
                <w:sz w:val="18"/>
                <w:szCs w:val="18"/>
                <w:lang w:val="en-GB"/>
              </w:rPr>
              <w:t>USD 3,600</w:t>
            </w:r>
          </w:p>
        </w:tc>
      </w:tr>
      <w:tr w:rsidR="00B9076A" w:rsidRPr="00EB1299" w14:paraId="295EED8E" w14:textId="77777777" w:rsidTr="009A700C">
        <w:tc>
          <w:tcPr>
            <w:tcW w:w="1233" w:type="dxa"/>
            <w:shd w:val="clear" w:color="auto" w:fill="auto"/>
          </w:tcPr>
          <w:p w14:paraId="5E42493E" w14:textId="405F8BC4" w:rsidR="00B9076A" w:rsidRPr="00EB1299" w:rsidRDefault="00A117D5" w:rsidP="00B9076A">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4</w:t>
            </w:r>
            <w:r w:rsidR="007008BD" w:rsidRPr="00EB1299">
              <w:rPr>
                <w:rFonts w:asciiTheme="minorHAnsi" w:hAnsiTheme="minorHAnsi" w:cstheme="minorHAnsi"/>
                <w:sz w:val="18"/>
                <w:szCs w:val="18"/>
                <w:lang w:val="en-GB"/>
              </w:rPr>
              <w:t>3</w:t>
            </w:r>
          </w:p>
        </w:tc>
        <w:tc>
          <w:tcPr>
            <w:tcW w:w="11717" w:type="dxa"/>
            <w:shd w:val="clear" w:color="auto" w:fill="auto"/>
          </w:tcPr>
          <w:p w14:paraId="3000CA55" w14:textId="50AEE84D" w:rsidR="00B9076A" w:rsidRPr="00EB1299" w:rsidRDefault="008A7339" w:rsidP="00DF4BF7">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Estimated cost for direct project services as requested by the Government of the Cooperative Republic of Guyana, e.g. </w:t>
            </w:r>
            <w:r w:rsidR="00D23827" w:rsidRPr="00EB1299">
              <w:rPr>
                <w:rFonts w:asciiTheme="minorHAnsi" w:hAnsiTheme="minorHAnsi" w:cstheme="minorHAnsi"/>
                <w:sz w:val="18"/>
                <w:szCs w:val="18"/>
                <w:lang w:val="en-GB"/>
              </w:rPr>
              <w:t xml:space="preserve"> Identification and/ or recruitment of project </w:t>
            </w:r>
            <w:proofErr w:type="gramStart"/>
            <w:r w:rsidR="00D23827" w:rsidRPr="00EB1299">
              <w:rPr>
                <w:rFonts w:asciiTheme="minorHAnsi" w:hAnsiTheme="minorHAnsi" w:cstheme="minorHAnsi"/>
                <w:sz w:val="18"/>
                <w:szCs w:val="18"/>
                <w:lang w:val="en-GB"/>
              </w:rPr>
              <w:t>personnel,  Procurement</w:t>
            </w:r>
            <w:proofErr w:type="gramEnd"/>
            <w:r w:rsidR="00D23827" w:rsidRPr="00EB1299">
              <w:rPr>
                <w:rFonts w:asciiTheme="minorHAnsi" w:hAnsiTheme="minorHAnsi" w:cstheme="minorHAnsi"/>
                <w:sz w:val="18"/>
                <w:szCs w:val="18"/>
                <w:lang w:val="en-GB"/>
              </w:rPr>
              <w:t xml:space="preserve"> of Services, Financial assistance, Procurement of goods and services, Recurrent personnel management services</w:t>
            </w:r>
            <w:r w:rsidRPr="00EB1299">
              <w:rPr>
                <w:rFonts w:asciiTheme="minorHAnsi" w:hAnsiTheme="minorHAnsi" w:cstheme="minorHAnsi"/>
                <w:sz w:val="18"/>
                <w:szCs w:val="18"/>
                <w:lang w:val="en-GB"/>
              </w:rPr>
              <w:t>ry included in the OFP letter or in the LOA). Refer to annex “</w:t>
            </w:r>
            <w:proofErr w:type="gramStart"/>
            <w:r w:rsidR="00D23827" w:rsidRPr="00EB1299">
              <w:rPr>
                <w:rFonts w:asciiTheme="minorHAnsi" w:hAnsiTheme="minorHAnsi" w:cstheme="minorHAnsi"/>
                <w:sz w:val="18"/>
                <w:szCs w:val="18"/>
                <w:lang w:val="en-GB"/>
              </w:rPr>
              <w:t>I</w:t>
            </w:r>
            <w:r w:rsidRPr="00EB1299">
              <w:rPr>
                <w:rFonts w:asciiTheme="minorHAnsi" w:hAnsiTheme="minorHAnsi" w:cstheme="minorHAnsi"/>
                <w:sz w:val="18"/>
                <w:szCs w:val="18"/>
                <w:lang w:val="en-GB"/>
              </w:rPr>
              <w:t>“</w:t>
            </w:r>
            <w:proofErr w:type="gramEnd"/>
            <w:r w:rsidRPr="00EB1299">
              <w:rPr>
                <w:rFonts w:asciiTheme="minorHAnsi" w:hAnsiTheme="minorHAnsi" w:cstheme="minorHAnsi"/>
                <w:sz w:val="18"/>
                <w:szCs w:val="18"/>
                <w:lang w:val="en-GB"/>
              </w:rPr>
              <w:t>.</w:t>
            </w:r>
          </w:p>
        </w:tc>
      </w:tr>
    </w:tbl>
    <w:p w14:paraId="39CC2FC9" w14:textId="14200202" w:rsidR="005C526E" w:rsidRPr="00EB1299" w:rsidRDefault="005C526E" w:rsidP="003B2A79">
      <w:pPr>
        <w:rPr>
          <w:b/>
          <w:szCs w:val="22"/>
          <w:lang w:val="en-GB"/>
        </w:rPr>
      </w:pPr>
    </w:p>
    <w:p w14:paraId="69520BA2" w14:textId="1D632ABD" w:rsidR="00212717" w:rsidRPr="00EB1299" w:rsidRDefault="00212717" w:rsidP="00CF7715">
      <w:pPr>
        <w:pStyle w:val="ColorfulList-Accent11"/>
        <w:spacing w:after="60"/>
        <w:ind w:left="0"/>
        <w:rPr>
          <w:rFonts w:ascii="Calibri" w:hAnsi="Calibri"/>
          <w:i/>
          <w:sz w:val="20"/>
          <w:szCs w:val="20"/>
          <w:lang w:val="en-GB"/>
        </w:rPr>
        <w:sectPr w:rsidR="00212717" w:rsidRPr="00EB1299" w:rsidSect="0096798B">
          <w:pgSz w:w="15840" w:h="12240" w:orient="landscape" w:code="1"/>
          <w:pgMar w:top="1440" w:right="1440" w:bottom="1440" w:left="1440" w:header="720" w:footer="720" w:gutter="0"/>
          <w:cols w:space="720"/>
          <w:docGrid w:linePitch="360"/>
        </w:sectPr>
      </w:pPr>
    </w:p>
    <w:p w14:paraId="3F172E80" w14:textId="3205B1DD" w:rsidR="000F5394" w:rsidRPr="00EB1299" w:rsidRDefault="003E3ABA" w:rsidP="000F5394">
      <w:pPr>
        <w:pStyle w:val="Heading1"/>
        <w:spacing w:before="0" w:after="240"/>
        <w:rPr>
          <w:rFonts w:ascii="Calibri" w:hAnsi="Calibri"/>
          <w:sz w:val="22"/>
          <w:szCs w:val="22"/>
          <w:lang w:val="en-GB"/>
        </w:rPr>
      </w:pPr>
      <w:bookmarkStart w:id="32" w:name="_Toc10552524"/>
      <w:r w:rsidRPr="00EB1299">
        <w:rPr>
          <w:rFonts w:ascii="Calibri" w:hAnsi="Calibri"/>
          <w:sz w:val="22"/>
          <w:szCs w:val="22"/>
          <w:lang w:val="en-GB"/>
        </w:rPr>
        <w:lastRenderedPageBreak/>
        <w:t>Legal Context</w:t>
      </w:r>
      <w:bookmarkEnd w:id="32"/>
    </w:p>
    <w:p w14:paraId="237A0F00" w14:textId="622EED2C" w:rsidR="00492A8D" w:rsidRPr="00EB1299" w:rsidRDefault="00872F38" w:rsidP="009B2086">
      <w:pPr>
        <w:pStyle w:val="NormalWeb"/>
        <w:numPr>
          <w:ilvl w:val="0"/>
          <w:numId w:val="24"/>
        </w:numPr>
        <w:tabs>
          <w:tab w:val="left" w:pos="426"/>
        </w:tabs>
        <w:spacing w:before="0" w:beforeAutospacing="0" w:after="240" w:afterAutospacing="0"/>
        <w:ind w:left="0" w:firstLine="0"/>
        <w:jc w:val="both"/>
        <w:rPr>
          <w:rFonts w:ascii="Calibri" w:hAnsi="Calibri" w:cs="Calibri"/>
          <w:sz w:val="20"/>
          <w:szCs w:val="20"/>
          <w:lang w:val="en-GB"/>
        </w:rPr>
      </w:pPr>
      <w:r w:rsidRPr="00EB1299">
        <w:rPr>
          <w:rFonts w:ascii="Calibri" w:hAnsi="Calibri" w:cs="Calibri"/>
          <w:sz w:val="20"/>
          <w:szCs w:val="20"/>
          <w:lang w:val="en-GB"/>
        </w:rPr>
        <w:t xml:space="preserve">This project document shall be the instrument referred to as such in Article 1 of the Standard Basic Assistance Agreement between the Government of </w:t>
      </w:r>
      <w:r w:rsidR="000F5394" w:rsidRPr="00EB1299">
        <w:rPr>
          <w:rFonts w:ascii="Calibri" w:hAnsi="Calibri" w:cs="Calibri"/>
          <w:sz w:val="20"/>
          <w:szCs w:val="20"/>
          <w:lang w:val="en-GB"/>
        </w:rPr>
        <w:t>Guyana</w:t>
      </w:r>
      <w:r w:rsidRPr="00EB1299">
        <w:rPr>
          <w:rFonts w:ascii="Calibri" w:hAnsi="Calibri" w:cs="Calibri"/>
          <w:sz w:val="20"/>
          <w:szCs w:val="20"/>
          <w:lang w:val="en-GB"/>
        </w:rPr>
        <w:t xml:space="preserve"> and UNDP, signed </w:t>
      </w:r>
      <w:r w:rsidR="0048015E" w:rsidRPr="00EB1299">
        <w:rPr>
          <w:rFonts w:ascii="Calibri" w:hAnsi="Calibri" w:cs="Calibri"/>
          <w:sz w:val="20"/>
          <w:szCs w:val="20"/>
          <w:lang w:val="en-GB"/>
        </w:rPr>
        <w:t xml:space="preserve">on 3 </w:t>
      </w:r>
      <w:r w:rsidR="00370D1E" w:rsidRPr="00EB1299">
        <w:rPr>
          <w:rFonts w:ascii="Calibri" w:hAnsi="Calibri" w:cs="Calibri"/>
          <w:sz w:val="20"/>
          <w:szCs w:val="20"/>
          <w:lang w:val="en-GB"/>
        </w:rPr>
        <w:t>May 19</w:t>
      </w:r>
      <w:r w:rsidR="00F8352F" w:rsidRPr="00EB1299">
        <w:rPr>
          <w:rFonts w:ascii="Calibri" w:hAnsi="Calibri" w:cs="Calibri"/>
          <w:sz w:val="20"/>
          <w:szCs w:val="20"/>
          <w:lang w:val="en-GB"/>
        </w:rPr>
        <w:t>77</w:t>
      </w:r>
      <w:r w:rsidRPr="00EB1299">
        <w:rPr>
          <w:rFonts w:ascii="Calibri" w:hAnsi="Calibri" w:cs="Calibri"/>
          <w:sz w:val="20"/>
          <w:szCs w:val="20"/>
          <w:lang w:val="en-GB"/>
        </w:rPr>
        <w:t>.   All references in the SBAA to “Executing Agency” shall be deemed to refer to “Implementing Partner.”</w:t>
      </w:r>
    </w:p>
    <w:p w14:paraId="2273E211" w14:textId="77777777" w:rsidR="00492A8D" w:rsidRPr="00EB1299" w:rsidRDefault="00872F38" w:rsidP="009B2086">
      <w:pPr>
        <w:pStyle w:val="NormalWeb"/>
        <w:numPr>
          <w:ilvl w:val="0"/>
          <w:numId w:val="24"/>
        </w:numPr>
        <w:tabs>
          <w:tab w:val="left" w:pos="426"/>
        </w:tabs>
        <w:spacing w:before="0" w:beforeAutospacing="0" w:after="240" w:afterAutospacing="0"/>
        <w:ind w:left="0" w:firstLine="0"/>
        <w:jc w:val="both"/>
        <w:rPr>
          <w:rFonts w:ascii="Calibri" w:hAnsi="Calibri" w:cs="Calibri"/>
          <w:sz w:val="20"/>
          <w:szCs w:val="20"/>
          <w:lang w:val="en-GB"/>
        </w:rPr>
      </w:pPr>
      <w:r w:rsidRPr="00EB1299">
        <w:rPr>
          <w:rFonts w:ascii="Calibri" w:hAnsi="Calibri" w:cs="Calibri"/>
          <w:sz w:val="20"/>
          <w:szCs w:val="20"/>
          <w:lang w:val="en-GB"/>
        </w:rPr>
        <w:t xml:space="preserve">This project will be </w:t>
      </w:r>
      <w:r w:rsidR="0013797D" w:rsidRPr="00EB1299">
        <w:rPr>
          <w:rFonts w:ascii="Calibri" w:hAnsi="Calibri" w:cs="Calibri"/>
          <w:sz w:val="20"/>
          <w:szCs w:val="20"/>
          <w:lang w:val="en-GB"/>
        </w:rPr>
        <w:t xml:space="preserve">executed </w:t>
      </w:r>
      <w:r w:rsidRPr="00EB1299">
        <w:rPr>
          <w:rFonts w:ascii="Calibri" w:hAnsi="Calibri" w:cs="Calibri"/>
          <w:sz w:val="20"/>
          <w:szCs w:val="20"/>
          <w:lang w:val="en-GB"/>
        </w:rPr>
        <w:t xml:space="preserve">by </w:t>
      </w:r>
      <w:r w:rsidR="004A2F30" w:rsidRPr="00EB1299">
        <w:rPr>
          <w:rFonts w:ascii="Calibri" w:hAnsi="Calibri" w:cs="Calibri"/>
          <w:sz w:val="20"/>
          <w:szCs w:val="20"/>
          <w:lang w:val="en-GB"/>
        </w:rPr>
        <w:t xml:space="preserve">the </w:t>
      </w:r>
      <w:r w:rsidR="00370D1E" w:rsidRPr="00EB1299">
        <w:rPr>
          <w:rFonts w:ascii="Calibri" w:hAnsi="Calibri" w:cs="Calibri"/>
          <w:b/>
          <w:sz w:val="20"/>
          <w:szCs w:val="20"/>
          <w:lang w:val="en-GB"/>
        </w:rPr>
        <w:t>Environmental Protection Agency (EPA</w:t>
      </w:r>
      <w:r w:rsidR="005D6247" w:rsidRPr="00EB1299">
        <w:rPr>
          <w:rFonts w:ascii="Calibri" w:hAnsi="Calibri" w:cs="Calibri"/>
          <w:b/>
          <w:sz w:val="20"/>
          <w:szCs w:val="20"/>
          <w:lang w:val="en-GB"/>
        </w:rPr>
        <w:t>)</w:t>
      </w:r>
      <w:r w:rsidRPr="00EB1299">
        <w:rPr>
          <w:rFonts w:ascii="Calibri" w:hAnsi="Calibri" w:cs="Calibri"/>
          <w:sz w:val="20"/>
          <w:szCs w:val="20"/>
          <w:lang w:val="en-GB"/>
        </w:rPr>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14B2FB47" w14:textId="1EE06AF4" w:rsidR="003E3ABA" w:rsidRPr="00EB1299" w:rsidRDefault="003E3ABA" w:rsidP="009B2086">
      <w:pPr>
        <w:pStyle w:val="NormalWeb"/>
        <w:numPr>
          <w:ilvl w:val="0"/>
          <w:numId w:val="24"/>
        </w:numPr>
        <w:tabs>
          <w:tab w:val="left" w:pos="426"/>
        </w:tabs>
        <w:spacing w:before="0" w:beforeAutospacing="0" w:after="240" w:afterAutospacing="0"/>
        <w:ind w:left="0" w:firstLine="0"/>
        <w:jc w:val="both"/>
        <w:rPr>
          <w:rFonts w:ascii="Calibri" w:hAnsi="Calibri" w:cs="Calibri"/>
          <w:sz w:val="20"/>
          <w:szCs w:val="20"/>
          <w:lang w:val="en-GB"/>
        </w:rPr>
      </w:pPr>
      <w:r w:rsidRPr="00EB1299">
        <w:rPr>
          <w:rFonts w:ascii="Calibri" w:hAnsi="Calibri" w:cs="Calibri"/>
          <w:sz w:val="20"/>
          <w:szCs w:val="20"/>
          <w:lang w:val="en-GB"/>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315E96D4" w14:textId="77777777" w:rsidR="00F62A77" w:rsidRPr="00EB1299" w:rsidRDefault="00F62A77" w:rsidP="000F5394">
      <w:pPr>
        <w:jc w:val="both"/>
        <w:rPr>
          <w:szCs w:val="20"/>
          <w:lang w:val="en-GB"/>
        </w:rPr>
      </w:pPr>
    </w:p>
    <w:p w14:paraId="2EF7B2AD" w14:textId="44648465" w:rsidR="000F5394" w:rsidRPr="00EB1299" w:rsidRDefault="00A94FFC" w:rsidP="000F5394">
      <w:pPr>
        <w:pStyle w:val="Heading1"/>
        <w:spacing w:before="0" w:after="240"/>
        <w:jc w:val="both"/>
        <w:rPr>
          <w:rFonts w:ascii="Calibri" w:hAnsi="Calibri"/>
          <w:sz w:val="22"/>
          <w:szCs w:val="22"/>
          <w:lang w:val="en-GB"/>
        </w:rPr>
      </w:pPr>
      <w:bookmarkStart w:id="33" w:name="_Toc10552525"/>
      <w:r w:rsidRPr="00EB1299">
        <w:rPr>
          <w:rFonts w:ascii="Calibri" w:hAnsi="Calibri"/>
          <w:sz w:val="22"/>
          <w:szCs w:val="22"/>
          <w:lang w:val="en-GB"/>
        </w:rPr>
        <w:t>Risk Management</w:t>
      </w:r>
      <w:bookmarkEnd w:id="33"/>
    </w:p>
    <w:p w14:paraId="1B7153E4" w14:textId="3335048D" w:rsidR="00872F38" w:rsidRPr="00EB1299" w:rsidRDefault="00872F38" w:rsidP="009B2086">
      <w:pPr>
        <w:pStyle w:val="ListParagraph"/>
        <w:numPr>
          <w:ilvl w:val="0"/>
          <w:numId w:val="24"/>
        </w:numPr>
        <w:tabs>
          <w:tab w:val="left" w:pos="426"/>
        </w:tabs>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Consistent with the Article III of the SBAA </w:t>
      </w:r>
      <w:r w:rsidRPr="00EB1299">
        <w:rPr>
          <w:rFonts w:asciiTheme="minorHAnsi" w:hAnsiTheme="minorHAnsi" w:cstheme="minorHAnsi"/>
          <w:i/>
          <w:sz w:val="20"/>
          <w:szCs w:val="20"/>
          <w:lang w:val="en-GB"/>
        </w:rPr>
        <w:t>[or the Supplemental Provisions to the Project Document]</w:t>
      </w:r>
      <w:r w:rsidRPr="00EB1299">
        <w:rPr>
          <w:rFonts w:asciiTheme="minorHAnsi" w:hAnsiTheme="minorHAnsi" w:cstheme="minorHAnsi"/>
          <w:sz w:val="20"/>
          <w:szCs w:val="20"/>
          <w:lang w:val="en-GB"/>
        </w:rPr>
        <w:t>, the responsibility for the safety and security of the Implementing Partner and its personnel and property, and of UNDP’s property in the Implementing Partner’s custody, rests with the Implementing Partner.  To this end, the Implementing Partner shall:</w:t>
      </w:r>
    </w:p>
    <w:p w14:paraId="65ABFFC2" w14:textId="77777777" w:rsidR="00872F38" w:rsidRPr="00EB1299" w:rsidRDefault="00872F38" w:rsidP="009B2086">
      <w:pPr>
        <w:numPr>
          <w:ilvl w:val="0"/>
          <w:numId w:val="15"/>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put in place an appropriate security plan and maintain the security plan, </w:t>
      </w:r>
      <w:proofErr w:type="gramStart"/>
      <w:r w:rsidRPr="00EB1299">
        <w:rPr>
          <w:rFonts w:asciiTheme="minorHAnsi" w:hAnsiTheme="minorHAnsi" w:cstheme="minorHAnsi"/>
          <w:sz w:val="20"/>
          <w:szCs w:val="20"/>
          <w:lang w:val="en-GB"/>
        </w:rPr>
        <w:t>taking into account</w:t>
      </w:r>
      <w:proofErr w:type="gramEnd"/>
      <w:r w:rsidRPr="00EB1299">
        <w:rPr>
          <w:rFonts w:asciiTheme="minorHAnsi" w:hAnsiTheme="minorHAnsi" w:cstheme="minorHAnsi"/>
          <w:sz w:val="20"/>
          <w:szCs w:val="20"/>
          <w:lang w:val="en-GB"/>
        </w:rPr>
        <w:t xml:space="preserve"> the security situation in the country where the project is being carried;</w:t>
      </w:r>
    </w:p>
    <w:p w14:paraId="127F9C95" w14:textId="77777777" w:rsidR="00872F38" w:rsidRPr="00EB1299" w:rsidRDefault="00872F38" w:rsidP="009B2086">
      <w:pPr>
        <w:numPr>
          <w:ilvl w:val="0"/>
          <w:numId w:val="15"/>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assume all risks and liabilities related to the Implementing Partner’s security, and the full implementation of the security plan.</w:t>
      </w:r>
    </w:p>
    <w:p w14:paraId="44A6B135" w14:textId="77777777" w:rsidR="00872F38" w:rsidRPr="00EB1299" w:rsidRDefault="00872F38" w:rsidP="000F5394">
      <w:pPr>
        <w:jc w:val="both"/>
        <w:rPr>
          <w:rFonts w:asciiTheme="minorHAnsi" w:hAnsiTheme="minorHAnsi" w:cstheme="minorHAnsi"/>
          <w:sz w:val="20"/>
          <w:szCs w:val="20"/>
          <w:lang w:val="en-GB"/>
        </w:rPr>
      </w:pPr>
    </w:p>
    <w:p w14:paraId="2C688745"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78AD40BB"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2" w:history="1">
        <w:r w:rsidRPr="00EB1299">
          <w:rPr>
            <w:rStyle w:val="Hyperlink"/>
            <w:rFonts w:asciiTheme="minorHAnsi" w:hAnsiTheme="minorHAnsi" w:cstheme="minorHAnsi"/>
            <w:sz w:val="20"/>
            <w:szCs w:val="20"/>
            <w:lang w:val="en-GB"/>
          </w:rPr>
          <w:t>http://www.un.org/sc/committees/1267/aq_sanctions_list.shtml</w:t>
        </w:r>
      </w:hyperlink>
      <w:r w:rsidRPr="00EB1299">
        <w:rPr>
          <w:rFonts w:asciiTheme="minorHAnsi" w:hAnsiTheme="minorHAnsi" w:cstheme="minorHAnsi"/>
          <w:color w:val="000080"/>
          <w:sz w:val="20"/>
          <w:szCs w:val="20"/>
          <w:lang w:val="en-GB"/>
        </w:rPr>
        <w:t>.</w:t>
      </w:r>
      <w:r w:rsidRPr="00EB1299">
        <w:rPr>
          <w:rFonts w:asciiTheme="minorHAnsi" w:hAnsiTheme="minorHAnsi" w:cstheme="minorHAnsi"/>
          <w:sz w:val="20"/>
          <w:szCs w:val="20"/>
          <w:lang w:val="en-GB"/>
        </w:rPr>
        <w:t xml:space="preserve">  </w:t>
      </w:r>
    </w:p>
    <w:p w14:paraId="4DCA5BDD"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Social and environmental sustainability will be enhanced through application of the UNDP Social and Environmental Standards (http://www.undp.org/ses) and related Accountability Mechanism (http://www.undp.org/secu-srm).  </w:t>
      </w:r>
      <w:r w:rsidRPr="00EB1299">
        <w:rPr>
          <w:rFonts w:asciiTheme="minorHAnsi" w:hAnsiTheme="minorHAnsi" w:cstheme="minorHAnsi"/>
          <w:color w:val="000000"/>
          <w:sz w:val="20"/>
          <w:szCs w:val="20"/>
          <w:lang w:val="en-GB"/>
        </w:rPr>
        <w:t> </w:t>
      </w:r>
    </w:p>
    <w:p w14:paraId="1E3E29CF"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color w:val="101010"/>
          <w:spacing w:val="-6"/>
          <w:kern w:val="1"/>
          <w:sz w:val="20"/>
          <w:szCs w:val="20"/>
          <w:lang w:val="en-GB"/>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EB1299">
        <w:rPr>
          <w:rFonts w:asciiTheme="minorHAnsi" w:hAnsiTheme="minorHAnsi" w:cstheme="minorHAnsi"/>
          <w:color w:val="141414"/>
          <w:spacing w:val="-4"/>
          <w:sz w:val="20"/>
          <w:szCs w:val="20"/>
          <w:lang w:val="en-GB"/>
        </w:rPr>
        <w:t>UNDP</w:t>
      </w:r>
      <w:r w:rsidRPr="00EB1299">
        <w:rPr>
          <w:rFonts w:asciiTheme="minorHAnsi" w:hAnsiTheme="minorHAnsi" w:cstheme="minorHAnsi"/>
          <w:sz w:val="20"/>
          <w:szCs w:val="20"/>
          <w:lang w:val="en-GB"/>
        </w:rPr>
        <w:t xml:space="preserve"> will seek to ensure that communities and other project stakeholders are informed of and have access to the Accountability Mechanism. </w:t>
      </w:r>
    </w:p>
    <w:p w14:paraId="673B9523"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pacing w:val="-4"/>
          <w:sz w:val="20"/>
          <w:szCs w:val="20"/>
          <w:lang w:val="en-GB"/>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5ADE7B7D"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eastAsia="Calibri" w:hAnsiTheme="minorHAnsi" w:cstheme="minorHAnsi"/>
          <w:color w:val="000000"/>
          <w:sz w:val="20"/>
          <w:szCs w:val="20"/>
          <w:lang w:val="en-GB"/>
        </w:rPr>
        <w:lastRenderedPageBreak/>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5BFB260A"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eastAsia="Calibri" w:hAnsiTheme="minorHAnsi" w:cstheme="minorHAnsi"/>
          <w:color w:val="000000"/>
          <w:sz w:val="20"/>
          <w:szCs w:val="20"/>
          <w:lang w:val="en-GB"/>
        </w:rPr>
        <w:t xml:space="preserve">The requirements of the following documents, then in force at the time of signature of the Project Document, apply to the Implementing Partner: </w:t>
      </w:r>
      <w:r w:rsidRPr="00EB1299">
        <w:rPr>
          <w:rFonts w:asciiTheme="minorHAnsi" w:eastAsia="Calibri" w:hAnsiTheme="minorHAnsi" w:cstheme="minorHAnsi"/>
          <w:bCs/>
          <w:color w:val="000000"/>
          <w:sz w:val="20"/>
          <w:szCs w:val="20"/>
          <w:lang w:val="en-GB"/>
        </w:rPr>
        <w:t>(a)</w:t>
      </w:r>
      <w:r w:rsidRPr="00EB1299">
        <w:rPr>
          <w:rFonts w:asciiTheme="minorHAnsi" w:eastAsia="Calibri" w:hAnsiTheme="minorHAnsi" w:cstheme="minorHAnsi"/>
          <w:b/>
          <w:bCs/>
          <w:color w:val="000000"/>
          <w:sz w:val="20"/>
          <w:szCs w:val="20"/>
          <w:lang w:val="en-GB"/>
        </w:rPr>
        <w:t xml:space="preserve"> </w:t>
      </w:r>
      <w:r w:rsidRPr="00EB1299">
        <w:rPr>
          <w:rFonts w:asciiTheme="minorHAnsi" w:eastAsia="Calibri" w:hAnsiTheme="minorHAnsi" w:cstheme="minorHAnsi"/>
          <w:color w:val="000000"/>
          <w:sz w:val="20"/>
          <w:szCs w:val="20"/>
          <w:lang w:val="en-GB"/>
        </w:rPr>
        <w:t xml:space="preserve">UNDP Policy on Fraud and other Corrupt Practices and </w:t>
      </w:r>
      <w:r w:rsidRPr="00EB1299">
        <w:rPr>
          <w:rFonts w:asciiTheme="minorHAnsi" w:eastAsia="Calibri" w:hAnsiTheme="minorHAnsi" w:cstheme="minorHAnsi"/>
          <w:bCs/>
          <w:color w:val="000000"/>
          <w:sz w:val="20"/>
          <w:szCs w:val="20"/>
          <w:lang w:val="en-GB"/>
        </w:rPr>
        <w:t>(b)</w:t>
      </w:r>
      <w:r w:rsidRPr="00EB1299">
        <w:rPr>
          <w:rFonts w:asciiTheme="minorHAnsi" w:eastAsia="Calibri" w:hAnsiTheme="minorHAnsi" w:cstheme="minorHAnsi"/>
          <w:b/>
          <w:bCs/>
          <w:color w:val="000000"/>
          <w:sz w:val="20"/>
          <w:szCs w:val="20"/>
          <w:lang w:val="en-GB"/>
        </w:rPr>
        <w:t xml:space="preserve"> </w:t>
      </w:r>
      <w:r w:rsidRPr="00EB1299">
        <w:rPr>
          <w:rFonts w:asciiTheme="minorHAnsi" w:eastAsia="Calibri" w:hAnsiTheme="minorHAnsi" w:cstheme="minorHAnsi"/>
          <w:color w:val="000000"/>
          <w:sz w:val="20"/>
          <w:szCs w:val="20"/>
          <w:lang w:val="en-GB"/>
        </w:rPr>
        <w:t xml:space="preserve">UNDP Office of Audit and Investigations Investigation Guidelines. </w:t>
      </w:r>
      <w:r w:rsidRPr="00EB1299">
        <w:rPr>
          <w:rFonts w:asciiTheme="minorHAnsi" w:eastAsia="Calibri" w:hAnsiTheme="minorHAnsi" w:cstheme="minorHAnsi"/>
          <w:sz w:val="20"/>
          <w:szCs w:val="20"/>
          <w:lang w:val="en-GB"/>
        </w:rPr>
        <w:t xml:space="preserve">The Implementing Partner agrees to the requirements of the above documents, which are an integral part of this Project Document and are available online at www.undp.org. </w:t>
      </w:r>
    </w:p>
    <w:p w14:paraId="3BC4AF94"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proofErr w:type="gramStart"/>
      <w:r w:rsidRPr="00EB1299">
        <w:rPr>
          <w:rFonts w:asciiTheme="minorHAnsi" w:hAnsiTheme="minorHAnsi" w:cstheme="minorHAnsi"/>
          <w:color w:val="000000"/>
          <w:sz w:val="20"/>
          <w:szCs w:val="20"/>
          <w:lang w:val="en-GB"/>
        </w:rPr>
        <w:t>In the event that</w:t>
      </w:r>
      <w:proofErr w:type="gramEnd"/>
      <w:r w:rsidRPr="00EB1299">
        <w:rPr>
          <w:rFonts w:asciiTheme="minorHAnsi" w:hAnsiTheme="minorHAnsi" w:cstheme="minorHAnsi"/>
          <w:color w:val="000000"/>
          <w:sz w:val="20"/>
          <w:szCs w:val="20"/>
          <w:lang w:val="en-GB"/>
        </w:rPr>
        <w:t xml:space="preserve"> an investigation is required, UNDP has the obligation to conduct investigations relating to any aspect of UNDP projects and programs. The Implementing Partner shall provide its full cooperation, including making available personnel, relevant documentation, and granting access to the Implementing Partner’s</w:t>
      </w:r>
      <w:r w:rsidRPr="00EB1299">
        <w:rPr>
          <w:rFonts w:asciiTheme="minorHAnsi" w:eastAsia="Calibri" w:hAnsiTheme="minorHAnsi" w:cstheme="minorHAnsi"/>
          <w:color w:val="000000"/>
          <w:sz w:val="20"/>
          <w:szCs w:val="20"/>
          <w:lang w:val="en-GB"/>
        </w:rPr>
        <w:t xml:space="preserve"> </w:t>
      </w:r>
      <w:r w:rsidRPr="00EB1299">
        <w:rPr>
          <w:rFonts w:asciiTheme="minorHAnsi" w:hAnsiTheme="minorHAnsi" w:cstheme="minorHAnsi"/>
          <w:color w:val="000000"/>
          <w:sz w:val="20"/>
          <w:szCs w:val="20"/>
          <w:lang w:val="en-GB"/>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51371B95"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signatories to this Project Document will promptly inform one another in case of any incidence of inappropriate use of funds, or credible allegation of fraud or corruption with due confidentiality.</w:t>
      </w:r>
    </w:p>
    <w:p w14:paraId="0ADB9687"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9B8F722"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74BF2A08"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7D290909"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i/>
          <w:sz w:val="20"/>
          <w:szCs w:val="20"/>
          <w:u w:val="single"/>
          <w:lang w:val="en-GB"/>
        </w:rPr>
        <w:t>Note</w:t>
      </w:r>
      <w:r w:rsidRPr="00EB1299">
        <w:rPr>
          <w:rFonts w:asciiTheme="minorHAnsi" w:hAnsiTheme="minorHAnsi" w:cstheme="minorHAnsi"/>
          <w:i/>
          <w:sz w:val="20"/>
          <w:szCs w:val="20"/>
          <w:lang w:val="en-GB"/>
        </w:rPr>
        <w:t>:</w:t>
      </w:r>
      <w:r w:rsidRPr="00EB1299">
        <w:rPr>
          <w:rFonts w:asciiTheme="minorHAnsi" w:hAnsiTheme="minorHAnsi" w:cstheme="minorHAnsi"/>
          <w:sz w:val="20"/>
          <w:szCs w:val="20"/>
          <w:lang w:val="en-GB"/>
        </w:rPr>
        <w:t xml:space="preserve">  The term “Project Document” as used in this clause shall be deemed to include any relevant subsidiary agreement further to the Project Document, including those with responsible parties, subcontractors and sub-recipients.</w:t>
      </w:r>
    </w:p>
    <w:p w14:paraId="12F8D006"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2BCA062C" w14:textId="77777777" w:rsidR="00492A8D"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1BA0FA4" w14:textId="736CB0DD" w:rsidR="00872F38" w:rsidRPr="00EB1299" w:rsidRDefault="00872F38" w:rsidP="009B2086">
      <w:pPr>
        <w:pStyle w:val="ListParagraph"/>
        <w:numPr>
          <w:ilvl w:val="0"/>
          <w:numId w:val="24"/>
        </w:numPr>
        <w:spacing w:after="240"/>
        <w:ind w:left="0" w:firstLine="0"/>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bookmarkStart w:id="34" w:name="_Hlk526346203"/>
      <w:r w:rsidRPr="00EB1299">
        <w:rPr>
          <w:rFonts w:asciiTheme="minorHAnsi" w:hAnsiTheme="minorHAnsi" w:cstheme="minorHAnsi"/>
          <w:i/>
          <w:sz w:val="20"/>
          <w:szCs w:val="20"/>
          <w:lang w:val="en-GB"/>
        </w:rPr>
        <w:t>mutatis mutandis</w:t>
      </w:r>
      <w:bookmarkEnd w:id="34"/>
      <w:r w:rsidRPr="00EB1299">
        <w:rPr>
          <w:rFonts w:asciiTheme="minorHAnsi" w:hAnsiTheme="minorHAnsi" w:cstheme="minorHAnsi"/>
          <w:sz w:val="20"/>
          <w:szCs w:val="20"/>
          <w:lang w:val="en-GB"/>
        </w:rPr>
        <w:t>, in all sub-contracts or sub-agreements entered into further to this Project Document.</w:t>
      </w:r>
    </w:p>
    <w:p w14:paraId="39F6F686" w14:textId="77777777" w:rsidR="00872F38" w:rsidRPr="00EB1299" w:rsidRDefault="00872F38" w:rsidP="00872F38">
      <w:pPr>
        <w:pStyle w:val="ColorfulList-Accent11"/>
        <w:spacing w:before="120" w:after="120"/>
        <w:ind w:left="360"/>
        <w:rPr>
          <w:rFonts w:ascii="Calibri" w:hAnsi="Calibri" w:cs="Arial"/>
          <w:spacing w:val="-4"/>
          <w:sz w:val="20"/>
          <w:szCs w:val="20"/>
          <w:lang w:val="en-GB"/>
        </w:rPr>
      </w:pPr>
    </w:p>
    <w:p w14:paraId="525C3464" w14:textId="77777777" w:rsidR="00872F38" w:rsidRPr="00EB1299" w:rsidRDefault="00872F38" w:rsidP="00872F38">
      <w:pPr>
        <w:rPr>
          <w:rFonts w:cs="Arial"/>
          <w:b/>
          <w:szCs w:val="20"/>
          <w:lang w:val="en-GB"/>
        </w:rPr>
      </w:pPr>
    </w:p>
    <w:p w14:paraId="3652C5A2" w14:textId="77777777" w:rsidR="00872F38" w:rsidRPr="00EB1299" w:rsidRDefault="00872F38" w:rsidP="00872F38">
      <w:pPr>
        <w:rPr>
          <w:rFonts w:cs="Arial"/>
          <w:b/>
          <w:szCs w:val="20"/>
          <w:lang w:val="en-GB"/>
        </w:rPr>
      </w:pPr>
    </w:p>
    <w:p w14:paraId="2074A182" w14:textId="77777777" w:rsidR="00872F38" w:rsidRPr="00EB1299" w:rsidRDefault="002619E3" w:rsidP="00872F38">
      <w:pPr>
        <w:autoSpaceDE w:val="0"/>
        <w:autoSpaceDN w:val="0"/>
        <w:adjustRightInd w:val="0"/>
        <w:ind w:left="360"/>
        <w:rPr>
          <w:rFonts w:eastAsia="Calibri" w:cs="Arial"/>
          <w:color w:val="000000"/>
          <w:szCs w:val="20"/>
          <w:lang w:val="en-GB"/>
        </w:rPr>
      </w:pPr>
      <w:r w:rsidRPr="00EB1299">
        <w:rPr>
          <w:rFonts w:eastAsia="Calibri" w:cs="Arial"/>
          <w:color w:val="000000"/>
          <w:szCs w:val="20"/>
          <w:lang w:val="en-GB"/>
        </w:rPr>
        <w:br w:type="page"/>
      </w:r>
    </w:p>
    <w:p w14:paraId="3564C0E8" w14:textId="77777777" w:rsidR="003E3ABA" w:rsidRPr="00EB1299" w:rsidRDefault="003E3ABA" w:rsidP="003B2A79">
      <w:pPr>
        <w:pStyle w:val="Heading1"/>
        <w:spacing w:before="0" w:after="60"/>
        <w:rPr>
          <w:rFonts w:ascii="Calibri" w:hAnsi="Calibri"/>
          <w:lang w:val="en-GB"/>
        </w:rPr>
      </w:pPr>
      <w:bookmarkStart w:id="35" w:name="_Toc10552526"/>
      <w:r w:rsidRPr="00EB1299">
        <w:rPr>
          <w:rFonts w:ascii="Calibri" w:hAnsi="Calibri"/>
          <w:lang w:val="en-GB"/>
        </w:rPr>
        <w:lastRenderedPageBreak/>
        <w:t>Mandatory Annexes</w:t>
      </w:r>
      <w:bookmarkEnd w:id="35"/>
    </w:p>
    <w:p w14:paraId="75496576" w14:textId="77777777" w:rsidR="003E3ABA" w:rsidRPr="00EB1299" w:rsidRDefault="003E3ABA"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Multi</w:t>
      </w:r>
      <w:r w:rsidR="002D5784" w:rsidRPr="00EB1299">
        <w:rPr>
          <w:rFonts w:ascii="Calibri" w:hAnsi="Calibri"/>
          <w:sz w:val="20"/>
          <w:szCs w:val="20"/>
          <w:lang w:val="en-GB"/>
        </w:rPr>
        <w:t>-</w:t>
      </w:r>
      <w:r w:rsidRPr="00EB1299">
        <w:rPr>
          <w:rFonts w:ascii="Calibri" w:hAnsi="Calibri"/>
          <w:sz w:val="20"/>
          <w:szCs w:val="20"/>
          <w:lang w:val="en-GB"/>
        </w:rPr>
        <w:t xml:space="preserve">year Workplan </w:t>
      </w:r>
    </w:p>
    <w:p w14:paraId="1BC65043" w14:textId="77777777" w:rsidR="00055F28" w:rsidRPr="00EB1299" w:rsidRDefault="003E3ABA"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GE</w:t>
      </w:r>
      <w:r w:rsidR="00055F28" w:rsidRPr="00EB1299">
        <w:rPr>
          <w:rFonts w:ascii="Calibri" w:hAnsi="Calibri"/>
          <w:sz w:val="20"/>
          <w:szCs w:val="20"/>
          <w:lang w:val="en-GB"/>
        </w:rPr>
        <w:t xml:space="preserve">F </w:t>
      </w:r>
      <w:r w:rsidR="00984B1E" w:rsidRPr="00EB1299">
        <w:rPr>
          <w:rFonts w:ascii="Calibri" w:hAnsi="Calibri"/>
          <w:sz w:val="20"/>
          <w:szCs w:val="20"/>
          <w:lang w:val="en-GB"/>
        </w:rPr>
        <w:t>Core Indicators</w:t>
      </w:r>
      <w:r w:rsidR="00055F28" w:rsidRPr="00EB1299">
        <w:rPr>
          <w:rFonts w:ascii="Calibri" w:hAnsi="Calibri"/>
          <w:sz w:val="20"/>
          <w:szCs w:val="20"/>
          <w:lang w:val="en-GB"/>
        </w:rPr>
        <w:t xml:space="preserve"> at baseline</w:t>
      </w:r>
    </w:p>
    <w:p w14:paraId="2201DF80" w14:textId="77777777" w:rsidR="00F90D32" w:rsidRPr="00EB1299" w:rsidRDefault="00F90D32"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 xml:space="preserve">Overview of technical consultancies/subcontracts </w:t>
      </w:r>
    </w:p>
    <w:p w14:paraId="3CE7FE14" w14:textId="77777777" w:rsidR="003E3ABA" w:rsidRPr="00EB1299" w:rsidRDefault="003E3ABA"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 xml:space="preserve">Terms of Reference for Project Board, Project </w:t>
      </w:r>
      <w:r w:rsidR="00F47AF3" w:rsidRPr="00EB1299">
        <w:rPr>
          <w:rFonts w:ascii="Calibri" w:hAnsi="Calibri"/>
          <w:sz w:val="20"/>
          <w:szCs w:val="20"/>
          <w:lang w:val="en-GB"/>
        </w:rPr>
        <w:t>Coordinator</w:t>
      </w:r>
      <w:r w:rsidRPr="00EB1299">
        <w:rPr>
          <w:rFonts w:ascii="Calibri" w:hAnsi="Calibri"/>
          <w:sz w:val="20"/>
          <w:szCs w:val="20"/>
          <w:lang w:val="en-GB"/>
        </w:rPr>
        <w:t>, Chief Technical Advisor and other positions as appropriate</w:t>
      </w:r>
      <w:r w:rsidR="00F90D32" w:rsidRPr="00EB1299">
        <w:rPr>
          <w:rFonts w:ascii="Calibri" w:hAnsi="Calibri"/>
          <w:sz w:val="20"/>
          <w:szCs w:val="20"/>
          <w:lang w:val="en-GB"/>
        </w:rPr>
        <w:t xml:space="preserve"> (see example template below)</w:t>
      </w:r>
    </w:p>
    <w:p w14:paraId="2B0B112B" w14:textId="1D2575FF" w:rsidR="003E3ABA" w:rsidRPr="00EB1299" w:rsidRDefault="003E3ABA"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UNDP Social and Environmental and Social Screening Template (SESP)</w:t>
      </w:r>
      <w:r w:rsidR="003B6502" w:rsidRPr="00EB1299">
        <w:rPr>
          <w:rFonts w:ascii="Calibri" w:hAnsi="Calibri"/>
          <w:sz w:val="20"/>
          <w:szCs w:val="20"/>
          <w:lang w:val="en-GB"/>
        </w:rPr>
        <w:t xml:space="preserve"> and </w:t>
      </w:r>
      <w:r w:rsidRPr="00EB1299">
        <w:rPr>
          <w:rFonts w:ascii="Calibri" w:hAnsi="Calibri"/>
          <w:sz w:val="20"/>
          <w:szCs w:val="20"/>
          <w:lang w:val="en-GB"/>
        </w:rPr>
        <w:t xml:space="preserve">Environmental and Social Management Plan (ESMP) for moderate and </w:t>
      </w:r>
      <w:proofErr w:type="gramStart"/>
      <w:r w:rsidRPr="00EB1299">
        <w:rPr>
          <w:rFonts w:ascii="Calibri" w:hAnsi="Calibri"/>
          <w:sz w:val="20"/>
          <w:szCs w:val="20"/>
          <w:lang w:val="en-GB"/>
        </w:rPr>
        <w:t>high risk</w:t>
      </w:r>
      <w:proofErr w:type="gramEnd"/>
      <w:r w:rsidRPr="00EB1299">
        <w:rPr>
          <w:rFonts w:ascii="Calibri" w:hAnsi="Calibri"/>
          <w:sz w:val="20"/>
          <w:szCs w:val="20"/>
          <w:lang w:val="en-GB"/>
        </w:rPr>
        <w:t xml:space="preserve"> projects</w:t>
      </w:r>
      <w:r w:rsidR="00B101F3" w:rsidRPr="00EB1299">
        <w:rPr>
          <w:rFonts w:ascii="Calibri" w:hAnsi="Calibri"/>
          <w:sz w:val="20"/>
          <w:szCs w:val="20"/>
          <w:lang w:val="en-GB"/>
        </w:rPr>
        <w:t xml:space="preserve"> (see separate file)</w:t>
      </w:r>
    </w:p>
    <w:p w14:paraId="629E7889" w14:textId="516D8768" w:rsidR="00FC59B8" w:rsidRPr="00EB1299" w:rsidRDefault="00FC59B8"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Stakeholder Engagement Plan</w:t>
      </w:r>
      <w:r w:rsidR="00AC3886" w:rsidRPr="00EB1299">
        <w:rPr>
          <w:rFonts w:ascii="Calibri" w:hAnsi="Calibri"/>
          <w:sz w:val="20"/>
          <w:szCs w:val="20"/>
          <w:lang w:val="en-GB"/>
        </w:rPr>
        <w:t>, including list of people consulted during project development</w:t>
      </w:r>
    </w:p>
    <w:p w14:paraId="7482F868" w14:textId="6C0CB6B6" w:rsidR="00FC59B8" w:rsidRPr="00EB1299" w:rsidRDefault="00FC59B8"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Gender Analysis and Action Plan</w:t>
      </w:r>
      <w:r w:rsidR="00B101F3" w:rsidRPr="00EB1299">
        <w:rPr>
          <w:rFonts w:ascii="Calibri" w:hAnsi="Calibri"/>
          <w:sz w:val="20"/>
          <w:szCs w:val="20"/>
          <w:lang w:val="en-GB"/>
        </w:rPr>
        <w:t xml:space="preserve"> (see separate file)</w:t>
      </w:r>
    </w:p>
    <w:p w14:paraId="5F80A969" w14:textId="77777777" w:rsidR="00D45D10" w:rsidRPr="00EB1299" w:rsidRDefault="00D45D10"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 xml:space="preserve">UNDP Risk Log </w:t>
      </w:r>
    </w:p>
    <w:p w14:paraId="4692B825" w14:textId="51773352" w:rsidR="003E3ABA" w:rsidRPr="00EB1299" w:rsidRDefault="00984B1E"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 xml:space="preserve">Letter of Agreement with the Government of </w:t>
      </w:r>
      <w:r w:rsidR="00467CA1" w:rsidRPr="00EB1299">
        <w:rPr>
          <w:rFonts w:ascii="Calibri" w:hAnsi="Calibri"/>
          <w:sz w:val="20"/>
          <w:szCs w:val="20"/>
          <w:lang w:val="en-GB"/>
        </w:rPr>
        <w:t>Guyana</w:t>
      </w:r>
      <w:r w:rsidRPr="00EB1299">
        <w:rPr>
          <w:rFonts w:ascii="Calibri" w:hAnsi="Calibri"/>
          <w:sz w:val="20"/>
          <w:szCs w:val="20"/>
          <w:lang w:val="en-GB"/>
        </w:rPr>
        <w:t xml:space="preserve"> and Description of UNDP Country Office Support Services</w:t>
      </w:r>
      <w:r w:rsidR="00467CA1" w:rsidRPr="00EB1299">
        <w:rPr>
          <w:rFonts w:ascii="Calibri" w:hAnsi="Calibri"/>
          <w:sz w:val="20"/>
          <w:szCs w:val="20"/>
          <w:lang w:val="en-GB"/>
        </w:rPr>
        <w:t xml:space="preserve"> (see separate file).</w:t>
      </w:r>
    </w:p>
    <w:p w14:paraId="0A4F64BB" w14:textId="77777777" w:rsidR="0097556F" w:rsidRPr="00EB1299" w:rsidRDefault="0097556F" w:rsidP="009B2086">
      <w:pPr>
        <w:pStyle w:val="ColorfulList-Accent11"/>
        <w:numPr>
          <w:ilvl w:val="0"/>
          <w:numId w:val="6"/>
        </w:numPr>
        <w:spacing w:after="60"/>
        <w:ind w:left="720"/>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Rationale for basing the field training in the Mahdia region (Potaro/Konawaruk catchments) with satellite training hubs in the Mazaruni/Puruni catchments </w:t>
      </w:r>
    </w:p>
    <w:p w14:paraId="4DB71F37" w14:textId="455FE134" w:rsidR="00476C8D" w:rsidRPr="00EB1299" w:rsidRDefault="009B6C20"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Environmentally Responsible Mining Technologies and Techniques</w:t>
      </w:r>
    </w:p>
    <w:p w14:paraId="4C7E0596" w14:textId="42561158" w:rsidR="00476C8D" w:rsidRPr="00EB1299" w:rsidRDefault="009B6C20"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Brief Description of the Frugal Rehabilitation Methodology</w:t>
      </w:r>
    </w:p>
    <w:p w14:paraId="7AE4354E" w14:textId="49636582" w:rsidR="009B6C20" w:rsidRPr="00EB1299" w:rsidRDefault="009B6C20"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Baseline Initiatives</w:t>
      </w:r>
    </w:p>
    <w:p w14:paraId="7F12481B" w14:textId="1C1D6F3F" w:rsidR="0090023B" w:rsidRPr="00EB1299" w:rsidRDefault="0090023B" w:rsidP="009B2086">
      <w:pPr>
        <w:pStyle w:val="ColorfulList-Accent11"/>
        <w:numPr>
          <w:ilvl w:val="0"/>
          <w:numId w:val="6"/>
        </w:numPr>
        <w:spacing w:after="60"/>
        <w:ind w:left="720"/>
        <w:rPr>
          <w:rFonts w:asciiTheme="minorHAnsi" w:hAnsiTheme="minorHAnsi" w:cstheme="minorHAnsi"/>
          <w:sz w:val="20"/>
          <w:szCs w:val="20"/>
          <w:lang w:val="en-GB"/>
        </w:rPr>
      </w:pPr>
      <w:r w:rsidRPr="00EB1299">
        <w:rPr>
          <w:rFonts w:asciiTheme="minorHAnsi" w:hAnsiTheme="minorHAnsi" w:cstheme="minorHAnsi"/>
          <w:sz w:val="20"/>
          <w:szCs w:val="20"/>
          <w:lang w:val="en-GB"/>
        </w:rPr>
        <w:t>Socio-Economic Description of Region 8, Mahdia, Campbe</w:t>
      </w:r>
      <w:r w:rsidR="00486C72" w:rsidRPr="00EB1299">
        <w:rPr>
          <w:rFonts w:asciiTheme="minorHAnsi" w:hAnsiTheme="minorHAnsi" w:cstheme="minorHAnsi"/>
          <w:sz w:val="20"/>
          <w:szCs w:val="20"/>
          <w:lang w:val="en-GB"/>
        </w:rPr>
        <w:t>l</w:t>
      </w:r>
      <w:r w:rsidRPr="00EB1299">
        <w:rPr>
          <w:rFonts w:asciiTheme="minorHAnsi" w:hAnsiTheme="minorHAnsi" w:cstheme="minorHAnsi"/>
          <w:sz w:val="20"/>
          <w:szCs w:val="20"/>
          <w:lang w:val="en-GB"/>
        </w:rPr>
        <w:t xml:space="preserve">ltown and Micobie </w:t>
      </w:r>
    </w:p>
    <w:p w14:paraId="4045A80E" w14:textId="0900CF02" w:rsidR="009B6C20" w:rsidRPr="00EB1299" w:rsidRDefault="009B6C20"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Synergies between UNDP, CI and WWF projects</w:t>
      </w:r>
    </w:p>
    <w:p w14:paraId="338BB1CE" w14:textId="34AC56C3" w:rsidR="00476C8D" w:rsidRPr="00EB1299" w:rsidRDefault="009B6C20" w:rsidP="009B2086">
      <w:pPr>
        <w:pStyle w:val="ColorfulList-Accent11"/>
        <w:numPr>
          <w:ilvl w:val="0"/>
          <w:numId w:val="6"/>
        </w:numPr>
        <w:spacing w:after="60"/>
        <w:ind w:left="720"/>
        <w:rPr>
          <w:rFonts w:ascii="Calibri" w:hAnsi="Calibri"/>
          <w:sz w:val="20"/>
          <w:szCs w:val="20"/>
          <w:lang w:val="en-GB"/>
        </w:rPr>
      </w:pPr>
      <w:r w:rsidRPr="00EB1299">
        <w:rPr>
          <w:rFonts w:ascii="Calibri" w:hAnsi="Calibri"/>
          <w:sz w:val="20"/>
          <w:szCs w:val="20"/>
          <w:lang w:val="en-GB"/>
        </w:rPr>
        <w:t>Procurement Plan for Year 1</w:t>
      </w:r>
    </w:p>
    <w:p w14:paraId="516DD4BF" w14:textId="77777777" w:rsidR="003B6502" w:rsidRPr="00EB1299" w:rsidRDefault="003B6502" w:rsidP="00297969">
      <w:pPr>
        <w:pStyle w:val="ColorfulList-Accent11"/>
        <w:spacing w:after="60"/>
        <w:ind w:left="360"/>
        <w:rPr>
          <w:rFonts w:ascii="Calibri" w:hAnsi="Calibri"/>
          <w:sz w:val="20"/>
          <w:szCs w:val="20"/>
          <w:lang w:val="en-GB"/>
        </w:rPr>
      </w:pPr>
    </w:p>
    <w:p w14:paraId="529C8314" w14:textId="77777777" w:rsidR="003E3ABA" w:rsidRPr="00EB1299" w:rsidRDefault="003E3ABA" w:rsidP="003B2A79">
      <w:pPr>
        <w:rPr>
          <w:szCs w:val="22"/>
          <w:lang w:val="en-GB"/>
        </w:rPr>
      </w:pPr>
    </w:p>
    <w:p w14:paraId="595D6829" w14:textId="77777777" w:rsidR="003E3ABA" w:rsidRPr="00EB1299" w:rsidRDefault="003E3ABA" w:rsidP="003B2A79">
      <w:pPr>
        <w:rPr>
          <w:lang w:val="en-GB"/>
        </w:rPr>
        <w:sectPr w:rsidR="003E3ABA" w:rsidRPr="00EB1299" w:rsidSect="0096798B">
          <w:pgSz w:w="12240" w:h="15840" w:code="1"/>
          <w:pgMar w:top="1440" w:right="1440" w:bottom="1440" w:left="1440" w:header="720" w:footer="720" w:gutter="0"/>
          <w:cols w:space="720"/>
          <w:docGrid w:linePitch="360"/>
        </w:sectPr>
      </w:pPr>
    </w:p>
    <w:p w14:paraId="6F71DB30" w14:textId="77777777" w:rsidR="009750B4" w:rsidRPr="00EB1299" w:rsidRDefault="007259BD" w:rsidP="00556F17">
      <w:pPr>
        <w:pStyle w:val="Heading2"/>
        <w:ind w:left="0"/>
        <w:rPr>
          <w:rFonts w:ascii="Calibri" w:hAnsi="Calibri"/>
          <w:szCs w:val="22"/>
          <w:lang w:val="en-GB"/>
        </w:rPr>
      </w:pPr>
      <w:bookmarkStart w:id="36" w:name="_Toc10552527"/>
      <w:r w:rsidRPr="00EB1299">
        <w:rPr>
          <w:rFonts w:ascii="Calibri" w:hAnsi="Calibri"/>
          <w:szCs w:val="22"/>
          <w:lang w:val="en-GB"/>
        </w:rPr>
        <w:lastRenderedPageBreak/>
        <w:t xml:space="preserve">Annex A:  </w:t>
      </w:r>
      <w:r w:rsidR="003E3ABA" w:rsidRPr="00EB1299">
        <w:rPr>
          <w:rFonts w:ascii="Calibri" w:hAnsi="Calibri"/>
          <w:szCs w:val="22"/>
          <w:lang w:val="en-GB"/>
        </w:rPr>
        <w:t>Multi Year Work Plan</w:t>
      </w:r>
      <w:bookmarkEnd w:id="36"/>
    </w:p>
    <w:p w14:paraId="7DF2A8A9" w14:textId="77777777" w:rsidR="00072CB3" w:rsidRPr="00EB1299" w:rsidRDefault="00072CB3" w:rsidP="003B2A79">
      <w:pPr>
        <w:rPr>
          <w:szCs w:val="22"/>
          <w:lang w:val="en-GB"/>
        </w:rPr>
      </w:pPr>
    </w:p>
    <w:tbl>
      <w:tblPr>
        <w:tblW w:w="132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1843"/>
        <w:gridCol w:w="425"/>
        <w:gridCol w:w="425"/>
        <w:gridCol w:w="425"/>
        <w:gridCol w:w="284"/>
        <w:gridCol w:w="425"/>
        <w:gridCol w:w="284"/>
        <w:gridCol w:w="283"/>
        <w:gridCol w:w="284"/>
        <w:gridCol w:w="283"/>
        <w:gridCol w:w="284"/>
        <w:gridCol w:w="283"/>
        <w:gridCol w:w="284"/>
        <w:gridCol w:w="425"/>
        <w:gridCol w:w="283"/>
        <w:gridCol w:w="284"/>
        <w:gridCol w:w="283"/>
        <w:gridCol w:w="284"/>
        <w:gridCol w:w="283"/>
        <w:gridCol w:w="284"/>
        <w:gridCol w:w="425"/>
        <w:gridCol w:w="378"/>
        <w:gridCol w:w="278"/>
        <w:gridCol w:w="278"/>
        <w:gridCol w:w="279"/>
        <w:gridCol w:w="278"/>
        <w:gridCol w:w="279"/>
        <w:gridCol w:w="278"/>
        <w:gridCol w:w="279"/>
      </w:tblGrid>
      <w:tr w:rsidR="00C574AF" w:rsidRPr="00EB1299" w14:paraId="503E0A13" w14:textId="77777777" w:rsidTr="00C574AF">
        <w:trPr>
          <w:tblHeader/>
        </w:trPr>
        <w:tc>
          <w:tcPr>
            <w:tcW w:w="2552" w:type="dxa"/>
            <w:vMerge w:val="restart"/>
            <w:shd w:val="clear" w:color="auto" w:fill="F2F2F2" w:themeFill="background1" w:themeFillShade="F2"/>
          </w:tcPr>
          <w:p w14:paraId="51340C54"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Outputs/Activities</w:t>
            </w:r>
          </w:p>
        </w:tc>
        <w:tc>
          <w:tcPr>
            <w:tcW w:w="1843" w:type="dxa"/>
            <w:vMerge w:val="restart"/>
            <w:shd w:val="clear" w:color="auto" w:fill="F2F2F2" w:themeFill="background1" w:themeFillShade="F2"/>
            <w:vAlign w:val="center"/>
          </w:tcPr>
          <w:p w14:paraId="54C9CFF3"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Responsible Party</w:t>
            </w:r>
          </w:p>
        </w:tc>
        <w:tc>
          <w:tcPr>
            <w:tcW w:w="8847" w:type="dxa"/>
            <w:gridSpan w:val="28"/>
            <w:shd w:val="clear" w:color="auto" w:fill="F2F2F2" w:themeFill="background1" w:themeFillShade="F2"/>
          </w:tcPr>
          <w:p w14:paraId="5D3B8A85"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Year / Quarter</w:t>
            </w:r>
          </w:p>
        </w:tc>
      </w:tr>
      <w:tr w:rsidR="00C574AF" w:rsidRPr="00EB1299" w14:paraId="3193D686" w14:textId="77777777" w:rsidTr="00C574AF">
        <w:trPr>
          <w:tblHeader/>
        </w:trPr>
        <w:tc>
          <w:tcPr>
            <w:tcW w:w="2552" w:type="dxa"/>
            <w:vMerge/>
            <w:shd w:val="clear" w:color="auto" w:fill="F2F2F2" w:themeFill="background1" w:themeFillShade="F2"/>
          </w:tcPr>
          <w:p w14:paraId="77155B1B" w14:textId="77777777" w:rsidR="00C574AF" w:rsidRPr="00EB1299" w:rsidRDefault="00C574AF" w:rsidP="00C574AF">
            <w:pPr>
              <w:widowControl w:val="0"/>
              <w:rPr>
                <w:rFonts w:asciiTheme="minorHAnsi" w:hAnsiTheme="minorHAnsi" w:cstheme="minorHAnsi"/>
                <w:b/>
                <w:sz w:val="18"/>
                <w:szCs w:val="18"/>
                <w:lang w:val="en-GB"/>
              </w:rPr>
            </w:pPr>
          </w:p>
        </w:tc>
        <w:tc>
          <w:tcPr>
            <w:tcW w:w="1843" w:type="dxa"/>
            <w:vMerge/>
            <w:shd w:val="clear" w:color="auto" w:fill="F2F2F2" w:themeFill="background1" w:themeFillShade="F2"/>
          </w:tcPr>
          <w:p w14:paraId="095523B5" w14:textId="77777777" w:rsidR="00C574AF" w:rsidRPr="00EB1299" w:rsidRDefault="00C574AF" w:rsidP="00C574AF">
            <w:pPr>
              <w:widowControl w:val="0"/>
              <w:rPr>
                <w:rFonts w:asciiTheme="minorHAnsi" w:hAnsiTheme="minorHAnsi" w:cstheme="minorHAnsi"/>
                <w:b/>
                <w:sz w:val="18"/>
                <w:szCs w:val="18"/>
                <w:lang w:val="en-GB"/>
              </w:rPr>
            </w:pPr>
          </w:p>
        </w:tc>
        <w:tc>
          <w:tcPr>
            <w:tcW w:w="1559" w:type="dxa"/>
            <w:gridSpan w:val="4"/>
            <w:shd w:val="clear" w:color="auto" w:fill="F2F2F2" w:themeFill="background1" w:themeFillShade="F2"/>
          </w:tcPr>
          <w:p w14:paraId="224784D6"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1</w:t>
            </w:r>
          </w:p>
        </w:tc>
        <w:tc>
          <w:tcPr>
            <w:tcW w:w="1276" w:type="dxa"/>
            <w:gridSpan w:val="4"/>
            <w:shd w:val="clear" w:color="auto" w:fill="F2F2F2" w:themeFill="background1" w:themeFillShade="F2"/>
          </w:tcPr>
          <w:p w14:paraId="2CBFD46B"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2</w:t>
            </w:r>
          </w:p>
        </w:tc>
        <w:tc>
          <w:tcPr>
            <w:tcW w:w="1134" w:type="dxa"/>
            <w:gridSpan w:val="4"/>
            <w:shd w:val="clear" w:color="auto" w:fill="F2F2F2" w:themeFill="background1" w:themeFillShade="F2"/>
          </w:tcPr>
          <w:p w14:paraId="5644DC12"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3</w:t>
            </w:r>
          </w:p>
        </w:tc>
        <w:tc>
          <w:tcPr>
            <w:tcW w:w="1275" w:type="dxa"/>
            <w:gridSpan w:val="4"/>
            <w:shd w:val="clear" w:color="auto" w:fill="F2F2F2" w:themeFill="background1" w:themeFillShade="F2"/>
          </w:tcPr>
          <w:p w14:paraId="2ABB7828"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4</w:t>
            </w:r>
          </w:p>
        </w:tc>
        <w:tc>
          <w:tcPr>
            <w:tcW w:w="1276" w:type="dxa"/>
            <w:gridSpan w:val="4"/>
            <w:shd w:val="clear" w:color="auto" w:fill="F2F2F2" w:themeFill="background1" w:themeFillShade="F2"/>
          </w:tcPr>
          <w:p w14:paraId="74FD534C"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5</w:t>
            </w:r>
          </w:p>
        </w:tc>
        <w:tc>
          <w:tcPr>
            <w:tcW w:w="1213" w:type="dxa"/>
            <w:gridSpan w:val="4"/>
            <w:shd w:val="clear" w:color="auto" w:fill="F2F2F2" w:themeFill="background1" w:themeFillShade="F2"/>
          </w:tcPr>
          <w:p w14:paraId="3571705D"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6</w:t>
            </w:r>
          </w:p>
        </w:tc>
        <w:tc>
          <w:tcPr>
            <w:tcW w:w="1114" w:type="dxa"/>
            <w:gridSpan w:val="4"/>
            <w:shd w:val="clear" w:color="auto" w:fill="F2F2F2" w:themeFill="background1" w:themeFillShade="F2"/>
          </w:tcPr>
          <w:p w14:paraId="5BF06D09"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7</w:t>
            </w:r>
          </w:p>
        </w:tc>
      </w:tr>
      <w:tr w:rsidR="00C574AF" w:rsidRPr="00EB1299" w14:paraId="01A2A53A" w14:textId="77777777" w:rsidTr="00C574AF">
        <w:trPr>
          <w:trHeight w:val="242"/>
          <w:tblHeader/>
        </w:trPr>
        <w:tc>
          <w:tcPr>
            <w:tcW w:w="2552" w:type="dxa"/>
            <w:vMerge/>
            <w:shd w:val="clear" w:color="auto" w:fill="F2F2F2" w:themeFill="background1" w:themeFillShade="F2"/>
          </w:tcPr>
          <w:p w14:paraId="0F99ADDF" w14:textId="77777777" w:rsidR="00C574AF" w:rsidRPr="00EB1299" w:rsidRDefault="00C574AF" w:rsidP="00C574AF">
            <w:pPr>
              <w:widowControl w:val="0"/>
              <w:rPr>
                <w:rFonts w:asciiTheme="minorHAnsi" w:hAnsiTheme="minorHAnsi" w:cstheme="minorHAnsi"/>
                <w:b/>
                <w:sz w:val="18"/>
                <w:szCs w:val="18"/>
                <w:lang w:val="en-GB"/>
              </w:rPr>
            </w:pPr>
          </w:p>
        </w:tc>
        <w:tc>
          <w:tcPr>
            <w:tcW w:w="1843" w:type="dxa"/>
            <w:vMerge/>
            <w:shd w:val="clear" w:color="auto" w:fill="F2F2F2" w:themeFill="background1" w:themeFillShade="F2"/>
          </w:tcPr>
          <w:p w14:paraId="15AFF9AA" w14:textId="77777777" w:rsidR="00C574AF" w:rsidRPr="00EB1299" w:rsidRDefault="00C574AF" w:rsidP="00C574AF">
            <w:pPr>
              <w:widowControl w:val="0"/>
              <w:rPr>
                <w:rFonts w:asciiTheme="minorHAnsi" w:hAnsiTheme="minorHAnsi" w:cstheme="minorHAnsi"/>
                <w:b/>
                <w:sz w:val="18"/>
                <w:szCs w:val="18"/>
                <w:lang w:val="en-GB"/>
              </w:rPr>
            </w:pPr>
          </w:p>
        </w:tc>
        <w:tc>
          <w:tcPr>
            <w:tcW w:w="425" w:type="dxa"/>
            <w:shd w:val="clear" w:color="auto" w:fill="F2F2F2" w:themeFill="background1" w:themeFillShade="F2"/>
          </w:tcPr>
          <w:p w14:paraId="1B09A456"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1</w:t>
            </w:r>
          </w:p>
        </w:tc>
        <w:tc>
          <w:tcPr>
            <w:tcW w:w="425" w:type="dxa"/>
            <w:shd w:val="clear" w:color="auto" w:fill="F2F2F2" w:themeFill="background1" w:themeFillShade="F2"/>
          </w:tcPr>
          <w:p w14:paraId="5BF225D9"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2</w:t>
            </w:r>
          </w:p>
        </w:tc>
        <w:tc>
          <w:tcPr>
            <w:tcW w:w="425" w:type="dxa"/>
            <w:shd w:val="clear" w:color="auto" w:fill="F2F2F2" w:themeFill="background1" w:themeFillShade="F2"/>
          </w:tcPr>
          <w:p w14:paraId="73A2CEEB"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3</w:t>
            </w:r>
          </w:p>
        </w:tc>
        <w:tc>
          <w:tcPr>
            <w:tcW w:w="284" w:type="dxa"/>
            <w:shd w:val="clear" w:color="auto" w:fill="F2F2F2" w:themeFill="background1" w:themeFillShade="F2"/>
          </w:tcPr>
          <w:p w14:paraId="47E90C73"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4</w:t>
            </w:r>
          </w:p>
        </w:tc>
        <w:tc>
          <w:tcPr>
            <w:tcW w:w="425" w:type="dxa"/>
            <w:shd w:val="clear" w:color="auto" w:fill="F2F2F2" w:themeFill="background1" w:themeFillShade="F2"/>
          </w:tcPr>
          <w:p w14:paraId="528F7403"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1</w:t>
            </w:r>
          </w:p>
        </w:tc>
        <w:tc>
          <w:tcPr>
            <w:tcW w:w="284" w:type="dxa"/>
            <w:shd w:val="clear" w:color="auto" w:fill="F2F2F2" w:themeFill="background1" w:themeFillShade="F2"/>
          </w:tcPr>
          <w:p w14:paraId="646287EE"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2</w:t>
            </w:r>
          </w:p>
        </w:tc>
        <w:tc>
          <w:tcPr>
            <w:tcW w:w="283" w:type="dxa"/>
            <w:shd w:val="clear" w:color="auto" w:fill="F2F2F2" w:themeFill="background1" w:themeFillShade="F2"/>
          </w:tcPr>
          <w:p w14:paraId="3305A46E"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3</w:t>
            </w:r>
          </w:p>
        </w:tc>
        <w:tc>
          <w:tcPr>
            <w:tcW w:w="284" w:type="dxa"/>
            <w:shd w:val="clear" w:color="auto" w:fill="F2F2F2" w:themeFill="background1" w:themeFillShade="F2"/>
          </w:tcPr>
          <w:p w14:paraId="7A81EA2C"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4</w:t>
            </w:r>
          </w:p>
        </w:tc>
        <w:tc>
          <w:tcPr>
            <w:tcW w:w="283" w:type="dxa"/>
            <w:shd w:val="clear" w:color="auto" w:fill="F2F2F2" w:themeFill="background1" w:themeFillShade="F2"/>
          </w:tcPr>
          <w:p w14:paraId="65018E7F"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1</w:t>
            </w:r>
          </w:p>
        </w:tc>
        <w:tc>
          <w:tcPr>
            <w:tcW w:w="284" w:type="dxa"/>
            <w:shd w:val="clear" w:color="auto" w:fill="F2F2F2" w:themeFill="background1" w:themeFillShade="F2"/>
          </w:tcPr>
          <w:p w14:paraId="07C4895D"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2</w:t>
            </w:r>
          </w:p>
        </w:tc>
        <w:tc>
          <w:tcPr>
            <w:tcW w:w="283" w:type="dxa"/>
            <w:shd w:val="clear" w:color="auto" w:fill="F2F2F2" w:themeFill="background1" w:themeFillShade="F2"/>
          </w:tcPr>
          <w:p w14:paraId="19D6657E"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3</w:t>
            </w:r>
          </w:p>
        </w:tc>
        <w:tc>
          <w:tcPr>
            <w:tcW w:w="284" w:type="dxa"/>
            <w:shd w:val="clear" w:color="auto" w:fill="F2F2F2" w:themeFill="background1" w:themeFillShade="F2"/>
          </w:tcPr>
          <w:p w14:paraId="510048CC"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4</w:t>
            </w:r>
          </w:p>
        </w:tc>
        <w:tc>
          <w:tcPr>
            <w:tcW w:w="425" w:type="dxa"/>
            <w:shd w:val="clear" w:color="auto" w:fill="F2F2F2" w:themeFill="background1" w:themeFillShade="F2"/>
          </w:tcPr>
          <w:p w14:paraId="12F59287"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1</w:t>
            </w:r>
          </w:p>
        </w:tc>
        <w:tc>
          <w:tcPr>
            <w:tcW w:w="283" w:type="dxa"/>
            <w:shd w:val="clear" w:color="auto" w:fill="F2F2F2" w:themeFill="background1" w:themeFillShade="F2"/>
          </w:tcPr>
          <w:p w14:paraId="72030567"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2</w:t>
            </w:r>
          </w:p>
        </w:tc>
        <w:tc>
          <w:tcPr>
            <w:tcW w:w="284" w:type="dxa"/>
            <w:shd w:val="clear" w:color="auto" w:fill="F2F2F2" w:themeFill="background1" w:themeFillShade="F2"/>
          </w:tcPr>
          <w:p w14:paraId="78F341BE"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3</w:t>
            </w:r>
          </w:p>
        </w:tc>
        <w:tc>
          <w:tcPr>
            <w:tcW w:w="283" w:type="dxa"/>
            <w:shd w:val="clear" w:color="auto" w:fill="F2F2F2" w:themeFill="background1" w:themeFillShade="F2"/>
          </w:tcPr>
          <w:p w14:paraId="272E03A5"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4</w:t>
            </w:r>
          </w:p>
        </w:tc>
        <w:tc>
          <w:tcPr>
            <w:tcW w:w="284" w:type="dxa"/>
            <w:shd w:val="clear" w:color="auto" w:fill="F2F2F2" w:themeFill="background1" w:themeFillShade="F2"/>
          </w:tcPr>
          <w:p w14:paraId="2B4EA0E4"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1</w:t>
            </w:r>
          </w:p>
        </w:tc>
        <w:tc>
          <w:tcPr>
            <w:tcW w:w="283" w:type="dxa"/>
            <w:shd w:val="clear" w:color="auto" w:fill="F2F2F2" w:themeFill="background1" w:themeFillShade="F2"/>
          </w:tcPr>
          <w:p w14:paraId="027F1D67"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2</w:t>
            </w:r>
          </w:p>
        </w:tc>
        <w:tc>
          <w:tcPr>
            <w:tcW w:w="284" w:type="dxa"/>
            <w:shd w:val="clear" w:color="auto" w:fill="F2F2F2" w:themeFill="background1" w:themeFillShade="F2"/>
          </w:tcPr>
          <w:p w14:paraId="6197B256"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3</w:t>
            </w:r>
          </w:p>
        </w:tc>
        <w:tc>
          <w:tcPr>
            <w:tcW w:w="425" w:type="dxa"/>
            <w:shd w:val="clear" w:color="auto" w:fill="F2F2F2" w:themeFill="background1" w:themeFillShade="F2"/>
          </w:tcPr>
          <w:p w14:paraId="13A176BF"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4</w:t>
            </w:r>
          </w:p>
        </w:tc>
        <w:tc>
          <w:tcPr>
            <w:tcW w:w="378" w:type="dxa"/>
            <w:shd w:val="clear" w:color="auto" w:fill="F2F2F2" w:themeFill="background1" w:themeFillShade="F2"/>
          </w:tcPr>
          <w:p w14:paraId="34553E47"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1</w:t>
            </w:r>
          </w:p>
        </w:tc>
        <w:tc>
          <w:tcPr>
            <w:tcW w:w="278" w:type="dxa"/>
            <w:shd w:val="clear" w:color="auto" w:fill="F2F2F2" w:themeFill="background1" w:themeFillShade="F2"/>
          </w:tcPr>
          <w:p w14:paraId="4542E8CF"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2</w:t>
            </w:r>
          </w:p>
        </w:tc>
        <w:tc>
          <w:tcPr>
            <w:tcW w:w="278" w:type="dxa"/>
            <w:shd w:val="clear" w:color="auto" w:fill="F2F2F2" w:themeFill="background1" w:themeFillShade="F2"/>
          </w:tcPr>
          <w:p w14:paraId="32EA1DD3"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3</w:t>
            </w:r>
          </w:p>
        </w:tc>
        <w:tc>
          <w:tcPr>
            <w:tcW w:w="279" w:type="dxa"/>
            <w:shd w:val="clear" w:color="auto" w:fill="F2F2F2" w:themeFill="background1" w:themeFillShade="F2"/>
          </w:tcPr>
          <w:p w14:paraId="5A86EC36"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4</w:t>
            </w:r>
          </w:p>
        </w:tc>
        <w:tc>
          <w:tcPr>
            <w:tcW w:w="278" w:type="dxa"/>
            <w:shd w:val="clear" w:color="auto" w:fill="F2F2F2" w:themeFill="background1" w:themeFillShade="F2"/>
          </w:tcPr>
          <w:p w14:paraId="0520B52E"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1</w:t>
            </w:r>
          </w:p>
        </w:tc>
        <w:tc>
          <w:tcPr>
            <w:tcW w:w="279" w:type="dxa"/>
            <w:shd w:val="clear" w:color="auto" w:fill="F2F2F2" w:themeFill="background1" w:themeFillShade="F2"/>
          </w:tcPr>
          <w:p w14:paraId="52D345DB"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2</w:t>
            </w:r>
          </w:p>
        </w:tc>
        <w:tc>
          <w:tcPr>
            <w:tcW w:w="278" w:type="dxa"/>
            <w:shd w:val="clear" w:color="auto" w:fill="F2F2F2" w:themeFill="background1" w:themeFillShade="F2"/>
          </w:tcPr>
          <w:p w14:paraId="0E2BB97B"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3</w:t>
            </w:r>
          </w:p>
        </w:tc>
        <w:tc>
          <w:tcPr>
            <w:tcW w:w="279" w:type="dxa"/>
            <w:shd w:val="clear" w:color="auto" w:fill="F2F2F2" w:themeFill="background1" w:themeFillShade="F2"/>
          </w:tcPr>
          <w:p w14:paraId="3E774BC5" w14:textId="77777777" w:rsidR="00C574AF" w:rsidRPr="00EB1299" w:rsidRDefault="00C574AF" w:rsidP="00C574AF">
            <w:pPr>
              <w:widowControl w:val="0"/>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4</w:t>
            </w:r>
          </w:p>
        </w:tc>
      </w:tr>
      <w:tr w:rsidR="00C574AF" w:rsidRPr="0036358B" w14:paraId="18155896" w14:textId="77777777" w:rsidTr="00C574AF">
        <w:trPr>
          <w:trHeight w:val="242"/>
        </w:trPr>
        <w:tc>
          <w:tcPr>
            <w:tcW w:w="13242" w:type="dxa"/>
            <w:gridSpan w:val="30"/>
            <w:shd w:val="clear" w:color="auto" w:fill="D9D9D9" w:themeFill="background1" w:themeFillShade="D9"/>
          </w:tcPr>
          <w:p w14:paraId="57A961AF" w14:textId="343DCBE4"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i/>
                <w:sz w:val="18"/>
                <w:szCs w:val="18"/>
                <w:lang w:val="en-GB"/>
              </w:rPr>
              <w:t xml:space="preserve">Output 1.1 </w:t>
            </w:r>
            <w:r w:rsidR="00CB270D" w:rsidRPr="00EB1299">
              <w:rPr>
                <w:rFonts w:asciiTheme="minorHAnsi" w:hAnsiTheme="minorHAnsi" w:cstheme="minorHAnsi"/>
                <w:i/>
                <w:sz w:val="18"/>
                <w:szCs w:val="18"/>
                <w:lang w:val="en-GB"/>
              </w:rPr>
              <w:t xml:space="preserve">Implementation of the </w:t>
            </w:r>
            <w:r w:rsidR="00D93F44" w:rsidRPr="00EB1299">
              <w:rPr>
                <w:rFonts w:asciiTheme="minorHAnsi" w:hAnsiTheme="minorHAnsi" w:cstheme="minorHAnsi"/>
                <w:i/>
                <w:sz w:val="18"/>
                <w:szCs w:val="18"/>
                <w:lang w:val="en-GB"/>
              </w:rPr>
              <w:t xml:space="preserve">National Mineral Sector Policy and Framework and </w:t>
            </w:r>
            <w:proofErr w:type="gramStart"/>
            <w:r w:rsidR="00D93F44" w:rsidRPr="00EB1299">
              <w:rPr>
                <w:rFonts w:asciiTheme="minorHAnsi" w:hAnsiTheme="minorHAnsi" w:cstheme="minorHAnsi"/>
                <w:i/>
                <w:sz w:val="18"/>
                <w:szCs w:val="18"/>
                <w:lang w:val="en-GB"/>
              </w:rPr>
              <w:t>Actions</w:t>
            </w:r>
            <w:r w:rsidR="00CB270D" w:rsidRPr="00EB1299">
              <w:rPr>
                <w:rFonts w:asciiTheme="minorHAnsi" w:hAnsiTheme="minorHAnsi" w:cstheme="minorHAnsi"/>
                <w:i/>
                <w:sz w:val="18"/>
                <w:szCs w:val="18"/>
                <w:lang w:val="en-GB"/>
              </w:rPr>
              <w:t xml:space="preserve"> </w:t>
            </w:r>
            <w:r w:rsidR="00D93F44" w:rsidRPr="00EB1299">
              <w:rPr>
                <w:rFonts w:asciiTheme="minorHAnsi" w:hAnsiTheme="minorHAnsi" w:cstheme="minorHAnsi"/>
                <w:i/>
                <w:sz w:val="18"/>
                <w:szCs w:val="18"/>
                <w:lang w:val="en-GB"/>
              </w:rPr>
              <w:t xml:space="preserve"> supported</w:t>
            </w:r>
            <w:proofErr w:type="gramEnd"/>
            <w:r w:rsidR="00764C93" w:rsidRPr="00EB1299">
              <w:rPr>
                <w:rFonts w:asciiTheme="minorHAnsi" w:hAnsiTheme="minorHAnsi" w:cstheme="minorHAnsi"/>
                <w:i/>
                <w:sz w:val="18"/>
                <w:szCs w:val="18"/>
                <w:lang w:val="en-GB"/>
              </w:rPr>
              <w:t>, to provide</w:t>
            </w:r>
            <w:r w:rsidR="00D93F44" w:rsidRPr="00EB1299">
              <w:rPr>
                <w:rFonts w:asciiTheme="minorHAnsi" w:hAnsiTheme="minorHAnsi" w:cstheme="minorHAnsi"/>
                <w:i/>
                <w:sz w:val="18"/>
                <w:szCs w:val="18"/>
                <w:lang w:val="en-GB"/>
              </w:rPr>
              <w:t xml:space="preserve"> </w:t>
            </w:r>
            <w:r w:rsidR="00F06E51" w:rsidRPr="00EB1299">
              <w:rPr>
                <w:rFonts w:asciiTheme="minorHAnsi" w:hAnsiTheme="minorHAnsi" w:cstheme="minorHAnsi"/>
                <w:i/>
                <w:sz w:val="18"/>
                <w:szCs w:val="18"/>
                <w:lang w:val="en-GB"/>
              </w:rPr>
              <w:t xml:space="preserve">direction </w:t>
            </w:r>
            <w:r w:rsidR="00D93F44" w:rsidRPr="00EB1299">
              <w:rPr>
                <w:rFonts w:asciiTheme="minorHAnsi" w:hAnsiTheme="minorHAnsi" w:cstheme="minorHAnsi"/>
                <w:i/>
                <w:sz w:val="18"/>
                <w:szCs w:val="18"/>
                <w:lang w:val="en-GB"/>
              </w:rPr>
              <w:t>on how to balance mineral development in all six mining districts, with other priorities such as biodiversity conservation, the protection of watersheds and freshwater, preservation of carbon stocks, and socioeconomic development</w:t>
            </w:r>
          </w:p>
        </w:tc>
      </w:tr>
      <w:tr w:rsidR="00C574AF" w:rsidRPr="00EB1299" w14:paraId="2F033589" w14:textId="77777777" w:rsidTr="00C574AF">
        <w:trPr>
          <w:trHeight w:val="242"/>
        </w:trPr>
        <w:tc>
          <w:tcPr>
            <w:tcW w:w="2552" w:type="dxa"/>
            <w:shd w:val="clear" w:color="auto" w:fill="auto"/>
          </w:tcPr>
          <w:p w14:paraId="05F4218D"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1.1.1 Assessments for Strategic Environmental Assessment (SEA)</w:t>
            </w:r>
          </w:p>
        </w:tc>
        <w:tc>
          <w:tcPr>
            <w:tcW w:w="1843" w:type="dxa"/>
            <w:shd w:val="clear" w:color="auto" w:fill="auto"/>
          </w:tcPr>
          <w:p w14:paraId="01B7D466" w14:textId="2AD51166"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w:t>
            </w:r>
            <w:r w:rsidR="00E37833" w:rsidRPr="00EB1299">
              <w:rPr>
                <w:rFonts w:asciiTheme="minorHAnsi" w:hAnsiTheme="minorHAnsi" w:cstheme="minorHAnsi"/>
                <w:sz w:val="18"/>
                <w:szCs w:val="18"/>
                <w:lang w:val="en-GB"/>
              </w:rPr>
              <w:t xml:space="preserve"> EPA,</w:t>
            </w:r>
            <w:r w:rsidRPr="00EB1299">
              <w:rPr>
                <w:rFonts w:asciiTheme="minorHAnsi" w:hAnsiTheme="minorHAnsi" w:cstheme="minorHAnsi"/>
                <w:sz w:val="18"/>
                <w:szCs w:val="18"/>
                <w:lang w:val="en-GB"/>
              </w:rPr>
              <w:t xml:space="preserve"> MNR</w:t>
            </w:r>
          </w:p>
        </w:tc>
        <w:tc>
          <w:tcPr>
            <w:tcW w:w="425" w:type="dxa"/>
            <w:shd w:val="clear" w:color="auto" w:fill="auto"/>
          </w:tcPr>
          <w:p w14:paraId="045C0D0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A6D3D7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BDC8A6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6B5EC6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C3B0F9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0D234C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B407C9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3F921D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79540A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3DE1BF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AE294C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172D19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CE051C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4ADD55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BDD9F9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03F47A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6AD3FF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F7C3BA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C0A3E3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00223DD"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1D26CB9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45D7F3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1E6BB5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BAD1E5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B70E7F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580913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050406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1C288B4"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3F1CD79" w14:textId="77777777" w:rsidTr="00C574AF">
        <w:trPr>
          <w:trHeight w:val="242"/>
        </w:trPr>
        <w:tc>
          <w:tcPr>
            <w:tcW w:w="2552" w:type="dxa"/>
            <w:shd w:val="clear" w:color="auto" w:fill="auto"/>
          </w:tcPr>
          <w:p w14:paraId="2929A1F0"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1.1.2 Consultations to discuss assessments and obtain inputs / Draft SEA document</w:t>
            </w:r>
          </w:p>
        </w:tc>
        <w:tc>
          <w:tcPr>
            <w:tcW w:w="1843" w:type="dxa"/>
            <w:shd w:val="clear" w:color="auto" w:fill="auto"/>
          </w:tcPr>
          <w:p w14:paraId="3D362D82" w14:textId="375EB12B"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E37833" w:rsidRPr="00EB1299">
              <w:rPr>
                <w:rFonts w:asciiTheme="minorHAnsi" w:hAnsiTheme="minorHAnsi" w:cstheme="minorHAnsi"/>
                <w:sz w:val="18"/>
                <w:szCs w:val="18"/>
                <w:lang w:val="en-GB"/>
              </w:rPr>
              <w:t>EPA, MNR</w:t>
            </w:r>
          </w:p>
        </w:tc>
        <w:tc>
          <w:tcPr>
            <w:tcW w:w="425" w:type="dxa"/>
            <w:shd w:val="clear" w:color="auto" w:fill="auto"/>
          </w:tcPr>
          <w:p w14:paraId="627CAC5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3EC76D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19741B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2C1B54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7C53E81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9FB9F6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51ED09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A35F89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38EA5B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278A77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9BE34D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0FEBC9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7955FB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886DE0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900A2D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874B67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089370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B10865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3FEBB6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E68572A"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13E4C84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AE512A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108907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09B073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671791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A40321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BCE6D0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93A7D9D"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6CE9FC4" w14:textId="77777777" w:rsidTr="00C574AF">
        <w:trPr>
          <w:trHeight w:val="242"/>
        </w:trPr>
        <w:tc>
          <w:tcPr>
            <w:tcW w:w="2552" w:type="dxa"/>
            <w:shd w:val="clear" w:color="auto" w:fill="auto"/>
          </w:tcPr>
          <w:p w14:paraId="3E6461D7"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1.1.4 Participatory validation of SEA / Final SEA document</w:t>
            </w:r>
          </w:p>
        </w:tc>
        <w:tc>
          <w:tcPr>
            <w:tcW w:w="1843" w:type="dxa"/>
            <w:shd w:val="clear" w:color="auto" w:fill="auto"/>
          </w:tcPr>
          <w:p w14:paraId="2C0A4881" w14:textId="44D28CF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E37833" w:rsidRPr="00EB1299">
              <w:rPr>
                <w:rFonts w:asciiTheme="minorHAnsi" w:hAnsiTheme="minorHAnsi" w:cstheme="minorHAnsi"/>
                <w:sz w:val="18"/>
                <w:szCs w:val="18"/>
                <w:lang w:val="en-GB"/>
              </w:rPr>
              <w:t>EPA, MNR</w:t>
            </w:r>
          </w:p>
        </w:tc>
        <w:tc>
          <w:tcPr>
            <w:tcW w:w="425" w:type="dxa"/>
            <w:shd w:val="clear" w:color="auto" w:fill="auto"/>
          </w:tcPr>
          <w:p w14:paraId="218C36B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B1BA04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DE0E4E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7B9C68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D02491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BBAD09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8E13DF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41247E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C5C49D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B89CBC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05B186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1C457D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46BFD2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DDB6D4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5FCFC4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5676A2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B5FB6F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1FA7A3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13080E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CCEED3A"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96F8E7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7B99ED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70F3A4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E3B9B0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FB6F7D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94FCC7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563389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A7EA00C"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C0F75AB" w14:textId="77777777" w:rsidTr="00C574AF">
        <w:trPr>
          <w:trHeight w:val="242"/>
        </w:trPr>
        <w:tc>
          <w:tcPr>
            <w:tcW w:w="2552" w:type="dxa"/>
            <w:shd w:val="clear" w:color="auto" w:fill="auto"/>
          </w:tcPr>
          <w:p w14:paraId="3FD3C68B" w14:textId="181CA6B3"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1.1.5 Consultations </w:t>
            </w:r>
            <w:r w:rsidR="00293318" w:rsidRPr="00EB1299">
              <w:rPr>
                <w:rFonts w:asciiTheme="minorHAnsi" w:hAnsiTheme="minorHAnsi" w:cstheme="minorHAnsi"/>
                <w:sz w:val="18"/>
                <w:szCs w:val="18"/>
                <w:lang w:val="en-GB"/>
              </w:rPr>
              <w:t>to support implementation of NMSPFA</w:t>
            </w:r>
            <w:r w:rsidR="00EA5556" w:rsidRPr="00EB1299">
              <w:rPr>
                <w:rFonts w:asciiTheme="minorHAnsi" w:hAnsiTheme="minorHAnsi" w:cstheme="minorHAnsi"/>
                <w:sz w:val="18"/>
                <w:szCs w:val="18"/>
                <w:lang w:val="en-GB"/>
              </w:rPr>
              <w:t xml:space="preserve"> with inputs from SEA</w:t>
            </w:r>
            <w:r w:rsidR="00293318" w:rsidRPr="00EB1299">
              <w:rPr>
                <w:rFonts w:asciiTheme="minorHAnsi" w:hAnsiTheme="minorHAnsi" w:cstheme="minorHAnsi"/>
                <w:sz w:val="18"/>
                <w:szCs w:val="18"/>
                <w:lang w:val="en-GB"/>
              </w:rPr>
              <w:t>/validation</w:t>
            </w:r>
            <w:r w:rsidR="00924738" w:rsidRPr="00EB1299">
              <w:rPr>
                <w:rFonts w:asciiTheme="minorHAnsi" w:hAnsiTheme="minorHAnsi" w:cstheme="minorHAnsi"/>
                <w:sz w:val="18"/>
                <w:szCs w:val="18"/>
                <w:lang w:val="en-GB"/>
              </w:rPr>
              <w:t>; BD and gender mainstreaming</w:t>
            </w:r>
            <w:r w:rsidR="00293318" w:rsidRPr="00EB1299">
              <w:rPr>
                <w:rFonts w:asciiTheme="minorHAnsi" w:hAnsiTheme="minorHAnsi" w:cstheme="minorHAnsi"/>
                <w:sz w:val="18"/>
                <w:szCs w:val="18"/>
                <w:lang w:val="en-GB"/>
              </w:rPr>
              <w:t xml:space="preserve"> </w:t>
            </w:r>
          </w:p>
        </w:tc>
        <w:tc>
          <w:tcPr>
            <w:tcW w:w="1843" w:type="dxa"/>
            <w:shd w:val="clear" w:color="auto" w:fill="auto"/>
          </w:tcPr>
          <w:p w14:paraId="3A74A002" w14:textId="2AA328BB"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E37833" w:rsidRPr="00EB1299">
              <w:rPr>
                <w:rFonts w:asciiTheme="minorHAnsi" w:hAnsiTheme="minorHAnsi" w:cstheme="minorHAnsi"/>
                <w:sz w:val="18"/>
                <w:szCs w:val="18"/>
                <w:lang w:val="en-GB"/>
              </w:rPr>
              <w:t>EPA, MNR</w:t>
            </w:r>
          </w:p>
        </w:tc>
        <w:tc>
          <w:tcPr>
            <w:tcW w:w="425" w:type="dxa"/>
            <w:shd w:val="clear" w:color="auto" w:fill="auto"/>
          </w:tcPr>
          <w:p w14:paraId="272B3A9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0730F0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914D33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EF7C3F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226A70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FE2F43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0BFA3B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2F7A2AF" w14:textId="13419BFF" w:rsidR="00C574AF" w:rsidRPr="00EB1299" w:rsidRDefault="00EA5556"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128BDE8" w14:textId="7CBF1162"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30A5F2D" w14:textId="5CA9E4E5"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FF20F7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449664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EE5CEC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13A23A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E76671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F5E3B7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D1B469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A6F5E2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D7BD57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2B8DACB"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8AE902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BDD5CC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63BDBC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16B840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4B53B3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7AC8C3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18AD41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5F611A3"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60011E51" w14:textId="77777777" w:rsidTr="00C574AF">
        <w:trPr>
          <w:trHeight w:val="242"/>
        </w:trPr>
        <w:tc>
          <w:tcPr>
            <w:tcW w:w="2552" w:type="dxa"/>
            <w:shd w:val="clear" w:color="auto" w:fill="auto"/>
          </w:tcPr>
          <w:p w14:paraId="572B3EA5" w14:textId="70B55220"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1.1.7 </w:t>
            </w:r>
            <w:r w:rsidR="00EA5556" w:rsidRPr="00EB1299">
              <w:rPr>
                <w:rFonts w:asciiTheme="minorHAnsi" w:hAnsiTheme="minorHAnsi" w:cstheme="minorHAnsi"/>
                <w:sz w:val="18"/>
                <w:szCs w:val="18"/>
                <w:lang w:val="en-GB"/>
              </w:rPr>
              <w:t>I</w:t>
            </w:r>
            <w:r w:rsidRPr="00EB1299">
              <w:rPr>
                <w:rFonts w:asciiTheme="minorHAnsi" w:hAnsiTheme="minorHAnsi" w:cstheme="minorHAnsi"/>
                <w:sz w:val="18"/>
                <w:szCs w:val="18"/>
                <w:lang w:val="en-GB"/>
              </w:rPr>
              <w:t>mplementation</w:t>
            </w:r>
            <w:r w:rsidR="00EA5556" w:rsidRPr="00EB1299">
              <w:rPr>
                <w:rFonts w:asciiTheme="minorHAnsi" w:hAnsiTheme="minorHAnsi" w:cstheme="minorHAnsi"/>
                <w:sz w:val="18"/>
                <w:szCs w:val="18"/>
                <w:lang w:val="en-GB"/>
              </w:rPr>
              <w:t xml:space="preserve"> of the NMSPFA </w:t>
            </w:r>
          </w:p>
        </w:tc>
        <w:tc>
          <w:tcPr>
            <w:tcW w:w="1843" w:type="dxa"/>
            <w:shd w:val="clear" w:color="auto" w:fill="auto"/>
          </w:tcPr>
          <w:p w14:paraId="310F174F" w14:textId="7D1DE760"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E37833" w:rsidRPr="00EB1299">
              <w:rPr>
                <w:rFonts w:asciiTheme="minorHAnsi" w:hAnsiTheme="minorHAnsi" w:cstheme="minorHAnsi"/>
                <w:sz w:val="18"/>
                <w:szCs w:val="18"/>
                <w:lang w:val="en-GB"/>
              </w:rPr>
              <w:t>EPA, MNR</w:t>
            </w:r>
          </w:p>
        </w:tc>
        <w:tc>
          <w:tcPr>
            <w:tcW w:w="425" w:type="dxa"/>
            <w:shd w:val="clear" w:color="auto" w:fill="auto"/>
          </w:tcPr>
          <w:p w14:paraId="2AFE039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DDCCC8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A9EA5D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34C0FE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809F31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0C0B193" w14:textId="39D3F07A"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B69088D" w14:textId="12BD3D2F"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779F340" w14:textId="00E0E4C8"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C75928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583FCD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386D6B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6E7D67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171B5E9C"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009562D"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13BA51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839F5D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2983A2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4FCB5E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DDA30E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694238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5C22EE3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31AAD5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177F2B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21A80F3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75D2AD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5C4257B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82C1C3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4F4332C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36358B" w14:paraId="40E480AD" w14:textId="77777777" w:rsidTr="00C574AF">
        <w:trPr>
          <w:trHeight w:val="242"/>
        </w:trPr>
        <w:tc>
          <w:tcPr>
            <w:tcW w:w="13242" w:type="dxa"/>
            <w:gridSpan w:val="30"/>
            <w:shd w:val="clear" w:color="auto" w:fill="D9D9D9" w:themeFill="background1" w:themeFillShade="D9"/>
          </w:tcPr>
          <w:p w14:paraId="25F4F194" w14:textId="77777777" w:rsidR="00C574AF" w:rsidRPr="00EB1299" w:rsidRDefault="00C574AF" w:rsidP="00C574AF">
            <w:pPr>
              <w:tabs>
                <w:tab w:val="left" w:pos="426"/>
              </w:tabs>
              <w:rPr>
                <w:rFonts w:asciiTheme="minorHAnsi" w:hAnsiTheme="minorHAnsi" w:cstheme="minorHAnsi"/>
                <w:bCs/>
                <w:i/>
                <w:sz w:val="18"/>
                <w:szCs w:val="18"/>
                <w:lang w:val="en-GB"/>
              </w:rPr>
            </w:pPr>
            <w:r w:rsidRPr="00EB1299">
              <w:rPr>
                <w:rFonts w:asciiTheme="minorHAnsi" w:hAnsiTheme="minorHAnsi" w:cstheme="minorHAnsi"/>
                <w:i/>
                <w:sz w:val="18"/>
                <w:szCs w:val="18"/>
                <w:lang w:val="en-GB"/>
              </w:rPr>
              <w:t>Output 1.2: Regulations approved to strengthen financial instruments available to promote compliance with regulations and to increase amount of funds available for restoration</w:t>
            </w:r>
            <w:r w:rsidRPr="00EB1299">
              <w:rPr>
                <w:rFonts w:asciiTheme="minorHAnsi" w:hAnsiTheme="minorHAnsi" w:cstheme="minorHAnsi"/>
                <w:i/>
                <w:position w:val="6"/>
                <w:sz w:val="18"/>
                <w:szCs w:val="18"/>
                <w:lang w:val="en-GB"/>
              </w:rPr>
              <w:t xml:space="preserve"> </w:t>
            </w:r>
            <w:r w:rsidRPr="00EB1299">
              <w:rPr>
                <w:rFonts w:asciiTheme="minorHAnsi" w:hAnsiTheme="minorHAnsi" w:cstheme="minorHAnsi"/>
                <w:i/>
                <w:sz w:val="18"/>
                <w:szCs w:val="18"/>
                <w:lang w:val="en-GB"/>
              </w:rPr>
              <w:t>work</w:t>
            </w:r>
          </w:p>
        </w:tc>
      </w:tr>
      <w:tr w:rsidR="00C574AF" w:rsidRPr="00EB1299" w14:paraId="6BB57F60" w14:textId="77777777" w:rsidTr="00C574AF">
        <w:trPr>
          <w:trHeight w:val="242"/>
        </w:trPr>
        <w:tc>
          <w:tcPr>
            <w:tcW w:w="2552" w:type="dxa"/>
            <w:shd w:val="clear" w:color="auto" w:fill="auto"/>
          </w:tcPr>
          <w:p w14:paraId="19293262" w14:textId="243028EA"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1.2.1 </w:t>
            </w:r>
            <w:r w:rsidR="00396843" w:rsidRPr="00EB1299">
              <w:rPr>
                <w:rFonts w:asciiTheme="minorHAnsi" w:hAnsiTheme="minorHAnsi" w:cstheme="minorHAnsi"/>
                <w:sz w:val="18"/>
                <w:szCs w:val="18"/>
                <w:lang w:val="en-GB"/>
              </w:rPr>
              <w:t>Review of proposals</w:t>
            </w:r>
            <w:r w:rsidRPr="00EB1299">
              <w:rPr>
                <w:rFonts w:asciiTheme="minorHAnsi" w:hAnsiTheme="minorHAnsi" w:cstheme="minorHAnsi"/>
                <w:sz w:val="18"/>
                <w:szCs w:val="18"/>
                <w:lang w:val="en-GB"/>
              </w:rPr>
              <w:t xml:space="preserve"> to increase fines</w:t>
            </w:r>
          </w:p>
        </w:tc>
        <w:tc>
          <w:tcPr>
            <w:tcW w:w="1843" w:type="dxa"/>
            <w:shd w:val="clear" w:color="auto" w:fill="auto"/>
          </w:tcPr>
          <w:p w14:paraId="5C7EA2A8"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0132E4B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87C361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033D76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FDADDC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A7BC1D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8C809B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D292BD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F847F3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911818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FA3E1F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D201E6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43B9B0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DB64EA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5F5307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A513B8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966161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C696A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325F4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20E9A9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54E411E"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624EBB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172F6A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26D99E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1B6B51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94F3D8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FF93B8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76D030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C192536"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356009B7" w14:textId="77777777" w:rsidTr="00C574AF">
        <w:trPr>
          <w:trHeight w:val="242"/>
        </w:trPr>
        <w:tc>
          <w:tcPr>
            <w:tcW w:w="2552" w:type="dxa"/>
            <w:shd w:val="clear" w:color="auto" w:fill="auto"/>
          </w:tcPr>
          <w:p w14:paraId="2CE48255" w14:textId="61AE55B4"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1.2.2 </w:t>
            </w:r>
            <w:r w:rsidR="00396843" w:rsidRPr="00EB1299">
              <w:rPr>
                <w:rFonts w:asciiTheme="minorHAnsi" w:hAnsiTheme="minorHAnsi" w:cstheme="minorHAnsi"/>
                <w:sz w:val="18"/>
                <w:szCs w:val="18"/>
                <w:lang w:val="en-GB"/>
              </w:rPr>
              <w:t>Review of proposals</w:t>
            </w:r>
            <w:r w:rsidRPr="00EB1299">
              <w:rPr>
                <w:rFonts w:asciiTheme="minorHAnsi" w:hAnsiTheme="minorHAnsi" w:cstheme="minorHAnsi"/>
                <w:sz w:val="18"/>
                <w:szCs w:val="18"/>
                <w:lang w:val="en-GB"/>
              </w:rPr>
              <w:t xml:space="preserve"> to raise reclamation bond/</w:t>
            </w:r>
            <w:r w:rsidR="00396843" w:rsidRPr="00EB1299">
              <w:rPr>
                <w:rFonts w:asciiTheme="minorHAnsi" w:hAnsiTheme="minorHAnsi" w:cstheme="minorHAnsi"/>
                <w:sz w:val="18"/>
                <w:szCs w:val="18"/>
                <w:lang w:val="en-GB"/>
              </w:rPr>
              <w:t xml:space="preserve">study to assess </w:t>
            </w:r>
            <w:r w:rsidRPr="00EB1299">
              <w:rPr>
                <w:rFonts w:asciiTheme="minorHAnsi" w:hAnsiTheme="minorHAnsi" w:cstheme="minorHAnsi"/>
                <w:sz w:val="18"/>
                <w:szCs w:val="18"/>
                <w:lang w:val="en-GB"/>
              </w:rPr>
              <w:t>other financial options</w:t>
            </w:r>
          </w:p>
        </w:tc>
        <w:tc>
          <w:tcPr>
            <w:tcW w:w="1843" w:type="dxa"/>
            <w:shd w:val="clear" w:color="auto" w:fill="auto"/>
          </w:tcPr>
          <w:p w14:paraId="5568C57A" w14:textId="2FA890C5"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E37833" w:rsidRPr="00EB1299">
              <w:rPr>
                <w:rFonts w:asciiTheme="minorHAnsi" w:hAnsiTheme="minorHAnsi" w:cstheme="minorHAnsi"/>
                <w:sz w:val="18"/>
                <w:szCs w:val="18"/>
                <w:lang w:val="en-GB"/>
              </w:rPr>
              <w:t xml:space="preserve">EPA, </w:t>
            </w:r>
            <w:r w:rsidRPr="00EB1299">
              <w:rPr>
                <w:rFonts w:asciiTheme="minorHAnsi" w:hAnsiTheme="minorHAnsi" w:cstheme="minorHAnsi"/>
                <w:sz w:val="18"/>
                <w:szCs w:val="18"/>
                <w:lang w:val="en-GB"/>
              </w:rPr>
              <w:t>GGMC</w:t>
            </w:r>
          </w:p>
        </w:tc>
        <w:tc>
          <w:tcPr>
            <w:tcW w:w="425" w:type="dxa"/>
            <w:shd w:val="clear" w:color="auto" w:fill="auto"/>
          </w:tcPr>
          <w:p w14:paraId="2F6CC7E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B3E39B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D3A10C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7A28BB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1D6DB2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AA126D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35B627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3DC513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624350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612E7B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E4F5A3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5443BC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5B5442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604CC0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1153C4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6B57D8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B9D7DC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3F038E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1C3D38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095D0AF"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E7394B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31D848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E720A8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80AD4E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29779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82CDC7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C12FF5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FD9E62D"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3924B7D7" w14:textId="77777777" w:rsidTr="00C574AF">
        <w:trPr>
          <w:trHeight w:val="242"/>
        </w:trPr>
        <w:tc>
          <w:tcPr>
            <w:tcW w:w="2552" w:type="dxa"/>
            <w:shd w:val="clear" w:color="auto" w:fill="auto"/>
          </w:tcPr>
          <w:p w14:paraId="40618241"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1.2.3 Assessment of public-private partnerships / Corporate Social Responsibility</w:t>
            </w:r>
          </w:p>
        </w:tc>
        <w:tc>
          <w:tcPr>
            <w:tcW w:w="1843" w:type="dxa"/>
            <w:shd w:val="clear" w:color="auto" w:fill="auto"/>
          </w:tcPr>
          <w:p w14:paraId="77CECA1B" w14:textId="1D93D88E"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r w:rsidR="00942225" w:rsidRPr="00EB1299">
              <w:rPr>
                <w:rFonts w:asciiTheme="minorHAnsi" w:hAnsiTheme="minorHAnsi" w:cstheme="minorHAnsi"/>
                <w:sz w:val="18"/>
                <w:szCs w:val="18"/>
                <w:lang w:val="en-GB"/>
              </w:rPr>
              <w:t xml:space="preserve"> GGMC,</w:t>
            </w:r>
            <w:r w:rsidRPr="00EB1299">
              <w:rPr>
                <w:rFonts w:asciiTheme="minorHAnsi" w:hAnsiTheme="minorHAnsi" w:cstheme="minorHAnsi"/>
                <w:sz w:val="18"/>
                <w:szCs w:val="18"/>
                <w:lang w:val="en-GB"/>
              </w:rPr>
              <w:t xml:space="preserve"> Mining companies</w:t>
            </w:r>
          </w:p>
        </w:tc>
        <w:tc>
          <w:tcPr>
            <w:tcW w:w="425" w:type="dxa"/>
            <w:shd w:val="clear" w:color="auto" w:fill="auto"/>
          </w:tcPr>
          <w:p w14:paraId="532C6D7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A711BA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03F3EF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560883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357709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C862D7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289F5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19A663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B4F33B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8803CD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AA9D40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037C99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73C7B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66AC1B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89626B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3579B1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2E570B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721C82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608C92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A18B09C"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403C1E4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D632A5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05C388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CF2571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804978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334EA8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01645D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182FCB0"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78374EF8" w14:textId="77777777" w:rsidTr="00C574AF">
        <w:trPr>
          <w:trHeight w:val="242"/>
        </w:trPr>
        <w:tc>
          <w:tcPr>
            <w:tcW w:w="2552" w:type="dxa"/>
            <w:shd w:val="clear" w:color="auto" w:fill="auto"/>
          </w:tcPr>
          <w:p w14:paraId="50AD8D05" w14:textId="6533B0E8"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1.2.4 Consultations to socialize results of </w:t>
            </w:r>
            <w:r w:rsidR="00396843" w:rsidRPr="00EB1299">
              <w:rPr>
                <w:rFonts w:asciiTheme="minorHAnsi" w:hAnsiTheme="minorHAnsi" w:cstheme="minorHAnsi"/>
                <w:sz w:val="18"/>
                <w:szCs w:val="18"/>
                <w:lang w:val="en-GB"/>
              </w:rPr>
              <w:t>reviews</w:t>
            </w:r>
            <w:r w:rsidR="00617DBC" w:rsidRPr="00EB1299">
              <w:rPr>
                <w:rFonts w:asciiTheme="minorHAnsi" w:hAnsiTheme="minorHAnsi" w:cstheme="minorHAnsi"/>
                <w:sz w:val="18"/>
                <w:szCs w:val="18"/>
                <w:lang w:val="en-GB"/>
              </w:rPr>
              <w:t>/study</w:t>
            </w:r>
            <w:r w:rsidRPr="00EB1299">
              <w:rPr>
                <w:rFonts w:asciiTheme="minorHAnsi" w:hAnsiTheme="minorHAnsi" w:cstheme="minorHAnsi"/>
                <w:sz w:val="18"/>
                <w:szCs w:val="18"/>
                <w:lang w:val="en-GB"/>
              </w:rPr>
              <w:t xml:space="preserve"> with stakeholders</w:t>
            </w:r>
          </w:p>
        </w:tc>
        <w:tc>
          <w:tcPr>
            <w:tcW w:w="1843" w:type="dxa"/>
            <w:shd w:val="clear" w:color="auto" w:fill="auto"/>
          </w:tcPr>
          <w:p w14:paraId="2D07D175" w14:textId="2BE935DD"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2A51FF" w:rsidRPr="00EB1299">
              <w:rPr>
                <w:rFonts w:asciiTheme="minorHAnsi" w:hAnsiTheme="minorHAnsi" w:cstheme="minorHAnsi"/>
                <w:sz w:val="18"/>
                <w:szCs w:val="18"/>
                <w:lang w:val="en-GB"/>
              </w:rPr>
              <w:t>EPA, GGMC</w:t>
            </w:r>
          </w:p>
        </w:tc>
        <w:tc>
          <w:tcPr>
            <w:tcW w:w="425" w:type="dxa"/>
            <w:shd w:val="clear" w:color="auto" w:fill="auto"/>
          </w:tcPr>
          <w:p w14:paraId="1FFB4AC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6705C8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F9A95A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86B6BF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1C192C0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CBB182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09B7E6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84DA35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57F291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A58A51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5C2F4C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334FC1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2B6CB2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99B783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C60D8D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A6B5C4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3C1495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9279E8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FFA11B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7865D70"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8BB884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D68BA0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5B67AE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4951B1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73D769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BFC012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DC4539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FC874D7"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C4C79AD" w14:textId="77777777" w:rsidTr="00C574AF">
        <w:trPr>
          <w:trHeight w:val="242"/>
        </w:trPr>
        <w:tc>
          <w:tcPr>
            <w:tcW w:w="2552" w:type="dxa"/>
            <w:shd w:val="clear" w:color="auto" w:fill="auto"/>
          </w:tcPr>
          <w:p w14:paraId="7CDD6B76"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1.2.5 Drafting of regulations (fines, reclamation bonds, others) </w:t>
            </w:r>
          </w:p>
        </w:tc>
        <w:tc>
          <w:tcPr>
            <w:tcW w:w="1843" w:type="dxa"/>
            <w:shd w:val="clear" w:color="auto" w:fill="auto"/>
          </w:tcPr>
          <w:p w14:paraId="5570994F"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 GGMC</w:t>
            </w:r>
          </w:p>
        </w:tc>
        <w:tc>
          <w:tcPr>
            <w:tcW w:w="425" w:type="dxa"/>
            <w:shd w:val="clear" w:color="auto" w:fill="auto"/>
          </w:tcPr>
          <w:p w14:paraId="5BB646E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ACA4E7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E317A4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B2C0B0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3AF9EE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36ECBF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C93C5B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C1477B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8415B8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E6239A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94A275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CD4EC0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F6EDEA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B612D1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A0AFB8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26165A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D84B2A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6C73A8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41CB63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C864048"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155CD2E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5141CC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FA1840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252795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1063AB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708B56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424591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17A4F99"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6E58D70C" w14:textId="77777777" w:rsidTr="00C574AF">
        <w:trPr>
          <w:trHeight w:val="242"/>
        </w:trPr>
        <w:tc>
          <w:tcPr>
            <w:tcW w:w="2552" w:type="dxa"/>
            <w:shd w:val="clear" w:color="auto" w:fill="auto"/>
          </w:tcPr>
          <w:p w14:paraId="6CE49432"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1.2.6 Approval processes of regulations and application</w:t>
            </w:r>
          </w:p>
        </w:tc>
        <w:tc>
          <w:tcPr>
            <w:tcW w:w="1843" w:type="dxa"/>
            <w:shd w:val="clear" w:color="auto" w:fill="auto"/>
          </w:tcPr>
          <w:p w14:paraId="181644C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EPA, GGMC</w:t>
            </w:r>
          </w:p>
        </w:tc>
        <w:tc>
          <w:tcPr>
            <w:tcW w:w="425" w:type="dxa"/>
            <w:shd w:val="clear" w:color="auto" w:fill="auto"/>
          </w:tcPr>
          <w:p w14:paraId="2958DDC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1402B0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5C067D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15B8B7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001A26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9C02B4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C48FEC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76437F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AC5019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2DAAA1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9BB081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7326A3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421CD9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FD9259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8842F3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213C8D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C0BB51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8302CC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B32587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55795B7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2BB7F7D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BACEC9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3FD611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6A83132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18206B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3449AFD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9EBBEE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34063CD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36358B" w14:paraId="45B66C17" w14:textId="77777777" w:rsidTr="00C574AF">
        <w:trPr>
          <w:trHeight w:val="242"/>
        </w:trPr>
        <w:tc>
          <w:tcPr>
            <w:tcW w:w="13242" w:type="dxa"/>
            <w:gridSpan w:val="30"/>
            <w:shd w:val="clear" w:color="auto" w:fill="D9D9D9" w:themeFill="background1" w:themeFillShade="D9"/>
          </w:tcPr>
          <w:p w14:paraId="613EEA7B" w14:textId="16DF4B18" w:rsidR="00C574AF" w:rsidRPr="00EB1299" w:rsidRDefault="00C574AF" w:rsidP="006D154A">
            <w:pPr>
              <w:tabs>
                <w:tab w:val="left" w:pos="426"/>
              </w:tabs>
              <w:jc w:val="both"/>
              <w:rPr>
                <w:rFonts w:asciiTheme="minorHAnsi" w:hAnsiTheme="minorHAnsi" w:cstheme="minorHAnsi"/>
                <w:bCs/>
                <w:i/>
                <w:sz w:val="18"/>
                <w:szCs w:val="18"/>
                <w:lang w:val="en-GB"/>
              </w:rPr>
            </w:pPr>
            <w:r w:rsidRPr="00EB1299">
              <w:rPr>
                <w:rFonts w:asciiTheme="minorHAnsi" w:hAnsiTheme="minorHAnsi" w:cstheme="minorHAnsi"/>
                <w:i/>
                <w:sz w:val="18"/>
                <w:szCs w:val="18"/>
                <w:lang w:val="en-GB"/>
              </w:rPr>
              <w:t>Output 1.3: Establishment of a</w:t>
            </w:r>
            <w:r w:rsidR="00CB270D" w:rsidRPr="00EB1299">
              <w:rPr>
                <w:rFonts w:asciiTheme="minorHAnsi" w:hAnsiTheme="minorHAnsi" w:cstheme="minorHAnsi"/>
                <w:i/>
                <w:sz w:val="18"/>
                <w:szCs w:val="18"/>
                <w:lang w:val="en-GB"/>
              </w:rPr>
              <w:t xml:space="preserve"> Mercury Free Mining</w:t>
            </w:r>
            <w:r w:rsidRPr="00EB1299">
              <w:rPr>
                <w:rFonts w:asciiTheme="minorHAnsi" w:hAnsiTheme="minorHAnsi" w:cstheme="minorHAnsi"/>
                <w:i/>
                <w:sz w:val="18"/>
                <w:szCs w:val="18"/>
                <w:lang w:val="en-GB"/>
              </w:rPr>
              <w:t xml:space="preserve"> Fund supported to increase access of small and medium scale miners to adequate financ</w:t>
            </w:r>
            <w:r w:rsidR="006D154A" w:rsidRPr="00EB1299">
              <w:rPr>
                <w:rFonts w:asciiTheme="minorHAnsi" w:hAnsiTheme="minorHAnsi" w:cstheme="minorHAnsi"/>
                <w:i/>
                <w:sz w:val="18"/>
                <w:szCs w:val="18"/>
                <w:lang w:val="en-GB"/>
              </w:rPr>
              <w:t xml:space="preserve">ing for adoption of environmentally responsible </w:t>
            </w:r>
            <w:r w:rsidRPr="00EB1299">
              <w:rPr>
                <w:rFonts w:asciiTheme="minorHAnsi" w:hAnsiTheme="minorHAnsi" w:cstheme="minorHAnsi"/>
                <w:i/>
                <w:sz w:val="18"/>
                <w:szCs w:val="18"/>
                <w:lang w:val="en-GB"/>
              </w:rPr>
              <w:t>mining technologies and practices</w:t>
            </w:r>
          </w:p>
        </w:tc>
      </w:tr>
      <w:tr w:rsidR="00C574AF" w:rsidRPr="00EB1299" w14:paraId="0828BB89" w14:textId="77777777" w:rsidTr="00C574AF">
        <w:trPr>
          <w:trHeight w:val="242"/>
        </w:trPr>
        <w:tc>
          <w:tcPr>
            <w:tcW w:w="2552" w:type="dxa"/>
            <w:shd w:val="clear" w:color="auto" w:fill="auto"/>
          </w:tcPr>
          <w:p w14:paraId="025D8E6B" w14:textId="0E92FC66"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1.3.1 </w:t>
            </w:r>
            <w:r w:rsidR="00617DBC" w:rsidRPr="00EB1299">
              <w:rPr>
                <w:rFonts w:asciiTheme="minorHAnsi" w:hAnsiTheme="minorHAnsi" w:cstheme="minorHAnsi"/>
                <w:sz w:val="18"/>
                <w:szCs w:val="18"/>
                <w:lang w:val="en-GB"/>
              </w:rPr>
              <w:t>Collaborative design of Fund with CI and other partners</w:t>
            </w:r>
          </w:p>
        </w:tc>
        <w:tc>
          <w:tcPr>
            <w:tcW w:w="1843" w:type="dxa"/>
            <w:shd w:val="clear" w:color="auto" w:fill="auto"/>
          </w:tcPr>
          <w:p w14:paraId="5A2D4D1A" w14:textId="3D00C4C1"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16F3BB1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F5C0C6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954E97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98C70F6" w14:textId="37E99E1C" w:rsidR="00C574AF" w:rsidRPr="00EB1299" w:rsidRDefault="00617DBC"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5BD6703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C9B1E6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5EA595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A733FF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269D83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199C9D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3E13F1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33ECE4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B7BF04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CBDAB0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356560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23000E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69F38A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54DCC0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499864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0C057A9"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DEFC58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279FC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CCA2BE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303BD7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188A26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1CAFBF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332307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77B16DC"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466F9BC3" w14:textId="77777777" w:rsidTr="00C574AF">
        <w:trPr>
          <w:trHeight w:val="242"/>
        </w:trPr>
        <w:tc>
          <w:tcPr>
            <w:tcW w:w="2552" w:type="dxa"/>
            <w:shd w:val="clear" w:color="auto" w:fill="auto"/>
          </w:tcPr>
          <w:p w14:paraId="1DAF376F"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1.3.2 Inter-institutional agreements and establishment of the Fund</w:t>
            </w:r>
          </w:p>
        </w:tc>
        <w:tc>
          <w:tcPr>
            <w:tcW w:w="1843" w:type="dxa"/>
            <w:shd w:val="clear" w:color="auto" w:fill="auto"/>
          </w:tcPr>
          <w:p w14:paraId="65EE6DCC"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EPA, MNR, others </w:t>
            </w:r>
          </w:p>
        </w:tc>
        <w:tc>
          <w:tcPr>
            <w:tcW w:w="425" w:type="dxa"/>
            <w:shd w:val="clear" w:color="auto" w:fill="auto"/>
          </w:tcPr>
          <w:p w14:paraId="06F7081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DFE6A8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449361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7AC54D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940739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89EF81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5A15A5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A135B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396ED0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0104A8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C08428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3EE4B2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7C603E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2900AD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AFB7DE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D1973B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479E05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29F684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870585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8FAC932"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18053BB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BD17A7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E53A83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A68BA9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ECB1BA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0F1C08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57488A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2AA9DAB"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801CBE1" w14:textId="77777777" w:rsidTr="00C574AF">
        <w:trPr>
          <w:trHeight w:val="242"/>
        </w:trPr>
        <w:tc>
          <w:tcPr>
            <w:tcW w:w="2552" w:type="dxa"/>
            <w:shd w:val="clear" w:color="auto" w:fill="auto"/>
          </w:tcPr>
          <w:p w14:paraId="42B75E3B"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1.3.3 Technical assistance and targeted training to support Fund operation </w:t>
            </w:r>
          </w:p>
        </w:tc>
        <w:tc>
          <w:tcPr>
            <w:tcW w:w="1843" w:type="dxa"/>
            <w:shd w:val="clear" w:color="auto" w:fill="auto"/>
          </w:tcPr>
          <w:p w14:paraId="0FA6E7D6" w14:textId="450386BD"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w:t>
            </w:r>
            <w:r w:rsidR="00E37833" w:rsidRPr="00EB1299">
              <w:rPr>
                <w:rFonts w:asciiTheme="minorHAnsi" w:hAnsiTheme="minorHAnsi" w:cstheme="minorHAnsi"/>
                <w:sz w:val="18"/>
                <w:szCs w:val="18"/>
                <w:lang w:val="en-GB"/>
              </w:rPr>
              <w:t xml:space="preserve"> EPA,</w:t>
            </w:r>
            <w:r w:rsidRPr="00EB1299">
              <w:rPr>
                <w:rFonts w:asciiTheme="minorHAnsi" w:hAnsiTheme="minorHAnsi" w:cstheme="minorHAnsi"/>
                <w:sz w:val="18"/>
                <w:szCs w:val="18"/>
                <w:lang w:val="en-GB"/>
              </w:rPr>
              <w:t xml:space="preserve"> Fund</w:t>
            </w:r>
          </w:p>
        </w:tc>
        <w:tc>
          <w:tcPr>
            <w:tcW w:w="425" w:type="dxa"/>
            <w:shd w:val="clear" w:color="auto" w:fill="auto"/>
          </w:tcPr>
          <w:p w14:paraId="1118AD8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AC5AAA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C315CC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CC1257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8C74B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0953A1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7E3086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BC7500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85533B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7ADEF5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6C399B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8EE169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0E68A4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752DE2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121E97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D057B6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65AFE4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BDA7D1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7FD4F7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BDD8076"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5B96039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515623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065E36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FD2815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9B9086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A832AE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512E76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144D090"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22829357" w14:textId="77777777" w:rsidTr="00C574AF">
        <w:trPr>
          <w:trHeight w:val="242"/>
        </w:trPr>
        <w:tc>
          <w:tcPr>
            <w:tcW w:w="2552" w:type="dxa"/>
            <w:shd w:val="clear" w:color="auto" w:fill="auto"/>
          </w:tcPr>
          <w:p w14:paraId="17F7269F"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1.3.4 Financial sustainability strategy for the Fund</w:t>
            </w:r>
          </w:p>
        </w:tc>
        <w:tc>
          <w:tcPr>
            <w:tcW w:w="1843" w:type="dxa"/>
            <w:shd w:val="clear" w:color="auto" w:fill="auto"/>
          </w:tcPr>
          <w:p w14:paraId="7F9157DB" w14:textId="0F838EA2"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E37833" w:rsidRPr="00EB1299">
              <w:rPr>
                <w:rFonts w:asciiTheme="minorHAnsi" w:hAnsiTheme="minorHAnsi" w:cstheme="minorHAnsi"/>
                <w:sz w:val="18"/>
                <w:szCs w:val="18"/>
                <w:lang w:val="en-GB"/>
              </w:rPr>
              <w:t xml:space="preserve">EPA, </w:t>
            </w:r>
            <w:r w:rsidRPr="00EB1299">
              <w:rPr>
                <w:rFonts w:asciiTheme="minorHAnsi" w:hAnsiTheme="minorHAnsi" w:cstheme="minorHAnsi"/>
                <w:sz w:val="18"/>
                <w:szCs w:val="18"/>
                <w:lang w:val="en-GB"/>
              </w:rPr>
              <w:t>Fund</w:t>
            </w:r>
          </w:p>
        </w:tc>
        <w:tc>
          <w:tcPr>
            <w:tcW w:w="425" w:type="dxa"/>
            <w:shd w:val="clear" w:color="auto" w:fill="auto"/>
          </w:tcPr>
          <w:p w14:paraId="05E4724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801FD0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F5464C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3AA4C4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73E207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570E7D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77B4F8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0A6532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7D0844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56EE5A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A6D971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94AB35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1CDC8F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EA4BCA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0E6EAC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5C8A08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CC3B15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A771CF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69EF8B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BB834D0"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04CEC91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C05FDD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CE792D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AFA3B3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CBEB4C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B2908B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03F00B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C0BF9FF"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00A77F0" w14:textId="77777777" w:rsidTr="00C574AF">
        <w:trPr>
          <w:trHeight w:val="242"/>
        </w:trPr>
        <w:tc>
          <w:tcPr>
            <w:tcW w:w="2552" w:type="dxa"/>
            <w:shd w:val="clear" w:color="auto" w:fill="auto"/>
          </w:tcPr>
          <w:p w14:paraId="065B3312"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1.3.4 Operation of the Fund providing funding to miners who meet the standards</w:t>
            </w:r>
          </w:p>
        </w:tc>
        <w:tc>
          <w:tcPr>
            <w:tcW w:w="1843" w:type="dxa"/>
            <w:shd w:val="clear" w:color="auto" w:fill="auto"/>
          </w:tcPr>
          <w:p w14:paraId="73C2F16F" w14:textId="4881EDA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Fund</w:t>
            </w:r>
          </w:p>
        </w:tc>
        <w:tc>
          <w:tcPr>
            <w:tcW w:w="425" w:type="dxa"/>
            <w:shd w:val="clear" w:color="auto" w:fill="auto"/>
          </w:tcPr>
          <w:p w14:paraId="18B51C7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71300A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F0C588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7AC77A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E760D6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1EC8E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B14F82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E81CA0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430A67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97006D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9C3427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2DAB43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B3F7C2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D8B323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0127BD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024C2D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D546C2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AC511A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542BF2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CAB4D2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02BC785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3605B2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29487B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47280F1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66D8A0E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1FA0AD4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22573C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21D8AA5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6F1381F8" w14:textId="77777777" w:rsidTr="00C574AF">
        <w:trPr>
          <w:trHeight w:val="242"/>
        </w:trPr>
        <w:tc>
          <w:tcPr>
            <w:tcW w:w="2552" w:type="dxa"/>
            <w:shd w:val="clear" w:color="auto" w:fill="auto"/>
          </w:tcPr>
          <w:p w14:paraId="7CA7E07D"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1.3.5 Dissemination of information to miners to facilitate access to funding</w:t>
            </w:r>
          </w:p>
        </w:tc>
        <w:tc>
          <w:tcPr>
            <w:tcW w:w="1843" w:type="dxa"/>
            <w:shd w:val="clear" w:color="auto" w:fill="auto"/>
          </w:tcPr>
          <w:p w14:paraId="4F5C255A" w14:textId="3B870DE3"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Fund</w:t>
            </w:r>
          </w:p>
        </w:tc>
        <w:tc>
          <w:tcPr>
            <w:tcW w:w="425" w:type="dxa"/>
            <w:shd w:val="clear" w:color="auto" w:fill="auto"/>
          </w:tcPr>
          <w:p w14:paraId="1D11D6F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070C9C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1FA91E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4BCB30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62DA28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FC2218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58E747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515F8E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6F9A3C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20E0E6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04B1C8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C910BE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381851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ADC835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8A8CB8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E95936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B448C4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FC6E3C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C1DFF0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15CE457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254B41A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5322FE6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085D77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29A785E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AC81BE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09E3220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699C619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2F5871D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36358B" w14:paraId="45CAF204" w14:textId="77777777" w:rsidTr="00C574AF">
        <w:trPr>
          <w:trHeight w:val="242"/>
        </w:trPr>
        <w:tc>
          <w:tcPr>
            <w:tcW w:w="13242" w:type="dxa"/>
            <w:gridSpan w:val="30"/>
            <w:shd w:val="clear" w:color="auto" w:fill="D9D9D9" w:themeFill="background1" w:themeFillShade="D9"/>
          </w:tcPr>
          <w:p w14:paraId="5A6DEA86" w14:textId="399B11BC" w:rsidR="00C574AF" w:rsidRPr="00EB1299" w:rsidRDefault="00C574AF" w:rsidP="00C574AF">
            <w:pPr>
              <w:tabs>
                <w:tab w:val="left" w:pos="426"/>
              </w:tabs>
              <w:jc w:val="both"/>
              <w:rPr>
                <w:rFonts w:asciiTheme="minorHAnsi" w:hAnsiTheme="minorHAnsi" w:cstheme="minorHAnsi"/>
                <w:bCs/>
                <w:i/>
                <w:sz w:val="18"/>
                <w:szCs w:val="18"/>
                <w:lang w:val="en-GB"/>
              </w:rPr>
            </w:pPr>
            <w:r w:rsidRPr="00EB1299">
              <w:rPr>
                <w:rFonts w:asciiTheme="minorHAnsi" w:hAnsiTheme="minorHAnsi" w:cstheme="minorHAnsi"/>
                <w:i/>
                <w:sz w:val="18"/>
                <w:szCs w:val="18"/>
                <w:lang w:val="en-GB"/>
              </w:rPr>
              <w:t xml:space="preserve">Output 1.4: Regulations </w:t>
            </w:r>
            <w:r w:rsidR="00A97D6E" w:rsidRPr="00EB1299">
              <w:rPr>
                <w:rFonts w:asciiTheme="minorHAnsi" w:hAnsiTheme="minorHAnsi" w:cstheme="minorHAnsi"/>
                <w:i/>
                <w:sz w:val="18"/>
                <w:szCs w:val="18"/>
                <w:lang w:val="en-GB"/>
              </w:rPr>
              <w:t>of the</w:t>
            </w:r>
            <w:r w:rsidRPr="00EB1299">
              <w:rPr>
                <w:rFonts w:asciiTheme="minorHAnsi" w:hAnsiTheme="minorHAnsi" w:cstheme="minorHAnsi"/>
                <w:i/>
                <w:sz w:val="18"/>
                <w:szCs w:val="18"/>
                <w:lang w:val="en-GB"/>
              </w:rPr>
              <w:t xml:space="preserve"> EPA, GGMC and other key government agencies with appropriate regulatory tools for monitoring </w:t>
            </w:r>
          </w:p>
        </w:tc>
      </w:tr>
      <w:tr w:rsidR="00C574AF" w:rsidRPr="00EB1299" w14:paraId="2E236B73" w14:textId="77777777" w:rsidTr="00C574AF">
        <w:trPr>
          <w:trHeight w:val="242"/>
        </w:trPr>
        <w:tc>
          <w:tcPr>
            <w:tcW w:w="2552" w:type="dxa"/>
            <w:shd w:val="clear" w:color="auto" w:fill="auto"/>
          </w:tcPr>
          <w:p w14:paraId="15B36D68"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1.4.1 Development of water effluent standards</w:t>
            </w:r>
          </w:p>
        </w:tc>
        <w:tc>
          <w:tcPr>
            <w:tcW w:w="1843" w:type="dxa"/>
            <w:shd w:val="clear" w:color="auto" w:fill="auto"/>
          </w:tcPr>
          <w:p w14:paraId="1F78DC1D" w14:textId="3EA5B501"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7AA11A4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17901A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A41865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ECB783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ECEDFA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167844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B4B6E5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7D5D14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0CB905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C6D9F9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48F539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987BB5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72B353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FA4C6A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F651E4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547531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C4ACC1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C84F73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40D80F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518E769"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477267A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AFF80E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7020FB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520BBF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3D8A5B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95A18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0578C8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9B69FF6"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7B16037B" w14:textId="77777777" w:rsidTr="00C574AF">
        <w:trPr>
          <w:trHeight w:val="242"/>
        </w:trPr>
        <w:tc>
          <w:tcPr>
            <w:tcW w:w="2552" w:type="dxa"/>
            <w:shd w:val="clear" w:color="auto" w:fill="auto"/>
          </w:tcPr>
          <w:p w14:paraId="1FDDDCCB"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1.4.2 Approval of water effluent standards</w:t>
            </w:r>
          </w:p>
        </w:tc>
        <w:tc>
          <w:tcPr>
            <w:tcW w:w="1843" w:type="dxa"/>
            <w:shd w:val="clear" w:color="auto" w:fill="auto"/>
          </w:tcPr>
          <w:p w14:paraId="1D6C0C3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EPA</w:t>
            </w:r>
          </w:p>
        </w:tc>
        <w:tc>
          <w:tcPr>
            <w:tcW w:w="425" w:type="dxa"/>
            <w:shd w:val="clear" w:color="auto" w:fill="auto"/>
          </w:tcPr>
          <w:p w14:paraId="551CB9B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A0CD23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8E90E5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FD8570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398F9A8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52932D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88F781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2FE96A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BE609B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30E854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F1C7EB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335FE9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9756F2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935114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3E4341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4AF673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816A0E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727E9E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144316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028465D"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4420209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F904E8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E205D1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A9F237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620D2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42997B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AAE715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13F0E57"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7FEDCBFD" w14:textId="77777777" w:rsidTr="00C574AF">
        <w:trPr>
          <w:trHeight w:val="242"/>
        </w:trPr>
        <w:tc>
          <w:tcPr>
            <w:tcW w:w="2552" w:type="dxa"/>
            <w:shd w:val="clear" w:color="auto" w:fill="auto"/>
          </w:tcPr>
          <w:p w14:paraId="16908AC2"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1.4.3 Dissemination of water standards to stakeholders in project intervention areas / other mining districts</w:t>
            </w:r>
          </w:p>
        </w:tc>
        <w:tc>
          <w:tcPr>
            <w:tcW w:w="1843" w:type="dxa"/>
            <w:shd w:val="clear" w:color="auto" w:fill="auto"/>
          </w:tcPr>
          <w:p w14:paraId="4227FEBB"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EPA</w:t>
            </w:r>
          </w:p>
        </w:tc>
        <w:tc>
          <w:tcPr>
            <w:tcW w:w="425" w:type="dxa"/>
            <w:shd w:val="clear" w:color="auto" w:fill="auto"/>
          </w:tcPr>
          <w:p w14:paraId="1364260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4128E3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6E6A10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8BB991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FEC557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8971E0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867D91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301474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318B13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5540BF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45C9D9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016519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73440BD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487A4C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2C9543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0B0875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F45DC4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62002A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513AF3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1F35C14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6C45652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3D46CCF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60319E9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6A9E84B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5E56233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2992D54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10D7AF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7D31F0B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6DC48266" w14:textId="77777777" w:rsidTr="00C574AF">
        <w:trPr>
          <w:trHeight w:val="242"/>
        </w:trPr>
        <w:tc>
          <w:tcPr>
            <w:tcW w:w="2552" w:type="dxa"/>
            <w:shd w:val="clear" w:color="auto" w:fill="auto"/>
          </w:tcPr>
          <w:p w14:paraId="60B7B759"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1.4.4 Review and update of Mining Codes of Practice</w:t>
            </w:r>
          </w:p>
        </w:tc>
        <w:tc>
          <w:tcPr>
            <w:tcW w:w="1843" w:type="dxa"/>
            <w:shd w:val="clear" w:color="auto" w:fill="auto"/>
          </w:tcPr>
          <w:p w14:paraId="0301B6B7" w14:textId="53E8AF8C"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GGMC</w:t>
            </w:r>
          </w:p>
        </w:tc>
        <w:tc>
          <w:tcPr>
            <w:tcW w:w="425" w:type="dxa"/>
            <w:shd w:val="clear" w:color="auto" w:fill="auto"/>
          </w:tcPr>
          <w:p w14:paraId="73CB34B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5B3219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41C49B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C43C8B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F78F8C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EEC459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936187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B55043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79079C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C9D2E3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503138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2100AB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C76DF1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758AD4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FFC3A4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A55C76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7CFD16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AA110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FF4357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6B45658"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5F6163A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639F1C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7FCA0B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1AEE61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DBD2CF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D72ACD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35D74E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35B39C8"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7945517E" w14:textId="77777777" w:rsidTr="00C574AF">
        <w:trPr>
          <w:trHeight w:val="242"/>
        </w:trPr>
        <w:tc>
          <w:tcPr>
            <w:tcW w:w="2552" w:type="dxa"/>
            <w:shd w:val="clear" w:color="auto" w:fill="auto"/>
          </w:tcPr>
          <w:p w14:paraId="26CB6D9B"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1.4.5 Draft of legal proposal for approval of Mining Codes</w:t>
            </w:r>
          </w:p>
        </w:tc>
        <w:tc>
          <w:tcPr>
            <w:tcW w:w="1843" w:type="dxa"/>
            <w:shd w:val="clear" w:color="auto" w:fill="auto"/>
          </w:tcPr>
          <w:p w14:paraId="6538922C"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GGMC</w:t>
            </w:r>
          </w:p>
        </w:tc>
        <w:tc>
          <w:tcPr>
            <w:tcW w:w="425" w:type="dxa"/>
            <w:shd w:val="clear" w:color="auto" w:fill="auto"/>
          </w:tcPr>
          <w:p w14:paraId="464C8B0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17EA51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28F845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6D517E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38021E7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458254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49C0C4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18F218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B064B4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B82B9C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11E297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D288A3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74B930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95584F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0D9A08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7F08E3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28BF99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EF3F9F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0CA45B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AE1390C"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D566AB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7488A9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4F92E0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667895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D0D0E2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8E39F9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F6E460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480B8FC"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795719B2" w14:textId="77777777" w:rsidTr="00C574AF">
        <w:trPr>
          <w:trHeight w:val="242"/>
        </w:trPr>
        <w:tc>
          <w:tcPr>
            <w:tcW w:w="2552" w:type="dxa"/>
            <w:shd w:val="clear" w:color="auto" w:fill="auto"/>
          </w:tcPr>
          <w:p w14:paraId="73544695"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1.4.5 Formal approval of Mining Codes/gazetting</w:t>
            </w:r>
          </w:p>
        </w:tc>
        <w:tc>
          <w:tcPr>
            <w:tcW w:w="1843" w:type="dxa"/>
            <w:shd w:val="clear" w:color="auto" w:fill="auto"/>
          </w:tcPr>
          <w:p w14:paraId="0324AD0E"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GGMC</w:t>
            </w:r>
          </w:p>
        </w:tc>
        <w:tc>
          <w:tcPr>
            <w:tcW w:w="425" w:type="dxa"/>
            <w:shd w:val="clear" w:color="auto" w:fill="auto"/>
          </w:tcPr>
          <w:p w14:paraId="310FAD5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17A498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B63F69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4F704C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37FE41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C5D57D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3FF89A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D50AE7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B432E6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B571CD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7F99F8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E6A8FF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9226D0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8BD34C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D9DA51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3D2EFB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E433E9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4C3D03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7168BE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7027EF9"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35CE170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E56826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7D62E0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EB045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B77028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FA859F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8914F8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9A490E3"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66C63070" w14:textId="77777777" w:rsidTr="00C574AF">
        <w:trPr>
          <w:trHeight w:val="242"/>
        </w:trPr>
        <w:tc>
          <w:tcPr>
            <w:tcW w:w="2552" w:type="dxa"/>
            <w:shd w:val="clear" w:color="auto" w:fill="auto"/>
          </w:tcPr>
          <w:p w14:paraId="1D81BB9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1.4.6 Dissemination of Mining Codes to stakeholders in project intervention areas / </w:t>
            </w:r>
            <w:r w:rsidRPr="00EB1299">
              <w:rPr>
                <w:rFonts w:asciiTheme="minorHAnsi" w:hAnsiTheme="minorHAnsi" w:cstheme="minorHAnsi"/>
                <w:sz w:val="18"/>
                <w:szCs w:val="18"/>
                <w:lang w:val="en-GB"/>
              </w:rPr>
              <w:lastRenderedPageBreak/>
              <w:t>other mining districts</w:t>
            </w:r>
          </w:p>
        </w:tc>
        <w:tc>
          <w:tcPr>
            <w:tcW w:w="1843" w:type="dxa"/>
            <w:shd w:val="clear" w:color="auto" w:fill="auto"/>
          </w:tcPr>
          <w:p w14:paraId="1505BE4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GGMC</w:t>
            </w:r>
          </w:p>
        </w:tc>
        <w:tc>
          <w:tcPr>
            <w:tcW w:w="425" w:type="dxa"/>
            <w:shd w:val="clear" w:color="auto" w:fill="auto"/>
          </w:tcPr>
          <w:p w14:paraId="1860CB3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4618DC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D898C2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0D25AC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0F08CD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758993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CFB46F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EDDA77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86D5D0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6959B0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468815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836590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5802D98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060FF6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43375C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539245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C33DA7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C50342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BECEBB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B1AE25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216A9CF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2149CC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3BCE569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75DD3E8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3B42F5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7289BB5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28E5713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05353F3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4E3AEEF0" w14:textId="77777777" w:rsidTr="00C574AF">
        <w:trPr>
          <w:trHeight w:val="242"/>
        </w:trPr>
        <w:tc>
          <w:tcPr>
            <w:tcW w:w="2552" w:type="dxa"/>
            <w:shd w:val="clear" w:color="auto" w:fill="auto"/>
          </w:tcPr>
          <w:p w14:paraId="5C3D1945"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1.4.7 Develop/ approve rules for GPS tracking of dredges</w:t>
            </w:r>
          </w:p>
        </w:tc>
        <w:tc>
          <w:tcPr>
            <w:tcW w:w="1843" w:type="dxa"/>
            <w:shd w:val="clear" w:color="auto" w:fill="auto"/>
          </w:tcPr>
          <w:p w14:paraId="2EFF4B1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GGMC</w:t>
            </w:r>
          </w:p>
        </w:tc>
        <w:tc>
          <w:tcPr>
            <w:tcW w:w="425" w:type="dxa"/>
            <w:shd w:val="clear" w:color="auto" w:fill="auto"/>
          </w:tcPr>
          <w:p w14:paraId="12EFFE0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BF1427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190772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E36C59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646155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9AD26A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2AFFD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489D54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6C7A3F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3EA03C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3A013C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F22B5D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1A7EEE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285B57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E8E847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C7DD65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29398F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35F6C9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ED6575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FE18710"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7A073E5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2F04F8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8289F1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96B875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D34644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DF8F1A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25B946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E58C2EE"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50C3763F" w14:textId="77777777" w:rsidTr="00C574AF">
        <w:trPr>
          <w:trHeight w:val="242"/>
        </w:trPr>
        <w:tc>
          <w:tcPr>
            <w:tcW w:w="2552" w:type="dxa"/>
            <w:shd w:val="clear" w:color="auto" w:fill="auto"/>
          </w:tcPr>
          <w:p w14:paraId="45ED5C28"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1.4.8 Collect georeferenced data of mining operations in intervention areas for monitoring</w:t>
            </w:r>
          </w:p>
        </w:tc>
        <w:tc>
          <w:tcPr>
            <w:tcW w:w="1843" w:type="dxa"/>
            <w:shd w:val="clear" w:color="auto" w:fill="auto"/>
          </w:tcPr>
          <w:p w14:paraId="3DF544BF"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GGMC</w:t>
            </w:r>
          </w:p>
        </w:tc>
        <w:tc>
          <w:tcPr>
            <w:tcW w:w="425" w:type="dxa"/>
            <w:shd w:val="clear" w:color="auto" w:fill="auto"/>
          </w:tcPr>
          <w:p w14:paraId="055B218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4226FE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82C5A7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8978E1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933537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116A64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CF67AD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6D2692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1191D7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B8B3FD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81CA8A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E7F7D3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BF4743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C1A25E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22D38A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BE2624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6E176A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2914F8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BA5326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B8C82DF"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388587D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5B9335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CF3BA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D569E4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F0268D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A7C437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C35EE4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C02C16E"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56485CC2" w14:textId="77777777" w:rsidTr="00C574AF">
        <w:trPr>
          <w:trHeight w:val="242"/>
        </w:trPr>
        <w:tc>
          <w:tcPr>
            <w:tcW w:w="2552" w:type="dxa"/>
            <w:shd w:val="clear" w:color="auto" w:fill="auto"/>
          </w:tcPr>
          <w:p w14:paraId="759C2E31"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1.4.9 Develop Codes of Conduct to regulate attendance of mine managers to Mining School</w:t>
            </w:r>
          </w:p>
        </w:tc>
        <w:tc>
          <w:tcPr>
            <w:tcW w:w="1843" w:type="dxa"/>
            <w:shd w:val="clear" w:color="auto" w:fill="auto"/>
          </w:tcPr>
          <w:p w14:paraId="03A50FCE"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GMS</w:t>
            </w:r>
          </w:p>
        </w:tc>
        <w:tc>
          <w:tcPr>
            <w:tcW w:w="425" w:type="dxa"/>
            <w:shd w:val="clear" w:color="auto" w:fill="auto"/>
          </w:tcPr>
          <w:p w14:paraId="6E5C0B0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C1F15E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F98388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DBD655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5E498D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DC81D7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11E276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CDA92D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83FA4E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CA5521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D4AE39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D0B052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AD0B00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2FD21A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400F73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418898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C61527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CA494A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0E9036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634236B"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93F7EA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3EAFB7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8BE483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6E652F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D09521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99E914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337F35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47EF9F7"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3C289458" w14:textId="77777777" w:rsidTr="00C574AF">
        <w:trPr>
          <w:trHeight w:val="242"/>
        </w:trPr>
        <w:tc>
          <w:tcPr>
            <w:tcW w:w="2552" w:type="dxa"/>
            <w:shd w:val="clear" w:color="auto" w:fill="auto"/>
          </w:tcPr>
          <w:p w14:paraId="311B6B20"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1.4.10 Consultations with key stakeholders</w:t>
            </w:r>
          </w:p>
        </w:tc>
        <w:tc>
          <w:tcPr>
            <w:tcW w:w="1843" w:type="dxa"/>
            <w:shd w:val="clear" w:color="auto" w:fill="auto"/>
          </w:tcPr>
          <w:p w14:paraId="03E96CA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GMS</w:t>
            </w:r>
          </w:p>
        </w:tc>
        <w:tc>
          <w:tcPr>
            <w:tcW w:w="425" w:type="dxa"/>
            <w:shd w:val="clear" w:color="auto" w:fill="auto"/>
          </w:tcPr>
          <w:p w14:paraId="2CF9840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B4AE01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283297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CD9CDA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AB39EA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7DAE19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30DEF3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89E1C9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4BCAFD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5B3A2A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773B3B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CC14AA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E5A52E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A2AEDB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BED524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A794ED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AD390E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16A201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F5D109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051E6E4"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1138C9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605A64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1C872F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1F0508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B4DB46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F0F25E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32D7E6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35843AA"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C2F66BF" w14:textId="77777777" w:rsidTr="00C574AF">
        <w:trPr>
          <w:trHeight w:val="242"/>
        </w:trPr>
        <w:tc>
          <w:tcPr>
            <w:tcW w:w="2552" w:type="dxa"/>
            <w:shd w:val="clear" w:color="auto" w:fill="auto"/>
          </w:tcPr>
          <w:p w14:paraId="7BCFC7A9"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1.4.11 Approval of regulation/ dissemination to mining stakeholders / application</w:t>
            </w:r>
          </w:p>
        </w:tc>
        <w:tc>
          <w:tcPr>
            <w:tcW w:w="1843" w:type="dxa"/>
            <w:shd w:val="clear" w:color="auto" w:fill="auto"/>
          </w:tcPr>
          <w:p w14:paraId="6D2B9A79"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GMS</w:t>
            </w:r>
          </w:p>
        </w:tc>
        <w:tc>
          <w:tcPr>
            <w:tcW w:w="425" w:type="dxa"/>
            <w:shd w:val="clear" w:color="auto" w:fill="auto"/>
          </w:tcPr>
          <w:p w14:paraId="3CD20C5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131481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AA7814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7187D3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18815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C9A641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9FD831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D9AFBE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DBF5C2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13F590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6481E7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7C6884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667416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2458B1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0F6272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E48102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DA088F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2B3AC5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1E8924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7240787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2E5B7DA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6F0172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3B528C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17EB476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381FB2E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331E47D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2BB7D93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47156E2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0ACCEDA2" w14:textId="77777777" w:rsidTr="00C574AF">
        <w:trPr>
          <w:trHeight w:val="242"/>
        </w:trPr>
        <w:tc>
          <w:tcPr>
            <w:tcW w:w="2552" w:type="dxa"/>
            <w:shd w:val="clear" w:color="auto" w:fill="auto"/>
          </w:tcPr>
          <w:p w14:paraId="6185770A"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1.4.12 Review current regulations on granting of permits for prospecting</w:t>
            </w:r>
          </w:p>
        </w:tc>
        <w:tc>
          <w:tcPr>
            <w:tcW w:w="1843" w:type="dxa"/>
            <w:shd w:val="clear" w:color="auto" w:fill="auto"/>
          </w:tcPr>
          <w:p w14:paraId="5834A9AD"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GGMC, EPA, GFC </w:t>
            </w:r>
          </w:p>
        </w:tc>
        <w:tc>
          <w:tcPr>
            <w:tcW w:w="425" w:type="dxa"/>
            <w:shd w:val="clear" w:color="auto" w:fill="auto"/>
          </w:tcPr>
          <w:p w14:paraId="775E330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3D883E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44A535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26C49F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4F5F1B6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EABADA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B322BC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EC61CA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146F94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AD6104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13C4F5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1BB74E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F8158C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0388D0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4866C1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3ED19C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A01B68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EC4932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64E939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F80DFD2"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3E175E9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193D47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F49BEE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B2C90B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7B7665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1DDC62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406FED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B6B3493"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5C89BB51" w14:textId="77777777" w:rsidTr="00C574AF">
        <w:trPr>
          <w:trHeight w:val="242"/>
        </w:trPr>
        <w:tc>
          <w:tcPr>
            <w:tcW w:w="2552" w:type="dxa"/>
            <w:shd w:val="clear" w:color="auto" w:fill="auto"/>
          </w:tcPr>
          <w:p w14:paraId="72C507A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1.4.13 Draft proposals for regulations / consultations</w:t>
            </w:r>
          </w:p>
        </w:tc>
        <w:tc>
          <w:tcPr>
            <w:tcW w:w="1843" w:type="dxa"/>
            <w:shd w:val="clear" w:color="auto" w:fill="auto"/>
          </w:tcPr>
          <w:p w14:paraId="0BC2E35E" w14:textId="35E153E9"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w:t>
            </w:r>
            <w:r w:rsidR="002A51FF" w:rsidRPr="00EB1299">
              <w:rPr>
                <w:rFonts w:asciiTheme="minorHAnsi" w:hAnsiTheme="minorHAnsi" w:cstheme="minorHAnsi"/>
                <w:sz w:val="18"/>
                <w:szCs w:val="18"/>
                <w:lang w:val="en-GB"/>
              </w:rPr>
              <w:t>, GGMC, EPA, GFC</w:t>
            </w:r>
          </w:p>
        </w:tc>
        <w:tc>
          <w:tcPr>
            <w:tcW w:w="425" w:type="dxa"/>
            <w:shd w:val="clear" w:color="auto" w:fill="auto"/>
          </w:tcPr>
          <w:p w14:paraId="4E99370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6E11C5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509787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76064C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806C21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650D51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60C441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F9D645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42082E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E4BA60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72D0B8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620CBE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33B592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6D7E6C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3BDA10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CD6AA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256377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09A14A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217881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BCC9507"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27DE9A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378DF9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F277C3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8D5900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402C63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97B00E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EDD637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E3EDBF9"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3242C378" w14:textId="77777777" w:rsidTr="00C574AF">
        <w:trPr>
          <w:trHeight w:val="242"/>
        </w:trPr>
        <w:tc>
          <w:tcPr>
            <w:tcW w:w="2552" w:type="dxa"/>
            <w:shd w:val="clear" w:color="auto" w:fill="auto"/>
          </w:tcPr>
          <w:p w14:paraId="2AE406CB"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1.4.14 Agreed regulations / approval</w:t>
            </w:r>
          </w:p>
        </w:tc>
        <w:tc>
          <w:tcPr>
            <w:tcW w:w="1843" w:type="dxa"/>
            <w:shd w:val="clear" w:color="auto" w:fill="auto"/>
          </w:tcPr>
          <w:p w14:paraId="08E55099"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GGMC, EPA, GFC</w:t>
            </w:r>
          </w:p>
        </w:tc>
        <w:tc>
          <w:tcPr>
            <w:tcW w:w="425" w:type="dxa"/>
            <w:shd w:val="clear" w:color="auto" w:fill="auto"/>
          </w:tcPr>
          <w:p w14:paraId="6051AF8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8C8E0B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D615ED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B8024D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E12119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638A9D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6D85F7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5D43C1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A11231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E7C8ED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B8175C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08FFD5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EF6559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B3F103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D5D35C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BE5685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ADFAE7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235BAB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247E48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B15F84A"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4E2F70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22C116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FA45CE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F8DFF6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58D318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4B1A03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D5D5E0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1EE691A"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7CFA627" w14:textId="77777777" w:rsidTr="00C574AF">
        <w:trPr>
          <w:trHeight w:val="242"/>
        </w:trPr>
        <w:tc>
          <w:tcPr>
            <w:tcW w:w="2552" w:type="dxa"/>
            <w:shd w:val="clear" w:color="auto" w:fill="auto"/>
          </w:tcPr>
          <w:p w14:paraId="46518ED7"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1.4.15 Dissemination of new regulations to mining stakeholders / application</w:t>
            </w:r>
          </w:p>
        </w:tc>
        <w:tc>
          <w:tcPr>
            <w:tcW w:w="1843" w:type="dxa"/>
            <w:shd w:val="clear" w:color="auto" w:fill="auto"/>
          </w:tcPr>
          <w:p w14:paraId="41E19A15"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GGMC, EPA, GFC</w:t>
            </w:r>
          </w:p>
        </w:tc>
        <w:tc>
          <w:tcPr>
            <w:tcW w:w="425" w:type="dxa"/>
            <w:shd w:val="clear" w:color="auto" w:fill="auto"/>
          </w:tcPr>
          <w:p w14:paraId="06E0F88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FAA8E1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D1A9DD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125261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932AE3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8529C3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43EFBA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F4A5A6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27A84C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145511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B45988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7FA635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BC0EB3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30BD60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81E7D7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4C1386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39D4A9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442684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2A7503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7BC774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643925A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F66545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3BEF4F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1FC93DC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6544AD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6AC81FD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A7AD0C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74A923C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36358B" w14:paraId="0A356AF7" w14:textId="77777777" w:rsidTr="00C574AF">
        <w:trPr>
          <w:trHeight w:val="242"/>
        </w:trPr>
        <w:tc>
          <w:tcPr>
            <w:tcW w:w="13242" w:type="dxa"/>
            <w:gridSpan w:val="30"/>
            <w:shd w:val="clear" w:color="auto" w:fill="D9D9D9" w:themeFill="background1" w:themeFillShade="D9"/>
          </w:tcPr>
          <w:p w14:paraId="1425D3A7" w14:textId="07E173B9" w:rsidR="00C574AF" w:rsidRPr="00EB1299" w:rsidRDefault="00C574AF" w:rsidP="00C574AF">
            <w:pPr>
              <w:tabs>
                <w:tab w:val="left" w:pos="426"/>
              </w:tabs>
              <w:jc w:val="both"/>
              <w:rPr>
                <w:rFonts w:asciiTheme="minorHAnsi" w:hAnsiTheme="minorHAnsi" w:cstheme="minorHAnsi"/>
                <w:bCs/>
                <w:i/>
                <w:sz w:val="18"/>
                <w:szCs w:val="18"/>
                <w:lang w:val="en-GB"/>
              </w:rPr>
            </w:pPr>
            <w:r w:rsidRPr="00EB1299">
              <w:rPr>
                <w:rFonts w:asciiTheme="minorHAnsi" w:hAnsiTheme="minorHAnsi" w:cstheme="minorHAnsi"/>
                <w:i/>
                <w:sz w:val="18"/>
                <w:szCs w:val="18"/>
                <w:lang w:val="en-GB"/>
              </w:rPr>
              <w:t>Output 2.1: Institutional capaci</w:t>
            </w:r>
            <w:r w:rsidR="009B6250" w:rsidRPr="00EB1299">
              <w:rPr>
                <w:rFonts w:asciiTheme="minorHAnsi" w:hAnsiTheme="minorHAnsi" w:cstheme="minorHAnsi"/>
                <w:i/>
                <w:sz w:val="18"/>
                <w:szCs w:val="18"/>
                <w:lang w:val="en-GB"/>
              </w:rPr>
              <w:t xml:space="preserve">ties </w:t>
            </w:r>
            <w:r w:rsidRPr="00EB1299">
              <w:rPr>
                <w:rFonts w:asciiTheme="minorHAnsi" w:hAnsiTheme="minorHAnsi" w:cstheme="minorHAnsi"/>
                <w:i/>
                <w:sz w:val="18"/>
                <w:szCs w:val="18"/>
                <w:lang w:val="en-GB"/>
              </w:rPr>
              <w:t>strengthened to enhance oversight and enforcement of small-scale mining operations and increase consideration of biodiversity aspects</w:t>
            </w:r>
          </w:p>
        </w:tc>
      </w:tr>
      <w:tr w:rsidR="00C574AF" w:rsidRPr="00EB1299" w14:paraId="1C3BD260" w14:textId="77777777" w:rsidTr="00C574AF">
        <w:trPr>
          <w:trHeight w:val="242"/>
        </w:trPr>
        <w:tc>
          <w:tcPr>
            <w:tcW w:w="2552" w:type="dxa"/>
            <w:shd w:val="clear" w:color="auto" w:fill="auto"/>
          </w:tcPr>
          <w:p w14:paraId="3E55292C"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2.1.1 Design training plans </w:t>
            </w:r>
          </w:p>
        </w:tc>
        <w:tc>
          <w:tcPr>
            <w:tcW w:w="1843" w:type="dxa"/>
            <w:shd w:val="clear" w:color="auto" w:fill="auto"/>
          </w:tcPr>
          <w:p w14:paraId="64195399" w14:textId="126AF026"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2A51FF" w:rsidRPr="00EB1299">
              <w:rPr>
                <w:rFonts w:asciiTheme="minorHAnsi" w:hAnsiTheme="minorHAnsi" w:cstheme="minorHAnsi"/>
                <w:sz w:val="18"/>
                <w:szCs w:val="18"/>
                <w:lang w:val="en-GB"/>
              </w:rPr>
              <w:t>EPA, DOE</w:t>
            </w:r>
          </w:p>
        </w:tc>
        <w:tc>
          <w:tcPr>
            <w:tcW w:w="425" w:type="dxa"/>
            <w:shd w:val="clear" w:color="auto" w:fill="auto"/>
          </w:tcPr>
          <w:p w14:paraId="3AA913E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36CB63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C984D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9CEE91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11D10D5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BFAAC4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AB03DE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64337B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BBCF98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BBDF45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1541D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2E96FF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078AD2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097458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653F54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DF5BAC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70C16A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5CEBA5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6CFB77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9BDD626"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12CD570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A9199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EB93AD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313A81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425688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A27F6E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A370EE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D435C60"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4914E0CF" w14:textId="77777777" w:rsidTr="00C574AF">
        <w:trPr>
          <w:trHeight w:val="242"/>
        </w:trPr>
        <w:tc>
          <w:tcPr>
            <w:tcW w:w="2552" w:type="dxa"/>
            <w:shd w:val="clear" w:color="auto" w:fill="auto"/>
          </w:tcPr>
          <w:p w14:paraId="3E027E5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2.1.2 Establish a repository for baseline and monitoring data in the EIMMS</w:t>
            </w:r>
          </w:p>
        </w:tc>
        <w:tc>
          <w:tcPr>
            <w:tcW w:w="1843" w:type="dxa"/>
            <w:shd w:val="clear" w:color="auto" w:fill="auto"/>
          </w:tcPr>
          <w:p w14:paraId="00B4FAA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 DOE</w:t>
            </w:r>
          </w:p>
        </w:tc>
        <w:tc>
          <w:tcPr>
            <w:tcW w:w="425" w:type="dxa"/>
            <w:shd w:val="clear" w:color="auto" w:fill="auto"/>
          </w:tcPr>
          <w:p w14:paraId="3A0019C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0EABE7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899BD3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CFD971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79B181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3F7FB3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B6CD35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8F51F4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EBCC83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B5AE53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919329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6B6DE7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0814EA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BB2305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DF50F6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D5D038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45CA6A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17274B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EF469B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1889E7F"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0135422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336DD9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ADF5EB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6408F4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5C594F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7F0E9C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046331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023D0FB"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4BA4596C" w14:textId="77777777" w:rsidTr="00C574AF">
        <w:trPr>
          <w:trHeight w:val="242"/>
        </w:trPr>
        <w:tc>
          <w:tcPr>
            <w:tcW w:w="2552" w:type="dxa"/>
            <w:shd w:val="clear" w:color="auto" w:fill="auto"/>
          </w:tcPr>
          <w:p w14:paraId="410144CF"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2.1.3 Targeted training on data collection and use</w:t>
            </w:r>
          </w:p>
        </w:tc>
        <w:tc>
          <w:tcPr>
            <w:tcW w:w="1843" w:type="dxa"/>
            <w:shd w:val="clear" w:color="auto" w:fill="auto"/>
          </w:tcPr>
          <w:p w14:paraId="68B98A58"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EPA, DOE </w:t>
            </w:r>
          </w:p>
        </w:tc>
        <w:tc>
          <w:tcPr>
            <w:tcW w:w="425" w:type="dxa"/>
            <w:shd w:val="clear" w:color="auto" w:fill="auto"/>
          </w:tcPr>
          <w:p w14:paraId="30FD474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FA5666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756934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F5CC91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59A1C1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435724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16EF82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9328D2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35E696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7FEC33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39458F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D26E8B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8BA38E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B25C4E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2FF4A0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6C8ABC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B7340C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F889DF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7218CE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D27A19B"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46FA4C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A114EA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503D0E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E73405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678D39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45A8E3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10DC01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78E5D77"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6AB15712" w14:textId="77777777" w:rsidTr="00C574AF">
        <w:trPr>
          <w:trHeight w:val="242"/>
        </w:trPr>
        <w:tc>
          <w:tcPr>
            <w:tcW w:w="2552" w:type="dxa"/>
            <w:shd w:val="clear" w:color="auto" w:fill="auto"/>
          </w:tcPr>
          <w:p w14:paraId="7B07711A"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2.1.4 Targeted training on feeding data to the EIMMS / use of EIMMS data</w:t>
            </w:r>
          </w:p>
        </w:tc>
        <w:tc>
          <w:tcPr>
            <w:tcW w:w="1843" w:type="dxa"/>
            <w:shd w:val="clear" w:color="auto" w:fill="auto"/>
          </w:tcPr>
          <w:p w14:paraId="678AEFB9"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 DOE</w:t>
            </w:r>
          </w:p>
        </w:tc>
        <w:tc>
          <w:tcPr>
            <w:tcW w:w="425" w:type="dxa"/>
            <w:shd w:val="clear" w:color="auto" w:fill="auto"/>
          </w:tcPr>
          <w:p w14:paraId="581B810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2317D7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FA770F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5A462D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E704F5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5A0546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2D3F70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8B86CB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62F393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CB1D3A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D12B3F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18F116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89A796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92F28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1231BB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AEABE8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A9D123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6D0D6D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4CFEB6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7867F58"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DD0445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9DA6A4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B2B701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C77335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3F8568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91D854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C8E48F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991D550"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78439D17" w14:textId="77777777" w:rsidTr="00C574AF">
        <w:trPr>
          <w:trHeight w:val="242"/>
        </w:trPr>
        <w:tc>
          <w:tcPr>
            <w:tcW w:w="2552" w:type="dxa"/>
            <w:shd w:val="clear" w:color="auto" w:fill="auto"/>
          </w:tcPr>
          <w:p w14:paraId="306634DE"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2.1.5 Strengthening of Enforcement and Compliance </w:t>
            </w:r>
            <w:r w:rsidRPr="00EB1299">
              <w:rPr>
                <w:rFonts w:asciiTheme="minorHAnsi" w:hAnsiTheme="minorHAnsi" w:cstheme="minorHAnsi"/>
                <w:sz w:val="18"/>
                <w:szCs w:val="18"/>
                <w:lang w:val="en-GB"/>
              </w:rPr>
              <w:lastRenderedPageBreak/>
              <w:t>Unit of MNR (procurement of equipment)</w:t>
            </w:r>
          </w:p>
        </w:tc>
        <w:tc>
          <w:tcPr>
            <w:tcW w:w="1843" w:type="dxa"/>
            <w:shd w:val="clear" w:color="auto" w:fill="auto"/>
          </w:tcPr>
          <w:p w14:paraId="5C06EEA1"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PMU, EPA, MNR</w:t>
            </w:r>
          </w:p>
        </w:tc>
        <w:tc>
          <w:tcPr>
            <w:tcW w:w="425" w:type="dxa"/>
            <w:shd w:val="clear" w:color="auto" w:fill="auto"/>
          </w:tcPr>
          <w:p w14:paraId="10FD895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98B2CF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B49EA5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DAEB0F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1C7CC8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8FDED9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090D3E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F1E568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9E969E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A91AC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1803C1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F8D174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2C2634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6681B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2E55D2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433D3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337356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807EAB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2C50AF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C433379"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91A7F3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88EA3F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336004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9B61FE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AF3A96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0B6BA3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D13D70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D2D2725"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EF2D2D9" w14:textId="77777777" w:rsidTr="00C574AF">
        <w:trPr>
          <w:trHeight w:val="242"/>
        </w:trPr>
        <w:tc>
          <w:tcPr>
            <w:tcW w:w="2552" w:type="dxa"/>
            <w:shd w:val="clear" w:color="auto" w:fill="auto"/>
          </w:tcPr>
          <w:p w14:paraId="54EE75DD"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2.1.6 Targeted training of Enforcement Unit in drone technology, GIS, GPS</w:t>
            </w:r>
          </w:p>
        </w:tc>
        <w:tc>
          <w:tcPr>
            <w:tcW w:w="1843" w:type="dxa"/>
            <w:shd w:val="clear" w:color="auto" w:fill="auto"/>
          </w:tcPr>
          <w:p w14:paraId="5B2C7886"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 MNR</w:t>
            </w:r>
          </w:p>
        </w:tc>
        <w:tc>
          <w:tcPr>
            <w:tcW w:w="425" w:type="dxa"/>
            <w:shd w:val="clear" w:color="auto" w:fill="auto"/>
          </w:tcPr>
          <w:p w14:paraId="5418935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DD8F7D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7AA179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35856D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F09806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A8EDB4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57F556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0FB96F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EDAB5E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7813FA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473B04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53D652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F5DBA0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9B7190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04803F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5CE416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4AFD84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907BBD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8BDB72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127B4F9"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0B5686A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178987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A7E31B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6456E6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0A93F1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7E6D8E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E1C1D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7B4677B"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7D62B1B1" w14:textId="77777777" w:rsidTr="00C574AF">
        <w:trPr>
          <w:trHeight w:val="242"/>
        </w:trPr>
        <w:tc>
          <w:tcPr>
            <w:tcW w:w="2552" w:type="dxa"/>
            <w:shd w:val="clear" w:color="auto" w:fill="auto"/>
          </w:tcPr>
          <w:p w14:paraId="148F774C"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2.1.7 Application of drones, GIS, GPS in mapping / monitoring / tracking progress in project intervention areas</w:t>
            </w:r>
          </w:p>
        </w:tc>
        <w:tc>
          <w:tcPr>
            <w:tcW w:w="1843" w:type="dxa"/>
            <w:shd w:val="clear" w:color="auto" w:fill="auto"/>
          </w:tcPr>
          <w:p w14:paraId="5EE05561" w14:textId="5AA13106" w:rsidR="00C574AF" w:rsidRPr="00EB1299" w:rsidRDefault="00E37833"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EPA, </w:t>
            </w:r>
            <w:r w:rsidR="00C574AF" w:rsidRPr="00EB1299">
              <w:rPr>
                <w:rFonts w:asciiTheme="minorHAnsi" w:hAnsiTheme="minorHAnsi" w:cstheme="minorHAnsi"/>
                <w:sz w:val="18"/>
                <w:szCs w:val="18"/>
                <w:lang w:val="en-GB"/>
              </w:rPr>
              <w:t>MNR</w:t>
            </w:r>
          </w:p>
        </w:tc>
        <w:tc>
          <w:tcPr>
            <w:tcW w:w="425" w:type="dxa"/>
            <w:shd w:val="clear" w:color="auto" w:fill="auto"/>
          </w:tcPr>
          <w:p w14:paraId="5F3861F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113715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1EFCEF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7E330E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1D79B4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76BF33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35D6BD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1FE735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99C9E5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873242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43DEC7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6A663D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850B5D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B5D2D2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09A43E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92ADB6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C2F5E3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03DA07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742029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5A6B5E3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640B00C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529E27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2E1684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1C69B04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D9D4B4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365D89F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3D833BF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6E9FA3F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36358B" w14:paraId="32BDE24E" w14:textId="77777777" w:rsidTr="00C574AF">
        <w:trPr>
          <w:trHeight w:val="242"/>
        </w:trPr>
        <w:tc>
          <w:tcPr>
            <w:tcW w:w="13242" w:type="dxa"/>
            <w:gridSpan w:val="30"/>
            <w:shd w:val="clear" w:color="auto" w:fill="D9D9D9" w:themeFill="background1" w:themeFillShade="D9"/>
          </w:tcPr>
          <w:p w14:paraId="4E47C784" w14:textId="77777777" w:rsidR="00C574AF" w:rsidRPr="00EB1299" w:rsidRDefault="00C574AF" w:rsidP="00C574AF">
            <w:pPr>
              <w:tabs>
                <w:tab w:val="left" w:pos="426"/>
              </w:tabs>
              <w:jc w:val="both"/>
              <w:rPr>
                <w:rFonts w:asciiTheme="minorHAnsi" w:hAnsiTheme="minorHAnsi" w:cstheme="minorHAnsi"/>
                <w:bCs/>
                <w:i/>
                <w:sz w:val="18"/>
                <w:szCs w:val="18"/>
                <w:lang w:val="en-GB"/>
              </w:rPr>
            </w:pPr>
            <w:r w:rsidRPr="00EB1299">
              <w:rPr>
                <w:rFonts w:asciiTheme="minorHAnsi" w:hAnsiTheme="minorHAnsi" w:cstheme="minorHAnsi"/>
                <w:i/>
                <w:sz w:val="18"/>
                <w:szCs w:val="18"/>
                <w:lang w:val="en-GB"/>
              </w:rPr>
              <w:t xml:space="preserve">Output 2.2 Decision-making system and mechanism for inter-institutional cooperation defined and operationalized for the allocation of concessions, and allocations in high biodiversity areas, including buffer zones of protected areas </w:t>
            </w:r>
          </w:p>
        </w:tc>
      </w:tr>
      <w:tr w:rsidR="00C574AF" w:rsidRPr="00EB1299" w14:paraId="7B33813F" w14:textId="77777777" w:rsidTr="00C574AF">
        <w:trPr>
          <w:trHeight w:val="242"/>
        </w:trPr>
        <w:tc>
          <w:tcPr>
            <w:tcW w:w="2552" w:type="dxa"/>
            <w:shd w:val="clear" w:color="auto" w:fill="auto"/>
          </w:tcPr>
          <w:p w14:paraId="399F8B86"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2.2.1 Convene and establish Working Group for Allocation and Monitoring of Concessions</w:t>
            </w:r>
          </w:p>
        </w:tc>
        <w:tc>
          <w:tcPr>
            <w:tcW w:w="1843" w:type="dxa"/>
            <w:shd w:val="clear" w:color="auto" w:fill="auto"/>
          </w:tcPr>
          <w:p w14:paraId="38B86E92"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 MNR</w:t>
            </w:r>
          </w:p>
        </w:tc>
        <w:tc>
          <w:tcPr>
            <w:tcW w:w="425" w:type="dxa"/>
            <w:shd w:val="clear" w:color="auto" w:fill="auto"/>
          </w:tcPr>
          <w:p w14:paraId="1676972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E9285C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622AA0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AE2027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7B84ADD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C0D4C6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538A95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9C44E1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AF55F2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250A3A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AA4006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0AF960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B1B70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6A4613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B32D4D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81D50F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7B716E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5F65E3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789CDC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CA75A88"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0B48B8B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FE3563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F6F60F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EE877B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7449A7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DE6A71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4A3F6D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1426542"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48E103CC" w14:textId="77777777" w:rsidTr="00C574AF">
        <w:trPr>
          <w:trHeight w:val="242"/>
        </w:trPr>
        <w:tc>
          <w:tcPr>
            <w:tcW w:w="2552" w:type="dxa"/>
            <w:shd w:val="clear" w:color="auto" w:fill="auto"/>
          </w:tcPr>
          <w:p w14:paraId="01F239CA"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2.2.2 Regular meetings to develop common approaches / methodologies for allocation of concessions / implementation</w:t>
            </w:r>
          </w:p>
        </w:tc>
        <w:tc>
          <w:tcPr>
            <w:tcW w:w="1843" w:type="dxa"/>
            <w:shd w:val="clear" w:color="auto" w:fill="auto"/>
          </w:tcPr>
          <w:p w14:paraId="449F9D1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Working Group for Allocation and Monitoring of Concessions</w:t>
            </w:r>
          </w:p>
        </w:tc>
        <w:tc>
          <w:tcPr>
            <w:tcW w:w="425" w:type="dxa"/>
            <w:shd w:val="clear" w:color="auto" w:fill="auto"/>
          </w:tcPr>
          <w:p w14:paraId="3A59BF9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016EA1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A1FCBC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0D94D1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B6F1CE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0B3E66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09B41F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F3E187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C3E597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EFC5CC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280154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6BD670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5B25C19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280C67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14A08A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03A2D6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2ECC09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FA5BB4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40E40C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1D8C02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5351781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779840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BCA6FF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7036EAF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5E1E0F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457F99A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B3576A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5D16A5B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36358B" w14:paraId="038455E1" w14:textId="77777777" w:rsidTr="00C574AF">
        <w:trPr>
          <w:trHeight w:val="242"/>
        </w:trPr>
        <w:tc>
          <w:tcPr>
            <w:tcW w:w="13242" w:type="dxa"/>
            <w:gridSpan w:val="30"/>
            <w:shd w:val="clear" w:color="auto" w:fill="D9D9D9" w:themeFill="background1" w:themeFillShade="D9"/>
          </w:tcPr>
          <w:p w14:paraId="7B5B9587" w14:textId="77777777" w:rsidR="00C574AF" w:rsidRPr="00EB1299" w:rsidRDefault="00C574AF" w:rsidP="00C574AF">
            <w:pPr>
              <w:tabs>
                <w:tab w:val="left" w:pos="426"/>
              </w:tabs>
              <w:jc w:val="both"/>
              <w:rPr>
                <w:rFonts w:asciiTheme="minorHAnsi" w:hAnsiTheme="minorHAnsi" w:cstheme="minorHAnsi"/>
                <w:bCs/>
                <w:i/>
                <w:sz w:val="18"/>
                <w:szCs w:val="18"/>
                <w:lang w:val="en-GB"/>
              </w:rPr>
            </w:pPr>
            <w:r w:rsidRPr="00EB1299">
              <w:rPr>
                <w:rFonts w:asciiTheme="minorHAnsi" w:hAnsiTheme="minorHAnsi" w:cstheme="minorHAnsi"/>
                <w:i/>
                <w:sz w:val="18"/>
                <w:szCs w:val="18"/>
                <w:lang w:val="en-GB"/>
              </w:rPr>
              <w:t>Output 2.3: Baseline and monitoring data on the impacts of mining on biodiversity, state of forests, soil quality and health (in terms of mercury) collected in the demonstration project sites feeding into the Environmental Information Monitoring and Management System (EIMMS) for institutional decision making</w:t>
            </w:r>
          </w:p>
        </w:tc>
      </w:tr>
      <w:tr w:rsidR="00C574AF" w:rsidRPr="00EB1299" w14:paraId="251DE47A" w14:textId="77777777" w:rsidTr="00C574AF">
        <w:trPr>
          <w:trHeight w:val="242"/>
        </w:trPr>
        <w:tc>
          <w:tcPr>
            <w:tcW w:w="2552" w:type="dxa"/>
            <w:shd w:val="clear" w:color="auto" w:fill="auto"/>
          </w:tcPr>
          <w:p w14:paraId="06DF59B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2.3.1 Develop protocols for data collection and monitoring</w:t>
            </w:r>
          </w:p>
        </w:tc>
        <w:tc>
          <w:tcPr>
            <w:tcW w:w="1843" w:type="dxa"/>
            <w:shd w:val="clear" w:color="auto" w:fill="auto"/>
          </w:tcPr>
          <w:p w14:paraId="41811460"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0FF7736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312152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7C3170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256F31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3CB8456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44BFD1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238AE9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38FF91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55457A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FB3692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0D5BB9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28A28B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94973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1DF546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FB6BC4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061D22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3C8CEC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9B19E9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E1E72E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12A0206"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339C635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19AEAA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F29B6E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E5B984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AED070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23446E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A91DDB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8F2C935"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39EB1EA2" w14:textId="77777777" w:rsidTr="00C574AF">
        <w:trPr>
          <w:trHeight w:val="242"/>
        </w:trPr>
        <w:tc>
          <w:tcPr>
            <w:tcW w:w="2552" w:type="dxa"/>
            <w:shd w:val="clear" w:color="auto" w:fill="auto"/>
          </w:tcPr>
          <w:p w14:paraId="06D2D738"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2.3.2 Training/engaging of local stakeholders to collaborate in data collection</w:t>
            </w:r>
          </w:p>
        </w:tc>
        <w:tc>
          <w:tcPr>
            <w:tcW w:w="1843" w:type="dxa"/>
            <w:shd w:val="clear" w:color="auto" w:fill="auto"/>
          </w:tcPr>
          <w:p w14:paraId="619729FA"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 Agencies trained under 2.1.3</w:t>
            </w:r>
          </w:p>
        </w:tc>
        <w:tc>
          <w:tcPr>
            <w:tcW w:w="425" w:type="dxa"/>
            <w:shd w:val="clear" w:color="auto" w:fill="auto"/>
          </w:tcPr>
          <w:p w14:paraId="7F32433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649AEA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3BE51D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756E47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B87CC5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3B75CB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C6D491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799414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D69556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CFEDEE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8BA5FD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0FBBB2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447D7A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3281D1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4F1FBB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25354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1DBDB5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A7A02A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5C4920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1236D83"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72D194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830693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441B02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70EEEE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2F0ED7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FD3A3C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53E310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DEBCB82"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515E0E7B" w14:textId="77777777" w:rsidTr="00C574AF">
        <w:trPr>
          <w:trHeight w:val="242"/>
        </w:trPr>
        <w:tc>
          <w:tcPr>
            <w:tcW w:w="2552" w:type="dxa"/>
            <w:shd w:val="clear" w:color="auto" w:fill="auto"/>
          </w:tcPr>
          <w:p w14:paraId="0C02EF9E"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2.3.3 Data collection in project intervention areas</w:t>
            </w:r>
          </w:p>
        </w:tc>
        <w:tc>
          <w:tcPr>
            <w:tcW w:w="1843" w:type="dxa"/>
            <w:shd w:val="clear" w:color="auto" w:fill="auto"/>
          </w:tcPr>
          <w:p w14:paraId="67AF2DCE"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467D148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789269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39ADE8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758A3B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3E8C501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7EA0C5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8E8ABC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1134F1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CCDA54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84A8E1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F3A583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C56BE2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6C98A0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CC005C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DAB879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87D072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F87C9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75A0E0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4D9956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A44C531"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4B4DB48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F14778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F3BB03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FE342C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C84E91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61EEDE5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3D37D6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37F9AB0"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69C527C8" w14:textId="77777777" w:rsidTr="00C574AF">
        <w:trPr>
          <w:trHeight w:val="242"/>
        </w:trPr>
        <w:tc>
          <w:tcPr>
            <w:tcW w:w="2552" w:type="dxa"/>
            <w:shd w:val="clear" w:color="auto" w:fill="auto"/>
          </w:tcPr>
          <w:p w14:paraId="205E5589"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2.3.4 Input data into the EIMMS</w:t>
            </w:r>
          </w:p>
        </w:tc>
        <w:tc>
          <w:tcPr>
            <w:tcW w:w="1843" w:type="dxa"/>
            <w:shd w:val="clear" w:color="auto" w:fill="auto"/>
          </w:tcPr>
          <w:p w14:paraId="5E041BDE"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DOE, EPA, GGMC, MNR, others</w:t>
            </w:r>
          </w:p>
        </w:tc>
        <w:tc>
          <w:tcPr>
            <w:tcW w:w="425" w:type="dxa"/>
            <w:shd w:val="clear" w:color="auto" w:fill="auto"/>
          </w:tcPr>
          <w:p w14:paraId="5EAE0F3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68A2BE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DC26FD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748824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3BB10C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A8039B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4326ED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DD29CF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3DBD94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42AC82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84DD18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C6BA22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837720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21F410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40F71E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F909CA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9D5A8C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4B991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E1FCF3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55D7214"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1CEE683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120149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6C3ABB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B9E8B4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C52104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2346C2A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6CA5E16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32C5CFE4"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20B5630" w14:textId="77777777" w:rsidTr="00C574AF">
        <w:trPr>
          <w:trHeight w:val="242"/>
        </w:trPr>
        <w:tc>
          <w:tcPr>
            <w:tcW w:w="2552" w:type="dxa"/>
            <w:shd w:val="clear" w:color="auto" w:fill="auto"/>
          </w:tcPr>
          <w:p w14:paraId="4B940836"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2.3.4 Generate reports / disseminate to users &amp; stakeholders</w:t>
            </w:r>
          </w:p>
        </w:tc>
        <w:tc>
          <w:tcPr>
            <w:tcW w:w="1843" w:type="dxa"/>
            <w:shd w:val="clear" w:color="auto" w:fill="auto"/>
          </w:tcPr>
          <w:p w14:paraId="090BD052"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DOE</w:t>
            </w:r>
          </w:p>
        </w:tc>
        <w:tc>
          <w:tcPr>
            <w:tcW w:w="425" w:type="dxa"/>
            <w:shd w:val="clear" w:color="auto" w:fill="auto"/>
          </w:tcPr>
          <w:p w14:paraId="25437EF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96A341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A5CAA2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FF8473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2D04FB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C8FC1D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20BB67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6639B8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652F2D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73B300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4AE0AD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3E341A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059C80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F5BAF2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B5A3EC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026740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E3E7C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E2C9EF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0DAF3D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AC9934F"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22548D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B6845C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A49F62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275109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00AED5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E40E79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B009D4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619DE94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36358B" w14:paraId="073EECDA" w14:textId="77777777" w:rsidTr="00C574AF">
        <w:trPr>
          <w:trHeight w:val="242"/>
        </w:trPr>
        <w:tc>
          <w:tcPr>
            <w:tcW w:w="13242" w:type="dxa"/>
            <w:gridSpan w:val="30"/>
            <w:shd w:val="clear" w:color="auto" w:fill="D9D9D9" w:themeFill="background1" w:themeFillShade="D9"/>
          </w:tcPr>
          <w:p w14:paraId="07F6198D" w14:textId="08284CCF"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i/>
                <w:sz w:val="18"/>
                <w:szCs w:val="18"/>
                <w:lang w:val="en-GB"/>
              </w:rPr>
              <w:t>Output 3.1: Environmentally responsible prospecting, mining and restoration techniques s</w:t>
            </w:r>
            <w:r w:rsidR="00D93F44" w:rsidRPr="00EB1299">
              <w:rPr>
                <w:rFonts w:asciiTheme="minorHAnsi" w:hAnsiTheme="minorHAnsi" w:cstheme="minorHAnsi"/>
                <w:i/>
                <w:sz w:val="18"/>
                <w:szCs w:val="18"/>
                <w:lang w:val="en-GB"/>
              </w:rPr>
              <w:t>howcased throughout the selected</w:t>
            </w:r>
            <w:r w:rsidRPr="00EB1299">
              <w:rPr>
                <w:rFonts w:asciiTheme="minorHAnsi" w:hAnsiTheme="minorHAnsi" w:cstheme="minorHAnsi"/>
                <w:i/>
                <w:sz w:val="18"/>
                <w:szCs w:val="18"/>
                <w:lang w:val="en-GB"/>
              </w:rPr>
              <w:t xml:space="preserve"> project intervention area</w:t>
            </w:r>
            <w:r w:rsidR="00D93F44" w:rsidRPr="00EB1299">
              <w:rPr>
                <w:rFonts w:asciiTheme="minorHAnsi" w:hAnsiTheme="minorHAnsi" w:cstheme="minorHAnsi"/>
                <w:i/>
                <w:sz w:val="18"/>
                <w:szCs w:val="18"/>
                <w:lang w:val="en-GB"/>
              </w:rPr>
              <w:t>s</w:t>
            </w:r>
            <w:r w:rsidRPr="00EB1299">
              <w:rPr>
                <w:rFonts w:asciiTheme="minorHAnsi" w:hAnsiTheme="minorHAnsi" w:cstheme="minorHAnsi"/>
                <w:i/>
                <w:sz w:val="18"/>
                <w:szCs w:val="18"/>
                <w:lang w:val="en-GB"/>
              </w:rPr>
              <w:t>, providing locally adapted field-level opportunities for small-scale gold miners</w:t>
            </w:r>
          </w:p>
        </w:tc>
      </w:tr>
      <w:tr w:rsidR="00C574AF" w:rsidRPr="00EB1299" w14:paraId="30BEEC89" w14:textId="77777777" w:rsidTr="00C574AF">
        <w:trPr>
          <w:trHeight w:val="242"/>
        </w:trPr>
        <w:tc>
          <w:tcPr>
            <w:tcW w:w="2552" w:type="dxa"/>
            <w:shd w:val="clear" w:color="auto" w:fill="auto"/>
          </w:tcPr>
          <w:p w14:paraId="14111B4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3.1.1 Establishment of project base/ research station in Madhia</w:t>
            </w:r>
          </w:p>
        </w:tc>
        <w:tc>
          <w:tcPr>
            <w:tcW w:w="1843" w:type="dxa"/>
            <w:shd w:val="clear" w:color="auto" w:fill="auto"/>
          </w:tcPr>
          <w:p w14:paraId="6F4FAD2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5EB1FBD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D16748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181B66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83ECF4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5CA3A6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D477F6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AF074A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5B9094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6A4FED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2D1847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AD323C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10FF6F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C811BC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013327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B83567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8991AA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49F4E9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E96778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D74685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5D2789D"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3669F7A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A4F7D1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67FB67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C8914B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1ED27A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217ADE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17653A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373E903"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577EDBEC" w14:textId="77777777" w:rsidTr="00C574AF">
        <w:trPr>
          <w:trHeight w:val="242"/>
        </w:trPr>
        <w:tc>
          <w:tcPr>
            <w:tcW w:w="2552" w:type="dxa"/>
            <w:shd w:val="clear" w:color="auto" w:fill="auto"/>
          </w:tcPr>
          <w:p w14:paraId="27851272"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3.1.2 Selection of </w:t>
            </w:r>
            <w:r w:rsidRPr="00EB1299">
              <w:rPr>
                <w:rFonts w:asciiTheme="minorHAnsi" w:hAnsiTheme="minorHAnsi" w:cstheme="minorHAnsi"/>
                <w:sz w:val="18"/>
                <w:szCs w:val="18"/>
                <w:lang w:val="en-GB"/>
              </w:rPr>
              <w:lastRenderedPageBreak/>
              <w:t>demonstration sites</w:t>
            </w:r>
          </w:p>
        </w:tc>
        <w:tc>
          <w:tcPr>
            <w:tcW w:w="1843" w:type="dxa"/>
            <w:shd w:val="clear" w:color="auto" w:fill="auto"/>
          </w:tcPr>
          <w:p w14:paraId="37216E9D" w14:textId="2D3BD125"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 xml:space="preserve">PMU, </w:t>
            </w:r>
            <w:r w:rsidR="002A51FF" w:rsidRPr="00EB1299">
              <w:rPr>
                <w:rFonts w:asciiTheme="minorHAnsi" w:hAnsiTheme="minorHAnsi" w:cstheme="minorHAnsi"/>
                <w:sz w:val="18"/>
                <w:szCs w:val="18"/>
                <w:lang w:val="en-GB"/>
              </w:rPr>
              <w:t>EPA</w:t>
            </w:r>
          </w:p>
        </w:tc>
        <w:tc>
          <w:tcPr>
            <w:tcW w:w="425" w:type="dxa"/>
            <w:shd w:val="clear" w:color="auto" w:fill="auto"/>
          </w:tcPr>
          <w:p w14:paraId="189D56A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712016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8CDE51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DD9FD5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3ED9D57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5DF19A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AE843A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B78670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514B5E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6935A9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E0881B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7644DE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E0E42C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424C9C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25E7A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D8CFB8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49A2AD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96AF1F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6D18BD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FEE7B5D"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7AFF8AD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87DE48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0B4A5B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D476BA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7F9A24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ED3A25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807929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58F5A10"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4C5F368" w14:textId="77777777" w:rsidTr="00C574AF">
        <w:trPr>
          <w:trHeight w:val="242"/>
        </w:trPr>
        <w:tc>
          <w:tcPr>
            <w:tcW w:w="2552" w:type="dxa"/>
            <w:shd w:val="clear" w:color="auto" w:fill="auto"/>
          </w:tcPr>
          <w:p w14:paraId="38C7CAD8"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3.1.3 Demonstration of prospecting through geophysical techniques in demonstration sites (through cofinancing)</w:t>
            </w:r>
          </w:p>
        </w:tc>
        <w:tc>
          <w:tcPr>
            <w:tcW w:w="1843" w:type="dxa"/>
            <w:shd w:val="clear" w:color="auto" w:fill="auto"/>
          </w:tcPr>
          <w:p w14:paraId="63BD9FB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Mining School</w:t>
            </w:r>
          </w:p>
        </w:tc>
        <w:tc>
          <w:tcPr>
            <w:tcW w:w="425" w:type="dxa"/>
            <w:shd w:val="clear" w:color="auto" w:fill="auto"/>
          </w:tcPr>
          <w:p w14:paraId="7CA4910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05DD00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A0285D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DD484A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CF10F4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6E4A54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CA5B0B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B795C7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9DCD7A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84947A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E4FB25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27A263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5319386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9952C8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AD9BC2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E13720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B0AD5F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9BFCAA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DCF86D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7D75F70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31935FA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DC8561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99A94F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0A51394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690EE3B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7B436AB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6461593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5A7E341"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1D5097C" w14:textId="77777777" w:rsidTr="00C574AF">
        <w:trPr>
          <w:trHeight w:val="242"/>
        </w:trPr>
        <w:tc>
          <w:tcPr>
            <w:tcW w:w="2552" w:type="dxa"/>
            <w:shd w:val="clear" w:color="auto" w:fill="auto"/>
          </w:tcPr>
          <w:p w14:paraId="09179881"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3.1.4 Demonstration of prospecting through geophysical techniques in other mining districts (through cofinancing)</w:t>
            </w:r>
          </w:p>
        </w:tc>
        <w:tc>
          <w:tcPr>
            <w:tcW w:w="1843" w:type="dxa"/>
            <w:shd w:val="clear" w:color="auto" w:fill="auto"/>
          </w:tcPr>
          <w:p w14:paraId="6942376C"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Mining School</w:t>
            </w:r>
          </w:p>
        </w:tc>
        <w:tc>
          <w:tcPr>
            <w:tcW w:w="425" w:type="dxa"/>
            <w:shd w:val="clear" w:color="auto" w:fill="auto"/>
          </w:tcPr>
          <w:p w14:paraId="2C550AA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587133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9F82D2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0E9B9D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18A4FA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21FAE5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470F73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CC80D6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1B648B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9112FD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365E36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6D220D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642AEF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73E67C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01F624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F093D3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07E4C8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849F5D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869E29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4125D93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640B45E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F85CC3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6AF757C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2DEE6CC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2ED06DF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0D170B0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80FAA4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C04DE68"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2B63EE08" w14:textId="77777777" w:rsidTr="00C574AF">
        <w:trPr>
          <w:trHeight w:val="242"/>
        </w:trPr>
        <w:tc>
          <w:tcPr>
            <w:tcW w:w="2552" w:type="dxa"/>
            <w:shd w:val="clear" w:color="auto" w:fill="auto"/>
          </w:tcPr>
          <w:p w14:paraId="64D99B62"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3.1.5 Design of extension/training programs for miners and quarterly evaluation of extension services / feedback</w:t>
            </w:r>
          </w:p>
        </w:tc>
        <w:tc>
          <w:tcPr>
            <w:tcW w:w="1843" w:type="dxa"/>
            <w:shd w:val="clear" w:color="auto" w:fill="auto"/>
          </w:tcPr>
          <w:p w14:paraId="0B2AE76F" w14:textId="6AD33CA0"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EPA, </w:t>
            </w:r>
          </w:p>
        </w:tc>
        <w:tc>
          <w:tcPr>
            <w:tcW w:w="425" w:type="dxa"/>
            <w:shd w:val="clear" w:color="auto" w:fill="auto"/>
          </w:tcPr>
          <w:p w14:paraId="07FD35D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8081D0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A4E62C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C30E9F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7B8DDD2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C6B568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CE335A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38E6C3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9DA28F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1623AF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07BCD4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87FBAB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72B041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848536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9B5BB8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BE789E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CA2195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1B20D7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6BB94B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5457F34"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062DF3B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2BEB76D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33AFB4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8C5F51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D57116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004260F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D8DB65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097D21A"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841EE7C" w14:textId="77777777" w:rsidTr="00C574AF">
        <w:trPr>
          <w:trHeight w:val="242"/>
        </w:trPr>
        <w:tc>
          <w:tcPr>
            <w:tcW w:w="2552" w:type="dxa"/>
            <w:shd w:val="clear" w:color="auto" w:fill="auto"/>
          </w:tcPr>
          <w:p w14:paraId="33AF6E3C"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3.1.6 Deployment of extension services and training to miners in Konawaruk/Potaro catchments</w:t>
            </w:r>
          </w:p>
        </w:tc>
        <w:tc>
          <w:tcPr>
            <w:tcW w:w="1843" w:type="dxa"/>
            <w:shd w:val="clear" w:color="auto" w:fill="auto"/>
          </w:tcPr>
          <w:p w14:paraId="6C24C671"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59DDC44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BC0A38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84D441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738D62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A7B924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1A82D1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BD605F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CAFF3A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523318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230A69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F72F94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8D28C4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05D994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1CE05D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7C218A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C380CC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D4E961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AE0D6D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E9F7BF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17641FA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771F30D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2A1ACE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F72087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24BC413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651F708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022C4A0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81FB7D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3DD9FA2"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E95BD12" w14:textId="77777777" w:rsidTr="00C574AF">
        <w:trPr>
          <w:trHeight w:val="242"/>
        </w:trPr>
        <w:tc>
          <w:tcPr>
            <w:tcW w:w="2552" w:type="dxa"/>
            <w:shd w:val="clear" w:color="auto" w:fill="auto"/>
          </w:tcPr>
          <w:p w14:paraId="3466BC6D"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3.1.7 Deployment of extension services to miners in Mazaruni/Puruni river catchments</w:t>
            </w:r>
          </w:p>
          <w:p w14:paraId="64576FF9"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(depending on weather and access conditions and miners´ demand)</w:t>
            </w:r>
          </w:p>
        </w:tc>
        <w:tc>
          <w:tcPr>
            <w:tcW w:w="1843" w:type="dxa"/>
            <w:shd w:val="clear" w:color="auto" w:fill="auto"/>
          </w:tcPr>
          <w:p w14:paraId="096F7D26"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1520DE8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90635C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E496DA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2017F0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E723EA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FD9643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1E6F8B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4DF35D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220E13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26C63E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34170D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0936D8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2DDCA6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1ABB78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3AB85A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633A54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658321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086770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190CC6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4AFED0EE"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CA20CC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FD22C9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D04F94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62DB74D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81DBBA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7B529A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C0B845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0E00E6A"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3231D709" w14:textId="77777777" w:rsidTr="00C574AF">
        <w:trPr>
          <w:trHeight w:val="242"/>
        </w:trPr>
        <w:tc>
          <w:tcPr>
            <w:tcW w:w="2552" w:type="dxa"/>
            <w:shd w:val="clear" w:color="auto" w:fill="auto"/>
          </w:tcPr>
          <w:p w14:paraId="718316BB"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3.1.9 Targeted training to Mining Syndicate and other local organizations</w:t>
            </w:r>
          </w:p>
        </w:tc>
        <w:tc>
          <w:tcPr>
            <w:tcW w:w="1843" w:type="dxa"/>
            <w:shd w:val="clear" w:color="auto" w:fill="auto"/>
          </w:tcPr>
          <w:p w14:paraId="4D0BF0CE"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5E21E5D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57ACB6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2DB3DD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FE1074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6E0E6E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D077AB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2FBCB4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0B1FB8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70AF4E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A624F2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8839A8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BCB332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D758B4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16BDF4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26290F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A61626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509B6A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0B01FD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FC1934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03B07E5"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13AAA98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536182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574A4D6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888B7E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003A49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6CEB50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303F53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9E3C60D"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2B940C23" w14:textId="77777777" w:rsidTr="00C574AF">
        <w:trPr>
          <w:trHeight w:val="242"/>
        </w:trPr>
        <w:tc>
          <w:tcPr>
            <w:tcW w:w="2552" w:type="dxa"/>
            <w:shd w:val="clear" w:color="auto" w:fill="auto"/>
          </w:tcPr>
          <w:p w14:paraId="3D1346EA" w14:textId="037D337C"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3.1.10 Estab</w:t>
            </w:r>
            <w:r w:rsidR="000F2415" w:rsidRPr="00EB1299">
              <w:rPr>
                <w:rFonts w:asciiTheme="minorHAnsi" w:hAnsiTheme="minorHAnsi" w:cstheme="minorHAnsi"/>
                <w:sz w:val="18"/>
                <w:szCs w:val="18"/>
                <w:lang w:val="en-GB"/>
              </w:rPr>
              <w:t>lishment of a national team on restoration</w:t>
            </w:r>
          </w:p>
        </w:tc>
        <w:tc>
          <w:tcPr>
            <w:tcW w:w="1843" w:type="dxa"/>
            <w:shd w:val="clear" w:color="auto" w:fill="auto"/>
          </w:tcPr>
          <w:p w14:paraId="2794664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EPA </w:t>
            </w:r>
          </w:p>
        </w:tc>
        <w:tc>
          <w:tcPr>
            <w:tcW w:w="425" w:type="dxa"/>
            <w:shd w:val="clear" w:color="auto" w:fill="auto"/>
          </w:tcPr>
          <w:p w14:paraId="0323D75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1098EA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6B3942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246D4E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262D27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4305D8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E8085B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395B12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0B983D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803160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9703B3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19BB94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E203AB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578D7A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7F69CF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AF1053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B61625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205DA1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58CEA1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9FD5B9C"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57B02EA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CFBE69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6C8E6E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44DDA9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9C6D98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C94A6C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DCEEEB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6A9CFC2"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EE1A67F" w14:textId="77777777" w:rsidTr="00C574AF">
        <w:trPr>
          <w:trHeight w:val="242"/>
        </w:trPr>
        <w:tc>
          <w:tcPr>
            <w:tcW w:w="2552" w:type="dxa"/>
            <w:shd w:val="clear" w:color="auto" w:fill="auto"/>
          </w:tcPr>
          <w:p w14:paraId="69A25934" w14:textId="78E54941"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3.1.11 Workshop</w:t>
            </w:r>
            <w:r w:rsidR="000F2415" w:rsidRPr="00EB1299">
              <w:rPr>
                <w:rFonts w:asciiTheme="minorHAnsi" w:hAnsiTheme="minorHAnsi" w:cstheme="minorHAnsi"/>
                <w:sz w:val="18"/>
                <w:szCs w:val="18"/>
                <w:lang w:val="en-GB"/>
              </w:rPr>
              <w:t>s</w:t>
            </w:r>
            <w:r w:rsidRPr="00EB1299">
              <w:rPr>
                <w:rFonts w:asciiTheme="minorHAnsi" w:hAnsiTheme="minorHAnsi" w:cstheme="minorHAnsi"/>
                <w:sz w:val="18"/>
                <w:szCs w:val="18"/>
                <w:lang w:val="en-GB"/>
              </w:rPr>
              <w:t xml:space="preserve"> to </w:t>
            </w:r>
            <w:r w:rsidR="000F2415" w:rsidRPr="00EB1299">
              <w:rPr>
                <w:rFonts w:asciiTheme="minorHAnsi" w:hAnsiTheme="minorHAnsi" w:cstheme="minorHAnsi"/>
                <w:sz w:val="18"/>
                <w:szCs w:val="18"/>
                <w:lang w:val="en-GB"/>
              </w:rPr>
              <w:t>develop restoration option(s)</w:t>
            </w:r>
          </w:p>
        </w:tc>
        <w:tc>
          <w:tcPr>
            <w:tcW w:w="1843" w:type="dxa"/>
            <w:shd w:val="clear" w:color="auto" w:fill="auto"/>
          </w:tcPr>
          <w:p w14:paraId="14450C77" w14:textId="0F38345C"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national team</w:t>
            </w:r>
          </w:p>
        </w:tc>
        <w:tc>
          <w:tcPr>
            <w:tcW w:w="425" w:type="dxa"/>
            <w:shd w:val="clear" w:color="auto" w:fill="auto"/>
          </w:tcPr>
          <w:p w14:paraId="37FBEC4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6A4185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04786F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310BF9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3493D1D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5E4E1F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8BEBE6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89BCCF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C13CFA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F11963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0BD0C3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F8A1EA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0C5C40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DFD44A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840E41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C7BEDA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958CD3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EC5EE5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A54F89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8D08374"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24FDC7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CCAC86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A780B1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A4D3C4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00D627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C87CC7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0BCE67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9E19A1A"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32D5FD3A" w14:textId="77777777" w:rsidTr="00C574AF">
        <w:trPr>
          <w:trHeight w:val="242"/>
        </w:trPr>
        <w:tc>
          <w:tcPr>
            <w:tcW w:w="2552" w:type="dxa"/>
            <w:shd w:val="clear" w:color="auto" w:fill="auto"/>
          </w:tcPr>
          <w:p w14:paraId="7D3A67D6" w14:textId="53A25810" w:rsidR="00C574AF" w:rsidRPr="00EB1299" w:rsidRDefault="000F2415"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3.1.12</w:t>
            </w:r>
            <w:r w:rsidR="00C574AF" w:rsidRPr="00EB1299">
              <w:rPr>
                <w:rFonts w:asciiTheme="minorHAnsi" w:hAnsiTheme="minorHAnsi" w:cstheme="minorHAnsi"/>
                <w:sz w:val="18"/>
                <w:szCs w:val="18"/>
                <w:lang w:val="en-GB"/>
              </w:rPr>
              <w:t xml:space="preserve"> Development of site selection criteria for implementation of </w:t>
            </w:r>
            <w:r w:rsidRPr="00EB1299">
              <w:rPr>
                <w:rFonts w:asciiTheme="minorHAnsi" w:hAnsiTheme="minorHAnsi" w:cstheme="minorHAnsi"/>
                <w:sz w:val="18"/>
                <w:szCs w:val="18"/>
                <w:lang w:val="en-GB"/>
              </w:rPr>
              <w:t>restoration pilots</w:t>
            </w:r>
          </w:p>
        </w:tc>
        <w:tc>
          <w:tcPr>
            <w:tcW w:w="1843" w:type="dxa"/>
            <w:shd w:val="clear" w:color="auto" w:fill="auto"/>
          </w:tcPr>
          <w:p w14:paraId="44AE7035" w14:textId="3FF8D403"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national team</w:t>
            </w:r>
          </w:p>
        </w:tc>
        <w:tc>
          <w:tcPr>
            <w:tcW w:w="425" w:type="dxa"/>
            <w:shd w:val="clear" w:color="auto" w:fill="auto"/>
          </w:tcPr>
          <w:p w14:paraId="731377A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CE1DF5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041E3C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ACAF9B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7DBC25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4BA848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27B067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4B49BF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FD103B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0875B6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3CAE19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93DA09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C46C44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1E4C89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0EEFDF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B91319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C2921C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102F0D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8DF596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B769033"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E86E58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81FF5D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D27CAF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AA261F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294FA5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8551C5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42C568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4001944"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E675FF2" w14:textId="77777777" w:rsidTr="00C574AF">
        <w:trPr>
          <w:trHeight w:val="242"/>
        </w:trPr>
        <w:tc>
          <w:tcPr>
            <w:tcW w:w="2552" w:type="dxa"/>
            <w:shd w:val="clear" w:color="auto" w:fill="auto"/>
          </w:tcPr>
          <w:p w14:paraId="56606466" w14:textId="07EF001D" w:rsidR="00C574AF" w:rsidRPr="00EB1299" w:rsidRDefault="000F2415"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3.1.13</w:t>
            </w:r>
            <w:r w:rsidR="00C574AF" w:rsidRPr="00EB1299">
              <w:rPr>
                <w:rFonts w:asciiTheme="minorHAnsi" w:hAnsiTheme="minorHAnsi" w:cstheme="minorHAnsi"/>
                <w:sz w:val="18"/>
                <w:szCs w:val="18"/>
                <w:lang w:val="en-GB"/>
              </w:rPr>
              <w:t xml:space="preserve"> Establishment of up to 9 demonstration sites (training, </w:t>
            </w:r>
            <w:r w:rsidRPr="00EB1299">
              <w:rPr>
                <w:rFonts w:asciiTheme="minorHAnsi" w:hAnsiTheme="minorHAnsi" w:cstheme="minorHAnsi"/>
                <w:sz w:val="18"/>
                <w:szCs w:val="18"/>
                <w:lang w:val="en-GB"/>
              </w:rPr>
              <w:t xml:space="preserve">implementation, </w:t>
            </w:r>
            <w:r w:rsidR="00C574AF" w:rsidRPr="00EB1299">
              <w:rPr>
                <w:rFonts w:asciiTheme="minorHAnsi" w:hAnsiTheme="minorHAnsi" w:cstheme="minorHAnsi"/>
                <w:sz w:val="18"/>
                <w:szCs w:val="18"/>
                <w:lang w:val="en-GB"/>
              </w:rPr>
              <w:t>monitoring)</w:t>
            </w:r>
          </w:p>
        </w:tc>
        <w:tc>
          <w:tcPr>
            <w:tcW w:w="1843" w:type="dxa"/>
            <w:shd w:val="clear" w:color="auto" w:fill="auto"/>
          </w:tcPr>
          <w:p w14:paraId="4AF87E16" w14:textId="47EA5DBE"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national team</w:t>
            </w:r>
          </w:p>
        </w:tc>
        <w:tc>
          <w:tcPr>
            <w:tcW w:w="425" w:type="dxa"/>
            <w:shd w:val="clear" w:color="auto" w:fill="auto"/>
          </w:tcPr>
          <w:p w14:paraId="3A09F47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AF3AD2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147898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074461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7B14A0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771C37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26371C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C11EF0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70C083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3A3AE4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96279A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1E269D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6042DD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95F29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2C65F9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F4F22B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9F48D8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5E6E21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57C68F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0D3B90D"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56F021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EAFE21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C80FC2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B56F4D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1FB68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4F4DB8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096DA4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640C8E2"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B7CDB13" w14:textId="77777777" w:rsidTr="00C574AF">
        <w:trPr>
          <w:trHeight w:val="242"/>
        </w:trPr>
        <w:tc>
          <w:tcPr>
            <w:tcW w:w="2552" w:type="dxa"/>
            <w:shd w:val="clear" w:color="auto" w:fill="auto"/>
          </w:tcPr>
          <w:p w14:paraId="2ED87239" w14:textId="6F5FFF2C" w:rsidR="00C574AF" w:rsidRPr="00EB1299" w:rsidRDefault="000F2415"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3.1.14</w:t>
            </w:r>
            <w:r w:rsidR="00C574AF" w:rsidRPr="00EB1299">
              <w:rPr>
                <w:rFonts w:asciiTheme="minorHAnsi" w:hAnsiTheme="minorHAnsi" w:cstheme="minorHAnsi"/>
                <w:sz w:val="18"/>
                <w:szCs w:val="18"/>
                <w:lang w:val="en-GB"/>
              </w:rPr>
              <w:t xml:space="preserve"> Data collection, monitoring in </w:t>
            </w:r>
            <w:r w:rsidRPr="00EB1299">
              <w:rPr>
                <w:rFonts w:asciiTheme="minorHAnsi" w:hAnsiTheme="minorHAnsi" w:cstheme="minorHAnsi"/>
                <w:sz w:val="18"/>
                <w:szCs w:val="18"/>
                <w:lang w:val="en-GB"/>
              </w:rPr>
              <w:t xml:space="preserve">restoration </w:t>
            </w:r>
            <w:r w:rsidR="00C574AF" w:rsidRPr="00EB1299">
              <w:rPr>
                <w:rFonts w:asciiTheme="minorHAnsi" w:hAnsiTheme="minorHAnsi" w:cstheme="minorHAnsi"/>
                <w:sz w:val="18"/>
                <w:szCs w:val="18"/>
                <w:lang w:val="en-GB"/>
              </w:rPr>
              <w:t>demonstration sites</w:t>
            </w:r>
          </w:p>
        </w:tc>
        <w:tc>
          <w:tcPr>
            <w:tcW w:w="1843" w:type="dxa"/>
            <w:shd w:val="clear" w:color="auto" w:fill="auto"/>
          </w:tcPr>
          <w:p w14:paraId="40A2CE19" w14:textId="051B1606"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national team</w:t>
            </w:r>
          </w:p>
        </w:tc>
        <w:tc>
          <w:tcPr>
            <w:tcW w:w="425" w:type="dxa"/>
            <w:shd w:val="clear" w:color="auto" w:fill="auto"/>
          </w:tcPr>
          <w:p w14:paraId="40C9634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8F3997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452C3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61436C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0866B2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FCA72F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4AA455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333732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7D5506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D7A197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030D8B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CF65AB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3203ED7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BBA8C4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EA5798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D333CA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1AAB6F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D3B36C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3B1E1A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A2A068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09493A7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5955B84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88A969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07BF034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5EE9DE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6E2B92B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8A81F0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4BAC0A3"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36358B" w14:paraId="57319F0C" w14:textId="77777777" w:rsidTr="00C574AF">
        <w:trPr>
          <w:trHeight w:val="242"/>
        </w:trPr>
        <w:tc>
          <w:tcPr>
            <w:tcW w:w="13242" w:type="dxa"/>
            <w:gridSpan w:val="30"/>
            <w:shd w:val="clear" w:color="auto" w:fill="D9D9D9" w:themeFill="background1" w:themeFillShade="D9"/>
          </w:tcPr>
          <w:p w14:paraId="4FED21AC"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i/>
                <w:sz w:val="18"/>
                <w:szCs w:val="18"/>
                <w:lang w:val="en-GB"/>
              </w:rPr>
              <w:t xml:space="preserve">Output 3.2: Mining School and its Mining Stations strengthened for enhanced vocational training opportunities to promote more environmentally- responsible mining </w:t>
            </w:r>
          </w:p>
        </w:tc>
      </w:tr>
      <w:tr w:rsidR="00C574AF" w:rsidRPr="00EB1299" w14:paraId="6C12EDF2" w14:textId="77777777" w:rsidTr="00C574AF">
        <w:trPr>
          <w:trHeight w:val="242"/>
        </w:trPr>
        <w:tc>
          <w:tcPr>
            <w:tcW w:w="2552" w:type="dxa"/>
            <w:shd w:val="clear" w:color="auto" w:fill="auto"/>
          </w:tcPr>
          <w:p w14:paraId="25AF67DA"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3.2.1 Procurement of geophysics equipment</w:t>
            </w:r>
          </w:p>
        </w:tc>
        <w:tc>
          <w:tcPr>
            <w:tcW w:w="1843" w:type="dxa"/>
            <w:shd w:val="clear" w:color="auto" w:fill="auto"/>
          </w:tcPr>
          <w:p w14:paraId="552FDD87" w14:textId="466FC54F" w:rsidR="00C574AF" w:rsidRPr="00EB1299" w:rsidRDefault="00E37833"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C574AF" w:rsidRPr="00EB1299">
              <w:rPr>
                <w:rFonts w:asciiTheme="minorHAnsi" w:hAnsiTheme="minorHAnsi" w:cstheme="minorHAnsi"/>
                <w:sz w:val="18"/>
                <w:szCs w:val="18"/>
                <w:lang w:val="en-GB"/>
              </w:rPr>
              <w:t>Mining School</w:t>
            </w:r>
          </w:p>
        </w:tc>
        <w:tc>
          <w:tcPr>
            <w:tcW w:w="425" w:type="dxa"/>
            <w:shd w:val="clear" w:color="auto" w:fill="auto"/>
          </w:tcPr>
          <w:p w14:paraId="28525AE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A757DF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86D91B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E7B18F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37A1B5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E76CCD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E9E1D5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2D8718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4889A4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793FCF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35BCE9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412632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072D49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053782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D3475D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0986EA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2D9B81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577FF6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78E035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E22C9D2"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7A52D0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6BCE75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803DC3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724A54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3E5EA4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658F92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E5A83A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179E353"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9FB1BAC" w14:textId="77777777" w:rsidTr="00C574AF">
        <w:trPr>
          <w:trHeight w:val="242"/>
        </w:trPr>
        <w:tc>
          <w:tcPr>
            <w:tcW w:w="2552" w:type="dxa"/>
            <w:shd w:val="clear" w:color="auto" w:fill="auto"/>
          </w:tcPr>
          <w:p w14:paraId="2D3F546D"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3.2.2 Design of geophysics training and teacher mentoring programs for the Mining School</w:t>
            </w:r>
          </w:p>
        </w:tc>
        <w:tc>
          <w:tcPr>
            <w:tcW w:w="1843" w:type="dxa"/>
            <w:shd w:val="clear" w:color="auto" w:fill="auto"/>
          </w:tcPr>
          <w:p w14:paraId="7196A8A5" w14:textId="48F13ACB"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Mining School</w:t>
            </w:r>
          </w:p>
        </w:tc>
        <w:tc>
          <w:tcPr>
            <w:tcW w:w="425" w:type="dxa"/>
            <w:shd w:val="clear" w:color="auto" w:fill="auto"/>
          </w:tcPr>
          <w:p w14:paraId="3BD0B3F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0958FB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4B6DF5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6A28BC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4D9519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01B26A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CA7B67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9105B4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38AD62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045D5A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22258C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AB5E1A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E9F99F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BE1823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54CBBA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BC83A2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B6AE7D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F4E0E5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089A9A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C3F2BFC"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7E87501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81871A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CCBD6E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30106B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96C1C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38C9D4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4799DE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8AB9835"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FB2CE29" w14:textId="77777777" w:rsidTr="00C574AF">
        <w:trPr>
          <w:trHeight w:val="242"/>
        </w:trPr>
        <w:tc>
          <w:tcPr>
            <w:tcW w:w="2552" w:type="dxa"/>
            <w:shd w:val="clear" w:color="auto" w:fill="auto"/>
          </w:tcPr>
          <w:p w14:paraId="516156F9"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3.2.3 Training of Mining School staff in the use of geophysics equipment</w:t>
            </w:r>
          </w:p>
        </w:tc>
        <w:tc>
          <w:tcPr>
            <w:tcW w:w="1843" w:type="dxa"/>
            <w:shd w:val="clear" w:color="auto" w:fill="auto"/>
          </w:tcPr>
          <w:p w14:paraId="1E525EDC" w14:textId="69696871"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Mining School</w:t>
            </w:r>
          </w:p>
        </w:tc>
        <w:tc>
          <w:tcPr>
            <w:tcW w:w="425" w:type="dxa"/>
            <w:shd w:val="clear" w:color="auto" w:fill="auto"/>
          </w:tcPr>
          <w:p w14:paraId="590DCD9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1946E5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6592B8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5E8084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191709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39A306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D405C9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92D5C2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C36418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87DAD5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86FCAC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3C23A6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D46AD9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B7DB08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FE8FF1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88EA7A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3C1FE5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4473F8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C5DC5E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47F4720"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51D886A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AB230B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10304D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BDC8BF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6F3160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6A07EA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626C4E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85C804C"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2E27E214" w14:textId="77777777" w:rsidTr="00C574AF">
        <w:trPr>
          <w:trHeight w:val="242"/>
        </w:trPr>
        <w:tc>
          <w:tcPr>
            <w:tcW w:w="2552" w:type="dxa"/>
            <w:shd w:val="clear" w:color="auto" w:fill="auto"/>
          </w:tcPr>
          <w:p w14:paraId="599BB9C2"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3.2.3 Teacher professional mentoring of mining school trainings</w:t>
            </w:r>
          </w:p>
        </w:tc>
        <w:tc>
          <w:tcPr>
            <w:tcW w:w="1843" w:type="dxa"/>
            <w:shd w:val="clear" w:color="auto" w:fill="auto"/>
          </w:tcPr>
          <w:p w14:paraId="46323087" w14:textId="0BD8AA12"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Mining School</w:t>
            </w:r>
          </w:p>
        </w:tc>
        <w:tc>
          <w:tcPr>
            <w:tcW w:w="425" w:type="dxa"/>
            <w:shd w:val="clear" w:color="auto" w:fill="auto"/>
          </w:tcPr>
          <w:p w14:paraId="0E7C77D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80E7A4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E75C35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6D3E0B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961570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653788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B43077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581495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BE6D5B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1A26C4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F21D27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F93E8C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485740B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65B6FF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CE2763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6DE445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7F0C36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A86162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50D6D4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5F2607B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5103104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D939BD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22CDE46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4FC08C9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28DEBE7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043DE93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5628EB3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AD3E5E8"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36358B" w14:paraId="15B7B58E" w14:textId="77777777" w:rsidTr="00C574AF">
        <w:trPr>
          <w:trHeight w:val="242"/>
        </w:trPr>
        <w:tc>
          <w:tcPr>
            <w:tcW w:w="13242" w:type="dxa"/>
            <w:gridSpan w:val="30"/>
            <w:shd w:val="clear" w:color="auto" w:fill="D9D9D9" w:themeFill="background1" w:themeFillShade="D9"/>
          </w:tcPr>
          <w:p w14:paraId="4B18E937" w14:textId="77777777" w:rsidR="00C574AF" w:rsidRPr="00EB1299" w:rsidRDefault="00C574AF" w:rsidP="00C574AF">
            <w:pPr>
              <w:jc w:val="both"/>
              <w:rPr>
                <w:rFonts w:asciiTheme="minorHAnsi" w:hAnsiTheme="minorHAnsi" w:cstheme="minorHAnsi"/>
                <w:i/>
                <w:sz w:val="18"/>
                <w:szCs w:val="18"/>
                <w:lang w:val="en-GB"/>
              </w:rPr>
            </w:pPr>
            <w:r w:rsidRPr="00EB1299">
              <w:rPr>
                <w:rFonts w:asciiTheme="minorHAnsi" w:hAnsiTheme="minorHAnsi" w:cstheme="minorHAnsi"/>
                <w:i/>
                <w:sz w:val="18"/>
                <w:szCs w:val="18"/>
                <w:lang w:val="en-GB"/>
              </w:rPr>
              <w:t xml:space="preserve">Output 3.3: Tailored community awareness-raising campaign conducted, to increase understanding of negative environmental, health and social effects of current gold mining practices, including from mercury use, particularly on vulnerable groups </w:t>
            </w:r>
          </w:p>
        </w:tc>
      </w:tr>
      <w:tr w:rsidR="00C574AF" w:rsidRPr="00EB1299" w14:paraId="3FE1F0ED" w14:textId="77777777" w:rsidTr="00C574AF">
        <w:trPr>
          <w:trHeight w:val="242"/>
        </w:trPr>
        <w:tc>
          <w:tcPr>
            <w:tcW w:w="2552" w:type="dxa"/>
            <w:shd w:val="clear" w:color="auto" w:fill="auto"/>
          </w:tcPr>
          <w:p w14:paraId="43BCC281"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3.3.1 Design of the awareness raising campaign</w:t>
            </w:r>
          </w:p>
        </w:tc>
        <w:tc>
          <w:tcPr>
            <w:tcW w:w="1843" w:type="dxa"/>
            <w:shd w:val="clear" w:color="auto" w:fill="auto"/>
          </w:tcPr>
          <w:p w14:paraId="3B7EB85D"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0773980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89C595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11CA17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26C49D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F59D2F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3FF0BF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A7C0D6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41A109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6FC30B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3E6134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C7F78F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1508F9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AA0A6D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02D2E9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060594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B4F32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842A40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F9AA4E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AB563B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BBF8B52"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E509DD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5C3D47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4B9A16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072E38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28ED74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CE6A67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78C5ED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F1E7E59"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105ED268" w14:textId="77777777" w:rsidTr="00C574AF">
        <w:trPr>
          <w:trHeight w:val="242"/>
        </w:trPr>
        <w:tc>
          <w:tcPr>
            <w:tcW w:w="2552" w:type="dxa"/>
            <w:shd w:val="clear" w:color="auto" w:fill="auto"/>
          </w:tcPr>
          <w:p w14:paraId="59E490B5"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3.3.2 Elaboration of materials and products for different target audiences</w:t>
            </w:r>
          </w:p>
        </w:tc>
        <w:tc>
          <w:tcPr>
            <w:tcW w:w="1843" w:type="dxa"/>
            <w:shd w:val="clear" w:color="auto" w:fill="auto"/>
          </w:tcPr>
          <w:p w14:paraId="30905D1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2D4F7C4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D5F18C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446E04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E1747B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E27AA6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2C0E04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C67BEF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315905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D4EB06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ED1F06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701685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C0D2E1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0AF248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A19B4B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736067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EA263C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6D9FE9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408BD0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E4864A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A4AFDF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09FEB52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B7804F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662436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2BFB20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F1ED0C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C3C284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2AE1F84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9FF409E"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50C47362" w14:textId="77777777" w:rsidTr="00C574AF">
        <w:trPr>
          <w:trHeight w:val="242"/>
        </w:trPr>
        <w:tc>
          <w:tcPr>
            <w:tcW w:w="2552" w:type="dxa"/>
            <w:shd w:val="clear" w:color="auto" w:fill="auto"/>
          </w:tcPr>
          <w:p w14:paraId="20BA8D91"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3.3.3 Implementation of the campaign /feedback</w:t>
            </w:r>
          </w:p>
        </w:tc>
        <w:tc>
          <w:tcPr>
            <w:tcW w:w="1843" w:type="dxa"/>
            <w:shd w:val="clear" w:color="auto" w:fill="auto"/>
          </w:tcPr>
          <w:p w14:paraId="2FD5A67A"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3260760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99BDC7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B66258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8BAE43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4D1FDF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70849A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3FED84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2BCB7C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CE2EA7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848BDC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9A5552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6BFCB0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6DC7E9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53F0754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ACF7D7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50CBD7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4CDF89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CC5A73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5ABFEC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25B164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7B727BC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203874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C6923E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38942E6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27C560E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5A22D02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497A93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9440018"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36358B" w14:paraId="495D9EF3" w14:textId="77777777" w:rsidTr="00C574AF">
        <w:trPr>
          <w:trHeight w:val="242"/>
        </w:trPr>
        <w:tc>
          <w:tcPr>
            <w:tcW w:w="13242" w:type="dxa"/>
            <w:gridSpan w:val="30"/>
            <w:shd w:val="clear" w:color="auto" w:fill="D9D9D9" w:themeFill="background1" w:themeFillShade="D9"/>
          </w:tcPr>
          <w:p w14:paraId="1B8B4833"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i/>
                <w:sz w:val="18"/>
                <w:szCs w:val="18"/>
                <w:lang w:val="en-GB"/>
              </w:rPr>
              <w:t>Output 3.4: Stakeholder involvement in oversight and resource assessments increased to strengthen local governance and promote increased compliance and uptake of environmentally-responsible technologies through a monitoring and enforcement network</w:t>
            </w:r>
          </w:p>
        </w:tc>
      </w:tr>
      <w:tr w:rsidR="00C574AF" w:rsidRPr="00EB1299" w14:paraId="24B1582C" w14:textId="77777777" w:rsidTr="00C574AF">
        <w:trPr>
          <w:trHeight w:val="242"/>
        </w:trPr>
        <w:tc>
          <w:tcPr>
            <w:tcW w:w="2552" w:type="dxa"/>
            <w:shd w:val="clear" w:color="auto" w:fill="auto"/>
          </w:tcPr>
          <w:p w14:paraId="27A7A2A0"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3.4.1 Establish stakeholder network in project intervention areas</w:t>
            </w:r>
          </w:p>
        </w:tc>
        <w:tc>
          <w:tcPr>
            <w:tcW w:w="1843" w:type="dxa"/>
            <w:shd w:val="clear" w:color="auto" w:fill="auto"/>
          </w:tcPr>
          <w:p w14:paraId="65169F80"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 local stakeholders</w:t>
            </w:r>
          </w:p>
        </w:tc>
        <w:tc>
          <w:tcPr>
            <w:tcW w:w="425" w:type="dxa"/>
            <w:shd w:val="clear" w:color="auto" w:fill="auto"/>
          </w:tcPr>
          <w:p w14:paraId="2FF1E75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E45A9E8"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194224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AF4583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AE8D59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1574CF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D2FD9F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FC9FB2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2B5BF6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17C5B8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AD15CE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CE70A7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688BE8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7016E2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CEC6BD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4F3145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C602EA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0EA05A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CE864E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A73244B"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6E44243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72D489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F45915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AE6301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BD0C37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2E8956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FB7BDE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6FDE11A"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572EA622" w14:textId="77777777" w:rsidTr="00C574AF">
        <w:trPr>
          <w:trHeight w:val="242"/>
        </w:trPr>
        <w:tc>
          <w:tcPr>
            <w:tcW w:w="2552" w:type="dxa"/>
            <w:shd w:val="clear" w:color="auto" w:fill="auto"/>
          </w:tcPr>
          <w:p w14:paraId="42904C87"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3.4.2 Draft TORs, Codes of Conduct, protocols for stakeholder coordination</w:t>
            </w:r>
          </w:p>
        </w:tc>
        <w:tc>
          <w:tcPr>
            <w:tcW w:w="1843" w:type="dxa"/>
            <w:shd w:val="clear" w:color="auto" w:fill="auto"/>
          </w:tcPr>
          <w:p w14:paraId="34D4A7E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 Stakeholder network</w:t>
            </w:r>
          </w:p>
        </w:tc>
        <w:tc>
          <w:tcPr>
            <w:tcW w:w="425" w:type="dxa"/>
            <w:shd w:val="clear" w:color="auto" w:fill="auto"/>
          </w:tcPr>
          <w:p w14:paraId="5D39AF4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906A57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F05A7A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6FEB0E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3D651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FFFDBE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5A51EE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A9FCEB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FCB6A2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9B3275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8F8122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FDD908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1FE588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596B91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2485C5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D0C129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330C95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1A832A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CACA8D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6D5BDA3"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0D8C9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7C6FC9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7D4D38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AC364A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4F9B54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AAD729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B11CAF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4A55EB3"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3461C32" w14:textId="77777777" w:rsidTr="00C574AF">
        <w:trPr>
          <w:trHeight w:val="242"/>
        </w:trPr>
        <w:tc>
          <w:tcPr>
            <w:tcW w:w="2552" w:type="dxa"/>
            <w:shd w:val="clear" w:color="auto" w:fill="auto"/>
          </w:tcPr>
          <w:p w14:paraId="33A84D87"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3.4.3 Targeted training of stakeholders in stakeholder engagement and social </w:t>
            </w:r>
            <w:r w:rsidRPr="00EB1299">
              <w:rPr>
                <w:rFonts w:asciiTheme="minorHAnsi" w:hAnsiTheme="minorHAnsi" w:cstheme="minorHAnsi"/>
                <w:sz w:val="18"/>
                <w:szCs w:val="18"/>
                <w:lang w:val="en-GB"/>
              </w:rPr>
              <w:lastRenderedPageBreak/>
              <w:t>management</w:t>
            </w:r>
          </w:p>
        </w:tc>
        <w:tc>
          <w:tcPr>
            <w:tcW w:w="1843" w:type="dxa"/>
            <w:shd w:val="clear" w:color="auto" w:fill="auto"/>
          </w:tcPr>
          <w:p w14:paraId="5AB3127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PMU, EPA, Stakeholder network</w:t>
            </w:r>
          </w:p>
        </w:tc>
        <w:tc>
          <w:tcPr>
            <w:tcW w:w="425" w:type="dxa"/>
            <w:shd w:val="clear" w:color="auto" w:fill="auto"/>
          </w:tcPr>
          <w:p w14:paraId="22D7C0E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A0F88A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0FA2D6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8ABE3B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54BB88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4F2CCB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1A5434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C11F13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760050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9ADB7E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8751B5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FA7C80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2B291E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795574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742871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E44D1E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13530E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0A211A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48BA6D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C8CF713"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6EF7F3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CEFA59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0AF5D9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2A5CF8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E185DC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7D2FB1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3F81ACA"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028AB73"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6B371C97" w14:textId="77777777" w:rsidTr="00C574AF">
        <w:trPr>
          <w:trHeight w:val="242"/>
        </w:trPr>
        <w:tc>
          <w:tcPr>
            <w:tcW w:w="2552" w:type="dxa"/>
            <w:shd w:val="clear" w:color="auto" w:fill="auto"/>
          </w:tcPr>
          <w:p w14:paraId="33B44D3B"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3.4.5 Functioning of the network with work plans and reports</w:t>
            </w:r>
          </w:p>
        </w:tc>
        <w:tc>
          <w:tcPr>
            <w:tcW w:w="1843" w:type="dxa"/>
            <w:shd w:val="clear" w:color="auto" w:fill="auto"/>
          </w:tcPr>
          <w:p w14:paraId="2703AA9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 Stakeholder network</w:t>
            </w:r>
          </w:p>
        </w:tc>
        <w:tc>
          <w:tcPr>
            <w:tcW w:w="425" w:type="dxa"/>
            <w:shd w:val="clear" w:color="auto" w:fill="auto"/>
          </w:tcPr>
          <w:p w14:paraId="52B3A79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1310BB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19A7C3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E9C079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2DB51B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2DAC60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DECC22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EE04AE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DA71EE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F5904E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51D868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8BED1D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5B860FE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11D247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60C429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F62990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4949D8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46BCF5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6FEC04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6245FE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5C800C9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376FD75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58A61B2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776D41A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357C4EE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7CEBC66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7C27A9D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18AACAE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36358B" w14:paraId="01C0B6D2" w14:textId="77777777" w:rsidTr="00C574AF">
        <w:trPr>
          <w:trHeight w:val="333"/>
        </w:trPr>
        <w:tc>
          <w:tcPr>
            <w:tcW w:w="13242" w:type="dxa"/>
            <w:gridSpan w:val="30"/>
            <w:shd w:val="clear" w:color="auto" w:fill="D9D9D9" w:themeFill="background1" w:themeFillShade="D9"/>
          </w:tcPr>
          <w:p w14:paraId="3C50C5CA" w14:textId="77777777" w:rsidR="00C574AF" w:rsidRPr="00EB1299" w:rsidRDefault="00C574AF" w:rsidP="00C574AF">
            <w:pPr>
              <w:tabs>
                <w:tab w:val="left" w:pos="426"/>
              </w:tabs>
              <w:jc w:val="both"/>
              <w:rPr>
                <w:rFonts w:asciiTheme="minorHAnsi" w:hAnsiTheme="minorHAnsi" w:cstheme="minorHAnsi"/>
                <w:bCs/>
                <w:i/>
                <w:sz w:val="18"/>
                <w:szCs w:val="18"/>
                <w:lang w:val="en-GB"/>
              </w:rPr>
            </w:pPr>
            <w:r w:rsidRPr="00EB1299">
              <w:rPr>
                <w:rFonts w:asciiTheme="minorHAnsi" w:hAnsiTheme="minorHAnsi" w:cstheme="minorHAnsi"/>
                <w:bCs/>
                <w:i/>
                <w:sz w:val="18"/>
                <w:szCs w:val="18"/>
                <w:lang w:val="en-GB"/>
              </w:rPr>
              <w:t xml:space="preserve">Output 4.1: </w:t>
            </w:r>
            <w:r w:rsidRPr="00EB1299">
              <w:rPr>
                <w:rFonts w:asciiTheme="minorHAnsi" w:hAnsiTheme="minorHAnsi" w:cstheme="minorHAnsi"/>
                <w:i/>
                <w:sz w:val="18"/>
                <w:szCs w:val="18"/>
                <w:lang w:val="en-GB"/>
              </w:rPr>
              <w:t>Monitoring and evaluation facilitates adaptive management during project implementation</w:t>
            </w:r>
          </w:p>
        </w:tc>
      </w:tr>
      <w:tr w:rsidR="00C574AF" w:rsidRPr="00EB1299" w14:paraId="088D175A" w14:textId="77777777" w:rsidTr="00C574AF">
        <w:trPr>
          <w:trHeight w:val="242"/>
        </w:trPr>
        <w:tc>
          <w:tcPr>
            <w:tcW w:w="2552" w:type="dxa"/>
            <w:shd w:val="clear" w:color="auto" w:fill="auto"/>
          </w:tcPr>
          <w:p w14:paraId="593240FF"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4.1.1 Inception Workshop and 1</w:t>
            </w:r>
            <w:r w:rsidRPr="00EB1299">
              <w:rPr>
                <w:rFonts w:asciiTheme="minorHAnsi" w:hAnsiTheme="minorHAnsi" w:cstheme="minorHAnsi"/>
                <w:sz w:val="18"/>
                <w:szCs w:val="18"/>
                <w:vertAlign w:val="superscript"/>
                <w:lang w:val="en-GB"/>
              </w:rPr>
              <w:t>st</w:t>
            </w:r>
            <w:r w:rsidRPr="00EB1299">
              <w:rPr>
                <w:rFonts w:asciiTheme="minorHAnsi" w:hAnsiTheme="minorHAnsi" w:cstheme="minorHAnsi"/>
                <w:sz w:val="18"/>
                <w:szCs w:val="18"/>
                <w:lang w:val="en-GB"/>
              </w:rPr>
              <w:t xml:space="preserve"> PB meeting</w:t>
            </w:r>
          </w:p>
        </w:tc>
        <w:tc>
          <w:tcPr>
            <w:tcW w:w="1843" w:type="dxa"/>
            <w:shd w:val="clear" w:color="auto" w:fill="auto"/>
          </w:tcPr>
          <w:p w14:paraId="77F46501"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75D3DD8F"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BE79D1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5F81D1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25F136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6478AAB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439125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C810C0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DB7A83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9BCEB8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FA4273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781DB1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BBE3D2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C3D8F9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0BA35C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2AEB7D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3CE853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4D8B8D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936E1E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985025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EB73F30"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46FFD2C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F45FAE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AB83FC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972609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3EFA73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BEFC61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788E847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E7DBB74"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36127F63" w14:textId="77777777" w:rsidTr="00C574AF">
        <w:trPr>
          <w:trHeight w:val="242"/>
        </w:trPr>
        <w:tc>
          <w:tcPr>
            <w:tcW w:w="2552" w:type="dxa"/>
            <w:shd w:val="clear" w:color="auto" w:fill="auto"/>
          </w:tcPr>
          <w:p w14:paraId="27C592BE"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4.1.2 Annual planning workshops for following year</w:t>
            </w:r>
          </w:p>
        </w:tc>
        <w:tc>
          <w:tcPr>
            <w:tcW w:w="1843" w:type="dxa"/>
            <w:shd w:val="clear" w:color="auto" w:fill="auto"/>
          </w:tcPr>
          <w:p w14:paraId="619B3B98"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1B4A156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422F7F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C8E99E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5B2824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7C3D2F2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246653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1A714C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1D3F50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B6CAB6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2F819F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308A4C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DA6E2F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65D880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D37206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6E3A07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58F7E7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CF2C25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81759CE"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2DCFC85"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2D0352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589349BE"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580E98C"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D8C6C6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F28D09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BD70AC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3C5003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7A5C68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3DBDD148"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43C64FBF" w14:textId="77777777" w:rsidTr="00C574AF">
        <w:trPr>
          <w:trHeight w:val="242"/>
        </w:trPr>
        <w:tc>
          <w:tcPr>
            <w:tcW w:w="2552" w:type="dxa"/>
            <w:shd w:val="clear" w:color="auto" w:fill="auto"/>
          </w:tcPr>
          <w:p w14:paraId="7EADD6B2"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4.1.3 PB meetings</w:t>
            </w:r>
          </w:p>
        </w:tc>
        <w:tc>
          <w:tcPr>
            <w:tcW w:w="1843" w:type="dxa"/>
            <w:shd w:val="clear" w:color="auto" w:fill="auto"/>
          </w:tcPr>
          <w:p w14:paraId="6E1273C8"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54F0A91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F9353FC"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4209BDB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AC0072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3DF055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DDC877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04698A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F5C35F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F8FD82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C64B85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F01EAA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794EAB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76FCDEF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E02B94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98B4CF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015381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9167ED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F0CAA7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3F45F17"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0F0B04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3CA6583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494504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8D8F3D5"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60F212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5D768DE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82FE457"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5057A14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CD2885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23A0EE17" w14:textId="77777777" w:rsidTr="00C574AF">
        <w:trPr>
          <w:trHeight w:val="242"/>
        </w:trPr>
        <w:tc>
          <w:tcPr>
            <w:tcW w:w="2552" w:type="dxa"/>
            <w:shd w:val="clear" w:color="auto" w:fill="auto"/>
          </w:tcPr>
          <w:p w14:paraId="29EE24CF"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4.1.4 PTC meetings</w:t>
            </w:r>
          </w:p>
        </w:tc>
        <w:tc>
          <w:tcPr>
            <w:tcW w:w="1843" w:type="dxa"/>
            <w:shd w:val="clear" w:color="auto" w:fill="auto"/>
          </w:tcPr>
          <w:p w14:paraId="3006EB8C"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1487253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FAC64A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39E768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1359EF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1202A9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A0FD4C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C62A6E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FAA49EF"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2E3110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C10B35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7BC4E1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E0BD6F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3743889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4DB08A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1E7D0A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53D46C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AD20B0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6FDDC3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13F7020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06168A2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29BF0DC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21805EB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54BD662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01047BF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2414D3D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4E0F33B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38401F0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0EF3376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EB1299" w14:paraId="50ECCBA4" w14:textId="77777777" w:rsidTr="00C574AF">
        <w:trPr>
          <w:trHeight w:val="242"/>
        </w:trPr>
        <w:tc>
          <w:tcPr>
            <w:tcW w:w="2552" w:type="dxa"/>
            <w:shd w:val="clear" w:color="auto" w:fill="auto"/>
          </w:tcPr>
          <w:p w14:paraId="6FDABE5F"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4.1.5 Design and implementation of Project M&amp;E system/M&amp;E plan</w:t>
            </w:r>
          </w:p>
        </w:tc>
        <w:tc>
          <w:tcPr>
            <w:tcW w:w="1843" w:type="dxa"/>
            <w:shd w:val="clear" w:color="auto" w:fill="auto"/>
          </w:tcPr>
          <w:p w14:paraId="35C6306F"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0F3CD7C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C2EFC1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218A799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8677144"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13712EA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816595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C6E0E5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528C7D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88771B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F21BDC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C79C49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677E47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3085977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10111E2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7BBDA6A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5AF96F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C3F0EB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A23866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0FE7D8B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4C70A56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1886A64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0A6CD2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A197B0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5E91B34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16979A2D"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5102776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66AAA59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3B9EAA01"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0744DB16" w14:textId="77777777" w:rsidTr="00C574AF">
        <w:trPr>
          <w:trHeight w:val="242"/>
        </w:trPr>
        <w:tc>
          <w:tcPr>
            <w:tcW w:w="2552" w:type="dxa"/>
            <w:shd w:val="clear" w:color="auto" w:fill="auto"/>
          </w:tcPr>
          <w:p w14:paraId="274D4645"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4.1.6 Mid-term review</w:t>
            </w:r>
          </w:p>
        </w:tc>
        <w:tc>
          <w:tcPr>
            <w:tcW w:w="1843" w:type="dxa"/>
            <w:shd w:val="clear" w:color="auto" w:fill="auto"/>
          </w:tcPr>
          <w:p w14:paraId="5A8D89ED" w14:textId="1201210D"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E37833" w:rsidRPr="00EB1299">
              <w:rPr>
                <w:rFonts w:asciiTheme="minorHAnsi" w:hAnsiTheme="minorHAnsi" w:cstheme="minorHAnsi"/>
                <w:sz w:val="18"/>
                <w:szCs w:val="18"/>
                <w:lang w:val="en-GB"/>
              </w:rPr>
              <w:t xml:space="preserve">EPA, </w:t>
            </w:r>
            <w:r w:rsidRPr="00EB1299">
              <w:rPr>
                <w:rFonts w:asciiTheme="minorHAnsi" w:hAnsiTheme="minorHAnsi" w:cstheme="minorHAnsi"/>
                <w:sz w:val="18"/>
                <w:szCs w:val="18"/>
                <w:lang w:val="en-GB"/>
              </w:rPr>
              <w:t>UNDP</w:t>
            </w:r>
          </w:p>
        </w:tc>
        <w:tc>
          <w:tcPr>
            <w:tcW w:w="425" w:type="dxa"/>
            <w:shd w:val="clear" w:color="auto" w:fill="auto"/>
          </w:tcPr>
          <w:p w14:paraId="02F1202B"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76BC7A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CD6DD5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9F6E9D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70769C3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15427D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489947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D114A8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B65312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41C692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0FB0D4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A385BC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F25507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58B912F"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64D904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8A45287"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2FEC60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32FF00B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7BCB12C4"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89BE270"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4F4AB8A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099DF7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A1DBB8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1B117B2"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1E6D63B"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FB54709"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873078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7FF5798C"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4A8A6A7D" w14:textId="77777777" w:rsidTr="00C574AF">
        <w:trPr>
          <w:trHeight w:val="242"/>
        </w:trPr>
        <w:tc>
          <w:tcPr>
            <w:tcW w:w="2552" w:type="dxa"/>
            <w:shd w:val="clear" w:color="auto" w:fill="auto"/>
          </w:tcPr>
          <w:p w14:paraId="77958BC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4.1.7 Terminal Evaluation</w:t>
            </w:r>
          </w:p>
        </w:tc>
        <w:tc>
          <w:tcPr>
            <w:tcW w:w="1843" w:type="dxa"/>
            <w:shd w:val="clear" w:color="auto" w:fill="auto"/>
          </w:tcPr>
          <w:p w14:paraId="3F1FE7EC" w14:textId="505D9F2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PMU, </w:t>
            </w:r>
            <w:r w:rsidR="00E37833" w:rsidRPr="00EB1299">
              <w:rPr>
                <w:rFonts w:asciiTheme="minorHAnsi" w:hAnsiTheme="minorHAnsi" w:cstheme="minorHAnsi"/>
                <w:sz w:val="18"/>
                <w:szCs w:val="18"/>
                <w:lang w:val="en-GB"/>
              </w:rPr>
              <w:t xml:space="preserve">EPA, </w:t>
            </w:r>
            <w:r w:rsidRPr="00EB1299">
              <w:rPr>
                <w:rFonts w:asciiTheme="minorHAnsi" w:hAnsiTheme="minorHAnsi" w:cstheme="minorHAnsi"/>
                <w:sz w:val="18"/>
                <w:szCs w:val="18"/>
                <w:lang w:val="en-GB"/>
              </w:rPr>
              <w:t>UNDP</w:t>
            </w:r>
          </w:p>
        </w:tc>
        <w:tc>
          <w:tcPr>
            <w:tcW w:w="425" w:type="dxa"/>
            <w:shd w:val="clear" w:color="auto" w:fill="auto"/>
          </w:tcPr>
          <w:p w14:paraId="46111D2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9993C63"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6AE712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D3831E0"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FDE1B24"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6C419D5"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C1FCD7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B1ABE0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BF7E96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0C2FC3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352F9D6"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1476C7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C1A116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4F19E73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2FC82A88"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2D147F6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066907D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065D652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7FEFBB6"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C0B4DD6"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78B5C09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6FAB37E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68B7B7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000D790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FE7C1E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19059628"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065E2D3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65FA332E"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C574AF" w:rsidRPr="0036358B" w14:paraId="748B2DAD" w14:textId="77777777" w:rsidTr="00C574AF">
        <w:trPr>
          <w:trHeight w:val="242"/>
        </w:trPr>
        <w:tc>
          <w:tcPr>
            <w:tcW w:w="13242" w:type="dxa"/>
            <w:gridSpan w:val="30"/>
            <w:shd w:val="clear" w:color="auto" w:fill="D9D9D9" w:themeFill="background1" w:themeFillShade="D9"/>
          </w:tcPr>
          <w:p w14:paraId="3B242423" w14:textId="77777777" w:rsidR="00C574AF" w:rsidRPr="00EB1299" w:rsidRDefault="00C574AF" w:rsidP="00C574AF">
            <w:pPr>
              <w:pStyle w:val="ListParagraph"/>
              <w:tabs>
                <w:tab w:val="left" w:pos="426"/>
              </w:tabs>
              <w:ind w:left="0"/>
              <w:contextualSpacing w:val="0"/>
              <w:rPr>
                <w:rFonts w:asciiTheme="minorHAnsi" w:hAnsiTheme="minorHAnsi" w:cstheme="minorHAnsi"/>
                <w:sz w:val="18"/>
                <w:szCs w:val="18"/>
                <w:lang w:val="en-GB"/>
              </w:rPr>
            </w:pPr>
            <w:r w:rsidRPr="00EB1299">
              <w:rPr>
                <w:rFonts w:asciiTheme="minorHAnsi" w:hAnsiTheme="minorHAnsi" w:cstheme="minorHAnsi"/>
                <w:i/>
                <w:sz w:val="18"/>
                <w:szCs w:val="18"/>
                <w:lang w:val="en-GB"/>
              </w:rPr>
              <w:t xml:space="preserve">Output 4.2: Knowledge management supports upscaling and replication of project lessons learned </w:t>
            </w:r>
          </w:p>
        </w:tc>
      </w:tr>
      <w:tr w:rsidR="00C574AF" w:rsidRPr="00EB1299" w14:paraId="6802718C" w14:textId="77777777" w:rsidTr="00C574AF">
        <w:trPr>
          <w:trHeight w:val="242"/>
        </w:trPr>
        <w:tc>
          <w:tcPr>
            <w:tcW w:w="2552" w:type="dxa"/>
            <w:shd w:val="clear" w:color="auto" w:fill="auto"/>
          </w:tcPr>
          <w:p w14:paraId="1A643352"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4.2.1 Design of Information and communication strategy </w:t>
            </w:r>
          </w:p>
        </w:tc>
        <w:tc>
          <w:tcPr>
            <w:tcW w:w="1843" w:type="dxa"/>
            <w:shd w:val="clear" w:color="auto" w:fill="auto"/>
          </w:tcPr>
          <w:p w14:paraId="111192CE"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6A399D49"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3F53D90E"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EBAB84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C3BDBCD"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0F6C0BD0"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3F0DD0DA"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0120E1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1FB277F9"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CB13E1C"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6A889E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1ABFDCB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D83BC0A"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51D197C2"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70B7DC4B"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588B1BE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6BB9AA01"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4CBBE0B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3" w:type="dxa"/>
            <w:shd w:val="clear" w:color="auto" w:fill="auto"/>
          </w:tcPr>
          <w:p w14:paraId="5EA80213"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E6484F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14CFCED" w14:textId="77777777" w:rsidR="00C574AF" w:rsidRPr="00EB1299" w:rsidRDefault="00C574AF" w:rsidP="00C574AF">
            <w:pPr>
              <w:widowControl w:val="0"/>
              <w:jc w:val="center"/>
              <w:rPr>
                <w:rFonts w:asciiTheme="minorHAnsi" w:hAnsiTheme="minorHAnsi" w:cstheme="minorHAnsi"/>
                <w:sz w:val="18"/>
                <w:szCs w:val="18"/>
                <w:lang w:val="en-GB"/>
              </w:rPr>
            </w:pPr>
          </w:p>
        </w:tc>
        <w:tc>
          <w:tcPr>
            <w:tcW w:w="378" w:type="dxa"/>
            <w:shd w:val="clear" w:color="auto" w:fill="auto"/>
          </w:tcPr>
          <w:p w14:paraId="218FCED1"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24FDDCAD"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3A07ADE4"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53A6E3E3"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4481500F"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2FE92C10" w14:textId="77777777" w:rsidR="00C574AF" w:rsidRPr="00EB1299" w:rsidRDefault="00C574AF" w:rsidP="00C574AF">
            <w:pPr>
              <w:widowControl w:val="0"/>
              <w:jc w:val="center"/>
              <w:rPr>
                <w:rFonts w:asciiTheme="minorHAnsi" w:hAnsiTheme="minorHAnsi" w:cstheme="minorHAnsi"/>
                <w:sz w:val="18"/>
                <w:szCs w:val="18"/>
                <w:lang w:val="en-GB"/>
              </w:rPr>
            </w:pPr>
          </w:p>
        </w:tc>
        <w:tc>
          <w:tcPr>
            <w:tcW w:w="278" w:type="dxa"/>
            <w:shd w:val="clear" w:color="auto" w:fill="auto"/>
          </w:tcPr>
          <w:p w14:paraId="1F4C28C6" w14:textId="77777777" w:rsidR="00C574AF" w:rsidRPr="00EB1299" w:rsidRDefault="00C574AF" w:rsidP="00C574AF">
            <w:pPr>
              <w:widowControl w:val="0"/>
              <w:jc w:val="center"/>
              <w:rPr>
                <w:rFonts w:asciiTheme="minorHAnsi" w:hAnsiTheme="minorHAnsi" w:cstheme="minorHAnsi"/>
                <w:sz w:val="18"/>
                <w:szCs w:val="18"/>
                <w:lang w:val="en-GB"/>
              </w:rPr>
            </w:pPr>
          </w:p>
        </w:tc>
        <w:tc>
          <w:tcPr>
            <w:tcW w:w="279" w:type="dxa"/>
            <w:shd w:val="clear" w:color="auto" w:fill="auto"/>
          </w:tcPr>
          <w:p w14:paraId="47C4E7EE" w14:textId="77777777" w:rsidR="00C574AF" w:rsidRPr="00EB1299" w:rsidRDefault="00C574AF" w:rsidP="00C574AF">
            <w:pPr>
              <w:widowControl w:val="0"/>
              <w:jc w:val="center"/>
              <w:rPr>
                <w:rFonts w:asciiTheme="minorHAnsi" w:hAnsiTheme="minorHAnsi" w:cstheme="minorHAnsi"/>
                <w:sz w:val="18"/>
                <w:szCs w:val="18"/>
                <w:lang w:val="en-GB"/>
              </w:rPr>
            </w:pPr>
          </w:p>
        </w:tc>
      </w:tr>
      <w:tr w:rsidR="00C574AF" w:rsidRPr="00EB1299" w14:paraId="35B11FC2" w14:textId="77777777" w:rsidTr="00C574AF">
        <w:trPr>
          <w:trHeight w:val="242"/>
        </w:trPr>
        <w:tc>
          <w:tcPr>
            <w:tcW w:w="2552" w:type="dxa"/>
            <w:shd w:val="clear" w:color="auto" w:fill="auto"/>
          </w:tcPr>
          <w:p w14:paraId="40CAEAC4"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4.2.2 Implementation of information and communication strategy</w:t>
            </w:r>
          </w:p>
        </w:tc>
        <w:tc>
          <w:tcPr>
            <w:tcW w:w="1843" w:type="dxa"/>
            <w:shd w:val="clear" w:color="auto" w:fill="auto"/>
          </w:tcPr>
          <w:p w14:paraId="439D320D" w14:textId="77777777" w:rsidR="00C574AF" w:rsidRPr="00EB1299" w:rsidRDefault="00C574AF" w:rsidP="00C574AF">
            <w:pPr>
              <w:widowControl w:val="0"/>
              <w:rPr>
                <w:rFonts w:asciiTheme="minorHAnsi" w:hAnsiTheme="minorHAnsi" w:cstheme="minorHAnsi"/>
                <w:sz w:val="18"/>
                <w:szCs w:val="18"/>
                <w:lang w:val="en-GB"/>
              </w:rPr>
            </w:pPr>
            <w:r w:rsidRPr="00EB1299">
              <w:rPr>
                <w:rFonts w:asciiTheme="minorHAnsi" w:hAnsiTheme="minorHAnsi" w:cstheme="minorHAnsi"/>
                <w:sz w:val="18"/>
                <w:szCs w:val="18"/>
                <w:lang w:val="en-GB"/>
              </w:rPr>
              <w:t>PMU, EPA</w:t>
            </w:r>
          </w:p>
        </w:tc>
        <w:tc>
          <w:tcPr>
            <w:tcW w:w="425" w:type="dxa"/>
            <w:shd w:val="clear" w:color="auto" w:fill="auto"/>
          </w:tcPr>
          <w:p w14:paraId="0095F631"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141264A2" w14:textId="77777777" w:rsidR="00C574AF" w:rsidRPr="00EB1299" w:rsidRDefault="00C574AF" w:rsidP="00C574AF">
            <w:pPr>
              <w:widowControl w:val="0"/>
              <w:jc w:val="center"/>
              <w:rPr>
                <w:rFonts w:asciiTheme="minorHAnsi" w:hAnsiTheme="minorHAnsi" w:cstheme="minorHAnsi"/>
                <w:sz w:val="18"/>
                <w:szCs w:val="18"/>
                <w:lang w:val="en-GB"/>
              </w:rPr>
            </w:pPr>
          </w:p>
        </w:tc>
        <w:tc>
          <w:tcPr>
            <w:tcW w:w="425" w:type="dxa"/>
            <w:shd w:val="clear" w:color="auto" w:fill="auto"/>
          </w:tcPr>
          <w:p w14:paraId="20AB627D" w14:textId="77777777" w:rsidR="00C574AF" w:rsidRPr="00EB1299" w:rsidRDefault="00C574AF" w:rsidP="00C574AF">
            <w:pPr>
              <w:widowControl w:val="0"/>
              <w:jc w:val="center"/>
              <w:rPr>
                <w:rFonts w:asciiTheme="minorHAnsi" w:hAnsiTheme="minorHAnsi" w:cstheme="minorHAnsi"/>
                <w:sz w:val="18"/>
                <w:szCs w:val="18"/>
                <w:lang w:val="en-GB"/>
              </w:rPr>
            </w:pPr>
          </w:p>
        </w:tc>
        <w:tc>
          <w:tcPr>
            <w:tcW w:w="284" w:type="dxa"/>
            <w:shd w:val="clear" w:color="auto" w:fill="auto"/>
          </w:tcPr>
          <w:p w14:paraId="69EE06E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B8B919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645C27F6"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3E7602E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059248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06DBA1D2"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2DBA70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2FA41BD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45CD3F4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6E0172C3"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489C993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3AAF1F9C"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6B5C7FD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56A0F840"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3" w:type="dxa"/>
            <w:shd w:val="clear" w:color="auto" w:fill="auto"/>
          </w:tcPr>
          <w:p w14:paraId="7860A26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84" w:type="dxa"/>
            <w:shd w:val="clear" w:color="auto" w:fill="auto"/>
          </w:tcPr>
          <w:p w14:paraId="2E439D51"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5" w:type="dxa"/>
            <w:shd w:val="clear" w:color="auto" w:fill="auto"/>
          </w:tcPr>
          <w:p w14:paraId="72F6F9F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78" w:type="dxa"/>
            <w:shd w:val="clear" w:color="auto" w:fill="auto"/>
          </w:tcPr>
          <w:p w14:paraId="07E0C59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5508D658"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4F13D96A"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4788A37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5FF475B5"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40547A4B"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8" w:type="dxa"/>
            <w:shd w:val="clear" w:color="auto" w:fill="auto"/>
          </w:tcPr>
          <w:p w14:paraId="03E46B69"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279" w:type="dxa"/>
            <w:shd w:val="clear" w:color="auto" w:fill="auto"/>
          </w:tcPr>
          <w:p w14:paraId="6CF95EA7" w14:textId="77777777" w:rsidR="00C574AF" w:rsidRPr="00EB1299" w:rsidRDefault="00C574AF" w:rsidP="00C574AF">
            <w:pPr>
              <w:widowControl w:val="0"/>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bl>
    <w:p w14:paraId="324FA329" w14:textId="77777777" w:rsidR="002B04EB" w:rsidRPr="00EB1299" w:rsidRDefault="002B04EB" w:rsidP="003B2A79">
      <w:pPr>
        <w:rPr>
          <w:szCs w:val="22"/>
          <w:lang w:val="en-GB"/>
        </w:rPr>
      </w:pPr>
    </w:p>
    <w:p w14:paraId="343318BD" w14:textId="77777777" w:rsidR="00661B6A" w:rsidRPr="00EB1299" w:rsidRDefault="00661B6A" w:rsidP="003B2A79">
      <w:pPr>
        <w:rPr>
          <w:szCs w:val="22"/>
          <w:lang w:val="en-GB"/>
        </w:rPr>
      </w:pPr>
    </w:p>
    <w:p w14:paraId="2748D105" w14:textId="77777777" w:rsidR="002B04EB" w:rsidRPr="00EB1299" w:rsidRDefault="002B04EB" w:rsidP="003B2A79">
      <w:pPr>
        <w:rPr>
          <w:szCs w:val="22"/>
          <w:lang w:val="en-GB"/>
        </w:rPr>
      </w:pPr>
    </w:p>
    <w:p w14:paraId="2F8775CC" w14:textId="77777777" w:rsidR="002B04EB" w:rsidRPr="00EB1299" w:rsidRDefault="002B04EB" w:rsidP="003B2A79">
      <w:pPr>
        <w:rPr>
          <w:szCs w:val="22"/>
          <w:lang w:val="en-GB"/>
        </w:rPr>
        <w:sectPr w:rsidR="002B04EB" w:rsidRPr="00EB1299" w:rsidSect="00661B6A">
          <w:pgSz w:w="15840" w:h="12240" w:orient="landscape" w:code="1"/>
          <w:pgMar w:top="1440" w:right="1440" w:bottom="1440" w:left="1440" w:header="720" w:footer="720" w:gutter="0"/>
          <w:cols w:space="720"/>
          <w:docGrid w:linePitch="360"/>
        </w:sectPr>
      </w:pPr>
    </w:p>
    <w:p w14:paraId="7ABEE9CC" w14:textId="289FD43D" w:rsidR="00556F17" w:rsidRPr="00EB1299" w:rsidRDefault="007259BD" w:rsidP="00556F17">
      <w:pPr>
        <w:pStyle w:val="Heading2"/>
        <w:ind w:left="0"/>
        <w:rPr>
          <w:rFonts w:ascii="Calibri" w:hAnsi="Calibri"/>
          <w:b w:val="0"/>
          <w:sz w:val="22"/>
          <w:szCs w:val="22"/>
          <w:lang w:val="en-GB"/>
        </w:rPr>
      </w:pPr>
      <w:bookmarkStart w:id="37" w:name="_Toc10552528"/>
      <w:bookmarkEnd w:id="18"/>
      <w:bookmarkEnd w:id="19"/>
      <w:r w:rsidRPr="00EB1299">
        <w:rPr>
          <w:rFonts w:ascii="Calibri" w:hAnsi="Calibri"/>
          <w:sz w:val="22"/>
          <w:szCs w:val="22"/>
          <w:lang w:val="en-GB"/>
        </w:rPr>
        <w:lastRenderedPageBreak/>
        <w:t xml:space="preserve">Annex </w:t>
      </w:r>
      <w:r w:rsidR="00556F17" w:rsidRPr="00EB1299">
        <w:rPr>
          <w:rFonts w:ascii="Calibri" w:hAnsi="Calibri"/>
          <w:sz w:val="22"/>
          <w:szCs w:val="22"/>
          <w:lang w:val="en-GB"/>
        </w:rPr>
        <w:t xml:space="preserve">B:  </w:t>
      </w:r>
      <w:r w:rsidR="00142A0C" w:rsidRPr="00EB1299">
        <w:rPr>
          <w:rFonts w:ascii="Calibri" w:hAnsi="Calibri"/>
          <w:sz w:val="22"/>
          <w:szCs w:val="22"/>
          <w:lang w:val="en-GB"/>
        </w:rPr>
        <w:t xml:space="preserve">Core </w:t>
      </w:r>
      <w:r w:rsidR="000951DA" w:rsidRPr="00EB1299">
        <w:rPr>
          <w:rFonts w:ascii="Calibri" w:hAnsi="Calibri"/>
          <w:sz w:val="22"/>
          <w:szCs w:val="22"/>
          <w:lang w:val="en-GB"/>
        </w:rPr>
        <w:t>Indicators at</w:t>
      </w:r>
      <w:r w:rsidR="00556F17" w:rsidRPr="00EB1299">
        <w:rPr>
          <w:rFonts w:ascii="Calibri" w:hAnsi="Calibri"/>
          <w:sz w:val="22"/>
          <w:szCs w:val="22"/>
          <w:lang w:val="en-GB"/>
        </w:rPr>
        <w:t xml:space="preserve"> baseline</w:t>
      </w:r>
      <w:bookmarkEnd w:id="37"/>
    </w:p>
    <w:p w14:paraId="091C3D62" w14:textId="77777777" w:rsidR="003E615F" w:rsidRPr="00EB1299" w:rsidRDefault="003E615F" w:rsidP="003E615F">
      <w:pPr>
        <w:rPr>
          <w:lang w:val="en-GB"/>
        </w:rPr>
      </w:pPr>
    </w:p>
    <w:p w14:paraId="1B6B9F43" w14:textId="77777777" w:rsidR="003E615F" w:rsidRPr="00EB1299" w:rsidRDefault="003E615F" w:rsidP="003E615F">
      <w:pPr>
        <w:rPr>
          <w:rFonts w:asciiTheme="minorHAnsi" w:hAnsiTheme="minorHAnsi" w:cstheme="minorHAnsi"/>
          <w:b/>
          <w:sz w:val="20"/>
          <w:szCs w:val="20"/>
          <w:lang w:val="en-GB"/>
        </w:rPr>
      </w:pPr>
      <w:bookmarkStart w:id="38" w:name="_Toc521920313"/>
      <w:r w:rsidRPr="00EB1299">
        <w:rPr>
          <w:rFonts w:asciiTheme="minorHAnsi" w:hAnsiTheme="minorHAnsi" w:cstheme="minorHAnsi"/>
          <w:b/>
          <w:sz w:val="20"/>
          <w:szCs w:val="20"/>
          <w:lang w:val="en-GB"/>
        </w:rPr>
        <w:t>Core Indicator 3: Area of land restored (hectares)</w:t>
      </w:r>
      <w:bookmarkEnd w:id="3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3E615F" w:rsidRPr="00EB1299" w14:paraId="6AA63B91" w14:textId="77777777" w:rsidTr="002B3130">
        <w:tc>
          <w:tcPr>
            <w:tcW w:w="2304" w:type="dxa"/>
            <w:shd w:val="clear" w:color="auto" w:fill="D9D9D9"/>
          </w:tcPr>
          <w:p w14:paraId="0AC98BD5"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PIF)</w:t>
            </w:r>
          </w:p>
        </w:tc>
        <w:tc>
          <w:tcPr>
            <w:tcW w:w="2304" w:type="dxa"/>
            <w:shd w:val="clear" w:color="auto" w:fill="D9D9D9"/>
          </w:tcPr>
          <w:p w14:paraId="71063096"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CEO Endorsement)</w:t>
            </w:r>
          </w:p>
        </w:tc>
        <w:tc>
          <w:tcPr>
            <w:tcW w:w="2304" w:type="dxa"/>
            <w:shd w:val="clear" w:color="auto" w:fill="D9D9D9"/>
          </w:tcPr>
          <w:p w14:paraId="1582CBE7"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MTR)</w:t>
            </w:r>
          </w:p>
        </w:tc>
        <w:tc>
          <w:tcPr>
            <w:tcW w:w="2304" w:type="dxa"/>
            <w:shd w:val="clear" w:color="auto" w:fill="D9D9D9"/>
          </w:tcPr>
          <w:p w14:paraId="55D5157D"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TE)</w:t>
            </w:r>
          </w:p>
        </w:tc>
      </w:tr>
      <w:tr w:rsidR="003E615F" w:rsidRPr="00EB1299" w14:paraId="5CEFBC9C" w14:textId="77777777" w:rsidTr="002B3130">
        <w:tc>
          <w:tcPr>
            <w:tcW w:w="2304" w:type="dxa"/>
            <w:shd w:val="clear" w:color="auto" w:fill="auto"/>
          </w:tcPr>
          <w:p w14:paraId="06481DBE" w14:textId="77777777" w:rsidR="003E615F" w:rsidRPr="00EB1299" w:rsidRDefault="003E615F" w:rsidP="002B3130">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304" w:type="dxa"/>
            <w:shd w:val="clear" w:color="auto" w:fill="auto"/>
          </w:tcPr>
          <w:p w14:paraId="17A9C35D" w14:textId="77E2302E" w:rsidR="003E615F" w:rsidRPr="00EB1299" w:rsidRDefault="00C574AF" w:rsidP="002B3130">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4</w:t>
            </w:r>
            <w:r w:rsidR="000951DA" w:rsidRPr="00EB1299">
              <w:rPr>
                <w:rFonts w:asciiTheme="minorHAnsi" w:hAnsiTheme="minorHAnsi" w:cstheme="minorHAnsi"/>
                <w:color w:val="000000"/>
                <w:sz w:val="20"/>
                <w:szCs w:val="20"/>
                <w:lang w:val="en-GB"/>
              </w:rPr>
              <w:t>45</w:t>
            </w:r>
          </w:p>
        </w:tc>
        <w:tc>
          <w:tcPr>
            <w:tcW w:w="2304" w:type="dxa"/>
            <w:shd w:val="clear" w:color="auto" w:fill="auto"/>
          </w:tcPr>
          <w:p w14:paraId="66B8893F" w14:textId="77777777" w:rsidR="003E615F" w:rsidRPr="00EB1299" w:rsidRDefault="003E615F" w:rsidP="003E615F">
            <w:pPr>
              <w:rPr>
                <w:rFonts w:asciiTheme="minorHAnsi" w:hAnsiTheme="minorHAnsi" w:cstheme="minorHAnsi"/>
                <w:color w:val="000000"/>
                <w:sz w:val="20"/>
                <w:szCs w:val="20"/>
                <w:lang w:val="en-GB"/>
              </w:rPr>
            </w:pPr>
          </w:p>
        </w:tc>
        <w:tc>
          <w:tcPr>
            <w:tcW w:w="2304" w:type="dxa"/>
            <w:shd w:val="clear" w:color="auto" w:fill="auto"/>
          </w:tcPr>
          <w:p w14:paraId="50761425" w14:textId="77777777" w:rsidR="003E615F" w:rsidRPr="00EB1299" w:rsidRDefault="003E615F" w:rsidP="003E615F">
            <w:pPr>
              <w:rPr>
                <w:rFonts w:asciiTheme="minorHAnsi" w:hAnsiTheme="minorHAnsi" w:cstheme="minorHAnsi"/>
                <w:color w:val="000000"/>
                <w:sz w:val="20"/>
                <w:szCs w:val="20"/>
                <w:lang w:val="en-GB"/>
              </w:rPr>
            </w:pPr>
          </w:p>
        </w:tc>
      </w:tr>
    </w:tbl>
    <w:p w14:paraId="74239F76" w14:textId="77777777" w:rsidR="003E615F" w:rsidRPr="00EB1299" w:rsidRDefault="003E615F" w:rsidP="003E615F">
      <w:pPr>
        <w:rPr>
          <w:rFonts w:asciiTheme="minorHAnsi" w:hAnsiTheme="minorHAnsi" w:cstheme="minorHAnsi"/>
          <w:i/>
          <w:color w:val="000000"/>
          <w:sz w:val="20"/>
          <w:szCs w:val="20"/>
          <w:lang w:val="en-GB"/>
        </w:rPr>
      </w:pPr>
      <w:r w:rsidRPr="00EB1299">
        <w:rPr>
          <w:rFonts w:asciiTheme="minorHAnsi" w:hAnsiTheme="minorHAnsi" w:cstheme="minorHAnsi"/>
          <w:i/>
          <w:color w:val="000000"/>
          <w:sz w:val="20"/>
          <w:szCs w:val="20"/>
          <w:lang w:val="en-GB"/>
        </w:rPr>
        <w:t>Figure at a given stage must be the sum of all figures reported under the four sub-indicators (3.1, 3.2, 3.3 and 3.4) for that stage.</w:t>
      </w:r>
    </w:p>
    <w:p w14:paraId="15A95633" w14:textId="77777777" w:rsidR="003E615F" w:rsidRPr="00EB1299" w:rsidRDefault="003E615F" w:rsidP="003E615F">
      <w:pPr>
        <w:rPr>
          <w:rFonts w:asciiTheme="minorHAnsi" w:hAnsiTheme="minorHAnsi" w:cstheme="minorHAnsi"/>
          <w:color w:val="000000"/>
          <w:sz w:val="20"/>
          <w:szCs w:val="20"/>
          <w:lang w:val="en-GB"/>
        </w:rPr>
      </w:pPr>
    </w:p>
    <w:p w14:paraId="1C5C9E66"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3.1 Area of degraded agricultural 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3E615F" w:rsidRPr="00EB1299" w14:paraId="7FA6D573" w14:textId="77777777" w:rsidTr="002B3130">
        <w:tc>
          <w:tcPr>
            <w:tcW w:w="2304" w:type="dxa"/>
            <w:shd w:val="clear" w:color="auto" w:fill="D9D9D9"/>
          </w:tcPr>
          <w:p w14:paraId="2835678D"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PIF)</w:t>
            </w:r>
          </w:p>
        </w:tc>
        <w:tc>
          <w:tcPr>
            <w:tcW w:w="2304" w:type="dxa"/>
            <w:shd w:val="clear" w:color="auto" w:fill="D9D9D9"/>
          </w:tcPr>
          <w:p w14:paraId="23D2646A"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CEO Endorsement)</w:t>
            </w:r>
          </w:p>
        </w:tc>
        <w:tc>
          <w:tcPr>
            <w:tcW w:w="2304" w:type="dxa"/>
            <w:shd w:val="clear" w:color="auto" w:fill="D9D9D9"/>
          </w:tcPr>
          <w:p w14:paraId="59630854"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MTR)</w:t>
            </w:r>
          </w:p>
        </w:tc>
        <w:tc>
          <w:tcPr>
            <w:tcW w:w="2304" w:type="dxa"/>
            <w:shd w:val="clear" w:color="auto" w:fill="D9D9D9"/>
          </w:tcPr>
          <w:p w14:paraId="474365D7"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TE)</w:t>
            </w:r>
          </w:p>
        </w:tc>
      </w:tr>
      <w:tr w:rsidR="003E615F" w:rsidRPr="00EB1299" w14:paraId="525B0523" w14:textId="77777777" w:rsidTr="002B3130">
        <w:tc>
          <w:tcPr>
            <w:tcW w:w="2304" w:type="dxa"/>
            <w:shd w:val="clear" w:color="auto" w:fill="auto"/>
          </w:tcPr>
          <w:p w14:paraId="3E578FA5" w14:textId="77777777" w:rsidR="003E615F" w:rsidRPr="00EB1299" w:rsidRDefault="003E615F" w:rsidP="008135A4">
            <w:pPr>
              <w:jc w:val="cente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304" w:type="dxa"/>
            <w:shd w:val="clear" w:color="auto" w:fill="auto"/>
          </w:tcPr>
          <w:p w14:paraId="402E71F3" w14:textId="676D9D0E" w:rsidR="003E615F" w:rsidRPr="00EB1299" w:rsidRDefault="00D95133" w:rsidP="002B3130">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304" w:type="dxa"/>
            <w:shd w:val="clear" w:color="auto" w:fill="auto"/>
          </w:tcPr>
          <w:p w14:paraId="50D65C48" w14:textId="77777777" w:rsidR="003E615F" w:rsidRPr="00EB1299" w:rsidRDefault="003E615F" w:rsidP="003E615F">
            <w:pPr>
              <w:rPr>
                <w:rFonts w:asciiTheme="minorHAnsi" w:hAnsiTheme="minorHAnsi" w:cstheme="minorHAnsi"/>
                <w:color w:val="000000"/>
                <w:sz w:val="20"/>
                <w:szCs w:val="20"/>
                <w:lang w:val="en-GB"/>
              </w:rPr>
            </w:pPr>
          </w:p>
        </w:tc>
        <w:tc>
          <w:tcPr>
            <w:tcW w:w="2304" w:type="dxa"/>
            <w:shd w:val="clear" w:color="auto" w:fill="auto"/>
          </w:tcPr>
          <w:p w14:paraId="4A9F0A4D" w14:textId="77777777" w:rsidR="003E615F" w:rsidRPr="00EB1299" w:rsidRDefault="003E615F" w:rsidP="003E615F">
            <w:pPr>
              <w:rPr>
                <w:rFonts w:asciiTheme="minorHAnsi" w:hAnsiTheme="minorHAnsi" w:cstheme="minorHAnsi"/>
                <w:color w:val="000000"/>
                <w:sz w:val="20"/>
                <w:szCs w:val="20"/>
                <w:lang w:val="en-GB"/>
              </w:rPr>
            </w:pPr>
          </w:p>
        </w:tc>
      </w:tr>
    </w:tbl>
    <w:p w14:paraId="384CF42C" w14:textId="77777777" w:rsidR="003E615F" w:rsidRPr="00EB1299" w:rsidRDefault="003E615F" w:rsidP="003E615F">
      <w:pPr>
        <w:rPr>
          <w:rFonts w:asciiTheme="minorHAnsi" w:hAnsiTheme="minorHAnsi" w:cstheme="minorHAnsi"/>
          <w:color w:val="000000"/>
          <w:sz w:val="20"/>
          <w:szCs w:val="20"/>
          <w:lang w:val="en-GB"/>
        </w:rPr>
      </w:pPr>
    </w:p>
    <w:p w14:paraId="7B4006D6" w14:textId="6E48F854"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 xml:space="preserve">3.2 Area of forest and forest land restored </w:t>
      </w:r>
    </w:p>
    <w:p w14:paraId="62532B30" w14:textId="77777777" w:rsidR="003E615F" w:rsidRPr="00EB1299" w:rsidRDefault="00C86154"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(values are for both)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3E615F" w:rsidRPr="00EB1299" w14:paraId="267B29B3" w14:textId="77777777" w:rsidTr="002B3130">
        <w:tc>
          <w:tcPr>
            <w:tcW w:w="2304" w:type="dxa"/>
            <w:shd w:val="clear" w:color="auto" w:fill="D9D9D9"/>
          </w:tcPr>
          <w:p w14:paraId="2BACBC90"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PIF)</w:t>
            </w:r>
          </w:p>
        </w:tc>
        <w:tc>
          <w:tcPr>
            <w:tcW w:w="2304" w:type="dxa"/>
            <w:shd w:val="clear" w:color="auto" w:fill="D9D9D9"/>
          </w:tcPr>
          <w:p w14:paraId="1CCA97E9"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CEO Endorsement)</w:t>
            </w:r>
          </w:p>
        </w:tc>
        <w:tc>
          <w:tcPr>
            <w:tcW w:w="2304" w:type="dxa"/>
            <w:shd w:val="clear" w:color="auto" w:fill="D9D9D9"/>
          </w:tcPr>
          <w:p w14:paraId="233296F2"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MTR)</w:t>
            </w:r>
          </w:p>
        </w:tc>
        <w:tc>
          <w:tcPr>
            <w:tcW w:w="2304" w:type="dxa"/>
            <w:shd w:val="clear" w:color="auto" w:fill="D9D9D9"/>
          </w:tcPr>
          <w:p w14:paraId="66D57876"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TE)</w:t>
            </w:r>
          </w:p>
        </w:tc>
      </w:tr>
      <w:tr w:rsidR="003E615F" w:rsidRPr="00EB1299" w14:paraId="09538559" w14:textId="77777777" w:rsidTr="002B3130">
        <w:tc>
          <w:tcPr>
            <w:tcW w:w="2304" w:type="dxa"/>
            <w:shd w:val="clear" w:color="auto" w:fill="auto"/>
          </w:tcPr>
          <w:p w14:paraId="5DFB81E8" w14:textId="77777777" w:rsidR="003E615F" w:rsidRPr="00EB1299" w:rsidRDefault="003E615F" w:rsidP="008135A4">
            <w:pPr>
              <w:jc w:val="cente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304" w:type="dxa"/>
            <w:shd w:val="clear" w:color="auto" w:fill="auto"/>
          </w:tcPr>
          <w:p w14:paraId="14B37EDF" w14:textId="06E60A05" w:rsidR="003E615F" w:rsidRPr="00EB1299" w:rsidRDefault="00C574AF" w:rsidP="002B3130">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4</w:t>
            </w:r>
            <w:r w:rsidR="000951DA" w:rsidRPr="00EB1299">
              <w:rPr>
                <w:rFonts w:asciiTheme="minorHAnsi" w:hAnsiTheme="minorHAnsi" w:cstheme="minorHAnsi"/>
                <w:color w:val="000000"/>
                <w:sz w:val="20"/>
                <w:szCs w:val="20"/>
                <w:lang w:val="en-GB"/>
              </w:rPr>
              <w:t>45</w:t>
            </w:r>
          </w:p>
        </w:tc>
        <w:tc>
          <w:tcPr>
            <w:tcW w:w="2304" w:type="dxa"/>
            <w:shd w:val="clear" w:color="auto" w:fill="auto"/>
          </w:tcPr>
          <w:p w14:paraId="4516DF78" w14:textId="77777777" w:rsidR="003E615F" w:rsidRPr="00EB1299" w:rsidRDefault="003E615F" w:rsidP="003E615F">
            <w:pPr>
              <w:rPr>
                <w:rFonts w:asciiTheme="minorHAnsi" w:hAnsiTheme="minorHAnsi" w:cstheme="minorHAnsi"/>
                <w:color w:val="000000"/>
                <w:sz w:val="20"/>
                <w:szCs w:val="20"/>
                <w:lang w:val="en-GB"/>
              </w:rPr>
            </w:pPr>
          </w:p>
        </w:tc>
        <w:tc>
          <w:tcPr>
            <w:tcW w:w="2304" w:type="dxa"/>
            <w:shd w:val="clear" w:color="auto" w:fill="auto"/>
          </w:tcPr>
          <w:p w14:paraId="1987C9C0" w14:textId="77777777" w:rsidR="003E615F" w:rsidRPr="00EB1299" w:rsidRDefault="003E615F" w:rsidP="003E615F">
            <w:pPr>
              <w:rPr>
                <w:rFonts w:asciiTheme="minorHAnsi" w:hAnsiTheme="minorHAnsi" w:cstheme="minorHAnsi"/>
                <w:color w:val="000000"/>
                <w:sz w:val="20"/>
                <w:szCs w:val="20"/>
                <w:lang w:val="en-GB"/>
              </w:rPr>
            </w:pPr>
          </w:p>
        </w:tc>
      </w:tr>
    </w:tbl>
    <w:p w14:paraId="642F5C74" w14:textId="77777777" w:rsidR="003E615F" w:rsidRPr="00EB1299" w:rsidRDefault="003E615F" w:rsidP="003E615F">
      <w:pPr>
        <w:rPr>
          <w:rFonts w:asciiTheme="minorHAnsi" w:hAnsiTheme="minorHAnsi" w:cstheme="minorHAnsi"/>
          <w:color w:val="000000"/>
          <w:sz w:val="20"/>
          <w:szCs w:val="20"/>
          <w:lang w:val="en-GB"/>
        </w:rPr>
      </w:pPr>
    </w:p>
    <w:p w14:paraId="07FAC608" w14:textId="4BFE9D95" w:rsidR="003E615F" w:rsidRPr="00EB1299" w:rsidRDefault="00052711"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3.3 Area of natural grass and shrublands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052711" w:rsidRPr="00EB1299" w14:paraId="3749D423" w14:textId="77777777" w:rsidTr="002946EA">
        <w:tc>
          <w:tcPr>
            <w:tcW w:w="2304" w:type="dxa"/>
            <w:shd w:val="clear" w:color="auto" w:fill="D9D9D9"/>
          </w:tcPr>
          <w:p w14:paraId="1117B12C" w14:textId="77777777" w:rsidR="00052711" w:rsidRPr="00EB1299" w:rsidRDefault="00052711" w:rsidP="002946EA">
            <w:pPr>
              <w:rPr>
                <w:rFonts w:asciiTheme="minorHAnsi" w:hAnsiTheme="minorHAnsi" w:cstheme="minorHAnsi"/>
                <w:b/>
                <w:color w:val="000000"/>
                <w:sz w:val="20"/>
                <w:szCs w:val="20"/>
                <w:lang w:val="en-GB"/>
              </w:rPr>
            </w:pPr>
            <w:r w:rsidRPr="00EB1299">
              <w:rPr>
                <w:rFonts w:asciiTheme="minorHAnsi" w:hAnsiTheme="minorHAnsi" w:cstheme="minorHAnsi"/>
                <w:color w:val="000000"/>
                <w:sz w:val="20"/>
                <w:szCs w:val="20"/>
                <w:lang w:val="en-GB"/>
              </w:rPr>
              <w:t> </w:t>
            </w:r>
            <w:r w:rsidRPr="00EB1299">
              <w:rPr>
                <w:rFonts w:asciiTheme="minorHAnsi" w:hAnsiTheme="minorHAnsi" w:cstheme="minorHAnsi"/>
                <w:b/>
                <w:color w:val="000000"/>
                <w:sz w:val="20"/>
                <w:szCs w:val="20"/>
                <w:lang w:val="en-GB"/>
              </w:rPr>
              <w:t>Ha (expected at PIF)</w:t>
            </w:r>
          </w:p>
        </w:tc>
        <w:tc>
          <w:tcPr>
            <w:tcW w:w="2304" w:type="dxa"/>
            <w:shd w:val="clear" w:color="auto" w:fill="D9D9D9"/>
          </w:tcPr>
          <w:p w14:paraId="54F4A98B" w14:textId="77777777" w:rsidR="00052711" w:rsidRPr="00EB1299" w:rsidRDefault="00052711" w:rsidP="002946EA">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CEO Endorsement)</w:t>
            </w:r>
          </w:p>
        </w:tc>
        <w:tc>
          <w:tcPr>
            <w:tcW w:w="2304" w:type="dxa"/>
            <w:shd w:val="clear" w:color="auto" w:fill="D9D9D9"/>
          </w:tcPr>
          <w:p w14:paraId="49191B0D" w14:textId="77777777" w:rsidR="00052711" w:rsidRPr="00EB1299" w:rsidRDefault="00052711" w:rsidP="002946EA">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MTR)</w:t>
            </w:r>
          </w:p>
        </w:tc>
        <w:tc>
          <w:tcPr>
            <w:tcW w:w="2304" w:type="dxa"/>
            <w:shd w:val="clear" w:color="auto" w:fill="D9D9D9"/>
          </w:tcPr>
          <w:p w14:paraId="632FAE97" w14:textId="77777777" w:rsidR="00052711" w:rsidRPr="00EB1299" w:rsidRDefault="00052711" w:rsidP="002946EA">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TE)</w:t>
            </w:r>
          </w:p>
        </w:tc>
      </w:tr>
      <w:tr w:rsidR="00052711" w:rsidRPr="00EB1299" w14:paraId="3A44E08A" w14:textId="77777777" w:rsidTr="002946EA">
        <w:tc>
          <w:tcPr>
            <w:tcW w:w="2304" w:type="dxa"/>
            <w:shd w:val="clear" w:color="auto" w:fill="auto"/>
          </w:tcPr>
          <w:p w14:paraId="265C112B" w14:textId="77777777" w:rsidR="00052711" w:rsidRPr="00EB1299" w:rsidRDefault="00052711" w:rsidP="002946EA">
            <w:pPr>
              <w:jc w:val="cente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304" w:type="dxa"/>
            <w:shd w:val="clear" w:color="auto" w:fill="auto"/>
          </w:tcPr>
          <w:p w14:paraId="350B58EB" w14:textId="77777777" w:rsidR="00052711" w:rsidRPr="00EB1299" w:rsidRDefault="00052711" w:rsidP="002946EA">
            <w:pPr>
              <w:jc w:val="cente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304" w:type="dxa"/>
            <w:shd w:val="clear" w:color="auto" w:fill="auto"/>
          </w:tcPr>
          <w:p w14:paraId="0F5EEEFD" w14:textId="37790F08" w:rsidR="00052711" w:rsidRPr="00EB1299" w:rsidRDefault="00052711" w:rsidP="002946EA">
            <w:pPr>
              <w:rPr>
                <w:rFonts w:asciiTheme="minorHAnsi" w:hAnsiTheme="minorHAnsi" w:cstheme="minorHAnsi"/>
                <w:color w:val="000000"/>
                <w:sz w:val="20"/>
                <w:szCs w:val="20"/>
                <w:lang w:val="en-GB"/>
              </w:rPr>
            </w:pPr>
          </w:p>
        </w:tc>
        <w:tc>
          <w:tcPr>
            <w:tcW w:w="2304" w:type="dxa"/>
            <w:shd w:val="clear" w:color="auto" w:fill="auto"/>
          </w:tcPr>
          <w:p w14:paraId="48031B8E" w14:textId="0FD922B6" w:rsidR="00052711" w:rsidRPr="00EB1299" w:rsidRDefault="00052711" w:rsidP="002946EA">
            <w:pPr>
              <w:rPr>
                <w:rFonts w:asciiTheme="minorHAnsi" w:hAnsiTheme="minorHAnsi" w:cstheme="minorHAnsi"/>
                <w:color w:val="000000"/>
                <w:sz w:val="20"/>
                <w:szCs w:val="20"/>
                <w:lang w:val="en-GB"/>
              </w:rPr>
            </w:pPr>
          </w:p>
        </w:tc>
      </w:tr>
    </w:tbl>
    <w:p w14:paraId="01F03FE4" w14:textId="77777777" w:rsidR="00052711" w:rsidRPr="00EB1299" w:rsidRDefault="00052711" w:rsidP="003E615F">
      <w:pPr>
        <w:rPr>
          <w:rFonts w:asciiTheme="minorHAnsi" w:hAnsiTheme="minorHAnsi" w:cstheme="minorHAnsi"/>
          <w:color w:val="000000"/>
          <w:sz w:val="20"/>
          <w:szCs w:val="20"/>
          <w:lang w:val="en-GB"/>
        </w:rPr>
      </w:pPr>
    </w:p>
    <w:p w14:paraId="3A8BC5FF"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3.4 Area of wetlands (including estuaries and mangroves) restored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3E615F" w:rsidRPr="00EB1299" w14:paraId="30B15DB2" w14:textId="77777777" w:rsidTr="002B3130">
        <w:tc>
          <w:tcPr>
            <w:tcW w:w="2304" w:type="dxa"/>
            <w:shd w:val="clear" w:color="auto" w:fill="D9D9D9"/>
          </w:tcPr>
          <w:p w14:paraId="1F379E1B"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color w:val="000000"/>
                <w:sz w:val="20"/>
                <w:szCs w:val="20"/>
                <w:lang w:val="en-GB"/>
              </w:rPr>
              <w:t> </w:t>
            </w:r>
            <w:r w:rsidRPr="00EB1299">
              <w:rPr>
                <w:rFonts w:asciiTheme="minorHAnsi" w:hAnsiTheme="minorHAnsi" w:cstheme="minorHAnsi"/>
                <w:b/>
                <w:color w:val="000000"/>
                <w:sz w:val="20"/>
                <w:szCs w:val="20"/>
                <w:lang w:val="en-GB"/>
              </w:rPr>
              <w:t>Ha (expected at PIF)</w:t>
            </w:r>
          </w:p>
        </w:tc>
        <w:tc>
          <w:tcPr>
            <w:tcW w:w="2304" w:type="dxa"/>
            <w:shd w:val="clear" w:color="auto" w:fill="D9D9D9"/>
          </w:tcPr>
          <w:p w14:paraId="33B93CD0"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CEO Endorsement)</w:t>
            </w:r>
          </w:p>
        </w:tc>
        <w:tc>
          <w:tcPr>
            <w:tcW w:w="2304" w:type="dxa"/>
            <w:shd w:val="clear" w:color="auto" w:fill="D9D9D9"/>
          </w:tcPr>
          <w:p w14:paraId="645ECA95"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MTR)</w:t>
            </w:r>
          </w:p>
        </w:tc>
        <w:tc>
          <w:tcPr>
            <w:tcW w:w="2304" w:type="dxa"/>
            <w:shd w:val="clear" w:color="auto" w:fill="D9D9D9"/>
          </w:tcPr>
          <w:p w14:paraId="238E99DC"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TE)</w:t>
            </w:r>
          </w:p>
        </w:tc>
      </w:tr>
      <w:tr w:rsidR="003E615F" w:rsidRPr="00EB1299" w14:paraId="5C43ABDA" w14:textId="77777777" w:rsidTr="002B3130">
        <w:tc>
          <w:tcPr>
            <w:tcW w:w="2304" w:type="dxa"/>
            <w:shd w:val="clear" w:color="auto" w:fill="auto"/>
          </w:tcPr>
          <w:p w14:paraId="1F64482A" w14:textId="77777777" w:rsidR="003E615F" w:rsidRPr="00EB1299" w:rsidRDefault="00690B11" w:rsidP="00536D50">
            <w:pPr>
              <w:jc w:val="cente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304" w:type="dxa"/>
            <w:shd w:val="clear" w:color="auto" w:fill="auto"/>
          </w:tcPr>
          <w:p w14:paraId="65312635" w14:textId="77777777" w:rsidR="003E615F" w:rsidRPr="00EB1299" w:rsidRDefault="00690B11" w:rsidP="00536D50">
            <w:pPr>
              <w:jc w:val="cente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304" w:type="dxa"/>
            <w:shd w:val="clear" w:color="auto" w:fill="auto"/>
          </w:tcPr>
          <w:p w14:paraId="2993ACE0" w14:textId="2F79BBFB" w:rsidR="003E615F" w:rsidRPr="00EB1299" w:rsidRDefault="003E615F" w:rsidP="003E615F">
            <w:pPr>
              <w:rPr>
                <w:rFonts w:asciiTheme="minorHAnsi" w:hAnsiTheme="minorHAnsi" w:cstheme="minorHAnsi"/>
                <w:color w:val="000000"/>
                <w:sz w:val="20"/>
                <w:szCs w:val="20"/>
                <w:lang w:val="en-GB"/>
              </w:rPr>
            </w:pPr>
          </w:p>
        </w:tc>
        <w:tc>
          <w:tcPr>
            <w:tcW w:w="2304" w:type="dxa"/>
            <w:shd w:val="clear" w:color="auto" w:fill="auto"/>
          </w:tcPr>
          <w:p w14:paraId="215BDD40" w14:textId="65AA378A" w:rsidR="003E615F" w:rsidRPr="00EB1299" w:rsidRDefault="003E615F" w:rsidP="003E615F">
            <w:pPr>
              <w:rPr>
                <w:rFonts w:asciiTheme="minorHAnsi" w:hAnsiTheme="minorHAnsi" w:cstheme="minorHAnsi"/>
                <w:color w:val="000000"/>
                <w:sz w:val="20"/>
                <w:szCs w:val="20"/>
                <w:lang w:val="en-GB"/>
              </w:rPr>
            </w:pPr>
          </w:p>
        </w:tc>
      </w:tr>
    </w:tbl>
    <w:p w14:paraId="2B24AE9A" w14:textId="77777777" w:rsidR="003E615F" w:rsidRPr="00EB1299" w:rsidRDefault="003E615F" w:rsidP="003E615F">
      <w:pPr>
        <w:rPr>
          <w:lang w:val="en-GB"/>
        </w:rPr>
      </w:pPr>
    </w:p>
    <w:p w14:paraId="394B0CB5" w14:textId="77777777" w:rsidR="003E615F" w:rsidRPr="00EB1299" w:rsidRDefault="003E615F" w:rsidP="003E615F">
      <w:pPr>
        <w:rPr>
          <w:lang w:val="en-GB"/>
        </w:rPr>
      </w:pPr>
    </w:p>
    <w:p w14:paraId="0F334F87" w14:textId="77777777" w:rsidR="003E615F" w:rsidRPr="00EB1299" w:rsidRDefault="003E615F" w:rsidP="003E615F">
      <w:pPr>
        <w:rPr>
          <w:lang w:val="en-GB"/>
        </w:rPr>
      </w:pPr>
      <w:r w:rsidRPr="00EB1299">
        <w:rPr>
          <w:lang w:val="en-GB"/>
        </w:rPr>
        <w:br w:type="page"/>
      </w:r>
    </w:p>
    <w:p w14:paraId="3E7EA45E" w14:textId="77777777" w:rsidR="003E615F" w:rsidRPr="00EB1299" w:rsidRDefault="003E615F" w:rsidP="003E615F">
      <w:pPr>
        <w:rPr>
          <w:rFonts w:asciiTheme="minorHAnsi" w:hAnsiTheme="minorHAnsi" w:cstheme="minorHAnsi"/>
          <w:b/>
          <w:sz w:val="20"/>
          <w:szCs w:val="20"/>
          <w:lang w:val="en-GB"/>
        </w:rPr>
      </w:pPr>
      <w:bookmarkStart w:id="39" w:name="_Toc521920314"/>
      <w:r w:rsidRPr="00EB1299">
        <w:rPr>
          <w:rFonts w:asciiTheme="minorHAnsi" w:hAnsiTheme="minorHAnsi" w:cstheme="minorHAnsi"/>
          <w:b/>
          <w:sz w:val="20"/>
          <w:szCs w:val="20"/>
          <w:lang w:val="en-GB"/>
        </w:rPr>
        <w:lastRenderedPageBreak/>
        <w:t>Core Indicator 4: Area of landscapes under improved practices (hectares; excluding protected areas)</w:t>
      </w:r>
      <w:bookmarkEnd w:id="3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3E615F" w:rsidRPr="00EB1299" w14:paraId="03C91795" w14:textId="77777777" w:rsidTr="002B3130">
        <w:tc>
          <w:tcPr>
            <w:tcW w:w="2304" w:type="dxa"/>
            <w:shd w:val="clear" w:color="auto" w:fill="D9D9D9"/>
          </w:tcPr>
          <w:p w14:paraId="1B747814"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PIF)</w:t>
            </w:r>
          </w:p>
        </w:tc>
        <w:tc>
          <w:tcPr>
            <w:tcW w:w="2304" w:type="dxa"/>
            <w:shd w:val="clear" w:color="auto" w:fill="D9D9D9"/>
          </w:tcPr>
          <w:p w14:paraId="5E2F4725"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CEO Endorsement)</w:t>
            </w:r>
          </w:p>
        </w:tc>
        <w:tc>
          <w:tcPr>
            <w:tcW w:w="2304" w:type="dxa"/>
            <w:shd w:val="clear" w:color="auto" w:fill="D9D9D9"/>
          </w:tcPr>
          <w:p w14:paraId="56C932E7"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MTR)</w:t>
            </w:r>
          </w:p>
        </w:tc>
        <w:tc>
          <w:tcPr>
            <w:tcW w:w="2304" w:type="dxa"/>
            <w:shd w:val="clear" w:color="auto" w:fill="D9D9D9"/>
          </w:tcPr>
          <w:p w14:paraId="7FB2A74C"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TE)</w:t>
            </w:r>
          </w:p>
        </w:tc>
      </w:tr>
      <w:tr w:rsidR="007131FD" w:rsidRPr="00EB1299" w14:paraId="7D7BFF9E" w14:textId="77777777" w:rsidTr="002B3130">
        <w:tc>
          <w:tcPr>
            <w:tcW w:w="2304" w:type="dxa"/>
            <w:shd w:val="clear" w:color="auto" w:fill="auto"/>
          </w:tcPr>
          <w:p w14:paraId="549A641A" w14:textId="666FBB7A" w:rsidR="007131FD" w:rsidRPr="00EB1299" w:rsidRDefault="007131FD" w:rsidP="007131FD">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304" w:type="dxa"/>
            <w:shd w:val="clear" w:color="auto" w:fill="auto"/>
          </w:tcPr>
          <w:p w14:paraId="41FF2365" w14:textId="09780B06" w:rsidR="007131FD" w:rsidRPr="00EB1299" w:rsidRDefault="007131FD" w:rsidP="007131FD">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1,209</w:t>
            </w:r>
          </w:p>
        </w:tc>
        <w:tc>
          <w:tcPr>
            <w:tcW w:w="2304" w:type="dxa"/>
            <w:shd w:val="clear" w:color="auto" w:fill="auto"/>
          </w:tcPr>
          <w:p w14:paraId="73FDAD62" w14:textId="77777777" w:rsidR="007131FD" w:rsidRPr="00EB1299" w:rsidRDefault="007131FD" w:rsidP="007131FD">
            <w:pPr>
              <w:rPr>
                <w:rFonts w:asciiTheme="minorHAnsi" w:hAnsiTheme="minorHAnsi" w:cstheme="minorHAnsi"/>
                <w:color w:val="000000"/>
                <w:sz w:val="20"/>
                <w:szCs w:val="20"/>
                <w:lang w:val="en-GB"/>
              </w:rPr>
            </w:pPr>
          </w:p>
        </w:tc>
        <w:tc>
          <w:tcPr>
            <w:tcW w:w="2304" w:type="dxa"/>
            <w:shd w:val="clear" w:color="auto" w:fill="auto"/>
          </w:tcPr>
          <w:p w14:paraId="65F184AE" w14:textId="77777777" w:rsidR="007131FD" w:rsidRPr="00EB1299" w:rsidRDefault="007131FD" w:rsidP="007131FD">
            <w:pPr>
              <w:rPr>
                <w:rFonts w:asciiTheme="minorHAnsi" w:hAnsiTheme="minorHAnsi" w:cstheme="minorHAnsi"/>
                <w:color w:val="000000"/>
                <w:sz w:val="20"/>
                <w:szCs w:val="20"/>
                <w:lang w:val="en-GB"/>
              </w:rPr>
            </w:pPr>
          </w:p>
        </w:tc>
      </w:tr>
    </w:tbl>
    <w:p w14:paraId="190A4CA2" w14:textId="77777777" w:rsidR="003E615F" w:rsidRPr="00EB1299" w:rsidRDefault="003E615F" w:rsidP="003E615F">
      <w:pPr>
        <w:rPr>
          <w:rFonts w:asciiTheme="minorHAnsi" w:hAnsiTheme="minorHAnsi" w:cstheme="minorHAnsi"/>
          <w:i/>
          <w:color w:val="000000"/>
          <w:sz w:val="20"/>
          <w:szCs w:val="20"/>
          <w:lang w:val="en-GB"/>
        </w:rPr>
      </w:pPr>
      <w:r w:rsidRPr="00EB1299">
        <w:rPr>
          <w:rFonts w:asciiTheme="minorHAnsi" w:hAnsiTheme="minorHAnsi" w:cstheme="minorHAnsi"/>
          <w:i/>
          <w:color w:val="000000"/>
          <w:sz w:val="20"/>
          <w:szCs w:val="20"/>
          <w:lang w:val="en-GB"/>
        </w:rPr>
        <w:t>Figure at a given stage must be the sum of all figures reported under the four sub-indicators (4.1, 4.2, 4.3 and 4.4) for that stage.</w:t>
      </w:r>
    </w:p>
    <w:p w14:paraId="3B2A9C9F" w14:textId="77777777" w:rsidR="003E615F" w:rsidRPr="00EB1299" w:rsidRDefault="003E615F" w:rsidP="003E615F">
      <w:pPr>
        <w:rPr>
          <w:rFonts w:asciiTheme="minorHAnsi" w:hAnsiTheme="minorHAnsi" w:cstheme="minorHAnsi"/>
          <w:b/>
          <w:bCs/>
          <w:color w:val="000000"/>
          <w:sz w:val="20"/>
          <w:szCs w:val="20"/>
          <w:lang w:val="en-GB"/>
        </w:rPr>
      </w:pPr>
    </w:p>
    <w:p w14:paraId="6CC75B52"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4.1 Area of landscapes under improved management to benefit biodiversity (qualitative assessment, noncertified)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7"/>
        <w:gridCol w:w="1174"/>
        <w:gridCol w:w="1425"/>
        <w:gridCol w:w="1174"/>
        <w:gridCol w:w="1068"/>
        <w:gridCol w:w="1174"/>
        <w:gridCol w:w="1068"/>
        <w:gridCol w:w="1180"/>
      </w:tblGrid>
      <w:tr w:rsidR="00A664A6" w:rsidRPr="00EB1299" w14:paraId="71DBFA9E" w14:textId="77777777" w:rsidTr="002B3130">
        <w:trPr>
          <w:jc w:val="center"/>
        </w:trPr>
        <w:tc>
          <w:tcPr>
            <w:tcW w:w="1918" w:type="dxa"/>
            <w:shd w:val="clear" w:color="auto" w:fill="D9D9D9"/>
          </w:tcPr>
          <w:p w14:paraId="370757A5"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color w:val="000000"/>
                <w:sz w:val="20"/>
                <w:szCs w:val="20"/>
                <w:lang w:val="en-GB"/>
              </w:rPr>
              <w:t> </w:t>
            </w:r>
            <w:r w:rsidRPr="00EB1299">
              <w:rPr>
                <w:rFonts w:asciiTheme="minorHAnsi" w:hAnsiTheme="minorHAnsi" w:cstheme="minorHAnsi"/>
                <w:b/>
                <w:color w:val="000000"/>
                <w:sz w:val="20"/>
                <w:szCs w:val="20"/>
                <w:lang w:val="en-GB"/>
              </w:rPr>
              <w:t>Ha (expected at PIF)</w:t>
            </w:r>
          </w:p>
        </w:tc>
        <w:tc>
          <w:tcPr>
            <w:tcW w:w="1624" w:type="dxa"/>
            <w:shd w:val="clear" w:color="auto" w:fill="D9D9D9"/>
          </w:tcPr>
          <w:p w14:paraId="2FBA1C59"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Qualitative description at PIF</w:t>
            </w:r>
          </w:p>
        </w:tc>
        <w:tc>
          <w:tcPr>
            <w:tcW w:w="2044" w:type="dxa"/>
            <w:shd w:val="clear" w:color="auto" w:fill="D9D9D9"/>
          </w:tcPr>
          <w:p w14:paraId="11DE6025"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CEO Endorsement)</w:t>
            </w:r>
          </w:p>
        </w:tc>
        <w:tc>
          <w:tcPr>
            <w:tcW w:w="1623" w:type="dxa"/>
            <w:shd w:val="clear" w:color="auto" w:fill="D9D9D9"/>
          </w:tcPr>
          <w:p w14:paraId="1B1B2ECE"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Qualitative description at CEO ER</w:t>
            </w:r>
          </w:p>
        </w:tc>
        <w:tc>
          <w:tcPr>
            <w:tcW w:w="1910" w:type="dxa"/>
            <w:shd w:val="clear" w:color="auto" w:fill="D9D9D9"/>
          </w:tcPr>
          <w:p w14:paraId="7CDF539F"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MTR)</w:t>
            </w:r>
          </w:p>
        </w:tc>
        <w:tc>
          <w:tcPr>
            <w:tcW w:w="1623" w:type="dxa"/>
            <w:shd w:val="clear" w:color="auto" w:fill="D9D9D9"/>
          </w:tcPr>
          <w:p w14:paraId="1E980335"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Qualitative description at MTR</w:t>
            </w:r>
          </w:p>
        </w:tc>
        <w:tc>
          <w:tcPr>
            <w:tcW w:w="1910" w:type="dxa"/>
            <w:shd w:val="clear" w:color="auto" w:fill="D9D9D9"/>
          </w:tcPr>
          <w:p w14:paraId="48BFD940"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TE)</w:t>
            </w:r>
          </w:p>
        </w:tc>
        <w:tc>
          <w:tcPr>
            <w:tcW w:w="1738" w:type="dxa"/>
            <w:shd w:val="clear" w:color="auto" w:fill="D9D9D9"/>
          </w:tcPr>
          <w:p w14:paraId="02FE53A8"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Qualitative description at TE</w:t>
            </w:r>
          </w:p>
        </w:tc>
      </w:tr>
      <w:tr w:rsidR="00A664A6" w:rsidRPr="00EB1299" w14:paraId="384C655D" w14:textId="77777777" w:rsidTr="002B3130">
        <w:trPr>
          <w:jc w:val="center"/>
        </w:trPr>
        <w:tc>
          <w:tcPr>
            <w:tcW w:w="1918" w:type="dxa"/>
            <w:shd w:val="clear" w:color="auto" w:fill="auto"/>
          </w:tcPr>
          <w:p w14:paraId="1F2A6E26" w14:textId="77777777" w:rsidR="003E615F" w:rsidRPr="00EB1299" w:rsidRDefault="003E615F"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1624" w:type="dxa"/>
            <w:shd w:val="clear" w:color="auto" w:fill="auto"/>
          </w:tcPr>
          <w:p w14:paraId="39D05DD4" w14:textId="77777777" w:rsidR="003E615F" w:rsidRPr="00EB1299" w:rsidRDefault="00690B11"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044" w:type="dxa"/>
            <w:shd w:val="clear" w:color="auto" w:fill="auto"/>
          </w:tcPr>
          <w:p w14:paraId="09AC666F" w14:textId="72DD0712" w:rsidR="003E615F" w:rsidRPr="00EB1299" w:rsidRDefault="007131FD"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1623" w:type="dxa"/>
            <w:shd w:val="clear" w:color="auto" w:fill="auto"/>
          </w:tcPr>
          <w:p w14:paraId="4B09EAE6" w14:textId="77777777" w:rsidR="00037801" w:rsidRPr="00EB1299" w:rsidRDefault="00037801" w:rsidP="00037801">
            <w:pPr>
              <w:pStyle w:val="NormalWeb"/>
              <w:shd w:val="clear" w:color="auto" w:fill="FFFFFF"/>
              <w:spacing w:before="0" w:beforeAutospacing="0" w:after="0" w:afterAutospacing="0"/>
              <w:rPr>
                <w:rFonts w:asciiTheme="minorHAnsi" w:hAnsiTheme="minorHAnsi" w:cstheme="minorHAnsi"/>
                <w:iCs/>
                <w:sz w:val="20"/>
                <w:szCs w:val="20"/>
                <w:u w:val="single"/>
                <w:lang w:val="en-GB"/>
              </w:rPr>
            </w:pPr>
          </w:p>
          <w:p w14:paraId="55B6C912" w14:textId="77777777" w:rsidR="00037801" w:rsidRPr="00EB1299" w:rsidRDefault="00037801" w:rsidP="00037801">
            <w:pPr>
              <w:pStyle w:val="NormalWeb"/>
              <w:shd w:val="clear" w:color="auto" w:fill="FFFFFF"/>
              <w:spacing w:before="0" w:beforeAutospacing="0" w:after="0" w:afterAutospacing="0"/>
              <w:rPr>
                <w:rFonts w:asciiTheme="minorHAnsi" w:hAnsiTheme="minorHAnsi" w:cstheme="minorHAnsi"/>
                <w:iCs/>
                <w:sz w:val="20"/>
                <w:szCs w:val="20"/>
                <w:u w:val="single"/>
                <w:lang w:val="en-GB"/>
              </w:rPr>
            </w:pPr>
          </w:p>
          <w:p w14:paraId="596AB89D" w14:textId="77777777" w:rsidR="003E615F" w:rsidRPr="00EB1299" w:rsidRDefault="003E615F" w:rsidP="000A57E1">
            <w:pPr>
              <w:pStyle w:val="NormalWeb"/>
              <w:shd w:val="clear" w:color="auto" w:fill="FFFFFF"/>
              <w:spacing w:before="0" w:beforeAutospacing="0" w:after="0" w:afterAutospacing="0"/>
              <w:rPr>
                <w:rFonts w:asciiTheme="minorHAnsi" w:hAnsiTheme="minorHAnsi" w:cstheme="minorHAnsi"/>
                <w:color w:val="FF0000"/>
                <w:sz w:val="20"/>
                <w:szCs w:val="20"/>
                <w:lang w:val="en-GB"/>
              </w:rPr>
            </w:pPr>
          </w:p>
        </w:tc>
        <w:tc>
          <w:tcPr>
            <w:tcW w:w="1910" w:type="dxa"/>
            <w:shd w:val="clear" w:color="auto" w:fill="auto"/>
          </w:tcPr>
          <w:p w14:paraId="6E3954AC" w14:textId="77777777" w:rsidR="003E615F" w:rsidRPr="00EB1299" w:rsidRDefault="003E615F" w:rsidP="003E615F">
            <w:pPr>
              <w:rPr>
                <w:rFonts w:asciiTheme="minorHAnsi" w:hAnsiTheme="minorHAnsi" w:cstheme="minorHAnsi"/>
                <w:color w:val="000000"/>
                <w:sz w:val="20"/>
                <w:szCs w:val="20"/>
                <w:lang w:val="en-GB"/>
              </w:rPr>
            </w:pPr>
          </w:p>
        </w:tc>
        <w:tc>
          <w:tcPr>
            <w:tcW w:w="1623" w:type="dxa"/>
            <w:shd w:val="clear" w:color="auto" w:fill="auto"/>
          </w:tcPr>
          <w:p w14:paraId="28722B12" w14:textId="77777777" w:rsidR="003E615F" w:rsidRPr="00EB1299" w:rsidRDefault="003E615F" w:rsidP="003E615F">
            <w:pPr>
              <w:rPr>
                <w:rFonts w:asciiTheme="minorHAnsi" w:hAnsiTheme="minorHAnsi" w:cstheme="minorHAnsi"/>
                <w:color w:val="000000"/>
                <w:sz w:val="20"/>
                <w:szCs w:val="20"/>
                <w:lang w:val="en-GB"/>
              </w:rPr>
            </w:pPr>
          </w:p>
        </w:tc>
        <w:tc>
          <w:tcPr>
            <w:tcW w:w="1910" w:type="dxa"/>
            <w:shd w:val="clear" w:color="auto" w:fill="auto"/>
          </w:tcPr>
          <w:p w14:paraId="3EEB0A43" w14:textId="77777777" w:rsidR="003E615F" w:rsidRPr="00EB1299" w:rsidRDefault="003E615F" w:rsidP="003E615F">
            <w:pPr>
              <w:rPr>
                <w:rFonts w:asciiTheme="minorHAnsi" w:hAnsiTheme="minorHAnsi" w:cstheme="minorHAnsi"/>
                <w:color w:val="000000"/>
                <w:sz w:val="20"/>
                <w:szCs w:val="20"/>
                <w:lang w:val="en-GB"/>
              </w:rPr>
            </w:pPr>
          </w:p>
        </w:tc>
        <w:tc>
          <w:tcPr>
            <w:tcW w:w="1738" w:type="dxa"/>
            <w:shd w:val="clear" w:color="auto" w:fill="auto"/>
          </w:tcPr>
          <w:p w14:paraId="59F57312" w14:textId="77777777" w:rsidR="003E615F" w:rsidRPr="00EB1299" w:rsidRDefault="003E615F" w:rsidP="003E615F">
            <w:pPr>
              <w:rPr>
                <w:rFonts w:asciiTheme="minorHAnsi" w:hAnsiTheme="minorHAnsi" w:cstheme="minorHAnsi"/>
                <w:color w:val="000000"/>
                <w:sz w:val="20"/>
                <w:szCs w:val="20"/>
                <w:lang w:val="en-GB"/>
              </w:rPr>
            </w:pPr>
          </w:p>
        </w:tc>
      </w:tr>
    </w:tbl>
    <w:p w14:paraId="65D962DF" w14:textId="77777777" w:rsidR="003E615F" w:rsidRPr="00EB1299" w:rsidRDefault="003E615F" w:rsidP="003E615F">
      <w:pPr>
        <w:rPr>
          <w:rFonts w:asciiTheme="minorHAnsi" w:hAnsiTheme="minorHAnsi" w:cstheme="minorHAnsi"/>
          <w:i/>
          <w:color w:val="000000"/>
          <w:sz w:val="20"/>
          <w:szCs w:val="20"/>
          <w:lang w:val="en-GB"/>
        </w:rPr>
      </w:pPr>
      <w:r w:rsidRPr="00EB1299">
        <w:rPr>
          <w:rFonts w:asciiTheme="minorHAnsi" w:hAnsiTheme="minorHAnsi" w:cstheme="minorHAnsi"/>
          <w:i/>
          <w:color w:val="000000"/>
          <w:sz w:val="20"/>
          <w:szCs w:val="20"/>
          <w:lang w:val="en-GB"/>
        </w:rPr>
        <w:t>Add rows as needed.</w:t>
      </w:r>
    </w:p>
    <w:p w14:paraId="360D1B6D" w14:textId="77777777" w:rsidR="00792D77" w:rsidRPr="00EB1299" w:rsidRDefault="00792D77" w:rsidP="003E615F">
      <w:pPr>
        <w:rPr>
          <w:color w:val="000000"/>
          <w:lang w:val="en-GB"/>
        </w:rPr>
      </w:pPr>
    </w:p>
    <w:p w14:paraId="2FE201A9"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4.2 Area of landscapes that meet national or international third-party certification and that incorporates biodiversity considerations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0"/>
        <w:gridCol w:w="1229"/>
        <w:gridCol w:w="1377"/>
        <w:gridCol w:w="1230"/>
        <w:gridCol w:w="1012"/>
        <w:gridCol w:w="1230"/>
        <w:gridCol w:w="1012"/>
        <w:gridCol w:w="1230"/>
      </w:tblGrid>
      <w:tr w:rsidR="003E615F" w:rsidRPr="0036358B" w14:paraId="774569CE" w14:textId="77777777" w:rsidTr="002B3130">
        <w:trPr>
          <w:jc w:val="center"/>
        </w:trPr>
        <w:tc>
          <w:tcPr>
            <w:tcW w:w="1918" w:type="dxa"/>
            <w:shd w:val="clear" w:color="auto" w:fill="D9D9D9"/>
          </w:tcPr>
          <w:p w14:paraId="0C667ACD"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color w:val="000000"/>
                <w:sz w:val="20"/>
                <w:szCs w:val="20"/>
                <w:lang w:val="en-GB"/>
              </w:rPr>
              <w:t> </w:t>
            </w:r>
            <w:r w:rsidRPr="00EB1299">
              <w:rPr>
                <w:rFonts w:asciiTheme="minorHAnsi" w:hAnsiTheme="minorHAnsi" w:cstheme="minorHAnsi"/>
                <w:b/>
                <w:color w:val="000000"/>
                <w:sz w:val="20"/>
                <w:szCs w:val="20"/>
                <w:lang w:val="en-GB"/>
              </w:rPr>
              <w:t>Ha (expected at PIF)</w:t>
            </w:r>
          </w:p>
        </w:tc>
        <w:tc>
          <w:tcPr>
            <w:tcW w:w="1624" w:type="dxa"/>
            <w:shd w:val="clear" w:color="auto" w:fill="D9D9D9"/>
          </w:tcPr>
          <w:p w14:paraId="5281CC1C"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Type of Certification at PIF</w:t>
            </w:r>
          </w:p>
        </w:tc>
        <w:tc>
          <w:tcPr>
            <w:tcW w:w="2044" w:type="dxa"/>
            <w:shd w:val="clear" w:color="auto" w:fill="D9D9D9"/>
          </w:tcPr>
          <w:p w14:paraId="58802C81"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CEO Endorsement)</w:t>
            </w:r>
          </w:p>
        </w:tc>
        <w:tc>
          <w:tcPr>
            <w:tcW w:w="1623" w:type="dxa"/>
            <w:shd w:val="clear" w:color="auto" w:fill="D9D9D9"/>
          </w:tcPr>
          <w:p w14:paraId="48384501"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Type of Certification at CEO ER</w:t>
            </w:r>
          </w:p>
        </w:tc>
        <w:tc>
          <w:tcPr>
            <w:tcW w:w="1910" w:type="dxa"/>
            <w:shd w:val="clear" w:color="auto" w:fill="D9D9D9"/>
          </w:tcPr>
          <w:p w14:paraId="31BBFFAC"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MTR)</w:t>
            </w:r>
          </w:p>
        </w:tc>
        <w:tc>
          <w:tcPr>
            <w:tcW w:w="1623" w:type="dxa"/>
            <w:shd w:val="clear" w:color="auto" w:fill="D9D9D9"/>
          </w:tcPr>
          <w:p w14:paraId="144C27D4"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Type of Certification at MTR</w:t>
            </w:r>
          </w:p>
        </w:tc>
        <w:tc>
          <w:tcPr>
            <w:tcW w:w="1910" w:type="dxa"/>
            <w:shd w:val="clear" w:color="auto" w:fill="D9D9D9"/>
          </w:tcPr>
          <w:p w14:paraId="48A0A849"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TE)</w:t>
            </w:r>
          </w:p>
        </w:tc>
        <w:tc>
          <w:tcPr>
            <w:tcW w:w="1738" w:type="dxa"/>
            <w:shd w:val="clear" w:color="auto" w:fill="D9D9D9"/>
          </w:tcPr>
          <w:p w14:paraId="5664E22B"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Type of Certification at TE</w:t>
            </w:r>
          </w:p>
        </w:tc>
      </w:tr>
      <w:tr w:rsidR="003E615F" w:rsidRPr="00EB1299" w14:paraId="799D42DD" w14:textId="77777777" w:rsidTr="002B3130">
        <w:trPr>
          <w:jc w:val="center"/>
        </w:trPr>
        <w:tc>
          <w:tcPr>
            <w:tcW w:w="1918" w:type="dxa"/>
            <w:shd w:val="clear" w:color="auto" w:fill="auto"/>
          </w:tcPr>
          <w:p w14:paraId="3CF8EA0A" w14:textId="77777777" w:rsidR="003E615F" w:rsidRPr="00EB1299" w:rsidRDefault="00690B11"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1624" w:type="dxa"/>
            <w:shd w:val="clear" w:color="auto" w:fill="auto"/>
          </w:tcPr>
          <w:p w14:paraId="3437522F" w14:textId="77777777" w:rsidR="003E615F" w:rsidRPr="00EB1299" w:rsidRDefault="00690B11"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044" w:type="dxa"/>
            <w:shd w:val="clear" w:color="auto" w:fill="auto"/>
          </w:tcPr>
          <w:p w14:paraId="495892AA" w14:textId="77777777" w:rsidR="003E615F" w:rsidRPr="00EB1299" w:rsidRDefault="00690B11"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1623" w:type="dxa"/>
            <w:shd w:val="clear" w:color="auto" w:fill="auto"/>
          </w:tcPr>
          <w:p w14:paraId="65FF696F" w14:textId="77777777" w:rsidR="003E615F" w:rsidRPr="00EB1299" w:rsidRDefault="00FB7343"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1910" w:type="dxa"/>
            <w:shd w:val="clear" w:color="auto" w:fill="auto"/>
          </w:tcPr>
          <w:p w14:paraId="127CB3D3" w14:textId="77777777" w:rsidR="003E615F" w:rsidRPr="00EB1299" w:rsidRDefault="003E615F" w:rsidP="003E615F">
            <w:pPr>
              <w:rPr>
                <w:rFonts w:asciiTheme="minorHAnsi" w:hAnsiTheme="minorHAnsi" w:cstheme="minorHAnsi"/>
                <w:color w:val="000000"/>
                <w:sz w:val="20"/>
                <w:szCs w:val="20"/>
                <w:lang w:val="en-GB"/>
              </w:rPr>
            </w:pPr>
          </w:p>
        </w:tc>
        <w:tc>
          <w:tcPr>
            <w:tcW w:w="1623" w:type="dxa"/>
            <w:shd w:val="clear" w:color="auto" w:fill="auto"/>
          </w:tcPr>
          <w:p w14:paraId="550B59BA" w14:textId="77777777" w:rsidR="003E615F" w:rsidRPr="00EB1299" w:rsidRDefault="003E615F" w:rsidP="003E615F">
            <w:pPr>
              <w:rPr>
                <w:rFonts w:asciiTheme="minorHAnsi" w:hAnsiTheme="minorHAnsi" w:cstheme="minorHAnsi"/>
                <w:color w:val="000000"/>
                <w:sz w:val="20"/>
                <w:szCs w:val="20"/>
                <w:lang w:val="en-GB"/>
              </w:rPr>
            </w:pPr>
          </w:p>
        </w:tc>
        <w:tc>
          <w:tcPr>
            <w:tcW w:w="1910" w:type="dxa"/>
            <w:shd w:val="clear" w:color="auto" w:fill="auto"/>
          </w:tcPr>
          <w:p w14:paraId="2F7E17A0" w14:textId="77777777" w:rsidR="003E615F" w:rsidRPr="00EB1299" w:rsidRDefault="003E615F" w:rsidP="003E615F">
            <w:pPr>
              <w:rPr>
                <w:rFonts w:asciiTheme="minorHAnsi" w:hAnsiTheme="minorHAnsi" w:cstheme="minorHAnsi"/>
                <w:color w:val="000000"/>
                <w:sz w:val="20"/>
                <w:szCs w:val="20"/>
                <w:lang w:val="en-GB"/>
              </w:rPr>
            </w:pPr>
          </w:p>
        </w:tc>
        <w:tc>
          <w:tcPr>
            <w:tcW w:w="1738" w:type="dxa"/>
            <w:shd w:val="clear" w:color="auto" w:fill="auto"/>
          </w:tcPr>
          <w:p w14:paraId="135D33EA" w14:textId="77777777" w:rsidR="003E615F" w:rsidRPr="00EB1299" w:rsidRDefault="003E615F" w:rsidP="003E615F">
            <w:pPr>
              <w:rPr>
                <w:rFonts w:asciiTheme="minorHAnsi" w:hAnsiTheme="minorHAnsi" w:cstheme="minorHAnsi"/>
                <w:color w:val="000000"/>
                <w:sz w:val="20"/>
                <w:szCs w:val="20"/>
                <w:lang w:val="en-GB"/>
              </w:rPr>
            </w:pPr>
          </w:p>
        </w:tc>
      </w:tr>
    </w:tbl>
    <w:p w14:paraId="211B1498" w14:textId="77777777" w:rsidR="003E615F" w:rsidRPr="00EB1299" w:rsidRDefault="003E615F" w:rsidP="003E615F">
      <w:pPr>
        <w:rPr>
          <w:rFonts w:asciiTheme="minorHAnsi" w:hAnsiTheme="minorHAnsi" w:cstheme="minorHAnsi"/>
          <w:i/>
          <w:color w:val="000000"/>
          <w:sz w:val="20"/>
          <w:szCs w:val="20"/>
          <w:lang w:val="en-GB"/>
        </w:rPr>
      </w:pPr>
      <w:r w:rsidRPr="00EB1299">
        <w:rPr>
          <w:rFonts w:asciiTheme="minorHAnsi" w:hAnsiTheme="minorHAnsi" w:cstheme="minorHAnsi"/>
          <w:i/>
          <w:color w:val="000000"/>
          <w:sz w:val="20"/>
          <w:szCs w:val="20"/>
          <w:lang w:val="en-GB"/>
        </w:rPr>
        <w:t>Add rows as needed.</w:t>
      </w:r>
    </w:p>
    <w:p w14:paraId="26F1CBE2" w14:textId="77777777" w:rsidR="003E615F" w:rsidRPr="00EB1299" w:rsidRDefault="003E615F" w:rsidP="003E615F">
      <w:pPr>
        <w:rPr>
          <w:rFonts w:asciiTheme="minorHAnsi" w:hAnsiTheme="minorHAnsi" w:cstheme="minorHAnsi"/>
          <w:color w:val="000000"/>
          <w:sz w:val="20"/>
          <w:szCs w:val="20"/>
          <w:lang w:val="en-GB"/>
        </w:rPr>
      </w:pPr>
    </w:p>
    <w:p w14:paraId="25276D94"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4.3 Area of landscapes under sustainable land management in production systems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1270"/>
        <w:gridCol w:w="1325"/>
        <w:gridCol w:w="1270"/>
        <w:gridCol w:w="976"/>
        <w:gridCol w:w="1270"/>
        <w:gridCol w:w="976"/>
        <w:gridCol w:w="1270"/>
      </w:tblGrid>
      <w:tr w:rsidR="00FB7343" w:rsidRPr="0036358B" w14:paraId="38CAA913" w14:textId="77777777" w:rsidTr="002B3130">
        <w:trPr>
          <w:jc w:val="center"/>
        </w:trPr>
        <w:tc>
          <w:tcPr>
            <w:tcW w:w="1918" w:type="dxa"/>
            <w:shd w:val="clear" w:color="auto" w:fill="D9D9D9"/>
          </w:tcPr>
          <w:p w14:paraId="74A37D63"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color w:val="000000"/>
                <w:sz w:val="20"/>
                <w:szCs w:val="20"/>
                <w:lang w:val="en-GB"/>
              </w:rPr>
              <w:t> </w:t>
            </w:r>
            <w:r w:rsidRPr="00EB1299">
              <w:rPr>
                <w:rFonts w:asciiTheme="minorHAnsi" w:hAnsiTheme="minorHAnsi" w:cstheme="minorHAnsi"/>
                <w:b/>
                <w:color w:val="000000"/>
                <w:sz w:val="20"/>
                <w:szCs w:val="20"/>
                <w:lang w:val="en-GB"/>
              </w:rPr>
              <w:t>Ha (expected at PIF)</w:t>
            </w:r>
          </w:p>
        </w:tc>
        <w:tc>
          <w:tcPr>
            <w:tcW w:w="1624" w:type="dxa"/>
            <w:shd w:val="clear" w:color="auto" w:fill="D9D9D9"/>
          </w:tcPr>
          <w:p w14:paraId="3F0E28C4"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Description of Management Practices at PIF</w:t>
            </w:r>
          </w:p>
        </w:tc>
        <w:tc>
          <w:tcPr>
            <w:tcW w:w="2044" w:type="dxa"/>
            <w:shd w:val="clear" w:color="auto" w:fill="D9D9D9"/>
          </w:tcPr>
          <w:p w14:paraId="1D3EACF7"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CEO Endorsement)</w:t>
            </w:r>
          </w:p>
        </w:tc>
        <w:tc>
          <w:tcPr>
            <w:tcW w:w="1623" w:type="dxa"/>
            <w:shd w:val="clear" w:color="auto" w:fill="D9D9D9"/>
          </w:tcPr>
          <w:p w14:paraId="087E3755"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Description of Management Practices at CEO ER</w:t>
            </w:r>
          </w:p>
        </w:tc>
        <w:tc>
          <w:tcPr>
            <w:tcW w:w="1910" w:type="dxa"/>
            <w:shd w:val="clear" w:color="auto" w:fill="D9D9D9"/>
          </w:tcPr>
          <w:p w14:paraId="6D1D62CF"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MTR)</w:t>
            </w:r>
          </w:p>
        </w:tc>
        <w:tc>
          <w:tcPr>
            <w:tcW w:w="1623" w:type="dxa"/>
            <w:shd w:val="clear" w:color="auto" w:fill="D9D9D9"/>
          </w:tcPr>
          <w:p w14:paraId="1B64A27A"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Description of Management Practices at MTR</w:t>
            </w:r>
          </w:p>
        </w:tc>
        <w:tc>
          <w:tcPr>
            <w:tcW w:w="1910" w:type="dxa"/>
            <w:shd w:val="clear" w:color="auto" w:fill="D9D9D9"/>
          </w:tcPr>
          <w:p w14:paraId="7EB9DEC9"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TE)</w:t>
            </w:r>
          </w:p>
        </w:tc>
        <w:tc>
          <w:tcPr>
            <w:tcW w:w="1738" w:type="dxa"/>
            <w:shd w:val="clear" w:color="auto" w:fill="D9D9D9"/>
          </w:tcPr>
          <w:p w14:paraId="3BA4B543"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Description of Management Practices at TE</w:t>
            </w:r>
          </w:p>
        </w:tc>
      </w:tr>
      <w:tr w:rsidR="00FB7343" w:rsidRPr="00EB1299" w14:paraId="10895A8E" w14:textId="77777777" w:rsidTr="002B3130">
        <w:trPr>
          <w:jc w:val="center"/>
        </w:trPr>
        <w:tc>
          <w:tcPr>
            <w:tcW w:w="1918" w:type="dxa"/>
            <w:shd w:val="clear" w:color="auto" w:fill="auto"/>
          </w:tcPr>
          <w:p w14:paraId="51C520A8" w14:textId="77777777" w:rsidR="003E615F" w:rsidRPr="00EB1299" w:rsidRDefault="003E615F"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1624" w:type="dxa"/>
            <w:shd w:val="clear" w:color="auto" w:fill="auto"/>
          </w:tcPr>
          <w:p w14:paraId="1282B64F" w14:textId="77777777" w:rsidR="003E615F" w:rsidRPr="00EB1299" w:rsidRDefault="00690B11"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044" w:type="dxa"/>
            <w:shd w:val="clear" w:color="auto" w:fill="auto"/>
          </w:tcPr>
          <w:p w14:paraId="3B98B00B" w14:textId="416EDA32" w:rsidR="003E615F" w:rsidRPr="00EB1299" w:rsidRDefault="00D95133"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1623" w:type="dxa"/>
            <w:shd w:val="clear" w:color="auto" w:fill="auto"/>
          </w:tcPr>
          <w:p w14:paraId="51CA86F0" w14:textId="54B578C5" w:rsidR="003E615F" w:rsidRPr="00EB1299" w:rsidRDefault="00D95133" w:rsidP="000A57E1">
            <w:pPr>
              <w:pStyle w:val="xmsonormal"/>
              <w:spacing w:before="0" w:beforeAutospacing="0" w:after="0" w:afterAutospacing="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1910" w:type="dxa"/>
            <w:shd w:val="clear" w:color="auto" w:fill="auto"/>
          </w:tcPr>
          <w:p w14:paraId="61A77895" w14:textId="77777777" w:rsidR="003E615F" w:rsidRPr="00EB1299" w:rsidRDefault="003E615F" w:rsidP="003E615F">
            <w:pPr>
              <w:rPr>
                <w:rFonts w:asciiTheme="minorHAnsi" w:hAnsiTheme="minorHAnsi" w:cstheme="minorHAnsi"/>
                <w:color w:val="000000"/>
                <w:sz w:val="20"/>
                <w:szCs w:val="20"/>
                <w:lang w:val="en-GB"/>
              </w:rPr>
            </w:pPr>
          </w:p>
        </w:tc>
        <w:tc>
          <w:tcPr>
            <w:tcW w:w="1623" w:type="dxa"/>
            <w:shd w:val="clear" w:color="auto" w:fill="auto"/>
          </w:tcPr>
          <w:p w14:paraId="70C9CC56" w14:textId="77777777" w:rsidR="003E615F" w:rsidRPr="00EB1299" w:rsidRDefault="003E615F" w:rsidP="003E615F">
            <w:pPr>
              <w:rPr>
                <w:rFonts w:asciiTheme="minorHAnsi" w:hAnsiTheme="minorHAnsi" w:cstheme="minorHAnsi"/>
                <w:color w:val="000000"/>
                <w:sz w:val="20"/>
                <w:szCs w:val="20"/>
                <w:lang w:val="en-GB"/>
              </w:rPr>
            </w:pPr>
          </w:p>
        </w:tc>
        <w:tc>
          <w:tcPr>
            <w:tcW w:w="1910" w:type="dxa"/>
            <w:shd w:val="clear" w:color="auto" w:fill="auto"/>
          </w:tcPr>
          <w:p w14:paraId="08B0E1C7" w14:textId="77777777" w:rsidR="003E615F" w:rsidRPr="00EB1299" w:rsidRDefault="003E615F" w:rsidP="003E615F">
            <w:pPr>
              <w:rPr>
                <w:rFonts w:asciiTheme="minorHAnsi" w:hAnsiTheme="minorHAnsi" w:cstheme="minorHAnsi"/>
                <w:color w:val="000000"/>
                <w:sz w:val="20"/>
                <w:szCs w:val="20"/>
                <w:lang w:val="en-GB"/>
              </w:rPr>
            </w:pPr>
          </w:p>
        </w:tc>
        <w:tc>
          <w:tcPr>
            <w:tcW w:w="1738" w:type="dxa"/>
            <w:shd w:val="clear" w:color="auto" w:fill="auto"/>
          </w:tcPr>
          <w:p w14:paraId="04D23D61" w14:textId="77777777" w:rsidR="003E615F" w:rsidRPr="00EB1299" w:rsidRDefault="003E615F" w:rsidP="003E615F">
            <w:pPr>
              <w:rPr>
                <w:rFonts w:asciiTheme="minorHAnsi" w:hAnsiTheme="minorHAnsi" w:cstheme="minorHAnsi"/>
                <w:color w:val="000000"/>
                <w:sz w:val="20"/>
                <w:szCs w:val="20"/>
                <w:lang w:val="en-GB"/>
              </w:rPr>
            </w:pPr>
          </w:p>
        </w:tc>
      </w:tr>
    </w:tbl>
    <w:p w14:paraId="0063A26D" w14:textId="77777777" w:rsidR="003E615F" w:rsidRPr="00EB1299" w:rsidRDefault="003E615F" w:rsidP="003E615F">
      <w:pPr>
        <w:rPr>
          <w:rFonts w:asciiTheme="minorHAnsi" w:hAnsiTheme="minorHAnsi" w:cstheme="minorHAnsi"/>
          <w:color w:val="000000"/>
          <w:sz w:val="20"/>
          <w:szCs w:val="20"/>
          <w:lang w:val="en-GB"/>
        </w:rPr>
      </w:pPr>
      <w:r w:rsidRPr="00EB1299">
        <w:rPr>
          <w:rFonts w:asciiTheme="minorHAnsi" w:hAnsiTheme="minorHAnsi" w:cstheme="minorHAnsi"/>
          <w:i/>
          <w:color w:val="000000"/>
          <w:sz w:val="20"/>
          <w:szCs w:val="20"/>
          <w:lang w:val="en-GB"/>
        </w:rPr>
        <w:t>Add rows as needed.</w:t>
      </w:r>
    </w:p>
    <w:p w14:paraId="4BF4BA3C" w14:textId="77777777" w:rsidR="00E75DC7" w:rsidRPr="00EB1299" w:rsidRDefault="00E75DC7" w:rsidP="003E615F">
      <w:pPr>
        <w:rPr>
          <w:color w:val="000000"/>
          <w:lang w:val="en-GB"/>
        </w:rPr>
      </w:pPr>
    </w:p>
    <w:p w14:paraId="7EBD81F6" w14:textId="77777777" w:rsidR="003E615F" w:rsidRPr="00EB1299" w:rsidRDefault="003E615F" w:rsidP="003E615F">
      <w:pPr>
        <w:rPr>
          <w:rFonts w:asciiTheme="minorHAnsi" w:hAnsiTheme="minorHAnsi" w:cstheme="minorHAnsi"/>
          <w:color w:val="000000"/>
          <w:sz w:val="20"/>
          <w:szCs w:val="20"/>
          <w:lang w:val="en-GB"/>
        </w:rPr>
      </w:pPr>
      <w:r w:rsidRPr="00EB1299">
        <w:rPr>
          <w:rFonts w:asciiTheme="minorHAnsi" w:hAnsiTheme="minorHAnsi" w:cstheme="minorHAnsi"/>
          <w:b/>
          <w:color w:val="000000"/>
          <w:sz w:val="20"/>
          <w:szCs w:val="20"/>
          <w:lang w:val="en-GB"/>
        </w:rPr>
        <w:t>4.4 Area of High Conservation Value forest loss avoided</w:t>
      </w:r>
      <w:r w:rsidRPr="00EB1299">
        <w:rPr>
          <w:rFonts w:asciiTheme="minorHAnsi" w:hAnsiTheme="minorHAnsi" w:cstheme="minorHAnsi"/>
          <w:color w:val="000000"/>
          <w:sz w:val="20"/>
          <w:szCs w:val="20"/>
          <w:lang w:val="en-GB"/>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2304"/>
        <w:gridCol w:w="2304"/>
        <w:gridCol w:w="2304"/>
      </w:tblGrid>
      <w:tr w:rsidR="003E615F" w:rsidRPr="0036358B" w14:paraId="46FCD2E5" w14:textId="77777777" w:rsidTr="002B3130">
        <w:tc>
          <w:tcPr>
            <w:tcW w:w="2304" w:type="dxa"/>
            <w:shd w:val="clear" w:color="auto" w:fill="D9D9D9"/>
          </w:tcPr>
          <w:p w14:paraId="472FAE7F"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Total Ha (expected at PIF)</w:t>
            </w:r>
          </w:p>
        </w:tc>
        <w:tc>
          <w:tcPr>
            <w:tcW w:w="2304" w:type="dxa"/>
            <w:shd w:val="clear" w:color="auto" w:fill="D9D9D9"/>
          </w:tcPr>
          <w:p w14:paraId="0B461DAD"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Total Ha (expected at CEO Endorsement)</w:t>
            </w:r>
          </w:p>
        </w:tc>
        <w:tc>
          <w:tcPr>
            <w:tcW w:w="2304" w:type="dxa"/>
            <w:shd w:val="clear" w:color="auto" w:fill="D9D9D9"/>
          </w:tcPr>
          <w:p w14:paraId="1BED19AA"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Total Ha (achieved at MTR)</w:t>
            </w:r>
          </w:p>
        </w:tc>
        <w:tc>
          <w:tcPr>
            <w:tcW w:w="2304" w:type="dxa"/>
            <w:shd w:val="clear" w:color="auto" w:fill="D9D9D9"/>
          </w:tcPr>
          <w:p w14:paraId="71FE61DA"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Total Ha (achieved at TE)</w:t>
            </w:r>
          </w:p>
        </w:tc>
      </w:tr>
      <w:tr w:rsidR="003E615F" w:rsidRPr="00EB1299" w14:paraId="5D65D537" w14:textId="77777777" w:rsidTr="002B3130">
        <w:tc>
          <w:tcPr>
            <w:tcW w:w="2304" w:type="dxa"/>
            <w:shd w:val="clear" w:color="auto" w:fill="auto"/>
          </w:tcPr>
          <w:p w14:paraId="6C3367D7" w14:textId="77777777" w:rsidR="003E615F" w:rsidRPr="00EB1299" w:rsidRDefault="00690B11"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304" w:type="dxa"/>
            <w:shd w:val="clear" w:color="auto" w:fill="auto"/>
          </w:tcPr>
          <w:p w14:paraId="0B239C58" w14:textId="5C7EFA93" w:rsidR="003E615F" w:rsidRPr="00EB1299" w:rsidRDefault="00D95133" w:rsidP="00D95133">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1,209</w:t>
            </w:r>
          </w:p>
        </w:tc>
        <w:tc>
          <w:tcPr>
            <w:tcW w:w="2304" w:type="dxa"/>
            <w:shd w:val="clear" w:color="auto" w:fill="auto"/>
          </w:tcPr>
          <w:p w14:paraId="70318B8C" w14:textId="77777777" w:rsidR="003E615F" w:rsidRPr="00EB1299" w:rsidRDefault="003E615F" w:rsidP="003E615F">
            <w:pPr>
              <w:rPr>
                <w:rFonts w:asciiTheme="minorHAnsi" w:hAnsiTheme="minorHAnsi" w:cstheme="minorHAnsi"/>
                <w:color w:val="000000"/>
                <w:sz w:val="20"/>
                <w:szCs w:val="20"/>
                <w:lang w:val="en-GB"/>
              </w:rPr>
            </w:pPr>
          </w:p>
        </w:tc>
        <w:tc>
          <w:tcPr>
            <w:tcW w:w="2304" w:type="dxa"/>
            <w:shd w:val="clear" w:color="auto" w:fill="auto"/>
          </w:tcPr>
          <w:p w14:paraId="37C360D0" w14:textId="77777777" w:rsidR="003E615F" w:rsidRPr="00EB1299" w:rsidRDefault="003E615F" w:rsidP="003E615F">
            <w:pPr>
              <w:rPr>
                <w:rFonts w:asciiTheme="minorHAnsi" w:hAnsiTheme="minorHAnsi" w:cstheme="minorHAnsi"/>
                <w:color w:val="000000"/>
                <w:sz w:val="20"/>
                <w:szCs w:val="20"/>
                <w:lang w:val="en-GB"/>
              </w:rPr>
            </w:pPr>
          </w:p>
        </w:tc>
      </w:tr>
    </w:tbl>
    <w:p w14:paraId="26B18E07" w14:textId="77777777" w:rsidR="003E615F" w:rsidRPr="00EB1299" w:rsidRDefault="003E615F" w:rsidP="003E615F">
      <w:pPr>
        <w:rPr>
          <w:rFonts w:asciiTheme="minorHAnsi" w:hAnsiTheme="minorHAnsi" w:cstheme="minorHAnsi"/>
          <w:i/>
          <w:color w:val="000000"/>
          <w:sz w:val="20"/>
          <w:szCs w:val="20"/>
          <w:lang w:val="en-GB"/>
        </w:rPr>
      </w:pPr>
      <w:r w:rsidRPr="00EB1299">
        <w:rPr>
          <w:rFonts w:asciiTheme="minorHAnsi" w:hAnsiTheme="minorHAnsi" w:cstheme="minorHAnsi"/>
          <w:i/>
          <w:color w:val="000000"/>
          <w:sz w:val="20"/>
          <w:szCs w:val="20"/>
          <w:lang w:val="en-GB"/>
        </w:rPr>
        <w:t>Figure at a given stage must be the sum of all individual PAs reported in the next table, for that stage. Prepare and upload file that justifies the HCVF.</w:t>
      </w:r>
    </w:p>
    <w:p w14:paraId="04A25D5E" w14:textId="77777777" w:rsidR="003E615F" w:rsidRPr="00EB1299" w:rsidRDefault="003E615F" w:rsidP="003E615F">
      <w:pPr>
        <w:rPr>
          <w:rFonts w:asciiTheme="minorHAnsi" w:hAnsiTheme="minorHAnsi" w:cstheme="minorHAnsi"/>
          <w:color w:val="000000"/>
          <w:sz w:val="20"/>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7"/>
        <w:gridCol w:w="1245"/>
        <w:gridCol w:w="1596"/>
        <w:gridCol w:w="1541"/>
        <w:gridCol w:w="1543"/>
        <w:gridCol w:w="1229"/>
        <w:gridCol w:w="1229"/>
      </w:tblGrid>
      <w:tr w:rsidR="003E615F" w:rsidRPr="00EB1299" w14:paraId="27040DC2" w14:textId="77777777" w:rsidTr="002B3130">
        <w:tc>
          <w:tcPr>
            <w:tcW w:w="1996" w:type="dxa"/>
            <w:shd w:val="clear" w:color="auto" w:fill="D9D9D9"/>
          </w:tcPr>
          <w:p w14:paraId="63E482D0"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Name of HCVF</w:t>
            </w:r>
          </w:p>
        </w:tc>
        <w:tc>
          <w:tcPr>
            <w:tcW w:w="2069" w:type="dxa"/>
            <w:shd w:val="clear" w:color="auto" w:fill="D9D9D9"/>
          </w:tcPr>
          <w:p w14:paraId="507B5115"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PIF)</w:t>
            </w:r>
          </w:p>
        </w:tc>
        <w:tc>
          <w:tcPr>
            <w:tcW w:w="2160" w:type="dxa"/>
            <w:shd w:val="clear" w:color="auto" w:fill="D9D9D9"/>
          </w:tcPr>
          <w:p w14:paraId="25E28592"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Counterfactual at PIF</w:t>
            </w:r>
          </w:p>
        </w:tc>
        <w:tc>
          <w:tcPr>
            <w:tcW w:w="2145" w:type="dxa"/>
            <w:shd w:val="clear" w:color="auto" w:fill="D9D9D9"/>
          </w:tcPr>
          <w:p w14:paraId="7E2AFDF0"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(expected at CEO Endorsement)</w:t>
            </w:r>
          </w:p>
        </w:tc>
        <w:tc>
          <w:tcPr>
            <w:tcW w:w="1890" w:type="dxa"/>
            <w:shd w:val="clear" w:color="auto" w:fill="D9D9D9"/>
          </w:tcPr>
          <w:p w14:paraId="525CE077"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Counterfactual at CEO ER</w:t>
            </w:r>
          </w:p>
        </w:tc>
        <w:tc>
          <w:tcPr>
            <w:tcW w:w="2065" w:type="dxa"/>
            <w:shd w:val="clear" w:color="auto" w:fill="D9D9D9"/>
          </w:tcPr>
          <w:p w14:paraId="501C0DDF"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MTR)</w:t>
            </w:r>
          </w:p>
        </w:tc>
        <w:tc>
          <w:tcPr>
            <w:tcW w:w="2065" w:type="dxa"/>
            <w:shd w:val="clear" w:color="auto" w:fill="D9D9D9"/>
          </w:tcPr>
          <w:p w14:paraId="5F4CF947"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Ha (achieved at TE)</w:t>
            </w:r>
          </w:p>
        </w:tc>
      </w:tr>
      <w:tr w:rsidR="003E615F" w:rsidRPr="00EB1299" w14:paraId="2C722D5F" w14:textId="77777777" w:rsidTr="002B3130">
        <w:tc>
          <w:tcPr>
            <w:tcW w:w="1996" w:type="dxa"/>
            <w:shd w:val="clear" w:color="auto" w:fill="auto"/>
          </w:tcPr>
          <w:p w14:paraId="619093B5" w14:textId="77777777" w:rsidR="003E615F" w:rsidRPr="00EB1299" w:rsidRDefault="00690B11"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069" w:type="dxa"/>
            <w:shd w:val="clear" w:color="auto" w:fill="auto"/>
          </w:tcPr>
          <w:p w14:paraId="027F647E" w14:textId="77777777" w:rsidR="003E615F" w:rsidRPr="00EB1299" w:rsidRDefault="00690B11"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160" w:type="dxa"/>
            <w:shd w:val="clear" w:color="auto" w:fill="auto"/>
          </w:tcPr>
          <w:p w14:paraId="6C3EF22A" w14:textId="77777777" w:rsidR="003E615F" w:rsidRPr="00EB1299" w:rsidRDefault="00690B11"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145" w:type="dxa"/>
            <w:shd w:val="clear" w:color="auto" w:fill="auto"/>
          </w:tcPr>
          <w:p w14:paraId="45DD1E89" w14:textId="77777777" w:rsidR="003E615F" w:rsidRPr="00EB1299" w:rsidRDefault="00690B11" w:rsidP="003E615F">
            <w:pP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1890" w:type="dxa"/>
            <w:shd w:val="clear" w:color="auto" w:fill="auto"/>
          </w:tcPr>
          <w:p w14:paraId="4EE9401D" w14:textId="77777777" w:rsidR="003E615F" w:rsidRPr="00EB1299" w:rsidRDefault="003E615F" w:rsidP="003E615F">
            <w:pPr>
              <w:rPr>
                <w:rFonts w:asciiTheme="minorHAnsi" w:hAnsiTheme="minorHAnsi" w:cstheme="minorHAnsi"/>
                <w:color w:val="000000"/>
                <w:sz w:val="20"/>
                <w:szCs w:val="20"/>
                <w:lang w:val="en-GB"/>
              </w:rPr>
            </w:pPr>
          </w:p>
        </w:tc>
        <w:tc>
          <w:tcPr>
            <w:tcW w:w="2065" w:type="dxa"/>
            <w:shd w:val="clear" w:color="auto" w:fill="auto"/>
          </w:tcPr>
          <w:p w14:paraId="654D8A46" w14:textId="77777777" w:rsidR="003E615F" w:rsidRPr="00EB1299" w:rsidRDefault="003E615F" w:rsidP="003E615F">
            <w:pPr>
              <w:rPr>
                <w:rFonts w:asciiTheme="minorHAnsi" w:hAnsiTheme="minorHAnsi" w:cstheme="minorHAnsi"/>
                <w:color w:val="000000"/>
                <w:sz w:val="20"/>
                <w:szCs w:val="20"/>
                <w:lang w:val="en-GB"/>
              </w:rPr>
            </w:pPr>
          </w:p>
        </w:tc>
        <w:tc>
          <w:tcPr>
            <w:tcW w:w="2065" w:type="dxa"/>
            <w:shd w:val="clear" w:color="auto" w:fill="auto"/>
          </w:tcPr>
          <w:p w14:paraId="6ABE954A" w14:textId="77777777" w:rsidR="003E615F" w:rsidRPr="00EB1299" w:rsidRDefault="003E615F" w:rsidP="003E615F">
            <w:pPr>
              <w:rPr>
                <w:rFonts w:asciiTheme="minorHAnsi" w:hAnsiTheme="minorHAnsi" w:cstheme="minorHAnsi"/>
                <w:color w:val="000000"/>
                <w:sz w:val="20"/>
                <w:szCs w:val="20"/>
                <w:lang w:val="en-GB"/>
              </w:rPr>
            </w:pPr>
          </w:p>
        </w:tc>
      </w:tr>
    </w:tbl>
    <w:p w14:paraId="33436829" w14:textId="77777777" w:rsidR="003E615F" w:rsidRPr="00EB1299" w:rsidRDefault="003E615F" w:rsidP="003E615F">
      <w:pPr>
        <w:rPr>
          <w:rFonts w:asciiTheme="minorHAnsi" w:hAnsiTheme="minorHAnsi" w:cstheme="minorHAnsi"/>
          <w:color w:val="000000"/>
          <w:sz w:val="20"/>
          <w:szCs w:val="20"/>
          <w:lang w:val="en-GB"/>
        </w:rPr>
      </w:pPr>
      <w:r w:rsidRPr="00EB1299">
        <w:rPr>
          <w:rFonts w:asciiTheme="minorHAnsi" w:hAnsiTheme="minorHAnsi" w:cstheme="minorHAnsi"/>
          <w:i/>
          <w:color w:val="000000"/>
          <w:sz w:val="20"/>
          <w:szCs w:val="20"/>
          <w:lang w:val="en-GB"/>
        </w:rPr>
        <w:t>Add rows as needed.</w:t>
      </w:r>
    </w:p>
    <w:p w14:paraId="3BFFADC8" w14:textId="77777777" w:rsidR="003E615F" w:rsidRPr="00EB1299" w:rsidRDefault="003E615F" w:rsidP="003E615F">
      <w:pPr>
        <w:rPr>
          <w:lang w:val="en-GB"/>
        </w:rPr>
      </w:pPr>
    </w:p>
    <w:p w14:paraId="5ABAB708" w14:textId="18E9B7FD" w:rsidR="003E615F" w:rsidRPr="00EB1299" w:rsidRDefault="003E615F" w:rsidP="003E615F">
      <w:pPr>
        <w:rPr>
          <w:lang w:val="en-GB"/>
        </w:rPr>
      </w:pPr>
    </w:p>
    <w:p w14:paraId="3A1236D7" w14:textId="77777777" w:rsidR="002D017B" w:rsidRPr="00EB1299" w:rsidRDefault="002D017B" w:rsidP="003E615F">
      <w:pPr>
        <w:rPr>
          <w:lang w:val="en-GB"/>
        </w:rPr>
      </w:pPr>
    </w:p>
    <w:p w14:paraId="67CEBAA8" w14:textId="77777777" w:rsidR="002D017B" w:rsidRPr="00EB1299" w:rsidRDefault="002D017B" w:rsidP="003E615F">
      <w:pPr>
        <w:rPr>
          <w:lang w:val="en-GB"/>
        </w:rPr>
      </w:pPr>
    </w:p>
    <w:p w14:paraId="00DBB619" w14:textId="77777777" w:rsidR="002D017B" w:rsidRPr="00EB1299" w:rsidRDefault="002D017B" w:rsidP="003E615F">
      <w:pPr>
        <w:rPr>
          <w:lang w:val="en-GB"/>
        </w:rPr>
      </w:pPr>
    </w:p>
    <w:p w14:paraId="0AC28854" w14:textId="77777777" w:rsidR="002D017B" w:rsidRPr="00EB1299" w:rsidRDefault="002D017B" w:rsidP="002D017B">
      <w:pPr>
        <w:rPr>
          <w:rFonts w:asciiTheme="minorHAnsi" w:hAnsiTheme="minorHAnsi" w:cstheme="minorHAnsi"/>
          <w:b/>
          <w:sz w:val="20"/>
          <w:szCs w:val="20"/>
          <w:lang w:val="en-US"/>
        </w:rPr>
      </w:pPr>
      <w:bookmarkStart w:id="40" w:name="_Toc521920319"/>
      <w:r w:rsidRPr="00EB1299">
        <w:rPr>
          <w:rFonts w:asciiTheme="minorHAnsi" w:hAnsiTheme="minorHAnsi" w:cstheme="minorHAnsi"/>
          <w:b/>
          <w:sz w:val="20"/>
          <w:szCs w:val="20"/>
          <w:lang w:val="en-US"/>
        </w:rPr>
        <w:t>Core Indicator 9: Reduction, disposal/destruction, phase out, elimination and avoidance of chemicals of global concern and their waste in the environment and in processes, materials, and products (metric tons of toxic chemicals reduced)</w:t>
      </w:r>
      <w:bookmarkEnd w:id="40"/>
    </w:p>
    <w:tbl>
      <w:tblPr>
        <w:tblStyle w:val="TableGrid"/>
        <w:tblW w:w="0" w:type="auto"/>
        <w:tblLook w:val="04A0" w:firstRow="1" w:lastRow="0" w:firstColumn="1" w:lastColumn="0" w:noHBand="0" w:noVBand="1"/>
      </w:tblPr>
      <w:tblGrid>
        <w:gridCol w:w="2016"/>
        <w:gridCol w:w="2016"/>
        <w:gridCol w:w="2016"/>
        <w:gridCol w:w="2016"/>
      </w:tblGrid>
      <w:tr w:rsidR="002D017B" w:rsidRPr="0036358B" w14:paraId="611650CB" w14:textId="77777777" w:rsidTr="002D017B">
        <w:tc>
          <w:tcPr>
            <w:tcW w:w="2016" w:type="dxa"/>
            <w:shd w:val="clear" w:color="auto" w:fill="D9D9D9" w:themeFill="background1" w:themeFillShade="D9"/>
          </w:tcPr>
          <w:p w14:paraId="63F4AA89"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Total metric tons (expected at PIF)</w:t>
            </w:r>
          </w:p>
        </w:tc>
        <w:tc>
          <w:tcPr>
            <w:tcW w:w="2016" w:type="dxa"/>
            <w:shd w:val="clear" w:color="auto" w:fill="D9D9D9" w:themeFill="background1" w:themeFillShade="D9"/>
          </w:tcPr>
          <w:p w14:paraId="3C3F2BD0"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Total metric tons (expected at CEO Endorsement)</w:t>
            </w:r>
          </w:p>
        </w:tc>
        <w:tc>
          <w:tcPr>
            <w:tcW w:w="2016" w:type="dxa"/>
            <w:shd w:val="clear" w:color="auto" w:fill="D9D9D9" w:themeFill="background1" w:themeFillShade="D9"/>
          </w:tcPr>
          <w:p w14:paraId="5E80AB38"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Total metric tons (achieved at MTR)</w:t>
            </w:r>
          </w:p>
        </w:tc>
        <w:tc>
          <w:tcPr>
            <w:tcW w:w="2016" w:type="dxa"/>
            <w:shd w:val="clear" w:color="auto" w:fill="D9D9D9" w:themeFill="background1" w:themeFillShade="D9"/>
          </w:tcPr>
          <w:p w14:paraId="09356953"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Total metric tons (achieved at TE)</w:t>
            </w:r>
          </w:p>
        </w:tc>
      </w:tr>
      <w:tr w:rsidR="002D017B" w:rsidRPr="00EB1299" w14:paraId="2E4BEADC" w14:textId="77777777" w:rsidTr="00450CDF">
        <w:tc>
          <w:tcPr>
            <w:tcW w:w="2016" w:type="dxa"/>
          </w:tcPr>
          <w:p w14:paraId="30266C11" w14:textId="79980D61" w:rsidR="002D017B" w:rsidRPr="00EB1299" w:rsidRDefault="00F3125A" w:rsidP="00450CDF">
            <w:pPr>
              <w:rPr>
                <w:rFonts w:asciiTheme="minorHAnsi" w:hAnsiTheme="minorHAnsi" w:cstheme="minorHAnsi"/>
                <w:color w:val="000000"/>
                <w:sz w:val="20"/>
                <w:szCs w:val="20"/>
                <w:lang w:val="en-US"/>
              </w:rPr>
            </w:pPr>
            <w:r w:rsidRPr="00EB1299">
              <w:rPr>
                <w:rFonts w:asciiTheme="minorHAnsi" w:hAnsiTheme="minorHAnsi" w:cstheme="minorHAnsi"/>
                <w:color w:val="000000"/>
                <w:sz w:val="20"/>
                <w:szCs w:val="20"/>
                <w:lang w:val="en-US"/>
              </w:rPr>
              <w:t>10</w:t>
            </w:r>
          </w:p>
        </w:tc>
        <w:tc>
          <w:tcPr>
            <w:tcW w:w="2016" w:type="dxa"/>
          </w:tcPr>
          <w:p w14:paraId="4D0C865E" w14:textId="5F9378D9" w:rsidR="002D017B" w:rsidRPr="00EB1299" w:rsidRDefault="00F3125A" w:rsidP="00450CDF">
            <w:pPr>
              <w:rPr>
                <w:rFonts w:asciiTheme="minorHAnsi" w:hAnsiTheme="minorHAnsi" w:cstheme="minorHAnsi"/>
                <w:color w:val="000000"/>
                <w:sz w:val="20"/>
                <w:szCs w:val="20"/>
                <w:lang w:val="en-US"/>
              </w:rPr>
            </w:pPr>
            <w:r w:rsidRPr="00EB1299">
              <w:rPr>
                <w:rFonts w:asciiTheme="minorHAnsi" w:hAnsiTheme="minorHAnsi" w:cstheme="minorHAnsi"/>
                <w:color w:val="000000"/>
                <w:sz w:val="20"/>
                <w:szCs w:val="20"/>
                <w:lang w:val="en-US"/>
              </w:rPr>
              <w:t>10.2</w:t>
            </w:r>
          </w:p>
        </w:tc>
        <w:tc>
          <w:tcPr>
            <w:tcW w:w="2016" w:type="dxa"/>
          </w:tcPr>
          <w:p w14:paraId="748B94D8" w14:textId="77777777" w:rsidR="002D017B" w:rsidRPr="00EB1299" w:rsidRDefault="002D017B" w:rsidP="00450CDF">
            <w:pPr>
              <w:rPr>
                <w:rFonts w:asciiTheme="minorHAnsi" w:hAnsiTheme="minorHAnsi" w:cstheme="minorHAnsi"/>
                <w:color w:val="000000"/>
                <w:sz w:val="20"/>
                <w:szCs w:val="20"/>
                <w:lang w:val="en-US"/>
              </w:rPr>
            </w:pPr>
          </w:p>
        </w:tc>
        <w:tc>
          <w:tcPr>
            <w:tcW w:w="2016" w:type="dxa"/>
          </w:tcPr>
          <w:p w14:paraId="29DA145D" w14:textId="77777777" w:rsidR="002D017B" w:rsidRPr="00EB1299" w:rsidRDefault="002D017B" w:rsidP="00450CDF">
            <w:pPr>
              <w:rPr>
                <w:rFonts w:asciiTheme="minorHAnsi" w:hAnsiTheme="minorHAnsi" w:cstheme="minorHAnsi"/>
                <w:color w:val="000000"/>
                <w:sz w:val="20"/>
                <w:szCs w:val="20"/>
                <w:lang w:val="en-US"/>
              </w:rPr>
            </w:pPr>
          </w:p>
        </w:tc>
      </w:tr>
    </w:tbl>
    <w:p w14:paraId="317DC0CE" w14:textId="77777777" w:rsidR="002D017B" w:rsidRPr="00EB1299" w:rsidRDefault="002D017B" w:rsidP="002D017B">
      <w:pPr>
        <w:rPr>
          <w:rFonts w:asciiTheme="minorHAnsi" w:hAnsiTheme="minorHAnsi" w:cstheme="minorHAnsi"/>
          <w:i/>
          <w:color w:val="000000"/>
          <w:sz w:val="20"/>
          <w:szCs w:val="20"/>
          <w:lang w:val="en-US"/>
        </w:rPr>
      </w:pPr>
      <w:r w:rsidRPr="00EB1299">
        <w:rPr>
          <w:rFonts w:asciiTheme="minorHAnsi" w:hAnsiTheme="minorHAnsi" w:cstheme="minorHAnsi"/>
          <w:i/>
          <w:color w:val="000000"/>
          <w:sz w:val="20"/>
          <w:szCs w:val="20"/>
          <w:lang w:val="en-US"/>
        </w:rPr>
        <w:t>Figure at a given stage must be the sum of all figures reported under the first three sub-indicators (9.1, 9.2 and 9.3) for that stage.</w:t>
      </w:r>
    </w:p>
    <w:p w14:paraId="07E58240" w14:textId="77777777" w:rsidR="002D017B" w:rsidRPr="00EB1299" w:rsidRDefault="002D017B" w:rsidP="003E615F">
      <w:pPr>
        <w:rPr>
          <w:lang w:val="en-GB"/>
        </w:rPr>
      </w:pPr>
    </w:p>
    <w:p w14:paraId="36726E87" w14:textId="77777777" w:rsidR="002D017B" w:rsidRPr="00EB1299" w:rsidRDefault="002D017B" w:rsidP="002D017B">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9.1 Solid and liquid Persistent Organic Pollutants (POPs) and POPs containing materials and products removed or disposed (POPs type)</w:t>
      </w:r>
    </w:p>
    <w:tbl>
      <w:tblPr>
        <w:tblStyle w:val="TableGrid"/>
        <w:tblW w:w="0" w:type="auto"/>
        <w:tblLook w:val="04A0" w:firstRow="1" w:lastRow="0" w:firstColumn="1" w:lastColumn="0" w:noHBand="0" w:noVBand="1"/>
      </w:tblPr>
      <w:tblGrid>
        <w:gridCol w:w="1814"/>
        <w:gridCol w:w="1872"/>
        <w:gridCol w:w="1924"/>
        <w:gridCol w:w="1870"/>
        <w:gridCol w:w="1870"/>
      </w:tblGrid>
      <w:tr w:rsidR="002D017B" w:rsidRPr="0036358B" w14:paraId="39E09819" w14:textId="77777777" w:rsidTr="002D017B">
        <w:tc>
          <w:tcPr>
            <w:tcW w:w="2016" w:type="dxa"/>
            <w:shd w:val="clear" w:color="auto" w:fill="D9D9D9" w:themeFill="background1" w:themeFillShade="D9"/>
          </w:tcPr>
          <w:p w14:paraId="5F06F2C1" w14:textId="77777777" w:rsidR="002D017B" w:rsidRPr="00EB1299" w:rsidRDefault="002D017B" w:rsidP="00450CDF">
            <w:pPr>
              <w:rPr>
                <w:rFonts w:asciiTheme="minorHAnsi" w:hAnsiTheme="minorHAnsi" w:cstheme="minorHAnsi"/>
                <w:b/>
                <w:color w:val="000000"/>
                <w:sz w:val="20"/>
                <w:szCs w:val="20"/>
              </w:rPr>
            </w:pPr>
            <w:r w:rsidRPr="00EB1299">
              <w:rPr>
                <w:rFonts w:asciiTheme="minorHAnsi" w:hAnsiTheme="minorHAnsi" w:cstheme="minorHAnsi"/>
                <w:b/>
                <w:color w:val="000000"/>
                <w:sz w:val="20"/>
                <w:szCs w:val="20"/>
              </w:rPr>
              <w:t>POPs type</w:t>
            </w:r>
          </w:p>
        </w:tc>
        <w:tc>
          <w:tcPr>
            <w:tcW w:w="2016" w:type="dxa"/>
            <w:shd w:val="clear" w:color="auto" w:fill="D9D9D9" w:themeFill="background1" w:themeFillShade="D9"/>
          </w:tcPr>
          <w:p w14:paraId="289BBB6B"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(expected at PIF)</w:t>
            </w:r>
          </w:p>
        </w:tc>
        <w:tc>
          <w:tcPr>
            <w:tcW w:w="2016" w:type="dxa"/>
            <w:shd w:val="clear" w:color="auto" w:fill="D9D9D9" w:themeFill="background1" w:themeFillShade="D9"/>
          </w:tcPr>
          <w:p w14:paraId="7971C186"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(expected at CEO Endorsement)</w:t>
            </w:r>
          </w:p>
        </w:tc>
        <w:tc>
          <w:tcPr>
            <w:tcW w:w="2016" w:type="dxa"/>
            <w:shd w:val="clear" w:color="auto" w:fill="D9D9D9" w:themeFill="background1" w:themeFillShade="D9"/>
          </w:tcPr>
          <w:p w14:paraId="1C1A20BA"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(achieved at MTR)</w:t>
            </w:r>
          </w:p>
        </w:tc>
        <w:tc>
          <w:tcPr>
            <w:tcW w:w="2016" w:type="dxa"/>
            <w:shd w:val="clear" w:color="auto" w:fill="D9D9D9" w:themeFill="background1" w:themeFillShade="D9"/>
          </w:tcPr>
          <w:p w14:paraId="31663A8A"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(achieved at TE)</w:t>
            </w:r>
          </w:p>
        </w:tc>
      </w:tr>
      <w:tr w:rsidR="002D017B" w:rsidRPr="0036358B" w14:paraId="35329DB4" w14:textId="77777777" w:rsidTr="00450CDF">
        <w:tc>
          <w:tcPr>
            <w:tcW w:w="2016" w:type="dxa"/>
          </w:tcPr>
          <w:p w14:paraId="7837DA5C" w14:textId="2941B18F" w:rsidR="002D017B" w:rsidRPr="00EB1299" w:rsidRDefault="002D017B" w:rsidP="00450CDF">
            <w:pPr>
              <w:rPr>
                <w:rFonts w:asciiTheme="minorHAnsi" w:hAnsiTheme="minorHAnsi" w:cstheme="minorHAnsi"/>
                <w:color w:val="000000"/>
                <w:sz w:val="20"/>
                <w:szCs w:val="20"/>
                <w:lang w:val="en-US"/>
              </w:rPr>
            </w:pPr>
          </w:p>
        </w:tc>
        <w:tc>
          <w:tcPr>
            <w:tcW w:w="2016" w:type="dxa"/>
          </w:tcPr>
          <w:p w14:paraId="11C0EF1D" w14:textId="7B92F2CA" w:rsidR="002D017B" w:rsidRPr="00EB1299" w:rsidRDefault="002D017B" w:rsidP="00450CDF">
            <w:pPr>
              <w:rPr>
                <w:rFonts w:asciiTheme="minorHAnsi" w:hAnsiTheme="minorHAnsi" w:cstheme="minorHAnsi"/>
                <w:color w:val="000000"/>
                <w:sz w:val="20"/>
                <w:szCs w:val="20"/>
                <w:lang w:val="en-US"/>
              </w:rPr>
            </w:pPr>
          </w:p>
        </w:tc>
        <w:tc>
          <w:tcPr>
            <w:tcW w:w="2016" w:type="dxa"/>
          </w:tcPr>
          <w:p w14:paraId="31A1F065" w14:textId="12B93B45" w:rsidR="002D017B" w:rsidRPr="00EB1299" w:rsidRDefault="002D017B" w:rsidP="00450CDF">
            <w:pPr>
              <w:rPr>
                <w:rFonts w:asciiTheme="minorHAnsi" w:hAnsiTheme="minorHAnsi" w:cstheme="minorHAnsi"/>
                <w:color w:val="000000"/>
                <w:sz w:val="20"/>
                <w:szCs w:val="20"/>
                <w:lang w:val="en-US"/>
              </w:rPr>
            </w:pPr>
          </w:p>
        </w:tc>
        <w:tc>
          <w:tcPr>
            <w:tcW w:w="2016" w:type="dxa"/>
          </w:tcPr>
          <w:p w14:paraId="2C9029C2" w14:textId="77777777" w:rsidR="002D017B" w:rsidRPr="00EB1299" w:rsidRDefault="002D017B" w:rsidP="00450CDF">
            <w:pPr>
              <w:rPr>
                <w:rFonts w:asciiTheme="minorHAnsi" w:hAnsiTheme="minorHAnsi" w:cstheme="minorHAnsi"/>
                <w:color w:val="000000"/>
                <w:sz w:val="20"/>
                <w:szCs w:val="20"/>
                <w:lang w:val="en-US"/>
              </w:rPr>
            </w:pPr>
          </w:p>
        </w:tc>
        <w:tc>
          <w:tcPr>
            <w:tcW w:w="2016" w:type="dxa"/>
          </w:tcPr>
          <w:p w14:paraId="319ED3DD" w14:textId="77777777" w:rsidR="002D017B" w:rsidRPr="00EB1299" w:rsidRDefault="002D017B" w:rsidP="00450CDF">
            <w:pPr>
              <w:rPr>
                <w:rFonts w:asciiTheme="minorHAnsi" w:hAnsiTheme="minorHAnsi" w:cstheme="minorHAnsi"/>
                <w:color w:val="000000"/>
                <w:sz w:val="20"/>
                <w:szCs w:val="20"/>
                <w:lang w:val="en-US"/>
              </w:rPr>
            </w:pPr>
          </w:p>
        </w:tc>
      </w:tr>
    </w:tbl>
    <w:p w14:paraId="71D8C2C0" w14:textId="77777777" w:rsidR="002D017B" w:rsidRPr="00EB1299" w:rsidRDefault="002D017B" w:rsidP="002D017B">
      <w:pPr>
        <w:rPr>
          <w:rFonts w:asciiTheme="minorHAnsi" w:hAnsiTheme="minorHAnsi" w:cstheme="minorHAnsi"/>
          <w:color w:val="000000"/>
          <w:sz w:val="20"/>
          <w:szCs w:val="20"/>
          <w:lang w:val="en-US"/>
        </w:rPr>
      </w:pPr>
      <w:r w:rsidRPr="00EB1299">
        <w:rPr>
          <w:rFonts w:asciiTheme="minorHAnsi" w:hAnsiTheme="minorHAnsi" w:cstheme="minorHAnsi"/>
          <w:i/>
          <w:color w:val="000000"/>
          <w:sz w:val="20"/>
          <w:szCs w:val="20"/>
          <w:lang w:val="en-US"/>
        </w:rPr>
        <w:t>Add rows as needed.</w:t>
      </w:r>
    </w:p>
    <w:p w14:paraId="23B44114" w14:textId="77777777" w:rsidR="002D017B" w:rsidRPr="00EB1299" w:rsidRDefault="002D017B" w:rsidP="002D017B">
      <w:pPr>
        <w:rPr>
          <w:rFonts w:asciiTheme="minorHAnsi" w:hAnsiTheme="minorHAnsi" w:cstheme="minorHAnsi"/>
          <w:color w:val="000000"/>
          <w:sz w:val="20"/>
          <w:szCs w:val="20"/>
          <w:lang w:val="en-US"/>
        </w:rPr>
      </w:pPr>
    </w:p>
    <w:p w14:paraId="55316385" w14:textId="77777777" w:rsidR="002D017B" w:rsidRPr="00EB1299" w:rsidRDefault="002D017B" w:rsidP="002D017B">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9.2 Quantity of mercury reduced (metric tons)</w:t>
      </w:r>
    </w:p>
    <w:tbl>
      <w:tblPr>
        <w:tblStyle w:val="TableGrid"/>
        <w:tblW w:w="0" w:type="auto"/>
        <w:tblLook w:val="04A0" w:firstRow="1" w:lastRow="0" w:firstColumn="1" w:lastColumn="0" w:noHBand="0" w:noVBand="1"/>
      </w:tblPr>
      <w:tblGrid>
        <w:gridCol w:w="2016"/>
        <w:gridCol w:w="2016"/>
        <w:gridCol w:w="2016"/>
        <w:gridCol w:w="2016"/>
      </w:tblGrid>
      <w:tr w:rsidR="002D017B" w:rsidRPr="0036358B" w14:paraId="0D2B4F35" w14:textId="77777777" w:rsidTr="002D017B">
        <w:tc>
          <w:tcPr>
            <w:tcW w:w="2016" w:type="dxa"/>
            <w:shd w:val="clear" w:color="auto" w:fill="D9D9D9" w:themeFill="background1" w:themeFillShade="D9"/>
          </w:tcPr>
          <w:p w14:paraId="62C3DB8D"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(expected at PIF)</w:t>
            </w:r>
          </w:p>
        </w:tc>
        <w:tc>
          <w:tcPr>
            <w:tcW w:w="2016" w:type="dxa"/>
            <w:shd w:val="clear" w:color="auto" w:fill="D9D9D9" w:themeFill="background1" w:themeFillShade="D9"/>
          </w:tcPr>
          <w:p w14:paraId="0ECAA231"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(expected at CEO Endorsement)</w:t>
            </w:r>
          </w:p>
        </w:tc>
        <w:tc>
          <w:tcPr>
            <w:tcW w:w="2016" w:type="dxa"/>
            <w:shd w:val="clear" w:color="auto" w:fill="D9D9D9" w:themeFill="background1" w:themeFillShade="D9"/>
          </w:tcPr>
          <w:p w14:paraId="0EBCEFD8"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(achieved at MTR)</w:t>
            </w:r>
          </w:p>
        </w:tc>
        <w:tc>
          <w:tcPr>
            <w:tcW w:w="2016" w:type="dxa"/>
            <w:shd w:val="clear" w:color="auto" w:fill="D9D9D9" w:themeFill="background1" w:themeFillShade="D9"/>
          </w:tcPr>
          <w:p w14:paraId="0149F43C"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(achieved at TE)</w:t>
            </w:r>
          </w:p>
        </w:tc>
      </w:tr>
      <w:tr w:rsidR="002D017B" w:rsidRPr="00EB1299" w14:paraId="377105A5" w14:textId="77777777" w:rsidTr="00450CDF">
        <w:tc>
          <w:tcPr>
            <w:tcW w:w="2016" w:type="dxa"/>
          </w:tcPr>
          <w:p w14:paraId="518A5A94" w14:textId="59FCF882" w:rsidR="002D017B" w:rsidRPr="00EB1299" w:rsidRDefault="00F3125A" w:rsidP="00450CDF">
            <w:pPr>
              <w:rPr>
                <w:rFonts w:asciiTheme="minorHAnsi" w:hAnsiTheme="minorHAnsi" w:cstheme="minorHAnsi"/>
                <w:color w:val="000000"/>
                <w:sz w:val="20"/>
                <w:szCs w:val="20"/>
                <w:lang w:val="en-US"/>
              </w:rPr>
            </w:pPr>
            <w:r w:rsidRPr="00EB1299">
              <w:rPr>
                <w:rFonts w:asciiTheme="minorHAnsi" w:hAnsiTheme="minorHAnsi" w:cstheme="minorHAnsi"/>
                <w:color w:val="000000"/>
                <w:sz w:val="20"/>
                <w:szCs w:val="20"/>
                <w:lang w:val="en-US"/>
              </w:rPr>
              <w:t>10</w:t>
            </w:r>
          </w:p>
        </w:tc>
        <w:tc>
          <w:tcPr>
            <w:tcW w:w="2016" w:type="dxa"/>
          </w:tcPr>
          <w:p w14:paraId="43C1B931" w14:textId="01B0FAD2" w:rsidR="002D017B" w:rsidRPr="00EB1299" w:rsidRDefault="002D017B" w:rsidP="00450CDF">
            <w:pPr>
              <w:rPr>
                <w:rFonts w:asciiTheme="minorHAnsi" w:hAnsiTheme="minorHAnsi" w:cstheme="minorHAnsi"/>
                <w:color w:val="000000"/>
                <w:sz w:val="20"/>
                <w:szCs w:val="20"/>
                <w:lang w:val="en-US"/>
              </w:rPr>
            </w:pPr>
            <w:r w:rsidRPr="00EB1299">
              <w:rPr>
                <w:rFonts w:asciiTheme="minorHAnsi" w:hAnsiTheme="minorHAnsi" w:cstheme="minorHAnsi"/>
                <w:color w:val="000000"/>
                <w:sz w:val="20"/>
                <w:szCs w:val="20"/>
                <w:lang w:val="en-US"/>
              </w:rPr>
              <w:t>10.2</w:t>
            </w:r>
          </w:p>
        </w:tc>
        <w:tc>
          <w:tcPr>
            <w:tcW w:w="2016" w:type="dxa"/>
          </w:tcPr>
          <w:p w14:paraId="79EA71A7" w14:textId="77777777" w:rsidR="002D017B" w:rsidRPr="00EB1299" w:rsidRDefault="002D017B" w:rsidP="00450CDF">
            <w:pPr>
              <w:rPr>
                <w:rFonts w:asciiTheme="minorHAnsi" w:hAnsiTheme="minorHAnsi" w:cstheme="minorHAnsi"/>
                <w:color w:val="000000"/>
                <w:sz w:val="20"/>
                <w:szCs w:val="20"/>
                <w:lang w:val="en-US"/>
              </w:rPr>
            </w:pPr>
          </w:p>
        </w:tc>
        <w:tc>
          <w:tcPr>
            <w:tcW w:w="2016" w:type="dxa"/>
          </w:tcPr>
          <w:p w14:paraId="3217003E" w14:textId="77777777" w:rsidR="002D017B" w:rsidRPr="00EB1299" w:rsidRDefault="002D017B" w:rsidP="00450CDF">
            <w:pPr>
              <w:rPr>
                <w:rFonts w:asciiTheme="minorHAnsi" w:hAnsiTheme="minorHAnsi" w:cstheme="minorHAnsi"/>
                <w:color w:val="000000"/>
                <w:sz w:val="20"/>
                <w:szCs w:val="20"/>
                <w:lang w:val="en-US"/>
              </w:rPr>
            </w:pPr>
          </w:p>
        </w:tc>
      </w:tr>
    </w:tbl>
    <w:p w14:paraId="05F24A7C" w14:textId="77777777" w:rsidR="002D017B" w:rsidRPr="00EB1299" w:rsidRDefault="002D017B" w:rsidP="002D017B">
      <w:pPr>
        <w:rPr>
          <w:rFonts w:asciiTheme="minorHAnsi" w:hAnsiTheme="minorHAnsi" w:cstheme="minorHAnsi"/>
          <w:color w:val="000000"/>
          <w:sz w:val="20"/>
          <w:szCs w:val="20"/>
          <w:lang w:val="en-US"/>
        </w:rPr>
      </w:pPr>
    </w:p>
    <w:p w14:paraId="3B202BB9" w14:textId="77777777" w:rsidR="002D017B" w:rsidRPr="00EB1299" w:rsidRDefault="002D017B" w:rsidP="002D017B">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9.3 Hydrochlorofluorocarbons reduced/phased out (metric tons)</w:t>
      </w:r>
    </w:p>
    <w:tbl>
      <w:tblPr>
        <w:tblStyle w:val="TableGrid"/>
        <w:tblW w:w="0" w:type="auto"/>
        <w:tblLook w:val="04A0" w:firstRow="1" w:lastRow="0" w:firstColumn="1" w:lastColumn="0" w:noHBand="0" w:noVBand="1"/>
      </w:tblPr>
      <w:tblGrid>
        <w:gridCol w:w="2016"/>
        <w:gridCol w:w="2016"/>
        <w:gridCol w:w="2016"/>
        <w:gridCol w:w="2016"/>
      </w:tblGrid>
      <w:tr w:rsidR="002D017B" w:rsidRPr="0036358B" w14:paraId="2CD5E990" w14:textId="77777777" w:rsidTr="002D017B">
        <w:tc>
          <w:tcPr>
            <w:tcW w:w="2016" w:type="dxa"/>
            <w:shd w:val="clear" w:color="auto" w:fill="D9D9D9" w:themeFill="background1" w:themeFillShade="D9"/>
          </w:tcPr>
          <w:p w14:paraId="5C3A2648"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(expected at PIF)</w:t>
            </w:r>
          </w:p>
        </w:tc>
        <w:tc>
          <w:tcPr>
            <w:tcW w:w="2016" w:type="dxa"/>
            <w:shd w:val="clear" w:color="auto" w:fill="D9D9D9" w:themeFill="background1" w:themeFillShade="D9"/>
          </w:tcPr>
          <w:p w14:paraId="3DDB7C56"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(expected at CEO Endorsement)</w:t>
            </w:r>
          </w:p>
        </w:tc>
        <w:tc>
          <w:tcPr>
            <w:tcW w:w="2016" w:type="dxa"/>
            <w:shd w:val="clear" w:color="auto" w:fill="D9D9D9" w:themeFill="background1" w:themeFillShade="D9"/>
          </w:tcPr>
          <w:p w14:paraId="283DC377"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(achieved at MTR)</w:t>
            </w:r>
          </w:p>
        </w:tc>
        <w:tc>
          <w:tcPr>
            <w:tcW w:w="2016" w:type="dxa"/>
            <w:shd w:val="clear" w:color="auto" w:fill="D9D9D9" w:themeFill="background1" w:themeFillShade="D9"/>
          </w:tcPr>
          <w:p w14:paraId="64806600"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Metric tons (achieved at TE)</w:t>
            </w:r>
          </w:p>
        </w:tc>
      </w:tr>
      <w:tr w:rsidR="002D017B" w:rsidRPr="0036358B" w14:paraId="21F77DE6" w14:textId="77777777" w:rsidTr="00450CDF">
        <w:tc>
          <w:tcPr>
            <w:tcW w:w="2016" w:type="dxa"/>
          </w:tcPr>
          <w:p w14:paraId="256E11CE" w14:textId="77777777" w:rsidR="002D017B" w:rsidRPr="00EB1299" w:rsidRDefault="002D017B" w:rsidP="00450CDF">
            <w:pPr>
              <w:rPr>
                <w:rFonts w:asciiTheme="minorHAnsi" w:hAnsiTheme="minorHAnsi" w:cstheme="minorHAnsi"/>
                <w:color w:val="000000"/>
                <w:sz w:val="20"/>
                <w:szCs w:val="20"/>
                <w:lang w:val="en-US"/>
              </w:rPr>
            </w:pPr>
          </w:p>
        </w:tc>
        <w:tc>
          <w:tcPr>
            <w:tcW w:w="2016" w:type="dxa"/>
          </w:tcPr>
          <w:p w14:paraId="0AADD32C" w14:textId="77777777" w:rsidR="002D017B" w:rsidRPr="00EB1299" w:rsidRDefault="002D017B" w:rsidP="00450CDF">
            <w:pPr>
              <w:rPr>
                <w:rFonts w:asciiTheme="minorHAnsi" w:hAnsiTheme="minorHAnsi" w:cstheme="minorHAnsi"/>
                <w:color w:val="000000"/>
                <w:sz w:val="20"/>
                <w:szCs w:val="20"/>
                <w:lang w:val="en-US"/>
              </w:rPr>
            </w:pPr>
          </w:p>
        </w:tc>
        <w:tc>
          <w:tcPr>
            <w:tcW w:w="2016" w:type="dxa"/>
          </w:tcPr>
          <w:p w14:paraId="498AEF76" w14:textId="77777777" w:rsidR="002D017B" w:rsidRPr="00EB1299" w:rsidRDefault="002D017B" w:rsidP="00450CDF">
            <w:pPr>
              <w:rPr>
                <w:rFonts w:asciiTheme="minorHAnsi" w:hAnsiTheme="minorHAnsi" w:cstheme="minorHAnsi"/>
                <w:color w:val="000000"/>
                <w:sz w:val="20"/>
                <w:szCs w:val="20"/>
                <w:lang w:val="en-US"/>
              </w:rPr>
            </w:pPr>
          </w:p>
        </w:tc>
        <w:tc>
          <w:tcPr>
            <w:tcW w:w="2016" w:type="dxa"/>
          </w:tcPr>
          <w:p w14:paraId="72116FB6" w14:textId="77777777" w:rsidR="002D017B" w:rsidRPr="00EB1299" w:rsidRDefault="002D017B" w:rsidP="00450CDF">
            <w:pPr>
              <w:rPr>
                <w:rFonts w:asciiTheme="minorHAnsi" w:hAnsiTheme="minorHAnsi" w:cstheme="minorHAnsi"/>
                <w:color w:val="000000"/>
                <w:sz w:val="20"/>
                <w:szCs w:val="20"/>
                <w:lang w:val="en-US"/>
              </w:rPr>
            </w:pPr>
          </w:p>
        </w:tc>
      </w:tr>
    </w:tbl>
    <w:p w14:paraId="2EA59FDF" w14:textId="77777777" w:rsidR="002D017B" w:rsidRPr="00EB1299" w:rsidRDefault="002D017B" w:rsidP="002D017B">
      <w:pPr>
        <w:rPr>
          <w:rFonts w:asciiTheme="minorHAnsi" w:hAnsiTheme="minorHAnsi" w:cstheme="minorHAnsi"/>
          <w:color w:val="000000"/>
          <w:sz w:val="20"/>
          <w:szCs w:val="20"/>
          <w:lang w:val="en-US"/>
        </w:rPr>
      </w:pPr>
    </w:p>
    <w:p w14:paraId="22F2F426" w14:textId="77777777" w:rsidR="002D017B" w:rsidRPr="00EB1299" w:rsidRDefault="002D017B" w:rsidP="002D017B">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9.4 Number of countries with legislation and policy implemented to control chemicals and waste</w:t>
      </w:r>
    </w:p>
    <w:tbl>
      <w:tblPr>
        <w:tblStyle w:val="TableGrid"/>
        <w:tblW w:w="0" w:type="auto"/>
        <w:tblLook w:val="04A0" w:firstRow="1" w:lastRow="0" w:firstColumn="1" w:lastColumn="0" w:noHBand="0" w:noVBand="1"/>
      </w:tblPr>
      <w:tblGrid>
        <w:gridCol w:w="2016"/>
        <w:gridCol w:w="2016"/>
        <w:gridCol w:w="2016"/>
        <w:gridCol w:w="2016"/>
      </w:tblGrid>
      <w:tr w:rsidR="002D017B" w:rsidRPr="00EB1299" w14:paraId="013B956F" w14:textId="77777777" w:rsidTr="002D017B">
        <w:tc>
          <w:tcPr>
            <w:tcW w:w="2016" w:type="dxa"/>
            <w:shd w:val="clear" w:color="auto" w:fill="D9D9D9" w:themeFill="background1" w:themeFillShade="D9"/>
          </w:tcPr>
          <w:p w14:paraId="5D8D09E1" w14:textId="77777777" w:rsidR="002D017B" w:rsidRPr="00EB1299" w:rsidRDefault="002D017B" w:rsidP="00450CDF">
            <w:pPr>
              <w:rPr>
                <w:rFonts w:asciiTheme="minorHAnsi" w:hAnsiTheme="minorHAnsi" w:cstheme="minorHAnsi"/>
                <w:b/>
                <w:color w:val="000000"/>
                <w:sz w:val="20"/>
                <w:szCs w:val="20"/>
              </w:rPr>
            </w:pPr>
            <w:r w:rsidRPr="00EB1299">
              <w:rPr>
                <w:rFonts w:asciiTheme="minorHAnsi" w:hAnsiTheme="minorHAnsi" w:cstheme="minorHAnsi"/>
                <w:b/>
                <w:color w:val="000000"/>
                <w:sz w:val="20"/>
                <w:szCs w:val="20"/>
              </w:rPr>
              <w:t>Number (expected at PIF)</w:t>
            </w:r>
          </w:p>
        </w:tc>
        <w:tc>
          <w:tcPr>
            <w:tcW w:w="2016" w:type="dxa"/>
            <w:shd w:val="clear" w:color="auto" w:fill="D9D9D9" w:themeFill="background1" w:themeFillShade="D9"/>
          </w:tcPr>
          <w:p w14:paraId="06C0DFCC"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Number (expected at CEO Endorsement)</w:t>
            </w:r>
          </w:p>
        </w:tc>
        <w:tc>
          <w:tcPr>
            <w:tcW w:w="2016" w:type="dxa"/>
            <w:shd w:val="clear" w:color="auto" w:fill="D9D9D9" w:themeFill="background1" w:themeFillShade="D9"/>
          </w:tcPr>
          <w:p w14:paraId="30564D88" w14:textId="77777777" w:rsidR="002D017B" w:rsidRPr="00EB1299" w:rsidRDefault="002D017B" w:rsidP="00450CDF">
            <w:pPr>
              <w:rPr>
                <w:rFonts w:asciiTheme="minorHAnsi" w:hAnsiTheme="minorHAnsi" w:cstheme="minorHAnsi"/>
                <w:b/>
                <w:color w:val="000000"/>
                <w:sz w:val="20"/>
                <w:szCs w:val="20"/>
              </w:rPr>
            </w:pPr>
            <w:r w:rsidRPr="00EB1299">
              <w:rPr>
                <w:rFonts w:asciiTheme="minorHAnsi" w:hAnsiTheme="minorHAnsi" w:cstheme="minorHAnsi"/>
                <w:b/>
                <w:color w:val="000000"/>
                <w:sz w:val="20"/>
                <w:szCs w:val="20"/>
              </w:rPr>
              <w:t>Number (achieved at MTR)</w:t>
            </w:r>
          </w:p>
        </w:tc>
        <w:tc>
          <w:tcPr>
            <w:tcW w:w="2016" w:type="dxa"/>
            <w:shd w:val="clear" w:color="auto" w:fill="D9D9D9" w:themeFill="background1" w:themeFillShade="D9"/>
          </w:tcPr>
          <w:p w14:paraId="79E92BA0" w14:textId="77777777" w:rsidR="002D017B" w:rsidRPr="00EB1299" w:rsidRDefault="002D017B" w:rsidP="00450CDF">
            <w:pPr>
              <w:rPr>
                <w:rFonts w:asciiTheme="minorHAnsi" w:hAnsiTheme="minorHAnsi" w:cstheme="minorHAnsi"/>
                <w:b/>
                <w:color w:val="000000"/>
                <w:sz w:val="20"/>
                <w:szCs w:val="20"/>
              </w:rPr>
            </w:pPr>
            <w:r w:rsidRPr="00EB1299">
              <w:rPr>
                <w:rFonts w:asciiTheme="minorHAnsi" w:hAnsiTheme="minorHAnsi" w:cstheme="minorHAnsi"/>
                <w:b/>
                <w:color w:val="000000"/>
                <w:sz w:val="20"/>
                <w:szCs w:val="20"/>
              </w:rPr>
              <w:t>Number (achieved at TE)</w:t>
            </w:r>
          </w:p>
        </w:tc>
      </w:tr>
      <w:tr w:rsidR="002D017B" w:rsidRPr="00EB1299" w14:paraId="0B30E118" w14:textId="77777777" w:rsidTr="00450CDF">
        <w:tc>
          <w:tcPr>
            <w:tcW w:w="2016" w:type="dxa"/>
          </w:tcPr>
          <w:p w14:paraId="65E083FC" w14:textId="77777777" w:rsidR="002D017B" w:rsidRPr="00EB1299" w:rsidRDefault="002D017B" w:rsidP="00450CDF">
            <w:pPr>
              <w:rPr>
                <w:rFonts w:asciiTheme="minorHAnsi" w:hAnsiTheme="minorHAnsi" w:cstheme="minorHAnsi"/>
                <w:color w:val="000000"/>
                <w:sz w:val="20"/>
                <w:szCs w:val="20"/>
              </w:rPr>
            </w:pPr>
          </w:p>
        </w:tc>
        <w:tc>
          <w:tcPr>
            <w:tcW w:w="2016" w:type="dxa"/>
          </w:tcPr>
          <w:p w14:paraId="71345162" w14:textId="77777777" w:rsidR="002D017B" w:rsidRPr="00EB1299" w:rsidRDefault="002D017B" w:rsidP="00450CDF">
            <w:pPr>
              <w:rPr>
                <w:rFonts w:asciiTheme="minorHAnsi" w:hAnsiTheme="minorHAnsi" w:cstheme="minorHAnsi"/>
                <w:color w:val="000000"/>
                <w:sz w:val="20"/>
                <w:szCs w:val="20"/>
              </w:rPr>
            </w:pPr>
          </w:p>
        </w:tc>
        <w:tc>
          <w:tcPr>
            <w:tcW w:w="2016" w:type="dxa"/>
          </w:tcPr>
          <w:p w14:paraId="7F23050C" w14:textId="77777777" w:rsidR="002D017B" w:rsidRPr="00EB1299" w:rsidRDefault="002D017B" w:rsidP="00450CDF">
            <w:pPr>
              <w:rPr>
                <w:rFonts w:asciiTheme="minorHAnsi" w:hAnsiTheme="minorHAnsi" w:cstheme="minorHAnsi"/>
                <w:color w:val="000000"/>
                <w:sz w:val="20"/>
                <w:szCs w:val="20"/>
              </w:rPr>
            </w:pPr>
          </w:p>
        </w:tc>
        <w:tc>
          <w:tcPr>
            <w:tcW w:w="2016" w:type="dxa"/>
          </w:tcPr>
          <w:p w14:paraId="7D85A5A7" w14:textId="77777777" w:rsidR="002D017B" w:rsidRPr="00EB1299" w:rsidRDefault="002D017B" w:rsidP="00450CDF">
            <w:pPr>
              <w:rPr>
                <w:rFonts w:asciiTheme="minorHAnsi" w:hAnsiTheme="minorHAnsi" w:cstheme="minorHAnsi"/>
                <w:color w:val="000000"/>
                <w:sz w:val="20"/>
                <w:szCs w:val="20"/>
              </w:rPr>
            </w:pPr>
          </w:p>
        </w:tc>
      </w:tr>
    </w:tbl>
    <w:p w14:paraId="6D381F12" w14:textId="77777777" w:rsidR="002D017B" w:rsidRPr="00EB1299" w:rsidRDefault="002D017B" w:rsidP="002D017B">
      <w:pPr>
        <w:rPr>
          <w:rFonts w:asciiTheme="minorHAnsi" w:hAnsiTheme="minorHAnsi" w:cstheme="minorHAnsi"/>
          <w:color w:val="000000"/>
          <w:sz w:val="20"/>
          <w:szCs w:val="20"/>
        </w:rPr>
      </w:pPr>
    </w:p>
    <w:p w14:paraId="1D0CEF13" w14:textId="77777777" w:rsidR="002D017B" w:rsidRPr="00EB1299" w:rsidRDefault="002D017B" w:rsidP="002D017B">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9.5 Number of low-chemical/non-chemical systems implemented, particularly in food production, manufacturing, and cities</w:t>
      </w:r>
    </w:p>
    <w:tbl>
      <w:tblPr>
        <w:tblStyle w:val="TableGrid"/>
        <w:tblW w:w="0" w:type="auto"/>
        <w:tblLook w:val="04A0" w:firstRow="1" w:lastRow="0" w:firstColumn="1" w:lastColumn="0" w:noHBand="0" w:noVBand="1"/>
      </w:tblPr>
      <w:tblGrid>
        <w:gridCol w:w="2016"/>
        <w:gridCol w:w="2016"/>
        <w:gridCol w:w="2016"/>
        <w:gridCol w:w="2016"/>
      </w:tblGrid>
      <w:tr w:rsidR="002D017B" w:rsidRPr="00EB1299" w14:paraId="6DAE49D6" w14:textId="77777777" w:rsidTr="002D017B">
        <w:tc>
          <w:tcPr>
            <w:tcW w:w="2016" w:type="dxa"/>
            <w:shd w:val="clear" w:color="auto" w:fill="D9D9D9" w:themeFill="background1" w:themeFillShade="D9"/>
          </w:tcPr>
          <w:p w14:paraId="143C775C" w14:textId="77777777" w:rsidR="002D017B" w:rsidRPr="00EB1299" w:rsidRDefault="002D017B" w:rsidP="00450CDF">
            <w:pPr>
              <w:rPr>
                <w:rFonts w:asciiTheme="minorHAnsi" w:hAnsiTheme="minorHAnsi" w:cstheme="minorHAnsi"/>
                <w:b/>
                <w:color w:val="000000"/>
                <w:sz w:val="20"/>
                <w:szCs w:val="20"/>
              </w:rPr>
            </w:pPr>
            <w:r w:rsidRPr="00EB1299">
              <w:rPr>
                <w:rFonts w:asciiTheme="minorHAnsi" w:hAnsiTheme="minorHAnsi" w:cstheme="minorHAnsi"/>
                <w:color w:val="000000"/>
                <w:sz w:val="20"/>
                <w:szCs w:val="20"/>
                <w:lang w:val="en-US"/>
              </w:rPr>
              <w:t> </w:t>
            </w:r>
            <w:r w:rsidRPr="00EB1299">
              <w:rPr>
                <w:rFonts w:asciiTheme="minorHAnsi" w:hAnsiTheme="minorHAnsi" w:cstheme="minorHAnsi"/>
                <w:b/>
                <w:color w:val="000000"/>
                <w:sz w:val="20"/>
                <w:szCs w:val="20"/>
              </w:rPr>
              <w:t>Number (expected at PIF)</w:t>
            </w:r>
          </w:p>
        </w:tc>
        <w:tc>
          <w:tcPr>
            <w:tcW w:w="2016" w:type="dxa"/>
            <w:shd w:val="clear" w:color="auto" w:fill="D9D9D9" w:themeFill="background1" w:themeFillShade="D9"/>
          </w:tcPr>
          <w:p w14:paraId="6EBBB486" w14:textId="77777777" w:rsidR="002D017B" w:rsidRPr="00EB1299" w:rsidRDefault="002D017B" w:rsidP="00450CDF">
            <w:pPr>
              <w:rPr>
                <w:rFonts w:asciiTheme="minorHAnsi" w:hAnsiTheme="minorHAnsi" w:cstheme="minorHAnsi"/>
                <w:b/>
                <w:color w:val="000000"/>
                <w:sz w:val="20"/>
                <w:szCs w:val="20"/>
                <w:lang w:val="en-US"/>
              </w:rPr>
            </w:pPr>
            <w:r w:rsidRPr="00EB1299">
              <w:rPr>
                <w:rFonts w:asciiTheme="minorHAnsi" w:hAnsiTheme="minorHAnsi" w:cstheme="minorHAnsi"/>
                <w:b/>
                <w:color w:val="000000"/>
                <w:sz w:val="20"/>
                <w:szCs w:val="20"/>
                <w:lang w:val="en-US"/>
              </w:rPr>
              <w:t>Number (expected at CEO Endorsement)</w:t>
            </w:r>
          </w:p>
        </w:tc>
        <w:tc>
          <w:tcPr>
            <w:tcW w:w="2016" w:type="dxa"/>
            <w:shd w:val="clear" w:color="auto" w:fill="D9D9D9" w:themeFill="background1" w:themeFillShade="D9"/>
          </w:tcPr>
          <w:p w14:paraId="32096A0C" w14:textId="77777777" w:rsidR="002D017B" w:rsidRPr="00EB1299" w:rsidRDefault="002D017B" w:rsidP="00450CDF">
            <w:pPr>
              <w:rPr>
                <w:rFonts w:asciiTheme="minorHAnsi" w:hAnsiTheme="minorHAnsi" w:cstheme="minorHAnsi"/>
                <w:b/>
                <w:color w:val="000000"/>
                <w:sz w:val="20"/>
                <w:szCs w:val="20"/>
              </w:rPr>
            </w:pPr>
            <w:r w:rsidRPr="00EB1299">
              <w:rPr>
                <w:rFonts w:asciiTheme="minorHAnsi" w:hAnsiTheme="minorHAnsi" w:cstheme="minorHAnsi"/>
                <w:b/>
                <w:color w:val="000000"/>
                <w:sz w:val="20"/>
                <w:szCs w:val="20"/>
              </w:rPr>
              <w:t>Number (achieved at MTR)</w:t>
            </w:r>
          </w:p>
        </w:tc>
        <w:tc>
          <w:tcPr>
            <w:tcW w:w="2016" w:type="dxa"/>
            <w:shd w:val="clear" w:color="auto" w:fill="D9D9D9" w:themeFill="background1" w:themeFillShade="D9"/>
          </w:tcPr>
          <w:p w14:paraId="2E362175" w14:textId="77777777" w:rsidR="002D017B" w:rsidRPr="00EB1299" w:rsidRDefault="002D017B" w:rsidP="00450CDF">
            <w:pPr>
              <w:rPr>
                <w:rFonts w:asciiTheme="minorHAnsi" w:hAnsiTheme="minorHAnsi" w:cstheme="minorHAnsi"/>
                <w:b/>
                <w:color w:val="000000"/>
                <w:sz w:val="20"/>
                <w:szCs w:val="20"/>
              </w:rPr>
            </w:pPr>
            <w:r w:rsidRPr="00EB1299">
              <w:rPr>
                <w:rFonts w:asciiTheme="minorHAnsi" w:hAnsiTheme="minorHAnsi" w:cstheme="minorHAnsi"/>
                <w:b/>
                <w:color w:val="000000"/>
                <w:sz w:val="20"/>
                <w:szCs w:val="20"/>
              </w:rPr>
              <w:t>Number (achieved at TE)</w:t>
            </w:r>
          </w:p>
        </w:tc>
      </w:tr>
      <w:tr w:rsidR="002D017B" w:rsidRPr="00EB1299" w14:paraId="74462786" w14:textId="77777777" w:rsidTr="00450CDF">
        <w:tc>
          <w:tcPr>
            <w:tcW w:w="2016" w:type="dxa"/>
          </w:tcPr>
          <w:p w14:paraId="525389C2" w14:textId="77777777" w:rsidR="002D017B" w:rsidRPr="00EB1299" w:rsidRDefault="002D017B" w:rsidP="00450CDF">
            <w:pPr>
              <w:rPr>
                <w:rFonts w:asciiTheme="minorHAnsi" w:hAnsiTheme="minorHAnsi" w:cstheme="minorHAnsi"/>
                <w:color w:val="000000"/>
                <w:sz w:val="20"/>
                <w:szCs w:val="20"/>
              </w:rPr>
            </w:pPr>
          </w:p>
        </w:tc>
        <w:tc>
          <w:tcPr>
            <w:tcW w:w="2016" w:type="dxa"/>
          </w:tcPr>
          <w:p w14:paraId="69D8AA6C" w14:textId="77777777" w:rsidR="002D017B" w:rsidRPr="00EB1299" w:rsidRDefault="002D017B" w:rsidP="00450CDF">
            <w:pPr>
              <w:rPr>
                <w:rFonts w:asciiTheme="minorHAnsi" w:hAnsiTheme="minorHAnsi" w:cstheme="minorHAnsi"/>
                <w:color w:val="000000"/>
                <w:sz w:val="20"/>
                <w:szCs w:val="20"/>
              </w:rPr>
            </w:pPr>
          </w:p>
        </w:tc>
        <w:tc>
          <w:tcPr>
            <w:tcW w:w="2016" w:type="dxa"/>
          </w:tcPr>
          <w:p w14:paraId="380ECDFF" w14:textId="77777777" w:rsidR="002D017B" w:rsidRPr="00EB1299" w:rsidRDefault="002D017B" w:rsidP="00450CDF">
            <w:pPr>
              <w:rPr>
                <w:rFonts w:asciiTheme="minorHAnsi" w:hAnsiTheme="minorHAnsi" w:cstheme="minorHAnsi"/>
                <w:color w:val="000000"/>
                <w:sz w:val="20"/>
                <w:szCs w:val="20"/>
              </w:rPr>
            </w:pPr>
          </w:p>
        </w:tc>
        <w:tc>
          <w:tcPr>
            <w:tcW w:w="2016" w:type="dxa"/>
          </w:tcPr>
          <w:p w14:paraId="2B018488" w14:textId="77777777" w:rsidR="002D017B" w:rsidRPr="00EB1299" w:rsidRDefault="002D017B" w:rsidP="00450CDF">
            <w:pPr>
              <w:rPr>
                <w:rFonts w:asciiTheme="minorHAnsi" w:hAnsiTheme="minorHAnsi" w:cstheme="minorHAnsi"/>
                <w:color w:val="000000"/>
                <w:sz w:val="20"/>
                <w:szCs w:val="20"/>
              </w:rPr>
            </w:pPr>
          </w:p>
        </w:tc>
      </w:tr>
    </w:tbl>
    <w:p w14:paraId="59441889" w14:textId="246E1F61" w:rsidR="000A57E1" w:rsidRPr="00EB1299" w:rsidRDefault="000A57E1" w:rsidP="003E615F">
      <w:pPr>
        <w:rPr>
          <w:lang w:val="en-GB"/>
        </w:rPr>
      </w:pPr>
    </w:p>
    <w:p w14:paraId="3D08BDA9" w14:textId="77777777" w:rsidR="000C01E8" w:rsidRPr="00EB1299" w:rsidRDefault="000C01E8" w:rsidP="003E615F">
      <w:pPr>
        <w:rPr>
          <w:lang w:val="en-GB"/>
        </w:rPr>
      </w:pPr>
    </w:p>
    <w:p w14:paraId="1360E18E" w14:textId="77777777" w:rsidR="000C01E8" w:rsidRPr="00EB1299" w:rsidRDefault="000C01E8" w:rsidP="003E615F">
      <w:pPr>
        <w:rPr>
          <w:lang w:val="en-GB"/>
        </w:rPr>
      </w:pPr>
    </w:p>
    <w:p w14:paraId="06B9B0F3" w14:textId="77777777" w:rsidR="000C01E8" w:rsidRPr="00EB1299" w:rsidRDefault="000C01E8" w:rsidP="003E615F">
      <w:pPr>
        <w:rPr>
          <w:lang w:val="en-GB"/>
        </w:rPr>
      </w:pPr>
    </w:p>
    <w:p w14:paraId="1CC5FBC6" w14:textId="77777777" w:rsidR="000C01E8" w:rsidRPr="00EB1299" w:rsidRDefault="000C01E8" w:rsidP="003E615F">
      <w:pPr>
        <w:rPr>
          <w:lang w:val="en-GB"/>
        </w:rPr>
      </w:pPr>
    </w:p>
    <w:p w14:paraId="725895D2" w14:textId="77777777" w:rsidR="000C01E8" w:rsidRPr="00EB1299" w:rsidRDefault="000C01E8" w:rsidP="003E615F">
      <w:pPr>
        <w:rPr>
          <w:lang w:val="en-GB"/>
        </w:rPr>
      </w:pPr>
    </w:p>
    <w:p w14:paraId="4B7890A6" w14:textId="77777777" w:rsidR="000C01E8" w:rsidRPr="00EB1299" w:rsidRDefault="000C01E8" w:rsidP="003E615F">
      <w:pPr>
        <w:rPr>
          <w:lang w:val="en-GB"/>
        </w:rPr>
      </w:pPr>
    </w:p>
    <w:p w14:paraId="6B5217C7" w14:textId="77777777" w:rsidR="000C01E8" w:rsidRPr="00EB1299" w:rsidRDefault="000C01E8" w:rsidP="003E615F">
      <w:pPr>
        <w:rPr>
          <w:lang w:val="en-GB"/>
        </w:rPr>
      </w:pPr>
    </w:p>
    <w:p w14:paraId="47672793" w14:textId="77777777" w:rsidR="000C01E8" w:rsidRPr="00EB1299" w:rsidRDefault="000C01E8" w:rsidP="003E615F">
      <w:pPr>
        <w:rPr>
          <w:lang w:val="en-GB"/>
        </w:rPr>
      </w:pPr>
    </w:p>
    <w:p w14:paraId="2FB69D63" w14:textId="77777777" w:rsidR="000A57E1" w:rsidRPr="00EB1299" w:rsidRDefault="000A57E1" w:rsidP="003E615F">
      <w:pPr>
        <w:rPr>
          <w:lang w:val="en-GB"/>
        </w:rPr>
      </w:pPr>
    </w:p>
    <w:p w14:paraId="480CA4E4" w14:textId="77777777" w:rsidR="003E615F" w:rsidRPr="00EB1299" w:rsidRDefault="003E615F" w:rsidP="003E615F">
      <w:pPr>
        <w:rPr>
          <w:rFonts w:asciiTheme="minorHAnsi" w:hAnsiTheme="minorHAnsi" w:cstheme="minorHAnsi"/>
          <w:b/>
          <w:sz w:val="20"/>
          <w:szCs w:val="20"/>
          <w:lang w:val="en-GB"/>
        </w:rPr>
      </w:pPr>
      <w:bookmarkStart w:id="41" w:name="_Toc521920321"/>
      <w:r w:rsidRPr="00EB1299">
        <w:rPr>
          <w:rFonts w:asciiTheme="minorHAnsi" w:hAnsiTheme="minorHAnsi" w:cstheme="minorHAnsi"/>
          <w:b/>
          <w:sz w:val="20"/>
          <w:szCs w:val="20"/>
          <w:lang w:val="en-GB"/>
        </w:rPr>
        <w:t>Core Indicator 11: Number of direct beneficiaries disaggregated by gender as co-benefit of GEF investment</w:t>
      </w:r>
      <w:bookmarkEnd w:id="4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2016"/>
        <w:gridCol w:w="2016"/>
        <w:gridCol w:w="2016"/>
        <w:gridCol w:w="2016"/>
      </w:tblGrid>
      <w:tr w:rsidR="003E615F" w:rsidRPr="0036358B" w14:paraId="241A75FC" w14:textId="77777777" w:rsidTr="002B3130">
        <w:tc>
          <w:tcPr>
            <w:tcW w:w="1255" w:type="dxa"/>
            <w:shd w:val="clear" w:color="auto" w:fill="D9D9D9"/>
          </w:tcPr>
          <w:p w14:paraId="281EA9C1" w14:textId="77777777" w:rsidR="003E615F" w:rsidRPr="00EB1299" w:rsidRDefault="003E615F" w:rsidP="003E615F">
            <w:pPr>
              <w:rPr>
                <w:rFonts w:asciiTheme="minorHAnsi" w:hAnsiTheme="minorHAnsi" w:cstheme="minorHAnsi"/>
                <w:b/>
                <w:color w:val="000000"/>
                <w:sz w:val="20"/>
                <w:szCs w:val="20"/>
                <w:lang w:val="en-GB"/>
              </w:rPr>
            </w:pPr>
          </w:p>
        </w:tc>
        <w:tc>
          <w:tcPr>
            <w:tcW w:w="2016" w:type="dxa"/>
            <w:shd w:val="clear" w:color="auto" w:fill="D9D9D9"/>
          </w:tcPr>
          <w:p w14:paraId="3B630C4F"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Total number (expected at PIF)</w:t>
            </w:r>
          </w:p>
        </w:tc>
        <w:tc>
          <w:tcPr>
            <w:tcW w:w="2016" w:type="dxa"/>
            <w:shd w:val="clear" w:color="auto" w:fill="D9D9D9"/>
          </w:tcPr>
          <w:p w14:paraId="61DBF934"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Total number (expected at CEO Endorsement)</w:t>
            </w:r>
          </w:p>
        </w:tc>
        <w:tc>
          <w:tcPr>
            <w:tcW w:w="2016" w:type="dxa"/>
            <w:shd w:val="clear" w:color="auto" w:fill="D9D9D9"/>
          </w:tcPr>
          <w:p w14:paraId="4EF43D2C"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Total number (achieved at MTR)</w:t>
            </w:r>
          </w:p>
        </w:tc>
        <w:tc>
          <w:tcPr>
            <w:tcW w:w="2016" w:type="dxa"/>
            <w:shd w:val="clear" w:color="auto" w:fill="D9D9D9"/>
          </w:tcPr>
          <w:p w14:paraId="0ADB8F70"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Total number (achieved at TE)</w:t>
            </w:r>
          </w:p>
        </w:tc>
      </w:tr>
      <w:tr w:rsidR="003E615F" w:rsidRPr="0036358B" w14:paraId="25F21126" w14:textId="77777777" w:rsidTr="002B3130">
        <w:tc>
          <w:tcPr>
            <w:tcW w:w="1255" w:type="dxa"/>
            <w:shd w:val="clear" w:color="auto" w:fill="D9D9D9"/>
          </w:tcPr>
          <w:p w14:paraId="262D042A"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Women</w:t>
            </w:r>
          </w:p>
        </w:tc>
        <w:tc>
          <w:tcPr>
            <w:tcW w:w="2016" w:type="dxa"/>
            <w:shd w:val="clear" w:color="auto" w:fill="auto"/>
          </w:tcPr>
          <w:p w14:paraId="28057AE7" w14:textId="77777777" w:rsidR="003E615F" w:rsidRPr="00EB1299" w:rsidRDefault="003E615F" w:rsidP="002B3130">
            <w:pPr>
              <w:jc w:val="cente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016" w:type="dxa"/>
            <w:shd w:val="clear" w:color="auto" w:fill="auto"/>
          </w:tcPr>
          <w:p w14:paraId="208FF2BD" w14:textId="1CE774ED" w:rsidR="003E615F" w:rsidRPr="00EB1299" w:rsidRDefault="00D95133" w:rsidP="002B3130">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149 (women miners and mining crewmembers)</w:t>
            </w:r>
          </w:p>
          <w:p w14:paraId="3A09B5AC" w14:textId="51349E04" w:rsidR="00CC36D9" w:rsidRPr="00EB1299" w:rsidRDefault="00CC36D9" w:rsidP="00CC36D9">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3,092 in</w:t>
            </w:r>
            <w:r w:rsidR="00D95133" w:rsidRPr="00EB1299">
              <w:rPr>
                <w:rFonts w:asciiTheme="minorHAnsi" w:hAnsiTheme="minorHAnsi" w:cstheme="minorHAnsi"/>
                <w:color w:val="000000"/>
                <w:sz w:val="20"/>
                <w:szCs w:val="20"/>
                <w:lang w:val="en-GB"/>
              </w:rPr>
              <w:t xml:space="preserve"> Mahdia</w:t>
            </w:r>
            <w:r w:rsidRPr="00EB1299">
              <w:rPr>
                <w:rFonts w:asciiTheme="minorHAnsi" w:hAnsiTheme="minorHAnsi" w:cstheme="minorHAnsi"/>
                <w:color w:val="000000"/>
                <w:sz w:val="20"/>
                <w:szCs w:val="20"/>
                <w:lang w:val="en-GB"/>
              </w:rPr>
              <w:t>,</w:t>
            </w:r>
          </w:p>
          <w:p w14:paraId="7548B9DF" w14:textId="0BB531DD" w:rsidR="00D95133" w:rsidRPr="00EB1299" w:rsidRDefault="00D95133" w:rsidP="002B3130">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Campbelltown and Micobie</w:t>
            </w:r>
          </w:p>
        </w:tc>
        <w:tc>
          <w:tcPr>
            <w:tcW w:w="2016" w:type="dxa"/>
            <w:shd w:val="clear" w:color="auto" w:fill="auto"/>
          </w:tcPr>
          <w:p w14:paraId="020F8492" w14:textId="77777777" w:rsidR="003E615F" w:rsidRPr="00EB1299" w:rsidRDefault="003E615F" w:rsidP="003E615F">
            <w:pPr>
              <w:rPr>
                <w:rFonts w:asciiTheme="minorHAnsi" w:hAnsiTheme="minorHAnsi" w:cstheme="minorHAnsi"/>
                <w:color w:val="000000"/>
                <w:sz w:val="20"/>
                <w:szCs w:val="20"/>
                <w:lang w:val="en-GB"/>
              </w:rPr>
            </w:pPr>
          </w:p>
        </w:tc>
        <w:tc>
          <w:tcPr>
            <w:tcW w:w="2016" w:type="dxa"/>
            <w:shd w:val="clear" w:color="auto" w:fill="auto"/>
          </w:tcPr>
          <w:p w14:paraId="285D7F86" w14:textId="77777777" w:rsidR="003E615F" w:rsidRPr="00EB1299" w:rsidRDefault="003E615F" w:rsidP="003E615F">
            <w:pPr>
              <w:rPr>
                <w:rFonts w:asciiTheme="minorHAnsi" w:hAnsiTheme="minorHAnsi" w:cstheme="minorHAnsi"/>
                <w:color w:val="000000"/>
                <w:sz w:val="20"/>
                <w:szCs w:val="20"/>
                <w:lang w:val="en-GB"/>
              </w:rPr>
            </w:pPr>
          </w:p>
        </w:tc>
      </w:tr>
      <w:tr w:rsidR="003E615F" w:rsidRPr="0036358B" w14:paraId="100649BE" w14:textId="77777777" w:rsidTr="002B3130">
        <w:tc>
          <w:tcPr>
            <w:tcW w:w="1255" w:type="dxa"/>
            <w:shd w:val="clear" w:color="auto" w:fill="D9D9D9"/>
          </w:tcPr>
          <w:p w14:paraId="5288A4A3"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Men</w:t>
            </w:r>
          </w:p>
        </w:tc>
        <w:tc>
          <w:tcPr>
            <w:tcW w:w="2016" w:type="dxa"/>
            <w:shd w:val="clear" w:color="auto" w:fill="auto"/>
          </w:tcPr>
          <w:p w14:paraId="5F20E624" w14:textId="77777777" w:rsidR="003E615F" w:rsidRPr="00EB1299" w:rsidRDefault="003E615F" w:rsidP="002B3130">
            <w:pPr>
              <w:jc w:val="cente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016" w:type="dxa"/>
            <w:shd w:val="clear" w:color="auto" w:fill="auto"/>
          </w:tcPr>
          <w:p w14:paraId="3F9AB766" w14:textId="77777777" w:rsidR="003E615F" w:rsidRPr="00EB1299" w:rsidRDefault="00D95133" w:rsidP="002B3130">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1,350 (miners)</w:t>
            </w:r>
          </w:p>
          <w:p w14:paraId="4F7A30EB" w14:textId="15AE7D90" w:rsidR="00CC36D9" w:rsidRPr="00EB1299" w:rsidRDefault="00CC36D9" w:rsidP="00CC36D9">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3,441 in</w:t>
            </w:r>
            <w:r w:rsidR="00D95133" w:rsidRPr="00EB1299">
              <w:rPr>
                <w:rFonts w:asciiTheme="minorHAnsi" w:hAnsiTheme="minorHAnsi" w:cstheme="minorHAnsi"/>
                <w:color w:val="000000"/>
                <w:sz w:val="20"/>
                <w:szCs w:val="20"/>
                <w:lang w:val="en-GB"/>
              </w:rPr>
              <w:t xml:space="preserve"> Mahdia </w:t>
            </w:r>
          </w:p>
          <w:p w14:paraId="0C29E69F" w14:textId="3F8CD009" w:rsidR="00D95133" w:rsidRPr="00EB1299" w:rsidRDefault="00D95133" w:rsidP="002B3130">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Campbelltown and Micobie</w:t>
            </w:r>
          </w:p>
        </w:tc>
        <w:tc>
          <w:tcPr>
            <w:tcW w:w="2016" w:type="dxa"/>
            <w:shd w:val="clear" w:color="auto" w:fill="auto"/>
          </w:tcPr>
          <w:p w14:paraId="3E8118AF" w14:textId="77777777" w:rsidR="003E615F" w:rsidRPr="00EB1299" w:rsidRDefault="003E615F" w:rsidP="003E615F">
            <w:pPr>
              <w:rPr>
                <w:rFonts w:asciiTheme="minorHAnsi" w:hAnsiTheme="minorHAnsi" w:cstheme="minorHAnsi"/>
                <w:color w:val="000000"/>
                <w:sz w:val="20"/>
                <w:szCs w:val="20"/>
                <w:lang w:val="en-GB"/>
              </w:rPr>
            </w:pPr>
          </w:p>
        </w:tc>
        <w:tc>
          <w:tcPr>
            <w:tcW w:w="2016" w:type="dxa"/>
            <w:shd w:val="clear" w:color="auto" w:fill="auto"/>
          </w:tcPr>
          <w:p w14:paraId="799CD0E1" w14:textId="77777777" w:rsidR="003E615F" w:rsidRPr="00EB1299" w:rsidRDefault="003E615F" w:rsidP="003E615F">
            <w:pPr>
              <w:rPr>
                <w:rFonts w:asciiTheme="minorHAnsi" w:hAnsiTheme="minorHAnsi" w:cstheme="minorHAnsi"/>
                <w:color w:val="000000"/>
                <w:sz w:val="20"/>
                <w:szCs w:val="20"/>
                <w:lang w:val="en-GB"/>
              </w:rPr>
            </w:pPr>
          </w:p>
        </w:tc>
      </w:tr>
      <w:tr w:rsidR="003E615F" w:rsidRPr="00EB1299" w14:paraId="15712579" w14:textId="77777777" w:rsidTr="002B3130">
        <w:tc>
          <w:tcPr>
            <w:tcW w:w="1255" w:type="dxa"/>
            <w:shd w:val="clear" w:color="auto" w:fill="D9D9D9"/>
          </w:tcPr>
          <w:p w14:paraId="5C47B731" w14:textId="77777777" w:rsidR="003E615F" w:rsidRPr="00EB1299" w:rsidRDefault="003E615F" w:rsidP="003E615F">
            <w:pP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t>Total</w:t>
            </w:r>
          </w:p>
        </w:tc>
        <w:tc>
          <w:tcPr>
            <w:tcW w:w="2016" w:type="dxa"/>
            <w:shd w:val="clear" w:color="auto" w:fill="auto"/>
          </w:tcPr>
          <w:p w14:paraId="464BC358" w14:textId="77777777" w:rsidR="003E615F" w:rsidRPr="00EB1299" w:rsidRDefault="003E615F" w:rsidP="002B3130">
            <w:pPr>
              <w:jc w:val="center"/>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N/A</w:t>
            </w:r>
          </w:p>
        </w:tc>
        <w:tc>
          <w:tcPr>
            <w:tcW w:w="2016" w:type="dxa"/>
            <w:shd w:val="clear" w:color="auto" w:fill="auto"/>
          </w:tcPr>
          <w:p w14:paraId="6391DA10" w14:textId="25028A43" w:rsidR="003E615F" w:rsidRPr="00EB1299" w:rsidRDefault="00A6512A" w:rsidP="002B3130">
            <w:pPr>
              <w:jc w:val="right"/>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8,032</w:t>
            </w:r>
          </w:p>
        </w:tc>
        <w:tc>
          <w:tcPr>
            <w:tcW w:w="2016" w:type="dxa"/>
            <w:shd w:val="clear" w:color="auto" w:fill="auto"/>
          </w:tcPr>
          <w:p w14:paraId="6D678282" w14:textId="77777777" w:rsidR="003E615F" w:rsidRPr="00EB1299" w:rsidRDefault="003E615F" w:rsidP="003E615F">
            <w:pPr>
              <w:rPr>
                <w:rFonts w:asciiTheme="minorHAnsi" w:hAnsiTheme="minorHAnsi" w:cstheme="minorHAnsi"/>
                <w:color w:val="000000"/>
                <w:sz w:val="20"/>
                <w:szCs w:val="20"/>
                <w:lang w:val="en-GB"/>
              </w:rPr>
            </w:pPr>
          </w:p>
        </w:tc>
        <w:tc>
          <w:tcPr>
            <w:tcW w:w="2016" w:type="dxa"/>
            <w:shd w:val="clear" w:color="auto" w:fill="auto"/>
          </w:tcPr>
          <w:p w14:paraId="3706A83E" w14:textId="77777777" w:rsidR="003E615F" w:rsidRPr="00EB1299" w:rsidRDefault="003E615F" w:rsidP="003E615F">
            <w:pPr>
              <w:rPr>
                <w:rFonts w:asciiTheme="minorHAnsi" w:hAnsiTheme="minorHAnsi" w:cstheme="minorHAnsi"/>
                <w:color w:val="000000"/>
                <w:sz w:val="20"/>
                <w:szCs w:val="20"/>
                <w:lang w:val="en-GB"/>
              </w:rPr>
            </w:pPr>
          </w:p>
        </w:tc>
      </w:tr>
    </w:tbl>
    <w:p w14:paraId="30B7495B" w14:textId="77777777" w:rsidR="003E615F" w:rsidRPr="00EB1299" w:rsidRDefault="003E615F" w:rsidP="003E615F">
      <w:pPr>
        <w:rPr>
          <w:rFonts w:asciiTheme="minorHAnsi" w:hAnsiTheme="minorHAnsi" w:cstheme="minorHAnsi"/>
          <w:sz w:val="20"/>
          <w:szCs w:val="20"/>
          <w:lang w:val="en-GB"/>
        </w:rPr>
      </w:pPr>
    </w:p>
    <w:p w14:paraId="0285FCF5" w14:textId="77777777" w:rsidR="003E615F" w:rsidRPr="00EB1299" w:rsidRDefault="003E615F" w:rsidP="003E615F">
      <w:pPr>
        <w:rPr>
          <w:lang w:val="en-GB"/>
        </w:rPr>
      </w:pPr>
    </w:p>
    <w:p w14:paraId="6945EEC3" w14:textId="77777777" w:rsidR="00761D79" w:rsidRPr="00EB1299" w:rsidRDefault="00761D79" w:rsidP="00556F17">
      <w:pPr>
        <w:pStyle w:val="Heading2"/>
        <w:ind w:left="0"/>
        <w:rPr>
          <w:b w:val="0"/>
          <w:szCs w:val="22"/>
          <w:lang w:val="en-GB"/>
        </w:rPr>
        <w:sectPr w:rsidR="00761D79" w:rsidRPr="00EB1299" w:rsidSect="0096798B">
          <w:pgSz w:w="12240" w:h="15840" w:code="1"/>
          <w:pgMar w:top="1440" w:right="1440" w:bottom="1440" w:left="1440" w:header="720" w:footer="720" w:gutter="0"/>
          <w:cols w:space="720"/>
          <w:docGrid w:linePitch="360"/>
        </w:sectPr>
      </w:pPr>
    </w:p>
    <w:p w14:paraId="3AE58BAE" w14:textId="77777777" w:rsidR="00556F17" w:rsidRPr="00EB1299" w:rsidRDefault="00556F17" w:rsidP="00556F17">
      <w:pPr>
        <w:pStyle w:val="Heading2"/>
        <w:ind w:left="0"/>
        <w:rPr>
          <w:rFonts w:ascii="Calibri" w:hAnsi="Calibri"/>
          <w:sz w:val="22"/>
          <w:szCs w:val="22"/>
          <w:lang w:val="en-GB"/>
        </w:rPr>
      </w:pPr>
      <w:bookmarkStart w:id="42" w:name="_Toc10552529"/>
      <w:r w:rsidRPr="00EB1299">
        <w:rPr>
          <w:rFonts w:ascii="Calibri" w:hAnsi="Calibri"/>
          <w:sz w:val="22"/>
          <w:szCs w:val="22"/>
          <w:lang w:val="en-GB"/>
        </w:rPr>
        <w:lastRenderedPageBreak/>
        <w:t xml:space="preserve">Annex C:  </w:t>
      </w:r>
      <w:r w:rsidR="00DF2D3A" w:rsidRPr="00EB1299">
        <w:rPr>
          <w:rFonts w:ascii="Calibri" w:hAnsi="Calibri"/>
          <w:sz w:val="22"/>
          <w:szCs w:val="22"/>
          <w:lang w:val="en-GB"/>
        </w:rPr>
        <w:t>Overview of Technical Consultancies</w:t>
      </w:r>
      <w:bookmarkEnd w:id="42"/>
    </w:p>
    <w:p w14:paraId="132C5EB7" w14:textId="77777777" w:rsidR="00D42863" w:rsidRPr="00EB1299" w:rsidRDefault="00D42863" w:rsidP="00761D79">
      <w:pPr>
        <w:rPr>
          <w:rFonts w:cs="Arial"/>
          <w:i/>
          <w:szCs w:val="20"/>
          <w:lang w:val="en-GB" w:eastAsia="zh-CN"/>
        </w:rPr>
      </w:pPr>
    </w:p>
    <w:tbl>
      <w:tblPr>
        <w:tblW w:w="14022"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00"/>
        <w:gridCol w:w="1203"/>
        <w:gridCol w:w="10619"/>
      </w:tblGrid>
      <w:tr w:rsidR="004969AA" w:rsidRPr="00EB1299" w14:paraId="4B5C00A1" w14:textId="77777777" w:rsidTr="00EE5185">
        <w:trPr>
          <w:tblHeader/>
        </w:trPr>
        <w:tc>
          <w:tcPr>
            <w:tcW w:w="2200" w:type="dxa"/>
            <w:tcBorders>
              <w:top w:val="single" w:sz="4" w:space="0" w:color="auto"/>
              <w:left w:val="single" w:sz="4" w:space="0" w:color="auto"/>
              <w:bottom w:val="single" w:sz="4" w:space="0" w:color="auto"/>
              <w:right w:val="single" w:sz="4" w:space="0" w:color="auto"/>
            </w:tcBorders>
            <w:shd w:val="clear" w:color="auto" w:fill="FDE9D9"/>
            <w:hideMark/>
          </w:tcPr>
          <w:p w14:paraId="283A576B" w14:textId="77777777" w:rsidR="004969AA" w:rsidRPr="00EB1299" w:rsidRDefault="004969AA" w:rsidP="00EF3482">
            <w:pPr>
              <w:rPr>
                <w:rFonts w:asciiTheme="minorHAnsi" w:hAnsiTheme="minorHAnsi" w:cstheme="minorHAnsi"/>
                <w:b/>
                <w:sz w:val="20"/>
                <w:szCs w:val="20"/>
                <w:lang w:val="en-GB" w:eastAsia="ja-JP"/>
              </w:rPr>
            </w:pPr>
            <w:r w:rsidRPr="00EB1299">
              <w:rPr>
                <w:rFonts w:asciiTheme="minorHAnsi" w:hAnsiTheme="minorHAnsi" w:cstheme="minorHAnsi"/>
                <w:b/>
                <w:sz w:val="20"/>
                <w:szCs w:val="20"/>
                <w:lang w:val="en-GB" w:eastAsia="ja-JP"/>
              </w:rPr>
              <w:t>Consultant</w:t>
            </w:r>
          </w:p>
        </w:tc>
        <w:tc>
          <w:tcPr>
            <w:tcW w:w="1203" w:type="dxa"/>
            <w:tcBorders>
              <w:top w:val="single" w:sz="4" w:space="0" w:color="auto"/>
              <w:left w:val="single" w:sz="4" w:space="0" w:color="auto"/>
              <w:bottom w:val="single" w:sz="4" w:space="0" w:color="auto"/>
              <w:right w:val="single" w:sz="4" w:space="0" w:color="auto"/>
            </w:tcBorders>
            <w:shd w:val="clear" w:color="auto" w:fill="FDE9D9"/>
            <w:hideMark/>
          </w:tcPr>
          <w:p w14:paraId="61385B8B" w14:textId="77777777" w:rsidR="004969AA" w:rsidRPr="00EB1299" w:rsidRDefault="004969AA" w:rsidP="00EF3482">
            <w:pPr>
              <w:rPr>
                <w:rFonts w:asciiTheme="minorHAnsi" w:hAnsiTheme="minorHAnsi" w:cstheme="minorHAnsi"/>
                <w:b/>
                <w:sz w:val="20"/>
                <w:szCs w:val="20"/>
                <w:lang w:val="en-GB" w:eastAsia="ja-JP"/>
              </w:rPr>
            </w:pPr>
            <w:r w:rsidRPr="00EB1299">
              <w:rPr>
                <w:rFonts w:asciiTheme="minorHAnsi" w:hAnsiTheme="minorHAnsi" w:cstheme="minorHAnsi"/>
                <w:b/>
                <w:sz w:val="20"/>
                <w:szCs w:val="20"/>
                <w:lang w:val="en-GB" w:eastAsia="ja-JP"/>
              </w:rPr>
              <w:t>Time Input</w:t>
            </w:r>
          </w:p>
        </w:tc>
        <w:tc>
          <w:tcPr>
            <w:tcW w:w="10619" w:type="dxa"/>
            <w:tcBorders>
              <w:top w:val="single" w:sz="4" w:space="0" w:color="auto"/>
              <w:left w:val="single" w:sz="4" w:space="0" w:color="auto"/>
              <w:bottom w:val="single" w:sz="4" w:space="0" w:color="auto"/>
              <w:right w:val="single" w:sz="4" w:space="0" w:color="auto"/>
            </w:tcBorders>
            <w:shd w:val="clear" w:color="auto" w:fill="FDE9D9"/>
            <w:hideMark/>
          </w:tcPr>
          <w:p w14:paraId="4A1CBBC3" w14:textId="77777777" w:rsidR="004969AA" w:rsidRPr="00EB1299" w:rsidRDefault="004969AA" w:rsidP="00EF3482">
            <w:pPr>
              <w:rPr>
                <w:rFonts w:asciiTheme="minorHAnsi" w:hAnsiTheme="minorHAnsi" w:cstheme="minorHAnsi"/>
                <w:b/>
                <w:sz w:val="20"/>
                <w:szCs w:val="20"/>
                <w:lang w:val="en-GB" w:eastAsia="ja-JP"/>
              </w:rPr>
            </w:pPr>
            <w:r w:rsidRPr="00EB1299">
              <w:rPr>
                <w:rFonts w:asciiTheme="minorHAnsi" w:hAnsiTheme="minorHAnsi" w:cstheme="minorHAnsi"/>
                <w:b/>
                <w:sz w:val="20"/>
                <w:szCs w:val="20"/>
                <w:lang w:val="en-GB" w:eastAsia="ja-JP"/>
              </w:rPr>
              <w:t>Tasks, Inputs and Outputs</w:t>
            </w:r>
          </w:p>
        </w:tc>
      </w:tr>
      <w:tr w:rsidR="004969AA" w:rsidRPr="0036358B" w14:paraId="0D478A06" w14:textId="77777777" w:rsidTr="00EF3482">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239103B2" w14:textId="77777777" w:rsidR="004969AA" w:rsidRPr="00EB1299" w:rsidRDefault="004969AA" w:rsidP="00EF3482">
            <w:pPr>
              <w:jc w:val="center"/>
              <w:rPr>
                <w:rFonts w:asciiTheme="minorHAnsi" w:hAnsiTheme="minorHAnsi" w:cstheme="minorHAnsi"/>
                <w:i/>
                <w:sz w:val="20"/>
                <w:szCs w:val="20"/>
                <w:lang w:val="en-GB" w:eastAsia="ja-JP"/>
              </w:rPr>
            </w:pPr>
            <w:r w:rsidRPr="00EB1299">
              <w:rPr>
                <w:rFonts w:asciiTheme="minorHAnsi" w:hAnsiTheme="minorHAnsi" w:cstheme="minorHAnsi"/>
                <w:b/>
                <w:i/>
                <w:sz w:val="20"/>
                <w:szCs w:val="20"/>
                <w:lang w:val="en-GB" w:eastAsia="ja-JP"/>
              </w:rPr>
              <w:t>For Project Management / Monitoring &amp; Evaluation</w:t>
            </w:r>
          </w:p>
        </w:tc>
      </w:tr>
      <w:tr w:rsidR="004969AA" w:rsidRPr="00EB1299" w14:paraId="2B12E897" w14:textId="77777777" w:rsidTr="00EF3482">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C86D12A" w14:textId="77777777" w:rsidR="004969AA" w:rsidRPr="00EB1299" w:rsidRDefault="004969AA" w:rsidP="00EF3482">
            <w:pPr>
              <w:rPr>
                <w:rFonts w:asciiTheme="minorHAnsi" w:hAnsiTheme="minorHAnsi" w:cstheme="minorHAnsi"/>
                <w:b/>
                <w:i/>
                <w:sz w:val="20"/>
                <w:szCs w:val="20"/>
                <w:lang w:val="en-GB" w:eastAsia="ja-JP"/>
              </w:rPr>
            </w:pPr>
            <w:r w:rsidRPr="00EB1299">
              <w:rPr>
                <w:rFonts w:asciiTheme="minorHAnsi" w:hAnsiTheme="minorHAnsi" w:cstheme="minorHAnsi"/>
                <w:b/>
                <w:i/>
                <w:sz w:val="20"/>
                <w:szCs w:val="20"/>
                <w:lang w:val="en-GB" w:eastAsia="ja-JP"/>
              </w:rPr>
              <w:t>Local / National contracting</w:t>
            </w:r>
          </w:p>
        </w:tc>
      </w:tr>
      <w:tr w:rsidR="004969AA" w:rsidRPr="00EB1299" w14:paraId="5779471E" w14:textId="77777777" w:rsidTr="00EE5185">
        <w:tc>
          <w:tcPr>
            <w:tcW w:w="2200" w:type="dxa"/>
            <w:tcBorders>
              <w:top w:val="single" w:sz="4" w:space="0" w:color="auto"/>
              <w:left w:val="single" w:sz="4" w:space="0" w:color="auto"/>
              <w:bottom w:val="single" w:sz="4" w:space="0" w:color="auto"/>
              <w:right w:val="single" w:sz="4" w:space="0" w:color="auto"/>
            </w:tcBorders>
          </w:tcPr>
          <w:p w14:paraId="0F71A267" w14:textId="72CE1053" w:rsidR="004969AA" w:rsidRPr="00EB1299" w:rsidRDefault="004969AA"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 xml:space="preserve">Project </w:t>
            </w:r>
            <w:r w:rsidR="000A57E1" w:rsidRPr="00EB1299">
              <w:rPr>
                <w:rFonts w:asciiTheme="minorHAnsi" w:hAnsiTheme="minorHAnsi" w:cstheme="minorHAnsi"/>
                <w:sz w:val="20"/>
                <w:szCs w:val="20"/>
                <w:lang w:val="en-GB" w:eastAsia="ja-JP"/>
              </w:rPr>
              <w:t>Manager</w:t>
            </w:r>
          </w:p>
          <w:p w14:paraId="15701014" w14:textId="77777777" w:rsidR="004969AA" w:rsidRPr="00EB1299" w:rsidRDefault="004969AA" w:rsidP="00EF3482">
            <w:pPr>
              <w:rPr>
                <w:rFonts w:asciiTheme="minorHAnsi" w:hAnsiTheme="minorHAnsi" w:cstheme="minorHAnsi"/>
                <w:sz w:val="20"/>
                <w:szCs w:val="20"/>
                <w:lang w:val="en-GB" w:eastAsia="ja-JP"/>
              </w:rPr>
            </w:pPr>
          </w:p>
          <w:p w14:paraId="07258DC2" w14:textId="31D83642" w:rsidR="004969AA" w:rsidRPr="00EB1299" w:rsidRDefault="004969AA"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 xml:space="preserve">Rate: USD </w:t>
            </w:r>
            <w:r w:rsidR="000A57E1" w:rsidRPr="00EB1299">
              <w:rPr>
                <w:rFonts w:asciiTheme="minorHAnsi" w:hAnsiTheme="minorHAnsi" w:cstheme="minorHAnsi"/>
                <w:sz w:val="20"/>
                <w:szCs w:val="20"/>
                <w:lang w:val="en-GB" w:eastAsia="ja-JP"/>
              </w:rPr>
              <w:t>3,000</w:t>
            </w:r>
            <w:r w:rsidRPr="00EB1299">
              <w:rPr>
                <w:rFonts w:asciiTheme="minorHAnsi" w:hAnsiTheme="minorHAnsi" w:cstheme="minorHAnsi"/>
                <w:sz w:val="20"/>
                <w:szCs w:val="20"/>
                <w:lang w:val="en-GB" w:eastAsia="ja-JP"/>
              </w:rPr>
              <w:t>/</w:t>
            </w:r>
            <w:r w:rsidR="000A57E1" w:rsidRPr="00EB1299">
              <w:rPr>
                <w:rFonts w:asciiTheme="minorHAnsi" w:hAnsiTheme="minorHAnsi" w:cstheme="minorHAnsi"/>
                <w:sz w:val="20"/>
                <w:szCs w:val="20"/>
                <w:lang w:val="en-GB" w:eastAsia="ja-JP"/>
              </w:rPr>
              <w:t xml:space="preserve"> </w:t>
            </w:r>
            <w:r w:rsidRPr="00EB1299">
              <w:rPr>
                <w:rFonts w:asciiTheme="minorHAnsi" w:hAnsiTheme="minorHAnsi" w:cstheme="minorHAnsi"/>
                <w:sz w:val="20"/>
                <w:szCs w:val="20"/>
                <w:lang w:val="en-GB" w:eastAsia="ja-JP"/>
              </w:rPr>
              <w:t xml:space="preserve">month </w:t>
            </w:r>
          </w:p>
        </w:tc>
        <w:tc>
          <w:tcPr>
            <w:tcW w:w="1203" w:type="dxa"/>
            <w:tcBorders>
              <w:top w:val="single" w:sz="4" w:space="0" w:color="auto"/>
              <w:left w:val="single" w:sz="4" w:space="0" w:color="auto"/>
              <w:bottom w:val="single" w:sz="4" w:space="0" w:color="auto"/>
              <w:right w:val="single" w:sz="4" w:space="0" w:color="auto"/>
            </w:tcBorders>
            <w:hideMark/>
          </w:tcPr>
          <w:p w14:paraId="46BC11AF" w14:textId="094812B4" w:rsidR="004969AA" w:rsidRPr="00EB1299" w:rsidRDefault="000A57E1"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84</w:t>
            </w:r>
            <w:r w:rsidR="004969AA" w:rsidRPr="00EB1299">
              <w:rPr>
                <w:rFonts w:asciiTheme="minorHAnsi" w:hAnsiTheme="minorHAnsi" w:cstheme="minorHAnsi"/>
                <w:sz w:val="20"/>
                <w:szCs w:val="20"/>
                <w:lang w:val="en-GB" w:eastAsia="ja-JP"/>
              </w:rPr>
              <w:t xml:space="preserve"> months</w:t>
            </w:r>
          </w:p>
        </w:tc>
        <w:tc>
          <w:tcPr>
            <w:tcW w:w="10619" w:type="dxa"/>
            <w:tcBorders>
              <w:top w:val="single" w:sz="4" w:space="0" w:color="auto"/>
              <w:left w:val="single" w:sz="4" w:space="0" w:color="auto"/>
              <w:bottom w:val="single" w:sz="4" w:space="0" w:color="auto"/>
              <w:right w:val="single" w:sz="4" w:space="0" w:color="auto"/>
            </w:tcBorders>
            <w:hideMark/>
          </w:tcPr>
          <w:p w14:paraId="37FF47FB" w14:textId="32139383" w:rsidR="004969AA" w:rsidRPr="00EB1299" w:rsidRDefault="004969AA"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 xml:space="preserve">The Project </w:t>
            </w:r>
            <w:r w:rsidR="00AD7E5B" w:rsidRPr="00EB1299">
              <w:rPr>
                <w:rFonts w:asciiTheme="minorHAnsi" w:hAnsiTheme="minorHAnsi" w:cstheme="minorHAnsi"/>
                <w:sz w:val="20"/>
                <w:szCs w:val="20"/>
                <w:lang w:val="en-GB" w:eastAsia="ja-JP"/>
              </w:rPr>
              <w:t>Manager</w:t>
            </w:r>
            <w:r w:rsidRPr="00EB1299">
              <w:rPr>
                <w:rFonts w:asciiTheme="minorHAnsi" w:hAnsiTheme="minorHAnsi" w:cstheme="minorHAnsi"/>
                <w:sz w:val="20"/>
                <w:szCs w:val="20"/>
                <w:lang w:val="en-GB" w:eastAsia="ja-JP"/>
              </w:rPr>
              <w:t xml:space="preserve"> (P</w:t>
            </w:r>
            <w:r w:rsidR="00AD7E5B" w:rsidRPr="00EB1299">
              <w:rPr>
                <w:rFonts w:asciiTheme="minorHAnsi" w:hAnsiTheme="minorHAnsi" w:cstheme="minorHAnsi"/>
                <w:sz w:val="20"/>
                <w:szCs w:val="20"/>
                <w:lang w:val="en-GB" w:eastAsia="ja-JP"/>
              </w:rPr>
              <w:t>M</w:t>
            </w:r>
            <w:r w:rsidRPr="00EB1299">
              <w:rPr>
                <w:rFonts w:asciiTheme="minorHAnsi" w:hAnsiTheme="minorHAnsi" w:cstheme="minorHAnsi"/>
                <w:sz w:val="20"/>
                <w:szCs w:val="20"/>
                <w:lang w:val="en-GB" w:eastAsia="ja-JP"/>
              </w:rPr>
              <w:t xml:space="preserve">) will be responsible for the overall management of the project, including the mobilization of all project inputs, supervision </w:t>
            </w:r>
            <w:r w:rsidR="007A5B1A" w:rsidRPr="00EB1299">
              <w:rPr>
                <w:rFonts w:asciiTheme="minorHAnsi" w:hAnsiTheme="minorHAnsi" w:cstheme="minorHAnsi"/>
                <w:sz w:val="20"/>
                <w:szCs w:val="20"/>
                <w:lang w:val="en-GB" w:eastAsia="ja-JP"/>
              </w:rPr>
              <w:t xml:space="preserve">of </w:t>
            </w:r>
            <w:r w:rsidRPr="00EB1299">
              <w:rPr>
                <w:rFonts w:asciiTheme="minorHAnsi" w:hAnsiTheme="minorHAnsi" w:cstheme="minorHAnsi"/>
                <w:sz w:val="20"/>
                <w:szCs w:val="20"/>
                <w:lang w:val="en-GB" w:eastAsia="ja-JP"/>
              </w:rPr>
              <w:t>project staff, consultants and sub-contractors. See the full TOR</w:t>
            </w:r>
            <w:r w:rsidR="007A5B1A" w:rsidRPr="00EB1299">
              <w:rPr>
                <w:rFonts w:asciiTheme="minorHAnsi" w:hAnsiTheme="minorHAnsi" w:cstheme="minorHAnsi"/>
                <w:sz w:val="20"/>
                <w:szCs w:val="20"/>
                <w:lang w:val="en-GB" w:eastAsia="ja-JP"/>
              </w:rPr>
              <w:t>s</w:t>
            </w:r>
            <w:r w:rsidRPr="00EB1299">
              <w:rPr>
                <w:rFonts w:asciiTheme="minorHAnsi" w:hAnsiTheme="minorHAnsi" w:cstheme="minorHAnsi"/>
                <w:sz w:val="20"/>
                <w:szCs w:val="20"/>
                <w:lang w:val="en-GB" w:eastAsia="ja-JP"/>
              </w:rPr>
              <w:t xml:space="preserve"> below for details.</w:t>
            </w:r>
            <w:r w:rsidR="006778D1" w:rsidRPr="00EB1299">
              <w:rPr>
                <w:rFonts w:asciiTheme="minorHAnsi" w:hAnsiTheme="minorHAnsi" w:cstheme="minorHAnsi"/>
                <w:sz w:val="20"/>
                <w:szCs w:val="20"/>
                <w:lang w:val="en-GB" w:eastAsia="ja-JP"/>
              </w:rPr>
              <w:t xml:space="preserve"> </w:t>
            </w:r>
          </w:p>
        </w:tc>
      </w:tr>
      <w:tr w:rsidR="004969AA" w:rsidRPr="00EB1299" w14:paraId="34F5F227" w14:textId="77777777" w:rsidTr="00EF3482">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2AA290E" w14:textId="77777777" w:rsidR="004969AA" w:rsidRPr="00EB1299" w:rsidRDefault="004969AA" w:rsidP="00EF3482">
            <w:pPr>
              <w:jc w:val="center"/>
              <w:rPr>
                <w:rFonts w:asciiTheme="minorHAnsi" w:hAnsiTheme="minorHAnsi" w:cstheme="minorHAnsi"/>
                <w:i/>
                <w:sz w:val="20"/>
                <w:szCs w:val="20"/>
                <w:lang w:val="en-GB" w:eastAsia="ja-JP"/>
              </w:rPr>
            </w:pPr>
            <w:r w:rsidRPr="00EB1299">
              <w:rPr>
                <w:rFonts w:asciiTheme="minorHAnsi" w:hAnsiTheme="minorHAnsi" w:cstheme="minorHAnsi"/>
                <w:b/>
                <w:i/>
                <w:sz w:val="20"/>
                <w:szCs w:val="20"/>
                <w:lang w:val="en-GB" w:eastAsia="ja-JP"/>
              </w:rPr>
              <w:t>For Technical Assistance</w:t>
            </w:r>
          </w:p>
        </w:tc>
      </w:tr>
      <w:tr w:rsidR="004969AA" w:rsidRPr="00EB1299" w14:paraId="6A5CD4B0" w14:textId="77777777" w:rsidTr="00EF3482">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5A578381" w14:textId="77777777" w:rsidR="004969AA" w:rsidRPr="00EB1299" w:rsidRDefault="004969AA" w:rsidP="00EF3482">
            <w:pPr>
              <w:rPr>
                <w:rFonts w:asciiTheme="minorHAnsi" w:hAnsiTheme="minorHAnsi" w:cstheme="minorHAnsi"/>
                <w:b/>
                <w:i/>
                <w:sz w:val="20"/>
                <w:szCs w:val="20"/>
                <w:lang w:val="en-GB" w:eastAsia="ja-JP"/>
              </w:rPr>
            </w:pPr>
            <w:r w:rsidRPr="00EB1299">
              <w:rPr>
                <w:rFonts w:asciiTheme="minorHAnsi" w:hAnsiTheme="minorHAnsi" w:cstheme="minorHAnsi"/>
                <w:b/>
                <w:i/>
                <w:sz w:val="20"/>
                <w:szCs w:val="20"/>
                <w:lang w:val="en-GB" w:eastAsia="ja-JP"/>
              </w:rPr>
              <w:t>Local / National contracting</w:t>
            </w:r>
          </w:p>
        </w:tc>
      </w:tr>
      <w:tr w:rsidR="004969AA" w:rsidRPr="00EB1299" w14:paraId="405F8EBC" w14:textId="77777777" w:rsidTr="00EE5185">
        <w:tc>
          <w:tcPr>
            <w:tcW w:w="2200" w:type="dxa"/>
            <w:tcBorders>
              <w:top w:val="single" w:sz="4" w:space="0" w:color="auto"/>
              <w:left w:val="single" w:sz="4" w:space="0" w:color="auto"/>
              <w:bottom w:val="single" w:sz="4" w:space="0" w:color="auto"/>
              <w:right w:val="single" w:sz="4" w:space="0" w:color="auto"/>
            </w:tcBorders>
          </w:tcPr>
          <w:p w14:paraId="64374394" w14:textId="5680175F" w:rsidR="00AE7B6D" w:rsidRPr="00EB1299" w:rsidRDefault="005604C6"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 xml:space="preserve">Policy &amp; </w:t>
            </w:r>
            <w:r w:rsidR="00AE7B6D" w:rsidRPr="00EB1299">
              <w:rPr>
                <w:rFonts w:asciiTheme="minorHAnsi" w:hAnsiTheme="minorHAnsi" w:cstheme="minorHAnsi"/>
                <w:sz w:val="20"/>
                <w:szCs w:val="20"/>
                <w:lang w:val="en-GB" w:eastAsia="ja-JP"/>
              </w:rPr>
              <w:t xml:space="preserve">Institutional </w:t>
            </w:r>
            <w:r w:rsidR="00197939" w:rsidRPr="00EB1299">
              <w:rPr>
                <w:rFonts w:asciiTheme="minorHAnsi" w:hAnsiTheme="minorHAnsi" w:cstheme="minorHAnsi"/>
                <w:sz w:val="20"/>
                <w:szCs w:val="20"/>
                <w:lang w:val="en-GB" w:eastAsia="ja-JP"/>
              </w:rPr>
              <w:t>S</w:t>
            </w:r>
            <w:r w:rsidR="00AE7B6D" w:rsidRPr="00EB1299">
              <w:rPr>
                <w:rFonts w:asciiTheme="minorHAnsi" w:hAnsiTheme="minorHAnsi" w:cstheme="minorHAnsi"/>
                <w:sz w:val="20"/>
                <w:szCs w:val="20"/>
                <w:lang w:val="en-GB" w:eastAsia="ja-JP"/>
              </w:rPr>
              <w:t>trengthening</w:t>
            </w:r>
            <w:r w:rsidR="00197939" w:rsidRPr="00EB1299">
              <w:rPr>
                <w:rFonts w:asciiTheme="minorHAnsi" w:hAnsiTheme="minorHAnsi" w:cstheme="minorHAnsi"/>
                <w:sz w:val="20"/>
                <w:szCs w:val="20"/>
                <w:lang w:val="en-GB" w:eastAsia="ja-JP"/>
              </w:rPr>
              <w:t xml:space="preserve"> Specialist</w:t>
            </w:r>
          </w:p>
          <w:p w14:paraId="342591FB" w14:textId="77777777" w:rsidR="004969AA" w:rsidRPr="00EB1299" w:rsidRDefault="004969AA" w:rsidP="00EF3482">
            <w:pPr>
              <w:rPr>
                <w:rFonts w:asciiTheme="minorHAnsi" w:hAnsiTheme="minorHAnsi" w:cstheme="minorHAnsi"/>
                <w:sz w:val="20"/>
                <w:szCs w:val="20"/>
                <w:lang w:val="en-GB" w:eastAsia="ja-JP"/>
              </w:rPr>
            </w:pPr>
          </w:p>
          <w:p w14:paraId="205E1989" w14:textId="30F9591F" w:rsidR="004969AA" w:rsidRPr="00EB1299" w:rsidRDefault="004969AA"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 xml:space="preserve">Rate: USD </w:t>
            </w:r>
            <w:r w:rsidR="006778D1" w:rsidRPr="00EB1299">
              <w:rPr>
                <w:rFonts w:asciiTheme="minorHAnsi" w:hAnsiTheme="minorHAnsi" w:cstheme="minorHAnsi"/>
                <w:sz w:val="20"/>
                <w:szCs w:val="20"/>
                <w:lang w:val="en-GB" w:eastAsia="ja-JP"/>
              </w:rPr>
              <w:t>2,500</w:t>
            </w:r>
            <w:r w:rsidRPr="00EB1299">
              <w:rPr>
                <w:rFonts w:asciiTheme="minorHAnsi" w:hAnsiTheme="minorHAnsi" w:cstheme="minorHAnsi"/>
                <w:sz w:val="20"/>
                <w:szCs w:val="20"/>
                <w:lang w:val="en-GB" w:eastAsia="ja-JP"/>
              </w:rPr>
              <w:t>/month</w:t>
            </w:r>
          </w:p>
        </w:tc>
        <w:tc>
          <w:tcPr>
            <w:tcW w:w="1203" w:type="dxa"/>
            <w:tcBorders>
              <w:top w:val="single" w:sz="4" w:space="0" w:color="auto"/>
              <w:left w:val="single" w:sz="4" w:space="0" w:color="auto"/>
              <w:bottom w:val="single" w:sz="4" w:space="0" w:color="auto"/>
              <w:right w:val="single" w:sz="4" w:space="0" w:color="auto"/>
            </w:tcBorders>
          </w:tcPr>
          <w:p w14:paraId="55065DF5" w14:textId="4D222083" w:rsidR="004969AA" w:rsidRPr="00EB1299" w:rsidRDefault="006778D1"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84</w:t>
            </w:r>
            <w:r w:rsidR="004969AA" w:rsidRPr="00EB1299">
              <w:rPr>
                <w:rFonts w:asciiTheme="minorHAnsi" w:hAnsiTheme="minorHAnsi" w:cstheme="minorHAnsi"/>
                <w:sz w:val="20"/>
                <w:szCs w:val="20"/>
                <w:lang w:val="en-GB" w:eastAsia="ja-JP"/>
              </w:rPr>
              <w:t xml:space="preserve"> months</w:t>
            </w:r>
          </w:p>
        </w:tc>
        <w:tc>
          <w:tcPr>
            <w:tcW w:w="10619" w:type="dxa"/>
            <w:tcBorders>
              <w:top w:val="single" w:sz="4" w:space="0" w:color="auto"/>
              <w:left w:val="single" w:sz="4" w:space="0" w:color="auto"/>
              <w:bottom w:val="single" w:sz="4" w:space="0" w:color="auto"/>
              <w:right w:val="single" w:sz="4" w:space="0" w:color="auto"/>
            </w:tcBorders>
          </w:tcPr>
          <w:p w14:paraId="2C07C00D" w14:textId="4CE4D4A1" w:rsidR="004969AA" w:rsidRPr="00EB1299" w:rsidRDefault="004969AA" w:rsidP="00807E24">
            <w:pPr>
              <w:rPr>
                <w:rFonts w:asciiTheme="minorHAnsi" w:eastAsia="MS Mincho" w:hAnsiTheme="minorHAnsi" w:cstheme="minorHAnsi"/>
                <w:sz w:val="20"/>
                <w:szCs w:val="20"/>
                <w:lang w:val="en-GB" w:eastAsia="ja-JP"/>
              </w:rPr>
            </w:pPr>
            <w:r w:rsidRPr="00EB1299">
              <w:rPr>
                <w:rFonts w:asciiTheme="minorHAnsi" w:hAnsiTheme="minorHAnsi" w:cstheme="minorHAnsi"/>
                <w:sz w:val="20"/>
                <w:szCs w:val="20"/>
                <w:lang w:val="en-GB"/>
              </w:rPr>
              <w:t xml:space="preserve">Under the overall supervision of the Project </w:t>
            </w:r>
            <w:r w:rsidR="006778D1" w:rsidRPr="00EB1299">
              <w:rPr>
                <w:rFonts w:asciiTheme="minorHAnsi" w:hAnsiTheme="minorHAnsi" w:cstheme="minorHAnsi"/>
                <w:sz w:val="20"/>
                <w:szCs w:val="20"/>
                <w:lang w:val="en-GB"/>
              </w:rPr>
              <w:t>Manager</w:t>
            </w:r>
            <w:r w:rsidRPr="00EB1299">
              <w:rPr>
                <w:rFonts w:asciiTheme="minorHAnsi" w:hAnsiTheme="minorHAnsi" w:cstheme="minorHAnsi"/>
                <w:sz w:val="20"/>
                <w:szCs w:val="20"/>
                <w:lang w:val="en-GB"/>
              </w:rPr>
              <w:t xml:space="preserve">, and in coordination with the Implementing Partner and other project partners, the </w:t>
            </w:r>
            <w:r w:rsidR="005604C6" w:rsidRPr="00EB1299">
              <w:rPr>
                <w:rFonts w:asciiTheme="minorHAnsi" w:hAnsiTheme="minorHAnsi" w:cstheme="minorHAnsi"/>
                <w:sz w:val="20"/>
                <w:szCs w:val="20"/>
                <w:lang w:val="en-GB"/>
              </w:rPr>
              <w:t xml:space="preserve">Policy &amp; </w:t>
            </w:r>
            <w:r w:rsidR="00807E24" w:rsidRPr="00EB1299">
              <w:rPr>
                <w:rFonts w:asciiTheme="minorHAnsi" w:hAnsiTheme="minorHAnsi" w:cstheme="minorHAnsi"/>
                <w:sz w:val="20"/>
                <w:szCs w:val="20"/>
                <w:lang w:val="en-GB" w:eastAsia="ja-JP"/>
              </w:rPr>
              <w:t xml:space="preserve">Institutional Strengthening Specialist </w:t>
            </w:r>
            <w:r w:rsidRPr="00EB1299">
              <w:rPr>
                <w:rFonts w:asciiTheme="minorHAnsi" w:hAnsiTheme="minorHAnsi" w:cstheme="minorHAnsi"/>
                <w:sz w:val="20"/>
                <w:szCs w:val="20"/>
                <w:lang w:val="en-GB"/>
              </w:rPr>
              <w:t>will coordinate and provide technical advice</w:t>
            </w:r>
            <w:r w:rsidR="00807E24" w:rsidRPr="00EB1299">
              <w:rPr>
                <w:rFonts w:asciiTheme="minorHAnsi" w:hAnsiTheme="minorHAnsi" w:cstheme="minorHAnsi"/>
                <w:sz w:val="20"/>
                <w:szCs w:val="20"/>
                <w:lang w:val="en-GB"/>
              </w:rPr>
              <w:t xml:space="preserve"> and inputs</w:t>
            </w:r>
            <w:r w:rsidRPr="00EB1299">
              <w:rPr>
                <w:rFonts w:asciiTheme="minorHAnsi" w:hAnsiTheme="minorHAnsi" w:cstheme="minorHAnsi"/>
                <w:sz w:val="20"/>
                <w:szCs w:val="20"/>
                <w:lang w:val="en-GB"/>
              </w:rPr>
              <w:t xml:space="preserve"> for the </w:t>
            </w:r>
            <w:r w:rsidR="00807E24" w:rsidRPr="00EB1299">
              <w:rPr>
                <w:rFonts w:asciiTheme="minorHAnsi" w:hAnsiTheme="minorHAnsi" w:cstheme="minorHAnsi"/>
                <w:sz w:val="20"/>
                <w:szCs w:val="20"/>
                <w:lang w:val="en-GB"/>
              </w:rPr>
              <w:t>development of policies</w:t>
            </w:r>
            <w:r w:rsidR="000A6632" w:rsidRPr="00EB1299">
              <w:rPr>
                <w:rFonts w:asciiTheme="minorHAnsi" w:hAnsiTheme="minorHAnsi" w:cstheme="minorHAnsi"/>
                <w:sz w:val="20"/>
                <w:szCs w:val="20"/>
                <w:lang w:val="en-GB"/>
              </w:rPr>
              <w:t xml:space="preserve"> (Output 1.1)</w:t>
            </w:r>
            <w:r w:rsidR="00807E24" w:rsidRPr="00EB1299">
              <w:rPr>
                <w:rFonts w:asciiTheme="minorHAnsi" w:hAnsiTheme="minorHAnsi" w:cstheme="minorHAnsi"/>
                <w:sz w:val="20"/>
                <w:szCs w:val="20"/>
                <w:lang w:val="en-GB"/>
              </w:rPr>
              <w:t>, regulations</w:t>
            </w:r>
            <w:r w:rsidR="000A6632" w:rsidRPr="00EB1299">
              <w:rPr>
                <w:rFonts w:asciiTheme="minorHAnsi" w:hAnsiTheme="minorHAnsi" w:cstheme="minorHAnsi"/>
                <w:sz w:val="20"/>
                <w:szCs w:val="20"/>
                <w:lang w:val="en-GB"/>
              </w:rPr>
              <w:t xml:space="preserve"> (Outputs 1.2, 1.4)</w:t>
            </w:r>
            <w:r w:rsidR="00807E24" w:rsidRPr="00EB1299">
              <w:rPr>
                <w:rFonts w:asciiTheme="minorHAnsi" w:hAnsiTheme="minorHAnsi" w:cstheme="minorHAnsi"/>
                <w:sz w:val="20"/>
                <w:szCs w:val="20"/>
                <w:lang w:val="en-GB"/>
              </w:rPr>
              <w:t>,</w:t>
            </w:r>
            <w:r w:rsidR="000A6632" w:rsidRPr="00EB1299">
              <w:rPr>
                <w:rFonts w:asciiTheme="minorHAnsi" w:hAnsiTheme="minorHAnsi" w:cstheme="minorHAnsi"/>
                <w:sz w:val="20"/>
                <w:szCs w:val="20"/>
                <w:lang w:val="en-GB"/>
              </w:rPr>
              <w:t xml:space="preserve"> financial mechanisms (Output 1.3)</w:t>
            </w:r>
            <w:r w:rsidR="00807E24" w:rsidRPr="00EB1299">
              <w:rPr>
                <w:rFonts w:asciiTheme="minorHAnsi" w:hAnsiTheme="minorHAnsi" w:cstheme="minorHAnsi"/>
                <w:sz w:val="20"/>
                <w:szCs w:val="20"/>
                <w:lang w:val="en-GB"/>
              </w:rPr>
              <w:t xml:space="preserve"> and institutional capacity building</w:t>
            </w:r>
            <w:r w:rsidR="000A6632" w:rsidRPr="00EB1299">
              <w:rPr>
                <w:rFonts w:asciiTheme="minorHAnsi" w:hAnsiTheme="minorHAnsi" w:cstheme="minorHAnsi"/>
                <w:sz w:val="20"/>
                <w:szCs w:val="20"/>
                <w:lang w:val="en-GB"/>
              </w:rPr>
              <w:t xml:space="preserve"> (Outputs 2.1, 2.2)</w:t>
            </w:r>
            <w:r w:rsidR="00807E24"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eastAsia="ja-JP"/>
              </w:rPr>
              <w:t>See TOR</w:t>
            </w:r>
            <w:r w:rsidR="007A5B1A" w:rsidRPr="00EB1299">
              <w:rPr>
                <w:rFonts w:asciiTheme="minorHAnsi" w:hAnsiTheme="minorHAnsi" w:cstheme="minorHAnsi"/>
                <w:sz w:val="20"/>
                <w:szCs w:val="20"/>
                <w:lang w:val="en-GB" w:eastAsia="ja-JP"/>
              </w:rPr>
              <w:t>s</w:t>
            </w:r>
            <w:r w:rsidRPr="00EB1299">
              <w:rPr>
                <w:rFonts w:asciiTheme="minorHAnsi" w:hAnsiTheme="minorHAnsi" w:cstheme="minorHAnsi"/>
                <w:sz w:val="20"/>
                <w:szCs w:val="20"/>
                <w:lang w:val="en-GB" w:eastAsia="ja-JP"/>
              </w:rPr>
              <w:t xml:space="preserve"> below for details.</w:t>
            </w:r>
          </w:p>
        </w:tc>
      </w:tr>
      <w:tr w:rsidR="004969AA" w:rsidRPr="00EB1299" w14:paraId="792DEE55" w14:textId="77777777" w:rsidTr="00EE5185">
        <w:tc>
          <w:tcPr>
            <w:tcW w:w="2200" w:type="dxa"/>
            <w:tcBorders>
              <w:top w:val="single" w:sz="4" w:space="0" w:color="auto"/>
              <w:left w:val="single" w:sz="4" w:space="0" w:color="auto"/>
              <w:bottom w:val="single" w:sz="4" w:space="0" w:color="auto"/>
              <w:right w:val="single" w:sz="4" w:space="0" w:color="auto"/>
            </w:tcBorders>
          </w:tcPr>
          <w:p w14:paraId="2CF39E3C" w14:textId="7198F2E8" w:rsidR="004969AA" w:rsidRPr="00EB1299" w:rsidRDefault="00807E24" w:rsidP="00EF3482">
            <w:pPr>
              <w:rPr>
                <w:rFonts w:asciiTheme="minorHAnsi" w:eastAsia="MS Mincho" w:hAnsiTheme="minorHAnsi" w:cstheme="minorHAnsi"/>
                <w:sz w:val="20"/>
                <w:szCs w:val="20"/>
                <w:lang w:val="en-GB" w:eastAsia="ja-JP"/>
              </w:rPr>
            </w:pPr>
            <w:r w:rsidRPr="00EB1299">
              <w:rPr>
                <w:rFonts w:asciiTheme="minorHAnsi" w:eastAsia="MS Mincho" w:hAnsiTheme="minorHAnsi" w:cstheme="minorHAnsi"/>
                <w:sz w:val="20"/>
                <w:szCs w:val="20"/>
                <w:lang w:val="en-GB" w:eastAsia="ja-JP"/>
              </w:rPr>
              <w:t>Social Development and Communications Specialist</w:t>
            </w:r>
          </w:p>
          <w:p w14:paraId="190A38C5" w14:textId="77777777" w:rsidR="004969AA" w:rsidRPr="00EB1299" w:rsidRDefault="004969AA" w:rsidP="00EF3482">
            <w:pPr>
              <w:rPr>
                <w:rFonts w:asciiTheme="minorHAnsi" w:hAnsiTheme="minorHAnsi" w:cstheme="minorHAnsi"/>
                <w:sz w:val="20"/>
                <w:szCs w:val="20"/>
                <w:lang w:val="en-GB" w:eastAsia="ja-JP"/>
              </w:rPr>
            </w:pPr>
          </w:p>
          <w:p w14:paraId="3830904B" w14:textId="0B5B393B" w:rsidR="004969AA" w:rsidRPr="00EB1299" w:rsidRDefault="004969AA"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 xml:space="preserve">Rate: USD </w:t>
            </w:r>
            <w:r w:rsidR="00547AFB" w:rsidRPr="00EB1299">
              <w:rPr>
                <w:rFonts w:asciiTheme="minorHAnsi" w:hAnsiTheme="minorHAnsi" w:cstheme="minorHAnsi"/>
                <w:sz w:val="20"/>
                <w:szCs w:val="20"/>
                <w:lang w:val="en-GB" w:eastAsia="ja-JP"/>
              </w:rPr>
              <w:t>2</w:t>
            </w:r>
            <w:r w:rsidRPr="00EB1299">
              <w:rPr>
                <w:rFonts w:asciiTheme="minorHAnsi" w:hAnsiTheme="minorHAnsi" w:cstheme="minorHAnsi"/>
                <w:sz w:val="20"/>
                <w:szCs w:val="20"/>
                <w:lang w:val="en-GB" w:eastAsia="ja-JP"/>
              </w:rPr>
              <w:t>,</w:t>
            </w:r>
            <w:r w:rsidR="00547AFB" w:rsidRPr="00EB1299">
              <w:rPr>
                <w:rFonts w:asciiTheme="minorHAnsi" w:hAnsiTheme="minorHAnsi" w:cstheme="minorHAnsi"/>
                <w:sz w:val="20"/>
                <w:szCs w:val="20"/>
                <w:lang w:val="en-GB" w:eastAsia="ja-JP"/>
              </w:rPr>
              <w:t>5</w:t>
            </w:r>
            <w:r w:rsidRPr="00EB1299">
              <w:rPr>
                <w:rFonts w:asciiTheme="minorHAnsi" w:hAnsiTheme="minorHAnsi" w:cstheme="minorHAnsi"/>
                <w:sz w:val="20"/>
                <w:szCs w:val="20"/>
                <w:lang w:val="en-GB" w:eastAsia="ja-JP"/>
              </w:rPr>
              <w:t>00/month</w:t>
            </w:r>
          </w:p>
        </w:tc>
        <w:tc>
          <w:tcPr>
            <w:tcW w:w="1203" w:type="dxa"/>
            <w:tcBorders>
              <w:top w:val="single" w:sz="4" w:space="0" w:color="auto"/>
              <w:left w:val="single" w:sz="4" w:space="0" w:color="auto"/>
              <w:bottom w:val="single" w:sz="4" w:space="0" w:color="auto"/>
              <w:right w:val="single" w:sz="4" w:space="0" w:color="auto"/>
            </w:tcBorders>
          </w:tcPr>
          <w:p w14:paraId="3A1C65F6" w14:textId="04DC9BDE" w:rsidR="004969AA" w:rsidRPr="00EB1299" w:rsidRDefault="00547AFB"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84</w:t>
            </w:r>
            <w:r w:rsidR="004969AA" w:rsidRPr="00EB1299">
              <w:rPr>
                <w:rFonts w:asciiTheme="minorHAnsi" w:hAnsiTheme="minorHAnsi" w:cstheme="minorHAnsi"/>
                <w:sz w:val="20"/>
                <w:szCs w:val="20"/>
                <w:lang w:val="en-GB" w:eastAsia="ja-JP"/>
              </w:rPr>
              <w:t xml:space="preserve"> months</w:t>
            </w:r>
          </w:p>
        </w:tc>
        <w:tc>
          <w:tcPr>
            <w:tcW w:w="10619" w:type="dxa"/>
            <w:tcBorders>
              <w:top w:val="single" w:sz="4" w:space="0" w:color="auto"/>
              <w:left w:val="single" w:sz="4" w:space="0" w:color="auto"/>
              <w:bottom w:val="single" w:sz="4" w:space="0" w:color="auto"/>
              <w:right w:val="single" w:sz="4" w:space="0" w:color="auto"/>
            </w:tcBorders>
          </w:tcPr>
          <w:p w14:paraId="1B7BD884" w14:textId="28AED2EB" w:rsidR="004969AA" w:rsidRPr="00EB1299" w:rsidRDefault="004969AA" w:rsidP="00807E24">
            <w:pPr>
              <w:rPr>
                <w:rFonts w:asciiTheme="minorHAnsi" w:eastAsia="MS Mincho" w:hAnsiTheme="minorHAnsi" w:cstheme="minorHAnsi"/>
                <w:sz w:val="20"/>
                <w:szCs w:val="20"/>
                <w:lang w:val="en-GB" w:eastAsia="ja-JP"/>
              </w:rPr>
            </w:pPr>
            <w:r w:rsidRPr="00EB1299">
              <w:rPr>
                <w:rFonts w:asciiTheme="minorHAnsi" w:hAnsiTheme="minorHAnsi" w:cstheme="minorHAnsi"/>
                <w:sz w:val="20"/>
                <w:szCs w:val="20"/>
                <w:lang w:val="en-GB"/>
              </w:rPr>
              <w:t xml:space="preserve">Under the overall supervision of the Project </w:t>
            </w:r>
            <w:r w:rsidR="00547AFB" w:rsidRPr="00EB1299">
              <w:rPr>
                <w:rFonts w:asciiTheme="minorHAnsi" w:hAnsiTheme="minorHAnsi" w:cstheme="minorHAnsi"/>
                <w:sz w:val="20"/>
                <w:szCs w:val="20"/>
                <w:lang w:val="en-GB"/>
              </w:rPr>
              <w:t>Manager</w:t>
            </w:r>
            <w:r w:rsidRPr="00EB1299">
              <w:rPr>
                <w:rFonts w:asciiTheme="minorHAnsi" w:hAnsiTheme="minorHAnsi" w:cstheme="minorHAnsi"/>
                <w:sz w:val="20"/>
                <w:szCs w:val="20"/>
                <w:lang w:val="en-GB"/>
              </w:rPr>
              <w:t xml:space="preserve">, and in coordination with the Implementing Partner and other project partners, the </w:t>
            </w:r>
            <w:r w:rsidR="00807E24" w:rsidRPr="00EB1299">
              <w:rPr>
                <w:rFonts w:asciiTheme="minorHAnsi" w:eastAsia="MS Mincho" w:hAnsiTheme="minorHAnsi" w:cstheme="minorHAnsi"/>
                <w:sz w:val="20"/>
                <w:szCs w:val="20"/>
                <w:lang w:val="en-GB" w:eastAsia="ja-JP"/>
              </w:rPr>
              <w:t xml:space="preserve">Social Development and Communications Specialist </w:t>
            </w:r>
            <w:r w:rsidRPr="00EB1299">
              <w:rPr>
                <w:rFonts w:asciiTheme="minorHAnsi" w:hAnsiTheme="minorHAnsi" w:cstheme="minorHAnsi"/>
                <w:sz w:val="20"/>
                <w:szCs w:val="20"/>
                <w:lang w:val="en-GB"/>
              </w:rPr>
              <w:t>will</w:t>
            </w:r>
            <w:r w:rsidR="00547AFB" w:rsidRPr="00EB1299">
              <w:rPr>
                <w:rFonts w:asciiTheme="minorHAnsi" w:hAnsiTheme="minorHAnsi" w:cstheme="minorHAnsi"/>
                <w:sz w:val="20"/>
                <w:szCs w:val="20"/>
                <w:lang w:val="en-GB"/>
              </w:rPr>
              <w:t xml:space="preserve"> be responsible for implementation of the Project´s Stakeholder Engagement Plan, the Indigenous Peoples Plan</w:t>
            </w:r>
            <w:r w:rsidR="00807E24" w:rsidRPr="00EB1299">
              <w:rPr>
                <w:rFonts w:asciiTheme="minorHAnsi" w:hAnsiTheme="minorHAnsi" w:cstheme="minorHAnsi"/>
                <w:sz w:val="20"/>
                <w:szCs w:val="20"/>
                <w:lang w:val="en-GB"/>
              </w:rPr>
              <w:t xml:space="preserve">, </w:t>
            </w:r>
            <w:r w:rsidR="00547AFB" w:rsidRPr="00EB1299">
              <w:rPr>
                <w:rFonts w:asciiTheme="minorHAnsi" w:hAnsiTheme="minorHAnsi" w:cstheme="minorHAnsi"/>
                <w:sz w:val="20"/>
                <w:szCs w:val="20"/>
                <w:lang w:val="en-GB"/>
              </w:rPr>
              <w:t>the Gender Action Plan</w:t>
            </w:r>
            <w:r w:rsidR="00807E24" w:rsidRPr="00EB1299">
              <w:rPr>
                <w:rFonts w:asciiTheme="minorHAnsi" w:hAnsiTheme="minorHAnsi" w:cstheme="minorHAnsi"/>
                <w:sz w:val="20"/>
                <w:szCs w:val="20"/>
                <w:lang w:val="en-GB"/>
              </w:rPr>
              <w:t xml:space="preserve"> and coordinating the project´s information and communication strategy. </w:t>
            </w:r>
            <w:r w:rsidR="00547AFB"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eastAsia="ja-JP"/>
              </w:rPr>
              <w:t>See TOR</w:t>
            </w:r>
            <w:r w:rsidR="007A5B1A" w:rsidRPr="00EB1299">
              <w:rPr>
                <w:rFonts w:asciiTheme="minorHAnsi" w:hAnsiTheme="minorHAnsi" w:cstheme="minorHAnsi"/>
                <w:sz w:val="20"/>
                <w:szCs w:val="20"/>
                <w:lang w:val="en-GB" w:eastAsia="ja-JP"/>
              </w:rPr>
              <w:t>s</w:t>
            </w:r>
            <w:r w:rsidRPr="00EB1299">
              <w:rPr>
                <w:rFonts w:asciiTheme="minorHAnsi" w:hAnsiTheme="minorHAnsi" w:cstheme="minorHAnsi"/>
                <w:sz w:val="20"/>
                <w:szCs w:val="20"/>
                <w:lang w:val="en-GB" w:eastAsia="ja-JP"/>
              </w:rPr>
              <w:t xml:space="preserve"> below for details.</w:t>
            </w:r>
          </w:p>
        </w:tc>
      </w:tr>
      <w:tr w:rsidR="00DE66CC" w:rsidRPr="00EB1299" w14:paraId="570EDA18" w14:textId="77777777" w:rsidTr="00EE5185">
        <w:tc>
          <w:tcPr>
            <w:tcW w:w="2200" w:type="dxa"/>
            <w:tcBorders>
              <w:top w:val="single" w:sz="4" w:space="0" w:color="auto"/>
              <w:left w:val="single" w:sz="4" w:space="0" w:color="auto"/>
              <w:bottom w:val="single" w:sz="4" w:space="0" w:color="auto"/>
              <w:right w:val="single" w:sz="4" w:space="0" w:color="auto"/>
            </w:tcBorders>
          </w:tcPr>
          <w:p w14:paraId="356A0FBE" w14:textId="1B5E7A6A" w:rsidR="00DE66CC" w:rsidRPr="00EB1299" w:rsidRDefault="00DE66CC" w:rsidP="00EF3482">
            <w:pPr>
              <w:rPr>
                <w:rFonts w:asciiTheme="minorHAnsi" w:eastAsia="MS Mincho" w:hAnsiTheme="minorHAnsi" w:cstheme="minorHAnsi"/>
                <w:sz w:val="20"/>
                <w:szCs w:val="20"/>
                <w:lang w:val="en-GB" w:eastAsia="ja-JP"/>
              </w:rPr>
            </w:pPr>
            <w:r w:rsidRPr="00EB1299">
              <w:rPr>
                <w:rFonts w:asciiTheme="minorHAnsi" w:eastAsia="MS Mincho" w:hAnsiTheme="minorHAnsi" w:cstheme="minorHAnsi"/>
                <w:sz w:val="20"/>
                <w:szCs w:val="20"/>
                <w:lang w:val="en-GB" w:eastAsia="ja-JP"/>
              </w:rPr>
              <w:t xml:space="preserve">M&amp;E </w:t>
            </w:r>
            <w:r w:rsidR="001C4FFE" w:rsidRPr="00EB1299">
              <w:rPr>
                <w:rFonts w:asciiTheme="minorHAnsi" w:eastAsia="MS Mincho" w:hAnsiTheme="minorHAnsi" w:cstheme="minorHAnsi"/>
                <w:sz w:val="20"/>
                <w:szCs w:val="20"/>
                <w:lang w:val="en-GB" w:eastAsia="ja-JP"/>
              </w:rPr>
              <w:t xml:space="preserve">Technical </w:t>
            </w:r>
            <w:r w:rsidRPr="00EB1299">
              <w:rPr>
                <w:rFonts w:asciiTheme="minorHAnsi" w:eastAsia="MS Mincho" w:hAnsiTheme="minorHAnsi" w:cstheme="minorHAnsi"/>
                <w:sz w:val="20"/>
                <w:szCs w:val="20"/>
                <w:lang w:val="en-GB" w:eastAsia="ja-JP"/>
              </w:rPr>
              <w:t>Specialist (part-time)</w:t>
            </w:r>
          </w:p>
          <w:p w14:paraId="09EC1E81" w14:textId="77777777" w:rsidR="00DE66CC" w:rsidRPr="00EB1299" w:rsidRDefault="00DE66CC" w:rsidP="00EF3482">
            <w:pPr>
              <w:rPr>
                <w:rFonts w:asciiTheme="minorHAnsi" w:eastAsia="MS Mincho" w:hAnsiTheme="minorHAnsi" w:cstheme="minorHAnsi"/>
                <w:sz w:val="20"/>
                <w:szCs w:val="20"/>
                <w:lang w:val="en-GB" w:eastAsia="ja-JP"/>
              </w:rPr>
            </w:pPr>
          </w:p>
          <w:p w14:paraId="09C0C78A" w14:textId="2992CDF8" w:rsidR="00DE66CC" w:rsidRPr="00EB1299" w:rsidRDefault="00DE66CC" w:rsidP="00EF3482">
            <w:pPr>
              <w:rPr>
                <w:rFonts w:asciiTheme="minorHAnsi" w:eastAsia="MS Mincho" w:hAnsiTheme="minorHAnsi" w:cstheme="minorHAnsi"/>
                <w:sz w:val="20"/>
                <w:szCs w:val="20"/>
                <w:lang w:val="en-GB" w:eastAsia="ja-JP"/>
              </w:rPr>
            </w:pPr>
            <w:r w:rsidRPr="00EB1299">
              <w:rPr>
                <w:rFonts w:asciiTheme="minorHAnsi" w:eastAsia="MS Mincho" w:hAnsiTheme="minorHAnsi" w:cstheme="minorHAnsi"/>
                <w:sz w:val="20"/>
                <w:szCs w:val="20"/>
                <w:lang w:val="en-GB" w:eastAsia="ja-JP"/>
              </w:rPr>
              <w:t>USD 2,000/month</w:t>
            </w:r>
          </w:p>
        </w:tc>
        <w:tc>
          <w:tcPr>
            <w:tcW w:w="1203" w:type="dxa"/>
            <w:tcBorders>
              <w:top w:val="single" w:sz="4" w:space="0" w:color="auto"/>
              <w:left w:val="single" w:sz="4" w:space="0" w:color="auto"/>
              <w:bottom w:val="single" w:sz="4" w:space="0" w:color="auto"/>
              <w:right w:val="single" w:sz="4" w:space="0" w:color="auto"/>
            </w:tcBorders>
          </w:tcPr>
          <w:p w14:paraId="43B3B454" w14:textId="24E59AA1" w:rsidR="00DE66CC" w:rsidRPr="00EB1299" w:rsidRDefault="00A447ED" w:rsidP="00887F8C">
            <w:pPr>
              <w:rPr>
                <w:szCs w:val="20"/>
                <w:lang w:val="en-GB" w:eastAsia="ja-JP"/>
              </w:rPr>
            </w:pPr>
            <w:r w:rsidRPr="00EB1299">
              <w:rPr>
                <w:rFonts w:asciiTheme="minorHAnsi" w:hAnsiTheme="minorHAnsi" w:cstheme="minorHAnsi"/>
                <w:sz w:val="20"/>
                <w:szCs w:val="20"/>
                <w:lang w:val="en-GB" w:eastAsia="ja-JP"/>
              </w:rPr>
              <w:t>42</w:t>
            </w:r>
            <w:r w:rsidR="00887F8C" w:rsidRPr="00EB1299">
              <w:rPr>
                <w:rFonts w:asciiTheme="minorHAnsi" w:hAnsiTheme="minorHAnsi" w:cstheme="minorHAnsi"/>
                <w:sz w:val="20"/>
                <w:szCs w:val="20"/>
                <w:lang w:val="en-GB" w:eastAsia="ja-JP"/>
              </w:rPr>
              <w:t xml:space="preserve"> months</w:t>
            </w:r>
          </w:p>
        </w:tc>
        <w:tc>
          <w:tcPr>
            <w:tcW w:w="10619" w:type="dxa"/>
            <w:tcBorders>
              <w:top w:val="single" w:sz="4" w:space="0" w:color="auto"/>
              <w:left w:val="single" w:sz="4" w:space="0" w:color="auto"/>
              <w:bottom w:val="single" w:sz="4" w:space="0" w:color="auto"/>
              <w:right w:val="single" w:sz="4" w:space="0" w:color="auto"/>
            </w:tcBorders>
          </w:tcPr>
          <w:p w14:paraId="6019C106" w14:textId="5E5B6390" w:rsidR="00DE66CC" w:rsidRPr="00EB1299" w:rsidRDefault="00DE66CC" w:rsidP="00887F8C">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Under the overall supervision of the Project Manager, and in coordination with </w:t>
            </w:r>
            <w:r w:rsidR="00404FA4" w:rsidRPr="00EB1299">
              <w:rPr>
                <w:rFonts w:asciiTheme="minorHAnsi" w:hAnsiTheme="minorHAnsi" w:cstheme="minorHAnsi"/>
                <w:sz w:val="20"/>
                <w:szCs w:val="20"/>
                <w:lang w:val="en-GB"/>
              </w:rPr>
              <w:t xml:space="preserve">project consultants, </w:t>
            </w:r>
            <w:r w:rsidRPr="00EB1299">
              <w:rPr>
                <w:rFonts w:asciiTheme="minorHAnsi" w:hAnsiTheme="minorHAnsi" w:cstheme="minorHAnsi"/>
                <w:sz w:val="20"/>
                <w:szCs w:val="20"/>
                <w:lang w:val="en-GB"/>
              </w:rPr>
              <w:t xml:space="preserve">Implementing Partner and other project partners, the </w:t>
            </w:r>
            <w:r w:rsidR="00887F8C" w:rsidRPr="00EB1299">
              <w:rPr>
                <w:rFonts w:asciiTheme="minorHAnsi" w:eastAsia="MS Mincho" w:hAnsiTheme="minorHAnsi" w:cstheme="minorHAnsi"/>
                <w:sz w:val="20"/>
                <w:szCs w:val="20"/>
                <w:lang w:val="en-GB" w:eastAsia="ja-JP"/>
              </w:rPr>
              <w:t>M&amp;E</w:t>
            </w:r>
            <w:r w:rsidR="001C4FFE" w:rsidRPr="00EB1299">
              <w:rPr>
                <w:rFonts w:asciiTheme="minorHAnsi" w:eastAsia="MS Mincho" w:hAnsiTheme="minorHAnsi" w:cstheme="minorHAnsi"/>
                <w:sz w:val="20"/>
                <w:szCs w:val="20"/>
                <w:lang w:val="en-GB" w:eastAsia="ja-JP"/>
              </w:rPr>
              <w:t xml:space="preserve"> Technical</w:t>
            </w:r>
            <w:r w:rsidR="00887F8C" w:rsidRPr="00EB1299">
              <w:rPr>
                <w:rFonts w:asciiTheme="minorHAnsi" w:eastAsia="MS Mincho" w:hAnsiTheme="minorHAnsi" w:cstheme="minorHAnsi"/>
                <w:sz w:val="20"/>
                <w:szCs w:val="20"/>
                <w:lang w:val="en-GB" w:eastAsia="ja-JP"/>
              </w:rPr>
              <w:t xml:space="preserve"> Specialist </w:t>
            </w:r>
            <w:r w:rsidRPr="00EB1299">
              <w:rPr>
                <w:rFonts w:asciiTheme="minorHAnsi" w:hAnsiTheme="minorHAnsi" w:cstheme="minorHAnsi"/>
                <w:sz w:val="20"/>
                <w:szCs w:val="20"/>
                <w:lang w:val="en-GB"/>
              </w:rPr>
              <w:t>will be responsible for</w:t>
            </w:r>
            <w:r w:rsidR="00887F8C" w:rsidRPr="00EB1299">
              <w:rPr>
                <w:rFonts w:asciiTheme="minorHAnsi" w:hAnsiTheme="minorHAnsi" w:cstheme="minorHAnsi"/>
                <w:sz w:val="20"/>
                <w:szCs w:val="20"/>
                <w:lang w:val="en-GB"/>
              </w:rPr>
              <w:t xml:space="preserve"> coordination and</w:t>
            </w:r>
            <w:r w:rsidRPr="00EB1299">
              <w:rPr>
                <w:rFonts w:asciiTheme="minorHAnsi" w:hAnsiTheme="minorHAnsi" w:cstheme="minorHAnsi"/>
                <w:sz w:val="20"/>
                <w:szCs w:val="20"/>
                <w:lang w:val="en-GB"/>
              </w:rPr>
              <w:t xml:space="preserve"> </w:t>
            </w:r>
            <w:r w:rsidR="00BD7C11" w:rsidRPr="00EB1299">
              <w:rPr>
                <w:rFonts w:asciiTheme="minorHAnsi" w:hAnsiTheme="minorHAnsi" w:cstheme="minorHAnsi"/>
                <w:sz w:val="20"/>
                <w:szCs w:val="20"/>
                <w:lang w:val="en-GB"/>
              </w:rPr>
              <w:t xml:space="preserve">implementation of the M&amp;E Plan, </w:t>
            </w:r>
            <w:r w:rsidR="00887F8C" w:rsidRPr="00EB1299">
              <w:rPr>
                <w:rFonts w:asciiTheme="minorHAnsi" w:hAnsiTheme="minorHAnsi" w:cstheme="minorHAnsi"/>
                <w:sz w:val="20"/>
                <w:szCs w:val="20"/>
                <w:lang w:val="en-GB"/>
              </w:rPr>
              <w:t xml:space="preserve">including </w:t>
            </w:r>
            <w:r w:rsidR="00CD4D7D" w:rsidRPr="00EB1299">
              <w:rPr>
                <w:rFonts w:asciiTheme="minorHAnsi" w:hAnsiTheme="minorHAnsi" w:cstheme="minorHAnsi"/>
                <w:sz w:val="20"/>
                <w:szCs w:val="20"/>
                <w:lang w:val="en-GB"/>
              </w:rPr>
              <w:t xml:space="preserve">but not limited to </w:t>
            </w:r>
            <w:r w:rsidR="00887F8C" w:rsidRPr="00EB1299">
              <w:rPr>
                <w:rFonts w:asciiTheme="minorHAnsi" w:hAnsiTheme="minorHAnsi" w:cstheme="minorHAnsi"/>
                <w:sz w:val="20"/>
                <w:szCs w:val="20"/>
                <w:lang w:val="en-GB"/>
              </w:rPr>
              <w:t xml:space="preserve">monitoring of the Stakeholder Engagement Plan, the Indigenous Peoples Plan and the Gender Action Plan. </w:t>
            </w:r>
            <w:r w:rsidR="00E35DF4" w:rsidRPr="00EB1299">
              <w:rPr>
                <w:rFonts w:asciiTheme="minorHAnsi" w:hAnsiTheme="minorHAnsi" w:cstheme="minorHAnsi"/>
                <w:sz w:val="20"/>
                <w:szCs w:val="20"/>
                <w:lang w:val="en-GB" w:eastAsia="ja-JP"/>
              </w:rPr>
              <w:t>See TORs below for details.</w:t>
            </w:r>
            <w:r w:rsidR="00F85ACE" w:rsidRPr="00EB1299">
              <w:rPr>
                <w:rFonts w:asciiTheme="minorHAnsi" w:hAnsiTheme="minorHAnsi" w:cstheme="minorHAnsi"/>
                <w:sz w:val="20"/>
                <w:szCs w:val="20"/>
                <w:lang w:val="en-GB" w:eastAsia="ja-JP"/>
              </w:rPr>
              <w:t xml:space="preserve"> </w:t>
            </w:r>
          </w:p>
        </w:tc>
      </w:tr>
      <w:tr w:rsidR="004969AA" w:rsidRPr="00EB1299" w14:paraId="60709A85" w14:textId="77777777" w:rsidTr="00EE5185">
        <w:tc>
          <w:tcPr>
            <w:tcW w:w="2200" w:type="dxa"/>
            <w:tcBorders>
              <w:top w:val="single" w:sz="4" w:space="0" w:color="auto"/>
              <w:left w:val="single" w:sz="4" w:space="0" w:color="auto"/>
              <w:bottom w:val="single" w:sz="4" w:space="0" w:color="auto"/>
              <w:right w:val="single" w:sz="4" w:space="0" w:color="auto"/>
            </w:tcBorders>
          </w:tcPr>
          <w:p w14:paraId="3EE75051" w14:textId="6DACDB4B" w:rsidR="001C09A2" w:rsidRPr="00EB1299" w:rsidRDefault="00DE66CC"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 xml:space="preserve">Field </w:t>
            </w:r>
            <w:r w:rsidR="001C09A2" w:rsidRPr="00EB1299">
              <w:rPr>
                <w:rFonts w:asciiTheme="minorHAnsi" w:hAnsiTheme="minorHAnsi" w:cstheme="minorHAnsi"/>
                <w:sz w:val="20"/>
                <w:szCs w:val="20"/>
                <w:lang w:val="en-GB" w:eastAsia="ja-JP"/>
              </w:rPr>
              <w:t>T</w:t>
            </w:r>
            <w:r w:rsidRPr="00EB1299">
              <w:rPr>
                <w:rFonts w:asciiTheme="minorHAnsi" w:hAnsiTheme="minorHAnsi" w:cstheme="minorHAnsi"/>
                <w:sz w:val="20"/>
                <w:szCs w:val="20"/>
                <w:lang w:val="en-GB" w:eastAsia="ja-JP"/>
              </w:rPr>
              <w:t>rainers</w:t>
            </w:r>
            <w:r w:rsidR="004969AA" w:rsidRPr="00EB1299">
              <w:rPr>
                <w:rFonts w:asciiTheme="minorHAnsi" w:hAnsiTheme="minorHAnsi" w:cstheme="minorHAnsi"/>
                <w:sz w:val="20"/>
                <w:szCs w:val="20"/>
                <w:lang w:val="en-GB" w:eastAsia="ja-JP"/>
              </w:rPr>
              <w:t xml:space="preserve"> </w:t>
            </w:r>
            <w:r w:rsidR="001C09A2" w:rsidRPr="00EB1299">
              <w:rPr>
                <w:rFonts w:asciiTheme="minorHAnsi" w:hAnsiTheme="minorHAnsi" w:cstheme="minorHAnsi"/>
                <w:sz w:val="20"/>
                <w:szCs w:val="20"/>
                <w:lang w:val="en-GB" w:eastAsia="ja-JP"/>
              </w:rPr>
              <w:t>(Mining and BD)</w:t>
            </w:r>
          </w:p>
          <w:p w14:paraId="6E649978" w14:textId="77777777" w:rsidR="004969AA" w:rsidRPr="00EB1299" w:rsidRDefault="004969AA" w:rsidP="00EF3482">
            <w:pPr>
              <w:rPr>
                <w:rFonts w:asciiTheme="minorHAnsi" w:hAnsiTheme="minorHAnsi" w:cstheme="minorHAnsi"/>
                <w:sz w:val="20"/>
                <w:szCs w:val="20"/>
                <w:lang w:val="en-GB" w:eastAsia="ja-JP"/>
              </w:rPr>
            </w:pPr>
          </w:p>
          <w:p w14:paraId="24607FF0" w14:textId="3FF483CD" w:rsidR="004969AA" w:rsidRPr="00EB1299" w:rsidRDefault="004969AA"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 xml:space="preserve">Rate: USD </w:t>
            </w:r>
            <w:r w:rsidR="001C09A2" w:rsidRPr="00EB1299">
              <w:rPr>
                <w:rFonts w:asciiTheme="minorHAnsi" w:hAnsiTheme="minorHAnsi" w:cstheme="minorHAnsi"/>
                <w:sz w:val="20"/>
                <w:szCs w:val="20"/>
                <w:lang w:val="en-GB" w:eastAsia="ja-JP"/>
              </w:rPr>
              <w:t>2,500</w:t>
            </w:r>
            <w:r w:rsidRPr="00EB1299">
              <w:rPr>
                <w:rFonts w:asciiTheme="minorHAnsi" w:hAnsiTheme="minorHAnsi" w:cstheme="minorHAnsi"/>
                <w:sz w:val="20"/>
                <w:szCs w:val="20"/>
                <w:lang w:val="en-GB" w:eastAsia="ja-JP"/>
              </w:rPr>
              <w:t>/month</w:t>
            </w:r>
          </w:p>
        </w:tc>
        <w:tc>
          <w:tcPr>
            <w:tcW w:w="1203" w:type="dxa"/>
            <w:tcBorders>
              <w:top w:val="single" w:sz="4" w:space="0" w:color="auto"/>
              <w:left w:val="single" w:sz="4" w:space="0" w:color="auto"/>
              <w:bottom w:val="single" w:sz="4" w:space="0" w:color="auto"/>
              <w:right w:val="single" w:sz="4" w:space="0" w:color="auto"/>
            </w:tcBorders>
          </w:tcPr>
          <w:p w14:paraId="2518F108" w14:textId="29EA8447" w:rsidR="004969AA" w:rsidRPr="00EB1299" w:rsidRDefault="00DE66CC"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84</w:t>
            </w:r>
            <w:r w:rsidR="004969AA" w:rsidRPr="00EB1299">
              <w:rPr>
                <w:rFonts w:asciiTheme="minorHAnsi" w:hAnsiTheme="minorHAnsi" w:cstheme="minorHAnsi"/>
                <w:sz w:val="20"/>
                <w:szCs w:val="20"/>
                <w:lang w:val="en-GB" w:eastAsia="ja-JP"/>
              </w:rPr>
              <w:t xml:space="preserve"> months</w:t>
            </w:r>
          </w:p>
        </w:tc>
        <w:tc>
          <w:tcPr>
            <w:tcW w:w="10619" w:type="dxa"/>
            <w:tcBorders>
              <w:top w:val="single" w:sz="4" w:space="0" w:color="auto"/>
              <w:left w:val="single" w:sz="4" w:space="0" w:color="auto"/>
              <w:bottom w:val="single" w:sz="4" w:space="0" w:color="auto"/>
              <w:right w:val="single" w:sz="4" w:space="0" w:color="auto"/>
            </w:tcBorders>
          </w:tcPr>
          <w:p w14:paraId="06615E70" w14:textId="63B8BE74" w:rsidR="004969AA" w:rsidRPr="00EB1299" w:rsidRDefault="004969AA" w:rsidP="00EF3482">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Under the overall supervision of the Project </w:t>
            </w:r>
            <w:r w:rsidR="001C09A2" w:rsidRPr="00EB1299">
              <w:rPr>
                <w:rFonts w:asciiTheme="minorHAnsi" w:hAnsiTheme="minorHAnsi" w:cstheme="minorHAnsi"/>
                <w:sz w:val="20"/>
                <w:szCs w:val="20"/>
                <w:lang w:val="en-GB"/>
              </w:rPr>
              <w:t>Manager</w:t>
            </w:r>
            <w:r w:rsidRPr="00EB1299">
              <w:rPr>
                <w:rFonts w:asciiTheme="minorHAnsi" w:hAnsiTheme="minorHAnsi" w:cstheme="minorHAnsi"/>
                <w:sz w:val="20"/>
                <w:szCs w:val="20"/>
                <w:lang w:val="en-GB"/>
              </w:rPr>
              <w:t>, and in coordination with</w:t>
            </w:r>
            <w:r w:rsidR="001C09A2" w:rsidRPr="00EB1299">
              <w:rPr>
                <w:rFonts w:asciiTheme="minorHAnsi" w:hAnsiTheme="minorHAnsi" w:cstheme="minorHAnsi"/>
                <w:sz w:val="20"/>
                <w:szCs w:val="20"/>
                <w:lang w:val="en-GB"/>
              </w:rPr>
              <w:t xml:space="preserve"> project specialists,</w:t>
            </w:r>
            <w:r w:rsidRPr="00EB1299">
              <w:rPr>
                <w:rFonts w:asciiTheme="minorHAnsi" w:hAnsiTheme="minorHAnsi" w:cstheme="minorHAnsi"/>
                <w:sz w:val="20"/>
                <w:szCs w:val="20"/>
                <w:lang w:val="en-GB"/>
              </w:rPr>
              <w:t xml:space="preserve"> Implementing Partner, </w:t>
            </w:r>
            <w:r w:rsidR="001C09A2" w:rsidRPr="00EB1299">
              <w:rPr>
                <w:rFonts w:asciiTheme="minorHAnsi" w:hAnsiTheme="minorHAnsi" w:cstheme="minorHAnsi"/>
                <w:sz w:val="20"/>
                <w:szCs w:val="20"/>
                <w:lang w:val="en-GB"/>
              </w:rPr>
              <w:t>and key stakeholders t</w:t>
            </w:r>
            <w:r w:rsidR="00F85ACE" w:rsidRPr="00EB1299">
              <w:rPr>
                <w:rFonts w:asciiTheme="minorHAnsi" w:hAnsiTheme="minorHAnsi" w:cstheme="minorHAnsi"/>
                <w:sz w:val="20"/>
                <w:szCs w:val="20"/>
                <w:lang w:val="en-GB"/>
              </w:rPr>
              <w:t>wo</w:t>
            </w:r>
            <w:r w:rsidR="001C09A2" w:rsidRPr="00EB1299">
              <w:rPr>
                <w:rFonts w:asciiTheme="minorHAnsi" w:hAnsiTheme="minorHAnsi" w:cstheme="minorHAnsi"/>
                <w:sz w:val="20"/>
                <w:szCs w:val="20"/>
                <w:lang w:val="en-GB"/>
              </w:rPr>
              <w:t xml:space="preserve"> Field Trainers</w:t>
            </w:r>
            <w:r w:rsidR="00F85ACE" w:rsidRPr="00EB1299">
              <w:rPr>
                <w:rFonts w:asciiTheme="minorHAnsi" w:hAnsiTheme="minorHAnsi" w:cstheme="minorHAnsi"/>
                <w:sz w:val="20"/>
                <w:szCs w:val="20"/>
                <w:lang w:val="en-GB"/>
              </w:rPr>
              <w:t xml:space="preserve"> based in Mahdia</w:t>
            </w:r>
            <w:r w:rsidRPr="00EB1299">
              <w:rPr>
                <w:rFonts w:asciiTheme="minorHAnsi" w:hAnsiTheme="minorHAnsi" w:cstheme="minorHAnsi"/>
                <w:sz w:val="20"/>
                <w:szCs w:val="20"/>
                <w:lang w:val="en-GB"/>
              </w:rPr>
              <w:t xml:space="preserve"> will be responsible for</w:t>
            </w:r>
            <w:r w:rsidR="00F85ACE" w:rsidRPr="00EB1299">
              <w:rPr>
                <w:rFonts w:asciiTheme="minorHAnsi" w:hAnsiTheme="minorHAnsi" w:cstheme="minorHAnsi"/>
                <w:sz w:val="20"/>
                <w:szCs w:val="20"/>
                <w:lang w:val="en-GB"/>
              </w:rPr>
              <w:t xml:space="preserve"> the project´s extension services and trainings to miners and communities in the two intervention areas demonstrating environmentally responsible mining (Output 3.1, 3.2) as well as supporting awareness raising on the environmental impacts of mining and benefits of best practices (Output 3.3) and supporting the local stakeholder monitoring network (Output 3.4).  </w:t>
            </w:r>
            <w:r w:rsidRPr="00EB1299">
              <w:rPr>
                <w:rFonts w:asciiTheme="minorHAnsi" w:hAnsiTheme="minorHAnsi" w:cstheme="minorHAnsi"/>
                <w:sz w:val="20"/>
                <w:szCs w:val="20"/>
                <w:lang w:val="en-GB" w:eastAsia="ja-JP"/>
              </w:rPr>
              <w:t>See TOR</w:t>
            </w:r>
            <w:r w:rsidR="003F5617" w:rsidRPr="00EB1299">
              <w:rPr>
                <w:rFonts w:asciiTheme="minorHAnsi" w:hAnsiTheme="minorHAnsi" w:cstheme="minorHAnsi"/>
                <w:sz w:val="20"/>
                <w:szCs w:val="20"/>
                <w:lang w:val="en-GB" w:eastAsia="ja-JP"/>
              </w:rPr>
              <w:t>s</w:t>
            </w:r>
            <w:r w:rsidRPr="00EB1299">
              <w:rPr>
                <w:rFonts w:asciiTheme="minorHAnsi" w:hAnsiTheme="minorHAnsi" w:cstheme="minorHAnsi"/>
                <w:sz w:val="20"/>
                <w:szCs w:val="20"/>
                <w:lang w:val="en-GB" w:eastAsia="ja-JP"/>
              </w:rPr>
              <w:t xml:space="preserve"> below for details.</w:t>
            </w:r>
          </w:p>
        </w:tc>
      </w:tr>
      <w:tr w:rsidR="001C4FFE" w:rsidRPr="00EB1299" w14:paraId="4698C31C" w14:textId="77777777" w:rsidTr="00EE5185">
        <w:tc>
          <w:tcPr>
            <w:tcW w:w="2200" w:type="dxa"/>
            <w:tcBorders>
              <w:top w:val="single" w:sz="4" w:space="0" w:color="auto"/>
              <w:left w:val="single" w:sz="4" w:space="0" w:color="auto"/>
              <w:bottom w:val="single" w:sz="4" w:space="0" w:color="auto"/>
              <w:right w:val="single" w:sz="4" w:space="0" w:color="auto"/>
            </w:tcBorders>
          </w:tcPr>
          <w:p w14:paraId="3A222D71" w14:textId="77777777" w:rsidR="001C4FFE" w:rsidRPr="00EB1299" w:rsidRDefault="001C4FFE"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Technical, Financial and Administrative Assistant</w:t>
            </w:r>
          </w:p>
          <w:p w14:paraId="52F8A26C" w14:textId="77777777" w:rsidR="001C4FFE" w:rsidRPr="00EB1299" w:rsidRDefault="001C4FFE" w:rsidP="00EF3482">
            <w:pPr>
              <w:rPr>
                <w:rFonts w:asciiTheme="minorHAnsi" w:hAnsiTheme="minorHAnsi" w:cstheme="minorHAnsi"/>
                <w:sz w:val="20"/>
                <w:szCs w:val="20"/>
                <w:lang w:val="en-GB" w:eastAsia="ja-JP"/>
              </w:rPr>
            </w:pPr>
          </w:p>
          <w:p w14:paraId="3C18EECD" w14:textId="3B1BE71E" w:rsidR="001C4FFE" w:rsidRPr="00EB1299" w:rsidRDefault="001C4FFE"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Rate: USD 1,000/month</w:t>
            </w:r>
          </w:p>
        </w:tc>
        <w:tc>
          <w:tcPr>
            <w:tcW w:w="1203" w:type="dxa"/>
            <w:tcBorders>
              <w:top w:val="single" w:sz="4" w:space="0" w:color="auto"/>
              <w:left w:val="single" w:sz="4" w:space="0" w:color="auto"/>
              <w:bottom w:val="single" w:sz="4" w:space="0" w:color="auto"/>
              <w:right w:val="single" w:sz="4" w:space="0" w:color="auto"/>
            </w:tcBorders>
          </w:tcPr>
          <w:p w14:paraId="238E0757" w14:textId="2FE21641" w:rsidR="001C4FFE" w:rsidRPr="00EB1299" w:rsidRDefault="001C4FFE"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84 months</w:t>
            </w:r>
          </w:p>
        </w:tc>
        <w:tc>
          <w:tcPr>
            <w:tcW w:w="10619" w:type="dxa"/>
            <w:tcBorders>
              <w:top w:val="single" w:sz="4" w:space="0" w:color="auto"/>
              <w:left w:val="single" w:sz="4" w:space="0" w:color="auto"/>
              <w:bottom w:val="single" w:sz="4" w:space="0" w:color="auto"/>
              <w:right w:val="single" w:sz="4" w:space="0" w:color="auto"/>
            </w:tcBorders>
          </w:tcPr>
          <w:p w14:paraId="1ABC586B" w14:textId="50859744" w:rsidR="001C4FFE" w:rsidRPr="00EB1299" w:rsidRDefault="00203ABE" w:rsidP="00EF3482">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Under the supervision of the Project Manager, and in coordination with UNDP and the Implementing Partner, the Technical, Financial and Administrative Assistant will provide technical, financial and administrative support to the Project Manager in planning and implementation of all project outputs as well as overall project management and administration. </w:t>
            </w:r>
            <w:r w:rsidRPr="00EB1299">
              <w:rPr>
                <w:rFonts w:asciiTheme="minorHAnsi" w:hAnsiTheme="minorHAnsi" w:cstheme="minorHAnsi"/>
                <w:sz w:val="20"/>
                <w:szCs w:val="20"/>
                <w:lang w:val="en-GB" w:eastAsia="ja-JP"/>
              </w:rPr>
              <w:t>See TORs below for details</w:t>
            </w:r>
          </w:p>
        </w:tc>
      </w:tr>
      <w:tr w:rsidR="004969AA" w:rsidRPr="0036358B" w14:paraId="09E5F03F" w14:textId="77777777" w:rsidTr="00EF3482">
        <w:trPr>
          <w:trHeight w:val="431"/>
        </w:trPr>
        <w:tc>
          <w:tcPr>
            <w:tcW w:w="14022"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0D3014F" w14:textId="77777777" w:rsidR="004969AA" w:rsidRPr="00EB1299" w:rsidRDefault="004969AA" w:rsidP="00EF3482">
            <w:pPr>
              <w:rPr>
                <w:rFonts w:asciiTheme="minorHAnsi" w:hAnsiTheme="minorHAnsi" w:cstheme="minorHAnsi"/>
                <w:b/>
                <w:i/>
                <w:sz w:val="20"/>
                <w:szCs w:val="20"/>
                <w:lang w:val="en-GB" w:eastAsia="ja-JP"/>
              </w:rPr>
            </w:pPr>
            <w:r w:rsidRPr="00EB1299">
              <w:rPr>
                <w:rFonts w:asciiTheme="minorHAnsi" w:hAnsiTheme="minorHAnsi" w:cstheme="minorHAnsi"/>
                <w:b/>
                <w:i/>
                <w:sz w:val="20"/>
                <w:szCs w:val="20"/>
                <w:lang w:val="en-GB" w:eastAsia="ja-JP"/>
              </w:rPr>
              <w:t>International / Regional and global contracting</w:t>
            </w:r>
          </w:p>
        </w:tc>
      </w:tr>
      <w:tr w:rsidR="004969AA" w:rsidRPr="00EB1299" w14:paraId="620BC2CA" w14:textId="77777777" w:rsidTr="00EE5185">
        <w:tc>
          <w:tcPr>
            <w:tcW w:w="2200" w:type="dxa"/>
            <w:tcBorders>
              <w:top w:val="single" w:sz="4" w:space="0" w:color="auto"/>
              <w:left w:val="single" w:sz="4" w:space="0" w:color="auto"/>
              <w:bottom w:val="single" w:sz="4" w:space="0" w:color="auto"/>
              <w:right w:val="single" w:sz="4" w:space="0" w:color="auto"/>
            </w:tcBorders>
          </w:tcPr>
          <w:p w14:paraId="4FF96533" w14:textId="77777777" w:rsidR="004969AA" w:rsidRPr="00EB1299" w:rsidRDefault="00B83239"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Mining Expert</w:t>
            </w:r>
          </w:p>
          <w:p w14:paraId="43F5000D" w14:textId="77777777" w:rsidR="00B83239" w:rsidRPr="00EB1299" w:rsidRDefault="00B83239" w:rsidP="007F6301">
            <w:pPr>
              <w:rPr>
                <w:rFonts w:asciiTheme="minorHAnsi" w:hAnsiTheme="minorHAnsi" w:cstheme="minorHAnsi"/>
                <w:sz w:val="20"/>
                <w:szCs w:val="20"/>
                <w:lang w:val="en-GB" w:eastAsia="ja-JP"/>
              </w:rPr>
            </w:pPr>
          </w:p>
          <w:p w14:paraId="596ED003" w14:textId="7BAD7B6D" w:rsidR="00B83239" w:rsidRPr="00EB1299" w:rsidRDefault="00B83239"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USD</w:t>
            </w:r>
            <w:r w:rsidR="007B61E5" w:rsidRPr="00EB1299">
              <w:rPr>
                <w:rFonts w:asciiTheme="minorHAnsi" w:hAnsiTheme="minorHAnsi" w:cstheme="minorHAnsi"/>
                <w:sz w:val="20"/>
                <w:szCs w:val="20"/>
                <w:lang w:val="en-GB" w:eastAsia="ja-JP"/>
              </w:rPr>
              <w:t xml:space="preserve"> 3,5</w:t>
            </w:r>
            <w:r w:rsidR="004D50A5" w:rsidRPr="00EB1299">
              <w:rPr>
                <w:rFonts w:asciiTheme="minorHAnsi" w:hAnsiTheme="minorHAnsi" w:cstheme="minorHAnsi"/>
                <w:sz w:val="20"/>
                <w:szCs w:val="20"/>
                <w:lang w:val="en-GB" w:eastAsia="ja-JP"/>
              </w:rPr>
              <w:t>00</w:t>
            </w:r>
            <w:r w:rsidR="007B61E5" w:rsidRPr="00EB1299">
              <w:rPr>
                <w:rFonts w:asciiTheme="minorHAnsi" w:hAnsiTheme="minorHAnsi" w:cstheme="minorHAnsi"/>
                <w:sz w:val="20"/>
                <w:szCs w:val="20"/>
                <w:lang w:val="en-GB" w:eastAsia="ja-JP"/>
              </w:rPr>
              <w:t>/week</w:t>
            </w:r>
          </w:p>
        </w:tc>
        <w:tc>
          <w:tcPr>
            <w:tcW w:w="1203" w:type="dxa"/>
            <w:tcBorders>
              <w:top w:val="single" w:sz="4" w:space="0" w:color="auto"/>
              <w:left w:val="single" w:sz="4" w:space="0" w:color="auto"/>
              <w:bottom w:val="single" w:sz="4" w:space="0" w:color="auto"/>
              <w:right w:val="single" w:sz="4" w:space="0" w:color="auto"/>
            </w:tcBorders>
          </w:tcPr>
          <w:p w14:paraId="0B2EF117" w14:textId="0B5B3F67" w:rsidR="004969AA" w:rsidRPr="00EB1299" w:rsidRDefault="007B61E5"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42 weeks</w:t>
            </w:r>
          </w:p>
        </w:tc>
        <w:tc>
          <w:tcPr>
            <w:tcW w:w="10619" w:type="dxa"/>
            <w:tcBorders>
              <w:top w:val="single" w:sz="4" w:space="0" w:color="auto"/>
              <w:left w:val="single" w:sz="4" w:space="0" w:color="auto"/>
              <w:bottom w:val="single" w:sz="4" w:space="0" w:color="auto"/>
              <w:right w:val="single" w:sz="4" w:space="0" w:color="auto"/>
            </w:tcBorders>
          </w:tcPr>
          <w:p w14:paraId="124AFE55" w14:textId="2572141D" w:rsidR="00B83239" w:rsidRPr="00EB1299" w:rsidRDefault="00BD401D" w:rsidP="00EF3482">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Mining Expert </w:t>
            </w:r>
            <w:r w:rsidR="00B83239" w:rsidRPr="00EB1299">
              <w:rPr>
                <w:rFonts w:asciiTheme="minorHAnsi" w:hAnsiTheme="minorHAnsi" w:cstheme="minorHAnsi"/>
                <w:sz w:val="20"/>
                <w:szCs w:val="20"/>
                <w:lang w:val="en-GB"/>
              </w:rPr>
              <w:t>will be involved part-time</w:t>
            </w:r>
            <w:r w:rsidR="005F3C44" w:rsidRPr="00EB1299">
              <w:rPr>
                <w:rFonts w:asciiTheme="minorHAnsi" w:hAnsiTheme="minorHAnsi" w:cstheme="minorHAnsi"/>
                <w:sz w:val="20"/>
                <w:szCs w:val="20"/>
                <w:lang w:val="en-GB"/>
              </w:rPr>
              <w:t xml:space="preserve"> undertaking two</w:t>
            </w:r>
            <w:r w:rsidRPr="00EB1299">
              <w:rPr>
                <w:rFonts w:asciiTheme="minorHAnsi" w:hAnsiTheme="minorHAnsi" w:cstheme="minorHAnsi"/>
                <w:sz w:val="20"/>
                <w:szCs w:val="20"/>
                <w:lang w:val="en-GB"/>
              </w:rPr>
              <w:t xml:space="preserve"> missions per year to Guyana</w:t>
            </w:r>
            <w:r w:rsidR="00B83239" w:rsidRPr="00EB1299">
              <w:rPr>
                <w:rFonts w:asciiTheme="minorHAnsi" w:hAnsiTheme="minorHAnsi" w:cstheme="minorHAnsi"/>
                <w:sz w:val="20"/>
                <w:szCs w:val="20"/>
                <w:lang w:val="en-GB"/>
              </w:rPr>
              <w:t xml:space="preserve"> throughout the project</w:t>
            </w:r>
            <w:r w:rsidR="005F3C44" w:rsidRPr="00EB1299">
              <w:rPr>
                <w:rFonts w:asciiTheme="minorHAnsi" w:hAnsiTheme="minorHAnsi" w:cstheme="minorHAnsi"/>
                <w:sz w:val="20"/>
                <w:szCs w:val="20"/>
                <w:lang w:val="en-GB"/>
              </w:rPr>
              <w:t xml:space="preserve"> lifetime</w:t>
            </w:r>
            <w:r w:rsidR="00B83239" w:rsidRPr="00EB1299">
              <w:rPr>
                <w:rFonts w:asciiTheme="minorHAnsi" w:hAnsiTheme="minorHAnsi" w:cstheme="minorHAnsi"/>
                <w:sz w:val="20"/>
                <w:szCs w:val="20"/>
                <w:lang w:val="en-GB"/>
              </w:rPr>
              <w:t xml:space="preserve">. </w:t>
            </w:r>
            <w:r w:rsidR="005F3C44" w:rsidRPr="00EB1299">
              <w:rPr>
                <w:rFonts w:asciiTheme="minorHAnsi" w:hAnsiTheme="minorHAnsi" w:cstheme="minorHAnsi"/>
                <w:sz w:val="20"/>
                <w:szCs w:val="20"/>
                <w:lang w:val="en-GB"/>
              </w:rPr>
              <w:t>The Mining Expert w</w:t>
            </w:r>
            <w:r w:rsidR="00B83239" w:rsidRPr="00EB1299">
              <w:rPr>
                <w:rFonts w:asciiTheme="minorHAnsi" w:hAnsiTheme="minorHAnsi" w:cstheme="minorHAnsi"/>
                <w:sz w:val="20"/>
                <w:szCs w:val="20"/>
                <w:lang w:val="en-GB"/>
              </w:rPr>
              <w:t>ill be responsible for providing overall technical backstopping to the project</w:t>
            </w:r>
            <w:r w:rsidRPr="00EB1299">
              <w:rPr>
                <w:rFonts w:asciiTheme="minorHAnsi" w:hAnsiTheme="minorHAnsi" w:cstheme="minorHAnsi"/>
                <w:sz w:val="20"/>
                <w:szCs w:val="20"/>
                <w:lang w:val="en-GB"/>
              </w:rPr>
              <w:t xml:space="preserve"> and </w:t>
            </w:r>
            <w:r w:rsidR="00B83239" w:rsidRPr="00EB1299">
              <w:rPr>
                <w:rFonts w:asciiTheme="minorHAnsi" w:hAnsiTheme="minorHAnsi" w:cstheme="minorHAnsi"/>
                <w:sz w:val="20"/>
                <w:szCs w:val="20"/>
                <w:lang w:val="en-GB"/>
              </w:rPr>
              <w:t xml:space="preserve">technical support to the </w:t>
            </w:r>
            <w:r w:rsidRPr="00EB1299">
              <w:rPr>
                <w:rFonts w:asciiTheme="minorHAnsi" w:hAnsiTheme="minorHAnsi" w:cstheme="minorHAnsi"/>
                <w:sz w:val="20"/>
                <w:szCs w:val="20"/>
                <w:lang w:val="en-GB"/>
              </w:rPr>
              <w:t>Project Manager,</w:t>
            </w:r>
            <w:r w:rsidR="005F3C44" w:rsidRPr="00EB1299">
              <w:rPr>
                <w:rFonts w:asciiTheme="minorHAnsi" w:hAnsiTheme="minorHAnsi" w:cstheme="minorHAnsi"/>
                <w:sz w:val="20"/>
                <w:szCs w:val="20"/>
                <w:lang w:val="en-GB"/>
              </w:rPr>
              <w:t xml:space="preserve"> Field Trainers</w:t>
            </w:r>
            <w:r w:rsidRPr="00EB1299">
              <w:rPr>
                <w:rFonts w:asciiTheme="minorHAnsi" w:hAnsiTheme="minorHAnsi" w:cstheme="minorHAnsi"/>
                <w:sz w:val="20"/>
                <w:szCs w:val="20"/>
                <w:lang w:val="en-GB"/>
              </w:rPr>
              <w:t xml:space="preserve"> and key stakeholders</w:t>
            </w:r>
            <w:r w:rsidR="00D07449" w:rsidRPr="00EB1299">
              <w:rPr>
                <w:rFonts w:asciiTheme="minorHAnsi" w:hAnsiTheme="minorHAnsi" w:cstheme="minorHAnsi"/>
                <w:sz w:val="20"/>
                <w:szCs w:val="20"/>
                <w:lang w:val="en-GB"/>
              </w:rPr>
              <w:t xml:space="preserve"> </w:t>
            </w:r>
            <w:r w:rsidR="005F3C44" w:rsidRPr="00EB1299">
              <w:rPr>
                <w:rFonts w:asciiTheme="minorHAnsi" w:hAnsiTheme="minorHAnsi" w:cstheme="minorHAnsi"/>
                <w:sz w:val="20"/>
                <w:szCs w:val="20"/>
                <w:lang w:val="en-GB"/>
              </w:rPr>
              <w:t>for implementation of environmentally</w:t>
            </w:r>
            <w:r w:rsidR="008E50A1" w:rsidRPr="00EB1299">
              <w:rPr>
                <w:rFonts w:asciiTheme="minorHAnsi" w:hAnsiTheme="minorHAnsi" w:cstheme="minorHAnsi"/>
                <w:sz w:val="20"/>
                <w:szCs w:val="20"/>
                <w:lang w:val="en-GB"/>
              </w:rPr>
              <w:t>-</w:t>
            </w:r>
            <w:r w:rsidR="005F3C44" w:rsidRPr="00EB1299">
              <w:rPr>
                <w:rFonts w:asciiTheme="minorHAnsi" w:hAnsiTheme="minorHAnsi" w:cstheme="minorHAnsi"/>
                <w:sz w:val="20"/>
                <w:szCs w:val="20"/>
                <w:lang w:val="en-GB"/>
              </w:rPr>
              <w:t xml:space="preserve">responsible mining </w:t>
            </w:r>
            <w:r w:rsidR="005F3C44" w:rsidRPr="00EB1299">
              <w:rPr>
                <w:rFonts w:asciiTheme="minorHAnsi" w:hAnsiTheme="minorHAnsi" w:cstheme="minorHAnsi"/>
                <w:sz w:val="20"/>
                <w:szCs w:val="20"/>
                <w:lang w:val="en-GB"/>
              </w:rPr>
              <w:lastRenderedPageBreak/>
              <w:t>demonstrations in the two intervention areas</w:t>
            </w:r>
            <w:r w:rsidR="0021551F" w:rsidRPr="00EB1299">
              <w:rPr>
                <w:rFonts w:asciiTheme="minorHAnsi" w:hAnsiTheme="minorHAnsi" w:cstheme="minorHAnsi"/>
                <w:sz w:val="20"/>
                <w:szCs w:val="20"/>
                <w:lang w:val="en-GB"/>
              </w:rPr>
              <w:t xml:space="preserve"> (Output 3.1), design</w:t>
            </w:r>
            <w:r w:rsidR="008E50A1" w:rsidRPr="00EB1299">
              <w:rPr>
                <w:rFonts w:asciiTheme="minorHAnsi" w:hAnsiTheme="minorHAnsi" w:cstheme="minorHAnsi"/>
                <w:sz w:val="20"/>
                <w:szCs w:val="20"/>
                <w:lang w:val="en-GB"/>
              </w:rPr>
              <w:t>ing</w:t>
            </w:r>
            <w:r w:rsidR="0021551F" w:rsidRPr="00EB1299">
              <w:rPr>
                <w:rFonts w:asciiTheme="minorHAnsi" w:hAnsiTheme="minorHAnsi" w:cstheme="minorHAnsi"/>
                <w:sz w:val="20"/>
                <w:szCs w:val="20"/>
                <w:lang w:val="en-GB"/>
              </w:rPr>
              <w:t xml:space="preserve"> the prospecting training and teacher mentoring plans for the Mining School and provid</w:t>
            </w:r>
            <w:r w:rsidR="008E50A1" w:rsidRPr="00EB1299">
              <w:rPr>
                <w:rFonts w:asciiTheme="minorHAnsi" w:hAnsiTheme="minorHAnsi" w:cstheme="minorHAnsi"/>
                <w:sz w:val="20"/>
                <w:szCs w:val="20"/>
                <w:lang w:val="en-GB"/>
              </w:rPr>
              <w:t>ing</w:t>
            </w:r>
            <w:r w:rsidR="0021551F" w:rsidRPr="00EB1299">
              <w:rPr>
                <w:rFonts w:asciiTheme="minorHAnsi" w:hAnsiTheme="minorHAnsi" w:cstheme="minorHAnsi"/>
                <w:sz w:val="20"/>
                <w:szCs w:val="20"/>
                <w:lang w:val="en-GB"/>
              </w:rPr>
              <w:t xml:space="preserve"> technical support </w:t>
            </w:r>
            <w:r w:rsidR="008E50A1" w:rsidRPr="00EB1299">
              <w:rPr>
                <w:rFonts w:asciiTheme="minorHAnsi" w:hAnsiTheme="minorHAnsi" w:cstheme="minorHAnsi"/>
                <w:sz w:val="20"/>
                <w:szCs w:val="20"/>
                <w:lang w:val="en-GB"/>
              </w:rPr>
              <w:t xml:space="preserve">for </w:t>
            </w:r>
            <w:r w:rsidR="0021551F" w:rsidRPr="00EB1299">
              <w:rPr>
                <w:rFonts w:asciiTheme="minorHAnsi" w:hAnsiTheme="minorHAnsi" w:cstheme="minorHAnsi"/>
                <w:sz w:val="20"/>
                <w:szCs w:val="20"/>
                <w:lang w:val="en-GB"/>
              </w:rPr>
              <w:t>their implementation (Output 3.2), and provid</w:t>
            </w:r>
            <w:r w:rsidR="008E50A1" w:rsidRPr="00EB1299">
              <w:rPr>
                <w:rFonts w:asciiTheme="minorHAnsi" w:hAnsiTheme="minorHAnsi" w:cstheme="minorHAnsi"/>
                <w:sz w:val="20"/>
                <w:szCs w:val="20"/>
                <w:lang w:val="en-GB"/>
              </w:rPr>
              <w:t>ing</w:t>
            </w:r>
            <w:r w:rsidR="0021551F" w:rsidRPr="00EB1299">
              <w:rPr>
                <w:rFonts w:asciiTheme="minorHAnsi" w:hAnsiTheme="minorHAnsi" w:cstheme="minorHAnsi"/>
                <w:sz w:val="20"/>
                <w:szCs w:val="20"/>
                <w:lang w:val="en-GB"/>
              </w:rPr>
              <w:t xml:space="preserve"> technical advice for awareness raising on the environmental impacts of mining and the benefits of mining best practices (Output 3.3)</w:t>
            </w:r>
            <w:r w:rsidR="005F3C44" w:rsidRPr="00EB1299">
              <w:rPr>
                <w:rFonts w:asciiTheme="minorHAnsi" w:hAnsiTheme="minorHAnsi" w:cstheme="minorHAnsi"/>
                <w:sz w:val="20"/>
                <w:szCs w:val="20"/>
                <w:lang w:val="en-GB"/>
              </w:rPr>
              <w:t xml:space="preserve">.  </w:t>
            </w:r>
            <w:r w:rsidR="005F3C44" w:rsidRPr="00EB1299">
              <w:rPr>
                <w:rFonts w:asciiTheme="minorHAnsi" w:hAnsiTheme="minorHAnsi" w:cstheme="minorHAnsi"/>
                <w:sz w:val="20"/>
                <w:szCs w:val="20"/>
                <w:lang w:val="en-GB" w:eastAsia="ja-JP"/>
              </w:rPr>
              <w:t>See TORs below for details.</w:t>
            </w:r>
          </w:p>
        </w:tc>
      </w:tr>
      <w:tr w:rsidR="00673DB0" w:rsidRPr="0036358B" w14:paraId="3F21A66F" w14:textId="77777777" w:rsidTr="00EE5185">
        <w:tc>
          <w:tcPr>
            <w:tcW w:w="2200" w:type="dxa"/>
            <w:tcBorders>
              <w:top w:val="single" w:sz="4" w:space="0" w:color="auto"/>
              <w:left w:val="single" w:sz="4" w:space="0" w:color="auto"/>
              <w:bottom w:val="single" w:sz="4" w:space="0" w:color="auto"/>
              <w:right w:val="single" w:sz="4" w:space="0" w:color="auto"/>
            </w:tcBorders>
          </w:tcPr>
          <w:p w14:paraId="2A7DFAE6" w14:textId="77777777" w:rsidR="00673DB0" w:rsidRPr="00EB1299" w:rsidRDefault="00673DB0"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Gender Mainstreaming Expert</w:t>
            </w:r>
          </w:p>
          <w:p w14:paraId="6277F1C5" w14:textId="77777777" w:rsidR="000704E6" w:rsidRPr="00EB1299" w:rsidRDefault="000704E6" w:rsidP="007F6301">
            <w:pPr>
              <w:rPr>
                <w:rFonts w:asciiTheme="minorHAnsi" w:hAnsiTheme="minorHAnsi" w:cstheme="minorHAnsi"/>
                <w:sz w:val="20"/>
                <w:szCs w:val="20"/>
                <w:lang w:val="en-GB" w:eastAsia="ja-JP"/>
              </w:rPr>
            </w:pPr>
          </w:p>
          <w:p w14:paraId="7F4EE1F3" w14:textId="47B696C9" w:rsidR="000704E6" w:rsidRPr="00EB1299" w:rsidRDefault="000704E6"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 xml:space="preserve">Rate: USD </w:t>
            </w:r>
            <w:r w:rsidR="009A04FB" w:rsidRPr="00EB1299">
              <w:rPr>
                <w:rFonts w:asciiTheme="minorHAnsi" w:hAnsiTheme="minorHAnsi" w:cstheme="minorHAnsi"/>
                <w:sz w:val="20"/>
                <w:szCs w:val="20"/>
                <w:lang w:val="en-GB" w:eastAsia="ja-JP"/>
              </w:rPr>
              <w:t>3,</w:t>
            </w:r>
            <w:r w:rsidR="00F720C9" w:rsidRPr="00EB1299">
              <w:rPr>
                <w:rFonts w:asciiTheme="minorHAnsi" w:hAnsiTheme="minorHAnsi" w:cstheme="minorHAnsi"/>
                <w:sz w:val="20"/>
                <w:szCs w:val="20"/>
                <w:lang w:val="en-GB" w:eastAsia="ja-JP"/>
              </w:rPr>
              <w:t>125</w:t>
            </w:r>
            <w:r w:rsidR="009A04FB" w:rsidRPr="00EB1299">
              <w:rPr>
                <w:rFonts w:asciiTheme="minorHAnsi" w:hAnsiTheme="minorHAnsi" w:cstheme="minorHAnsi"/>
                <w:sz w:val="20"/>
                <w:szCs w:val="20"/>
                <w:lang w:val="en-GB" w:eastAsia="ja-JP"/>
              </w:rPr>
              <w:t>/week</w:t>
            </w:r>
          </w:p>
        </w:tc>
        <w:tc>
          <w:tcPr>
            <w:tcW w:w="1203" w:type="dxa"/>
            <w:tcBorders>
              <w:top w:val="single" w:sz="4" w:space="0" w:color="auto"/>
              <w:left w:val="single" w:sz="4" w:space="0" w:color="auto"/>
              <w:bottom w:val="single" w:sz="4" w:space="0" w:color="auto"/>
              <w:right w:val="single" w:sz="4" w:space="0" w:color="auto"/>
            </w:tcBorders>
          </w:tcPr>
          <w:p w14:paraId="103F14E7" w14:textId="0DD5A34F" w:rsidR="00673DB0" w:rsidRPr="00EB1299" w:rsidRDefault="009A04FB"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8</w:t>
            </w:r>
            <w:r w:rsidR="000704E6" w:rsidRPr="00EB1299">
              <w:rPr>
                <w:rFonts w:asciiTheme="minorHAnsi" w:hAnsiTheme="minorHAnsi" w:cstheme="minorHAnsi"/>
                <w:sz w:val="20"/>
                <w:szCs w:val="20"/>
                <w:lang w:val="en-GB" w:eastAsia="ja-JP"/>
              </w:rPr>
              <w:t xml:space="preserve"> weeks</w:t>
            </w:r>
          </w:p>
        </w:tc>
        <w:tc>
          <w:tcPr>
            <w:tcW w:w="10619" w:type="dxa"/>
            <w:tcBorders>
              <w:top w:val="single" w:sz="4" w:space="0" w:color="auto"/>
              <w:left w:val="single" w:sz="4" w:space="0" w:color="auto"/>
              <w:bottom w:val="single" w:sz="4" w:space="0" w:color="auto"/>
              <w:right w:val="single" w:sz="4" w:space="0" w:color="auto"/>
            </w:tcBorders>
          </w:tcPr>
          <w:p w14:paraId="5F118B80" w14:textId="2EF9450C" w:rsidR="009A04FB" w:rsidRPr="00EB1299" w:rsidRDefault="009A04FB" w:rsidP="00BD401D">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Gender Expert will provide support to the PMU and project partners to help </w:t>
            </w:r>
            <w:r w:rsidR="00205156" w:rsidRPr="00EB1299">
              <w:rPr>
                <w:rFonts w:asciiTheme="minorHAnsi" w:hAnsiTheme="minorHAnsi" w:cstheme="minorHAnsi"/>
                <w:sz w:val="20"/>
                <w:szCs w:val="20"/>
                <w:lang w:val="en-GB"/>
              </w:rPr>
              <w:t>mainstream</w:t>
            </w:r>
            <w:r w:rsidRPr="00EB1299">
              <w:rPr>
                <w:rFonts w:asciiTheme="minorHAnsi" w:hAnsiTheme="minorHAnsi" w:cstheme="minorHAnsi"/>
                <w:sz w:val="20"/>
                <w:szCs w:val="20"/>
                <w:lang w:val="en-GB"/>
              </w:rPr>
              <w:t xml:space="preserve"> gender</w:t>
            </w:r>
            <w:r w:rsidR="00205156" w:rsidRPr="00EB1299">
              <w:rPr>
                <w:rFonts w:asciiTheme="minorHAnsi" w:hAnsiTheme="minorHAnsi" w:cstheme="minorHAnsi"/>
                <w:sz w:val="20"/>
                <w:szCs w:val="20"/>
                <w:lang w:val="en-GB"/>
              </w:rPr>
              <w:t xml:space="preserve"> equality</w:t>
            </w:r>
            <w:r w:rsidRPr="00EB1299">
              <w:rPr>
                <w:rFonts w:asciiTheme="minorHAnsi" w:hAnsiTheme="minorHAnsi" w:cstheme="minorHAnsi"/>
                <w:sz w:val="20"/>
                <w:szCs w:val="20"/>
                <w:lang w:val="en-GB"/>
              </w:rPr>
              <w:t xml:space="preserve"> </w:t>
            </w:r>
            <w:r w:rsidR="00205156" w:rsidRPr="00EB1299">
              <w:rPr>
                <w:rFonts w:asciiTheme="minorHAnsi" w:hAnsiTheme="minorHAnsi" w:cstheme="minorHAnsi"/>
                <w:sz w:val="20"/>
                <w:szCs w:val="20"/>
                <w:lang w:val="en-GB"/>
              </w:rPr>
              <w:t>in the NMSPFA</w:t>
            </w:r>
            <w:r w:rsidRPr="00EB1299">
              <w:rPr>
                <w:rFonts w:asciiTheme="minorHAnsi" w:hAnsiTheme="minorHAnsi" w:cstheme="minorHAnsi"/>
                <w:sz w:val="20"/>
                <w:szCs w:val="20"/>
                <w:lang w:val="en-GB"/>
              </w:rPr>
              <w:t xml:space="preserve">. This will be done through providing gender sensitization and mainstreaming training to policy makers/key stakeholders for gender mainstreaming in the project; developing gender responsive tools for the collection of relevant gender-specific data for policy formulation and data collection; a gender responsive analysis of </w:t>
            </w:r>
            <w:r w:rsidR="004D08A9" w:rsidRPr="00EB1299">
              <w:rPr>
                <w:rFonts w:asciiTheme="minorHAnsi" w:hAnsiTheme="minorHAnsi" w:cstheme="minorHAnsi"/>
                <w:sz w:val="20"/>
                <w:szCs w:val="20"/>
                <w:lang w:val="en-GB"/>
              </w:rPr>
              <w:t xml:space="preserve">the </w:t>
            </w:r>
            <w:r w:rsidRPr="00EB1299">
              <w:rPr>
                <w:rFonts w:asciiTheme="minorHAnsi" w:hAnsiTheme="minorHAnsi" w:cstheme="minorHAnsi"/>
                <w:sz w:val="20"/>
                <w:szCs w:val="20"/>
                <w:lang w:val="en-GB"/>
              </w:rPr>
              <w:t xml:space="preserve">gold value chain as </w:t>
            </w:r>
            <w:r w:rsidR="004D08A9" w:rsidRPr="00EB1299">
              <w:rPr>
                <w:rFonts w:asciiTheme="minorHAnsi" w:hAnsiTheme="minorHAnsi" w:cstheme="minorHAnsi"/>
                <w:sz w:val="20"/>
                <w:szCs w:val="20"/>
                <w:lang w:val="en-GB"/>
              </w:rPr>
              <w:t xml:space="preserve">an </w:t>
            </w:r>
            <w:r w:rsidRPr="00EB1299">
              <w:rPr>
                <w:rFonts w:asciiTheme="minorHAnsi" w:hAnsiTheme="minorHAnsi" w:cstheme="minorHAnsi"/>
                <w:sz w:val="20"/>
                <w:szCs w:val="20"/>
                <w:lang w:val="en-GB"/>
              </w:rPr>
              <w:t>input to policy formulation; and conducting gender responsive training and capacity building for national and local level stakeholders</w:t>
            </w:r>
            <w:r w:rsidR="0021551F" w:rsidRPr="00EB1299">
              <w:rPr>
                <w:rFonts w:asciiTheme="minorHAnsi" w:hAnsiTheme="minorHAnsi" w:cstheme="minorHAnsi"/>
                <w:sz w:val="20"/>
                <w:szCs w:val="20"/>
                <w:lang w:val="en-GB"/>
              </w:rPr>
              <w:t xml:space="preserve"> (Output 1.1)</w:t>
            </w:r>
            <w:r w:rsidRPr="00EB1299">
              <w:rPr>
                <w:rFonts w:asciiTheme="minorHAnsi" w:hAnsiTheme="minorHAnsi" w:cstheme="minorHAnsi"/>
                <w:sz w:val="20"/>
                <w:szCs w:val="20"/>
                <w:lang w:val="en-GB"/>
              </w:rPr>
              <w:t>.</w:t>
            </w:r>
          </w:p>
        </w:tc>
      </w:tr>
      <w:tr w:rsidR="008C52DA" w:rsidRPr="0036358B" w14:paraId="7285B86C" w14:textId="77777777" w:rsidTr="00EE5185">
        <w:tc>
          <w:tcPr>
            <w:tcW w:w="2200" w:type="dxa"/>
            <w:tcBorders>
              <w:top w:val="single" w:sz="4" w:space="0" w:color="auto"/>
              <w:left w:val="single" w:sz="4" w:space="0" w:color="auto"/>
              <w:bottom w:val="single" w:sz="4" w:space="0" w:color="auto"/>
              <w:right w:val="single" w:sz="4" w:space="0" w:color="auto"/>
            </w:tcBorders>
          </w:tcPr>
          <w:p w14:paraId="04C35DA5" w14:textId="77777777" w:rsidR="008C52DA" w:rsidRPr="00EB1299" w:rsidRDefault="008C52DA" w:rsidP="007F6301">
            <w:pPr>
              <w:rPr>
                <w:rFonts w:asciiTheme="minorHAnsi" w:hAnsiTheme="minorHAnsi" w:cstheme="minorHAnsi"/>
                <w:sz w:val="20"/>
                <w:szCs w:val="20"/>
                <w:lang w:val="en-GB"/>
              </w:rPr>
            </w:pPr>
            <w:r w:rsidRPr="00EB1299">
              <w:rPr>
                <w:rFonts w:asciiTheme="minorHAnsi" w:hAnsiTheme="minorHAnsi" w:cstheme="minorHAnsi"/>
                <w:sz w:val="20"/>
                <w:szCs w:val="20"/>
                <w:lang w:val="en-GB"/>
              </w:rPr>
              <w:t>Strategic Environmental Assessment Expert</w:t>
            </w:r>
          </w:p>
          <w:p w14:paraId="55EC4720" w14:textId="77777777" w:rsidR="008C52DA" w:rsidRPr="00EB1299" w:rsidRDefault="008C52DA" w:rsidP="007F6301">
            <w:pPr>
              <w:rPr>
                <w:rFonts w:asciiTheme="minorHAnsi" w:hAnsiTheme="minorHAnsi" w:cstheme="minorHAnsi"/>
                <w:sz w:val="20"/>
                <w:szCs w:val="20"/>
                <w:lang w:val="en-GB"/>
              </w:rPr>
            </w:pPr>
          </w:p>
          <w:p w14:paraId="5D182C76" w14:textId="2B0C1508" w:rsidR="008C52DA" w:rsidRPr="00EB1299" w:rsidRDefault="008C52DA"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Rate: USD 3,500/week</w:t>
            </w:r>
          </w:p>
        </w:tc>
        <w:tc>
          <w:tcPr>
            <w:tcW w:w="1203" w:type="dxa"/>
            <w:tcBorders>
              <w:top w:val="single" w:sz="4" w:space="0" w:color="auto"/>
              <w:left w:val="single" w:sz="4" w:space="0" w:color="auto"/>
              <w:bottom w:val="single" w:sz="4" w:space="0" w:color="auto"/>
              <w:right w:val="single" w:sz="4" w:space="0" w:color="auto"/>
            </w:tcBorders>
          </w:tcPr>
          <w:p w14:paraId="036E8469" w14:textId="3790F73B" w:rsidR="008C52DA" w:rsidRPr="00EB1299" w:rsidRDefault="007C0691"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9</w:t>
            </w:r>
            <w:r w:rsidR="008C52DA" w:rsidRPr="00EB1299">
              <w:rPr>
                <w:rFonts w:asciiTheme="minorHAnsi" w:hAnsiTheme="minorHAnsi" w:cstheme="minorHAnsi"/>
                <w:sz w:val="20"/>
                <w:szCs w:val="20"/>
                <w:lang w:val="en-GB" w:eastAsia="ja-JP"/>
              </w:rPr>
              <w:t xml:space="preserve"> weeks</w:t>
            </w:r>
          </w:p>
        </w:tc>
        <w:tc>
          <w:tcPr>
            <w:tcW w:w="10619" w:type="dxa"/>
            <w:tcBorders>
              <w:top w:val="single" w:sz="4" w:space="0" w:color="auto"/>
              <w:left w:val="single" w:sz="4" w:space="0" w:color="auto"/>
              <w:bottom w:val="single" w:sz="4" w:space="0" w:color="auto"/>
              <w:right w:val="single" w:sz="4" w:space="0" w:color="auto"/>
            </w:tcBorders>
          </w:tcPr>
          <w:p w14:paraId="41DA65F1" w14:textId="4947E073" w:rsidR="008C52DA" w:rsidRPr="00EB1299" w:rsidRDefault="008C52DA" w:rsidP="00BD401D">
            <w:pPr>
              <w:rPr>
                <w:rFonts w:asciiTheme="minorHAnsi" w:hAnsiTheme="minorHAnsi" w:cstheme="minorHAnsi"/>
                <w:sz w:val="20"/>
                <w:szCs w:val="20"/>
                <w:lang w:val="en-GB"/>
              </w:rPr>
            </w:pPr>
            <w:r w:rsidRPr="00EB1299">
              <w:rPr>
                <w:rFonts w:asciiTheme="minorHAnsi" w:hAnsiTheme="minorHAnsi" w:cstheme="minorHAnsi"/>
                <w:sz w:val="20"/>
                <w:szCs w:val="20"/>
                <w:lang w:val="en-GB"/>
              </w:rPr>
              <w:t>The Strategic Environmental Assessment Expert will support the MNR carrying out the Strategic Environmental Assessment (SEA) of the mining sector as input for the National Mineral Sector Policy Framework and Actions, including stakeholder consultations and validation; as well as provide in-house training to staffs of MNR and other relevant agencies in developing SEA´s (Output 1.1)</w:t>
            </w:r>
          </w:p>
        </w:tc>
      </w:tr>
      <w:tr w:rsidR="00D92B2F" w:rsidRPr="0036358B" w14:paraId="32BC0490" w14:textId="77777777" w:rsidTr="00EE5185">
        <w:tc>
          <w:tcPr>
            <w:tcW w:w="2200" w:type="dxa"/>
            <w:tcBorders>
              <w:top w:val="single" w:sz="4" w:space="0" w:color="auto"/>
              <w:left w:val="single" w:sz="4" w:space="0" w:color="auto"/>
              <w:bottom w:val="single" w:sz="4" w:space="0" w:color="auto"/>
              <w:right w:val="single" w:sz="4" w:space="0" w:color="auto"/>
            </w:tcBorders>
          </w:tcPr>
          <w:p w14:paraId="30C2880C" w14:textId="77777777" w:rsidR="00D92B2F" w:rsidRPr="00EB1299" w:rsidRDefault="00D92B2F" w:rsidP="00D92B2F">
            <w:pPr>
              <w:rPr>
                <w:rFonts w:asciiTheme="minorHAnsi" w:hAnsiTheme="minorHAnsi" w:cstheme="minorHAnsi"/>
                <w:sz w:val="20"/>
                <w:szCs w:val="20"/>
                <w:lang w:val="en-GB"/>
              </w:rPr>
            </w:pPr>
            <w:r w:rsidRPr="00EB1299">
              <w:rPr>
                <w:rFonts w:asciiTheme="minorHAnsi" w:hAnsiTheme="minorHAnsi" w:cstheme="minorHAnsi"/>
                <w:sz w:val="20"/>
                <w:szCs w:val="20"/>
                <w:lang w:val="en-GB"/>
              </w:rPr>
              <w:t>Planning of Mercury phase-out Expert</w:t>
            </w:r>
          </w:p>
          <w:p w14:paraId="31E9F0E7" w14:textId="77777777" w:rsidR="00D92B2F" w:rsidRPr="00EB1299" w:rsidRDefault="00D92B2F" w:rsidP="00D92B2F">
            <w:pPr>
              <w:rPr>
                <w:rFonts w:asciiTheme="minorHAnsi" w:hAnsiTheme="minorHAnsi" w:cstheme="minorHAnsi"/>
                <w:sz w:val="20"/>
                <w:szCs w:val="20"/>
                <w:lang w:val="en-GB"/>
              </w:rPr>
            </w:pPr>
          </w:p>
          <w:p w14:paraId="648AD92B" w14:textId="76CB9EC3" w:rsidR="00D92B2F" w:rsidRPr="00EB1299" w:rsidRDefault="00D92B2F" w:rsidP="00D92B2F">
            <w:pPr>
              <w:rPr>
                <w:rFonts w:asciiTheme="minorHAnsi" w:hAnsiTheme="minorHAnsi" w:cstheme="minorHAnsi"/>
                <w:sz w:val="20"/>
                <w:szCs w:val="20"/>
                <w:lang w:val="en-GB"/>
              </w:rPr>
            </w:pPr>
            <w:r w:rsidRPr="00EB1299">
              <w:rPr>
                <w:rFonts w:asciiTheme="minorHAnsi" w:hAnsiTheme="minorHAnsi" w:cstheme="minorHAnsi"/>
                <w:sz w:val="20"/>
                <w:szCs w:val="20"/>
                <w:lang w:val="en-GB" w:eastAsia="ja-JP"/>
              </w:rPr>
              <w:t>Rate: USD 3,500/week</w:t>
            </w:r>
          </w:p>
        </w:tc>
        <w:tc>
          <w:tcPr>
            <w:tcW w:w="1203" w:type="dxa"/>
            <w:tcBorders>
              <w:top w:val="single" w:sz="4" w:space="0" w:color="auto"/>
              <w:left w:val="single" w:sz="4" w:space="0" w:color="auto"/>
              <w:bottom w:val="single" w:sz="4" w:space="0" w:color="auto"/>
              <w:right w:val="single" w:sz="4" w:space="0" w:color="auto"/>
            </w:tcBorders>
          </w:tcPr>
          <w:p w14:paraId="3DBA3032" w14:textId="57821174" w:rsidR="00D92B2F" w:rsidRPr="00EB1299" w:rsidRDefault="00D92B2F" w:rsidP="00D92B2F">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3 weeks</w:t>
            </w:r>
          </w:p>
        </w:tc>
        <w:tc>
          <w:tcPr>
            <w:tcW w:w="10619" w:type="dxa"/>
            <w:tcBorders>
              <w:top w:val="single" w:sz="4" w:space="0" w:color="auto"/>
              <w:left w:val="single" w:sz="4" w:space="0" w:color="auto"/>
              <w:bottom w:val="single" w:sz="4" w:space="0" w:color="auto"/>
              <w:right w:val="single" w:sz="4" w:space="0" w:color="auto"/>
            </w:tcBorders>
          </w:tcPr>
          <w:p w14:paraId="33E46921" w14:textId="77777777" w:rsidR="00D92B2F" w:rsidRPr="00EB1299" w:rsidRDefault="00D92B2F" w:rsidP="00D92B2F">
            <w:pPr>
              <w:rPr>
                <w:rFonts w:asciiTheme="minorHAnsi" w:hAnsiTheme="minorHAnsi" w:cstheme="minorHAnsi"/>
                <w:sz w:val="20"/>
                <w:szCs w:val="20"/>
                <w:lang w:val="en-GB"/>
              </w:rPr>
            </w:pPr>
            <w:r w:rsidRPr="00EB1299">
              <w:rPr>
                <w:rFonts w:asciiTheme="minorHAnsi" w:hAnsiTheme="minorHAnsi" w:cstheme="minorHAnsi"/>
                <w:sz w:val="20"/>
                <w:szCs w:val="20"/>
                <w:lang w:val="en-GB"/>
              </w:rPr>
              <w:t>The Planning of Mercury phase-out Expert will technically assist the MNR in its efforts to finalize the Minamata National Action Plan for submission to the Convention (Output 1.1)</w:t>
            </w:r>
          </w:p>
          <w:p w14:paraId="2AD7C562" w14:textId="77777777" w:rsidR="00D92B2F" w:rsidRPr="00EB1299" w:rsidRDefault="00D92B2F" w:rsidP="00D92B2F">
            <w:pPr>
              <w:rPr>
                <w:rFonts w:asciiTheme="minorHAnsi" w:hAnsiTheme="minorHAnsi" w:cstheme="minorHAnsi"/>
                <w:sz w:val="20"/>
                <w:szCs w:val="20"/>
                <w:lang w:val="en-GB"/>
              </w:rPr>
            </w:pPr>
          </w:p>
        </w:tc>
      </w:tr>
      <w:tr w:rsidR="008C52DA" w:rsidRPr="0036358B" w14:paraId="414C4FDE" w14:textId="77777777" w:rsidTr="00EE5185">
        <w:tc>
          <w:tcPr>
            <w:tcW w:w="2200" w:type="dxa"/>
            <w:tcBorders>
              <w:top w:val="single" w:sz="4" w:space="0" w:color="auto"/>
              <w:left w:val="single" w:sz="4" w:space="0" w:color="auto"/>
              <w:bottom w:val="single" w:sz="4" w:space="0" w:color="auto"/>
              <w:right w:val="single" w:sz="4" w:space="0" w:color="auto"/>
            </w:tcBorders>
          </w:tcPr>
          <w:p w14:paraId="7A46200C" w14:textId="77777777" w:rsidR="008C52DA" w:rsidRPr="00EB1299" w:rsidRDefault="007C0691" w:rsidP="007F6301">
            <w:pPr>
              <w:rPr>
                <w:rFonts w:asciiTheme="minorHAnsi" w:hAnsiTheme="minorHAnsi" w:cstheme="minorHAnsi"/>
                <w:sz w:val="20"/>
                <w:szCs w:val="20"/>
                <w:lang w:val="en-GB"/>
              </w:rPr>
            </w:pPr>
            <w:r w:rsidRPr="00EB1299">
              <w:rPr>
                <w:rFonts w:asciiTheme="minorHAnsi" w:hAnsiTheme="minorHAnsi" w:cstheme="minorHAnsi"/>
                <w:sz w:val="20"/>
                <w:szCs w:val="20"/>
                <w:lang w:val="en-GB"/>
              </w:rPr>
              <w:t>Mining Fund Development Expert</w:t>
            </w:r>
          </w:p>
          <w:p w14:paraId="6F48739A" w14:textId="77777777" w:rsidR="007C0691" w:rsidRPr="00EB1299" w:rsidRDefault="007C0691" w:rsidP="007F6301">
            <w:pPr>
              <w:rPr>
                <w:rFonts w:asciiTheme="minorHAnsi" w:hAnsiTheme="minorHAnsi" w:cstheme="minorHAnsi"/>
                <w:sz w:val="20"/>
                <w:szCs w:val="20"/>
                <w:lang w:val="en-GB"/>
              </w:rPr>
            </w:pPr>
          </w:p>
          <w:p w14:paraId="018ECB3F" w14:textId="4987D5E7" w:rsidR="007C0691" w:rsidRPr="00EB1299" w:rsidRDefault="007C0691"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Rate: USD 3,500/week</w:t>
            </w:r>
          </w:p>
        </w:tc>
        <w:tc>
          <w:tcPr>
            <w:tcW w:w="1203" w:type="dxa"/>
            <w:tcBorders>
              <w:top w:val="single" w:sz="4" w:space="0" w:color="auto"/>
              <w:left w:val="single" w:sz="4" w:space="0" w:color="auto"/>
              <w:bottom w:val="single" w:sz="4" w:space="0" w:color="auto"/>
              <w:right w:val="single" w:sz="4" w:space="0" w:color="auto"/>
            </w:tcBorders>
          </w:tcPr>
          <w:p w14:paraId="5E17D80C" w14:textId="7666973B" w:rsidR="008C52DA" w:rsidRPr="00EB1299" w:rsidRDefault="007C0691"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3 weeks</w:t>
            </w:r>
          </w:p>
        </w:tc>
        <w:tc>
          <w:tcPr>
            <w:tcW w:w="10619" w:type="dxa"/>
            <w:tcBorders>
              <w:top w:val="single" w:sz="4" w:space="0" w:color="auto"/>
              <w:left w:val="single" w:sz="4" w:space="0" w:color="auto"/>
              <w:bottom w:val="single" w:sz="4" w:space="0" w:color="auto"/>
              <w:right w:val="single" w:sz="4" w:space="0" w:color="auto"/>
            </w:tcBorders>
          </w:tcPr>
          <w:p w14:paraId="53C82BFC" w14:textId="61138569" w:rsidR="008C52DA" w:rsidRPr="00EB1299" w:rsidRDefault="00DC6CEE" w:rsidP="00BD401D">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w:t>
            </w:r>
            <w:r w:rsidR="007C0691" w:rsidRPr="00EB1299">
              <w:rPr>
                <w:rFonts w:asciiTheme="minorHAnsi" w:hAnsiTheme="minorHAnsi" w:cstheme="minorHAnsi"/>
                <w:sz w:val="20"/>
                <w:szCs w:val="20"/>
                <w:lang w:val="en-GB"/>
              </w:rPr>
              <w:t xml:space="preserve">Mining Fund Development Expert </w:t>
            </w:r>
            <w:r w:rsidRPr="00EB1299">
              <w:rPr>
                <w:rFonts w:asciiTheme="minorHAnsi" w:hAnsiTheme="minorHAnsi" w:cstheme="minorHAnsi"/>
                <w:sz w:val="20"/>
                <w:szCs w:val="20"/>
                <w:lang w:val="en-GB"/>
              </w:rPr>
              <w:t xml:space="preserve">will </w:t>
            </w:r>
            <w:r w:rsidR="00D92B2F" w:rsidRPr="00EB1299">
              <w:rPr>
                <w:rFonts w:asciiTheme="minorHAnsi" w:hAnsiTheme="minorHAnsi" w:cstheme="minorHAnsi"/>
                <w:sz w:val="20"/>
                <w:szCs w:val="20"/>
                <w:lang w:val="en-GB"/>
              </w:rPr>
              <w:t xml:space="preserve">technical </w:t>
            </w:r>
            <w:r w:rsidR="007C0691" w:rsidRPr="00EB1299">
              <w:rPr>
                <w:rFonts w:asciiTheme="minorHAnsi" w:hAnsiTheme="minorHAnsi" w:cstheme="minorHAnsi"/>
                <w:sz w:val="20"/>
                <w:szCs w:val="20"/>
                <w:lang w:val="en-GB"/>
              </w:rPr>
              <w:t>support the</w:t>
            </w:r>
            <w:r w:rsidRPr="00EB1299">
              <w:rPr>
                <w:rFonts w:asciiTheme="minorHAnsi" w:hAnsiTheme="minorHAnsi" w:cstheme="minorHAnsi"/>
                <w:sz w:val="20"/>
                <w:szCs w:val="20"/>
                <w:lang w:val="en-GB"/>
              </w:rPr>
              <w:t xml:space="preserve"> MNR and will collaborate with Conservation International in</w:t>
            </w:r>
            <w:r w:rsidR="007C0691" w:rsidRPr="00EB1299">
              <w:rPr>
                <w:rFonts w:asciiTheme="minorHAnsi" w:hAnsiTheme="minorHAnsi" w:cstheme="minorHAnsi"/>
                <w:sz w:val="20"/>
                <w:szCs w:val="20"/>
                <w:lang w:val="en-GB"/>
              </w:rPr>
              <w:t xml:space="preserve"> design</w:t>
            </w:r>
            <w:r w:rsidRPr="00EB1299">
              <w:rPr>
                <w:rFonts w:asciiTheme="minorHAnsi" w:hAnsiTheme="minorHAnsi" w:cstheme="minorHAnsi"/>
                <w:sz w:val="20"/>
                <w:szCs w:val="20"/>
                <w:lang w:val="en-GB"/>
              </w:rPr>
              <w:t>ing</w:t>
            </w:r>
            <w:r w:rsidR="007C0691" w:rsidRPr="00EB1299">
              <w:rPr>
                <w:rFonts w:asciiTheme="minorHAnsi" w:hAnsiTheme="minorHAnsi" w:cstheme="minorHAnsi"/>
                <w:sz w:val="20"/>
                <w:szCs w:val="20"/>
                <w:lang w:val="en-GB"/>
              </w:rPr>
              <w:t xml:space="preserve"> of the</w:t>
            </w:r>
            <w:r w:rsidR="00CB0A4C" w:rsidRPr="00EB1299">
              <w:rPr>
                <w:rFonts w:asciiTheme="minorHAnsi" w:hAnsiTheme="minorHAnsi" w:cstheme="minorHAnsi"/>
                <w:sz w:val="20"/>
                <w:szCs w:val="20"/>
                <w:lang w:val="en-GB"/>
              </w:rPr>
              <w:t xml:space="preserve"> Mercury Free M</w:t>
            </w:r>
            <w:r w:rsidR="007C0691" w:rsidRPr="00EB1299">
              <w:rPr>
                <w:rFonts w:asciiTheme="minorHAnsi" w:hAnsiTheme="minorHAnsi" w:cstheme="minorHAnsi"/>
                <w:sz w:val="20"/>
                <w:szCs w:val="20"/>
                <w:lang w:val="en-GB"/>
              </w:rPr>
              <w:t>ining Fund</w:t>
            </w:r>
            <w:r w:rsidR="00511E4A" w:rsidRPr="00EB1299">
              <w:rPr>
                <w:rFonts w:asciiTheme="minorHAnsi" w:hAnsiTheme="minorHAnsi" w:cstheme="minorHAnsi"/>
                <w:sz w:val="20"/>
                <w:szCs w:val="20"/>
                <w:lang w:val="en-GB"/>
              </w:rPr>
              <w:t xml:space="preserve"> (Output 1.3)</w:t>
            </w:r>
          </w:p>
        </w:tc>
      </w:tr>
      <w:tr w:rsidR="008C52DA" w:rsidRPr="0036358B" w14:paraId="074C0A00" w14:textId="77777777" w:rsidTr="00EE5185">
        <w:tc>
          <w:tcPr>
            <w:tcW w:w="2200" w:type="dxa"/>
            <w:tcBorders>
              <w:top w:val="single" w:sz="4" w:space="0" w:color="auto"/>
              <w:left w:val="single" w:sz="4" w:space="0" w:color="auto"/>
              <w:bottom w:val="single" w:sz="4" w:space="0" w:color="auto"/>
              <w:right w:val="single" w:sz="4" w:space="0" w:color="auto"/>
            </w:tcBorders>
          </w:tcPr>
          <w:p w14:paraId="0F5E25BC" w14:textId="77777777" w:rsidR="008C52DA" w:rsidRPr="00EB1299" w:rsidRDefault="007C0691" w:rsidP="007F6301">
            <w:pPr>
              <w:rPr>
                <w:rFonts w:asciiTheme="minorHAnsi" w:hAnsiTheme="minorHAnsi" w:cstheme="minorHAnsi"/>
                <w:sz w:val="20"/>
                <w:szCs w:val="20"/>
                <w:lang w:val="en-GB"/>
              </w:rPr>
            </w:pPr>
            <w:r w:rsidRPr="00EB1299">
              <w:rPr>
                <w:rFonts w:asciiTheme="minorHAnsi" w:hAnsiTheme="minorHAnsi" w:cstheme="minorHAnsi"/>
                <w:sz w:val="20"/>
                <w:szCs w:val="20"/>
                <w:lang w:val="en-GB"/>
              </w:rPr>
              <w:t>Water Standards Expert</w:t>
            </w:r>
          </w:p>
          <w:p w14:paraId="29DA557F" w14:textId="77777777" w:rsidR="007C0691" w:rsidRPr="00EB1299" w:rsidRDefault="007C0691" w:rsidP="007F6301">
            <w:pPr>
              <w:rPr>
                <w:rFonts w:asciiTheme="minorHAnsi" w:hAnsiTheme="minorHAnsi" w:cstheme="minorHAnsi"/>
                <w:sz w:val="20"/>
                <w:szCs w:val="20"/>
                <w:lang w:val="en-GB"/>
              </w:rPr>
            </w:pPr>
          </w:p>
          <w:p w14:paraId="565AE640" w14:textId="380EA574" w:rsidR="007C0691" w:rsidRPr="00EB1299" w:rsidRDefault="007C0691"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Rate: USD 3,500/week</w:t>
            </w:r>
          </w:p>
        </w:tc>
        <w:tc>
          <w:tcPr>
            <w:tcW w:w="1203" w:type="dxa"/>
            <w:tcBorders>
              <w:top w:val="single" w:sz="4" w:space="0" w:color="auto"/>
              <w:left w:val="single" w:sz="4" w:space="0" w:color="auto"/>
              <w:bottom w:val="single" w:sz="4" w:space="0" w:color="auto"/>
              <w:right w:val="single" w:sz="4" w:space="0" w:color="auto"/>
            </w:tcBorders>
          </w:tcPr>
          <w:p w14:paraId="78400801" w14:textId="6D889B6A" w:rsidR="008C52DA" w:rsidRPr="00EB1299" w:rsidRDefault="007C0691"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3 weeks</w:t>
            </w:r>
          </w:p>
        </w:tc>
        <w:tc>
          <w:tcPr>
            <w:tcW w:w="10619" w:type="dxa"/>
            <w:tcBorders>
              <w:top w:val="single" w:sz="4" w:space="0" w:color="auto"/>
              <w:left w:val="single" w:sz="4" w:space="0" w:color="auto"/>
              <w:bottom w:val="single" w:sz="4" w:space="0" w:color="auto"/>
              <w:right w:val="single" w:sz="4" w:space="0" w:color="auto"/>
            </w:tcBorders>
          </w:tcPr>
          <w:p w14:paraId="740B2776" w14:textId="418C2F7D" w:rsidR="008C52DA" w:rsidRPr="00EB1299" w:rsidRDefault="00511E4A" w:rsidP="007C0691">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w:t>
            </w:r>
            <w:r w:rsidR="008C52DA" w:rsidRPr="00EB1299">
              <w:rPr>
                <w:rFonts w:asciiTheme="minorHAnsi" w:hAnsiTheme="minorHAnsi" w:cstheme="minorHAnsi"/>
                <w:sz w:val="20"/>
                <w:szCs w:val="20"/>
                <w:lang w:val="en-GB"/>
              </w:rPr>
              <w:t xml:space="preserve">Water Standards Expert </w:t>
            </w:r>
            <w:r w:rsidRPr="00EB1299">
              <w:rPr>
                <w:rFonts w:asciiTheme="minorHAnsi" w:hAnsiTheme="minorHAnsi" w:cstheme="minorHAnsi"/>
                <w:sz w:val="20"/>
                <w:szCs w:val="20"/>
                <w:lang w:val="en-GB"/>
              </w:rPr>
              <w:t xml:space="preserve">will </w:t>
            </w:r>
            <w:r w:rsidR="00D92B2F" w:rsidRPr="00EB1299">
              <w:rPr>
                <w:rFonts w:asciiTheme="minorHAnsi" w:hAnsiTheme="minorHAnsi" w:cstheme="minorHAnsi"/>
                <w:sz w:val="20"/>
                <w:szCs w:val="20"/>
                <w:lang w:val="en-GB"/>
              </w:rPr>
              <w:t xml:space="preserve">technical </w:t>
            </w:r>
            <w:r w:rsidR="008C52DA" w:rsidRPr="00EB1299">
              <w:rPr>
                <w:rFonts w:asciiTheme="minorHAnsi" w:hAnsiTheme="minorHAnsi" w:cstheme="minorHAnsi"/>
                <w:sz w:val="20"/>
                <w:szCs w:val="20"/>
                <w:lang w:val="en-GB"/>
              </w:rPr>
              <w:t>support</w:t>
            </w:r>
            <w:r w:rsidRPr="00EB1299">
              <w:rPr>
                <w:rFonts w:asciiTheme="minorHAnsi" w:hAnsiTheme="minorHAnsi" w:cstheme="minorHAnsi"/>
                <w:sz w:val="20"/>
                <w:szCs w:val="20"/>
                <w:lang w:val="en-GB"/>
              </w:rPr>
              <w:t xml:space="preserve"> the</w:t>
            </w:r>
            <w:r w:rsidR="008C52DA" w:rsidRPr="00EB1299">
              <w:rPr>
                <w:rFonts w:asciiTheme="minorHAnsi" w:hAnsiTheme="minorHAnsi" w:cstheme="minorHAnsi"/>
                <w:sz w:val="20"/>
                <w:szCs w:val="20"/>
                <w:lang w:val="en-GB"/>
              </w:rPr>
              <w:t xml:space="preserve"> EPA in developing wate</w:t>
            </w:r>
            <w:r w:rsidR="007C0691" w:rsidRPr="00EB1299">
              <w:rPr>
                <w:rFonts w:asciiTheme="minorHAnsi" w:hAnsiTheme="minorHAnsi" w:cstheme="minorHAnsi"/>
                <w:sz w:val="20"/>
                <w:szCs w:val="20"/>
                <w:lang w:val="en-GB"/>
              </w:rPr>
              <w:t>r effluent s</w:t>
            </w:r>
            <w:r w:rsidRPr="00EB1299">
              <w:rPr>
                <w:rFonts w:asciiTheme="minorHAnsi" w:hAnsiTheme="minorHAnsi" w:cstheme="minorHAnsi"/>
                <w:sz w:val="20"/>
                <w:szCs w:val="20"/>
                <w:lang w:val="en-GB"/>
              </w:rPr>
              <w:t>tandard</w:t>
            </w:r>
            <w:r w:rsidR="005E661A" w:rsidRPr="00EB1299">
              <w:rPr>
                <w:rFonts w:asciiTheme="minorHAnsi" w:hAnsiTheme="minorHAnsi" w:cstheme="minorHAnsi"/>
                <w:sz w:val="20"/>
                <w:szCs w:val="20"/>
                <w:lang w:val="en-GB"/>
              </w:rPr>
              <w:t>s</w:t>
            </w:r>
            <w:r w:rsidRPr="00EB1299">
              <w:rPr>
                <w:rFonts w:asciiTheme="minorHAnsi" w:hAnsiTheme="minorHAnsi" w:cstheme="minorHAnsi"/>
                <w:sz w:val="20"/>
                <w:szCs w:val="20"/>
                <w:lang w:val="en-GB"/>
              </w:rPr>
              <w:t>, including stakeholder consultations and validation</w:t>
            </w:r>
            <w:r w:rsidR="00D92B2F" w:rsidRPr="00EB1299">
              <w:rPr>
                <w:rFonts w:asciiTheme="minorHAnsi" w:hAnsiTheme="minorHAnsi" w:cstheme="minorHAnsi"/>
                <w:sz w:val="20"/>
                <w:szCs w:val="20"/>
                <w:lang w:val="en-GB"/>
              </w:rPr>
              <w:t xml:space="preserve"> (Output 1.4)</w:t>
            </w:r>
          </w:p>
          <w:p w14:paraId="72F86726" w14:textId="77777777" w:rsidR="008C52DA" w:rsidRPr="00EB1299" w:rsidRDefault="008C52DA" w:rsidP="00BD401D">
            <w:pPr>
              <w:rPr>
                <w:rFonts w:asciiTheme="minorHAnsi" w:hAnsiTheme="minorHAnsi" w:cstheme="minorHAnsi"/>
                <w:sz w:val="20"/>
                <w:szCs w:val="20"/>
                <w:lang w:val="en-GB"/>
              </w:rPr>
            </w:pPr>
          </w:p>
          <w:p w14:paraId="4B7FF7A3" w14:textId="77777777" w:rsidR="008C52DA" w:rsidRPr="00EB1299" w:rsidRDefault="008C52DA" w:rsidP="00BD401D">
            <w:pPr>
              <w:rPr>
                <w:rFonts w:asciiTheme="minorHAnsi" w:hAnsiTheme="minorHAnsi" w:cstheme="minorHAnsi"/>
                <w:sz w:val="20"/>
                <w:szCs w:val="20"/>
                <w:lang w:val="en-GB"/>
              </w:rPr>
            </w:pPr>
          </w:p>
        </w:tc>
      </w:tr>
      <w:tr w:rsidR="008C52DA" w:rsidRPr="0036358B" w14:paraId="19779733" w14:textId="77777777" w:rsidTr="00EE5185">
        <w:tc>
          <w:tcPr>
            <w:tcW w:w="2200" w:type="dxa"/>
            <w:tcBorders>
              <w:top w:val="single" w:sz="4" w:space="0" w:color="auto"/>
              <w:left w:val="single" w:sz="4" w:space="0" w:color="auto"/>
              <w:bottom w:val="single" w:sz="4" w:space="0" w:color="auto"/>
              <w:right w:val="single" w:sz="4" w:space="0" w:color="auto"/>
            </w:tcBorders>
          </w:tcPr>
          <w:p w14:paraId="253265EB" w14:textId="77777777" w:rsidR="008C52DA" w:rsidRPr="00EB1299" w:rsidRDefault="007C0691" w:rsidP="007F6301">
            <w:pPr>
              <w:rPr>
                <w:rFonts w:asciiTheme="minorHAnsi" w:hAnsiTheme="minorHAnsi" w:cstheme="minorHAnsi"/>
                <w:sz w:val="20"/>
                <w:szCs w:val="20"/>
                <w:lang w:val="en-GB"/>
              </w:rPr>
            </w:pPr>
            <w:r w:rsidRPr="00EB1299">
              <w:rPr>
                <w:rFonts w:asciiTheme="minorHAnsi" w:hAnsiTheme="minorHAnsi" w:cstheme="minorHAnsi"/>
                <w:sz w:val="20"/>
                <w:szCs w:val="20"/>
                <w:lang w:val="en-GB"/>
              </w:rPr>
              <w:t>GPS Tracking Solutions Expert</w:t>
            </w:r>
          </w:p>
          <w:p w14:paraId="197CA7C1" w14:textId="77777777" w:rsidR="007C0691" w:rsidRPr="00EB1299" w:rsidRDefault="007C0691" w:rsidP="007F6301">
            <w:pPr>
              <w:rPr>
                <w:rFonts w:asciiTheme="minorHAnsi" w:hAnsiTheme="minorHAnsi" w:cstheme="minorHAnsi"/>
                <w:sz w:val="20"/>
                <w:szCs w:val="20"/>
                <w:lang w:val="en-GB"/>
              </w:rPr>
            </w:pPr>
          </w:p>
          <w:p w14:paraId="2B660909" w14:textId="5E3C54F7" w:rsidR="007C0691" w:rsidRPr="00EB1299" w:rsidRDefault="007C0691"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Rate: USD 3,500/week</w:t>
            </w:r>
          </w:p>
        </w:tc>
        <w:tc>
          <w:tcPr>
            <w:tcW w:w="1203" w:type="dxa"/>
            <w:tcBorders>
              <w:top w:val="single" w:sz="4" w:space="0" w:color="auto"/>
              <w:left w:val="single" w:sz="4" w:space="0" w:color="auto"/>
              <w:bottom w:val="single" w:sz="4" w:space="0" w:color="auto"/>
              <w:right w:val="single" w:sz="4" w:space="0" w:color="auto"/>
            </w:tcBorders>
          </w:tcPr>
          <w:p w14:paraId="04756A2D" w14:textId="6517AE86" w:rsidR="008C52DA" w:rsidRPr="00EB1299" w:rsidRDefault="007C0691"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3 weeks</w:t>
            </w:r>
          </w:p>
        </w:tc>
        <w:tc>
          <w:tcPr>
            <w:tcW w:w="10619" w:type="dxa"/>
            <w:tcBorders>
              <w:top w:val="single" w:sz="4" w:space="0" w:color="auto"/>
              <w:left w:val="single" w:sz="4" w:space="0" w:color="auto"/>
              <w:bottom w:val="single" w:sz="4" w:space="0" w:color="auto"/>
              <w:right w:val="single" w:sz="4" w:space="0" w:color="auto"/>
            </w:tcBorders>
          </w:tcPr>
          <w:p w14:paraId="70EC776A" w14:textId="7355B190" w:rsidR="007C0691" w:rsidRPr="00EB1299" w:rsidRDefault="00D92B2F" w:rsidP="007C0691">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w:t>
            </w:r>
            <w:r w:rsidR="007C0691" w:rsidRPr="00EB1299">
              <w:rPr>
                <w:rFonts w:asciiTheme="minorHAnsi" w:hAnsiTheme="minorHAnsi" w:cstheme="minorHAnsi"/>
                <w:sz w:val="20"/>
                <w:szCs w:val="20"/>
                <w:lang w:val="en-GB"/>
              </w:rPr>
              <w:t>GPS Tracking</w:t>
            </w:r>
            <w:r w:rsidRPr="00EB1299">
              <w:rPr>
                <w:rFonts w:asciiTheme="minorHAnsi" w:hAnsiTheme="minorHAnsi" w:cstheme="minorHAnsi"/>
                <w:sz w:val="20"/>
                <w:szCs w:val="20"/>
                <w:lang w:val="en-GB"/>
              </w:rPr>
              <w:t xml:space="preserve"> Solutions Expert will provide technical</w:t>
            </w:r>
            <w:r w:rsidR="007C0691" w:rsidRPr="00EB1299">
              <w:rPr>
                <w:rFonts w:asciiTheme="minorHAnsi" w:hAnsiTheme="minorHAnsi" w:cstheme="minorHAnsi"/>
                <w:sz w:val="20"/>
                <w:szCs w:val="20"/>
                <w:lang w:val="en-GB"/>
              </w:rPr>
              <w:t xml:space="preserve"> support </w:t>
            </w:r>
            <w:r w:rsidRPr="00EB1299">
              <w:rPr>
                <w:rFonts w:asciiTheme="minorHAnsi" w:hAnsiTheme="minorHAnsi" w:cstheme="minorHAnsi"/>
                <w:sz w:val="20"/>
                <w:szCs w:val="20"/>
                <w:lang w:val="en-GB"/>
              </w:rPr>
              <w:t xml:space="preserve">to the </w:t>
            </w:r>
            <w:r w:rsidR="007C0691" w:rsidRPr="00EB1299">
              <w:rPr>
                <w:rFonts w:asciiTheme="minorHAnsi" w:hAnsiTheme="minorHAnsi" w:cstheme="minorHAnsi"/>
                <w:sz w:val="20"/>
                <w:szCs w:val="20"/>
                <w:lang w:val="en-GB"/>
              </w:rPr>
              <w:t>GGMC in developing rules for GPS tracking of mining dredges</w:t>
            </w:r>
            <w:r w:rsidRPr="00EB1299">
              <w:rPr>
                <w:rFonts w:asciiTheme="minorHAnsi" w:hAnsiTheme="minorHAnsi" w:cstheme="minorHAnsi"/>
                <w:sz w:val="20"/>
                <w:szCs w:val="20"/>
                <w:lang w:val="en-GB"/>
              </w:rPr>
              <w:t xml:space="preserve"> (Output 1.4)</w:t>
            </w:r>
          </w:p>
          <w:p w14:paraId="2776F3E6" w14:textId="77777777" w:rsidR="008C52DA" w:rsidRPr="00EB1299" w:rsidRDefault="008C52DA" w:rsidP="00BD401D">
            <w:pPr>
              <w:rPr>
                <w:rFonts w:asciiTheme="minorHAnsi" w:hAnsiTheme="minorHAnsi" w:cstheme="minorHAnsi"/>
                <w:sz w:val="20"/>
                <w:szCs w:val="20"/>
                <w:lang w:val="en-GB"/>
              </w:rPr>
            </w:pPr>
          </w:p>
        </w:tc>
      </w:tr>
      <w:tr w:rsidR="00673DB0" w:rsidRPr="0036358B" w14:paraId="4115D26F" w14:textId="77777777" w:rsidTr="00EE5185">
        <w:tc>
          <w:tcPr>
            <w:tcW w:w="2200" w:type="dxa"/>
            <w:tcBorders>
              <w:top w:val="single" w:sz="4" w:space="0" w:color="auto"/>
              <w:left w:val="single" w:sz="4" w:space="0" w:color="auto"/>
              <w:bottom w:val="single" w:sz="4" w:space="0" w:color="auto"/>
              <w:right w:val="single" w:sz="4" w:space="0" w:color="auto"/>
            </w:tcBorders>
          </w:tcPr>
          <w:p w14:paraId="78F81705" w14:textId="77777777" w:rsidR="00673DB0" w:rsidRPr="00EB1299" w:rsidRDefault="00673DB0"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Institutional Strengthening Expert</w:t>
            </w:r>
          </w:p>
          <w:p w14:paraId="01BED55E" w14:textId="77777777" w:rsidR="007B0966" w:rsidRPr="00EB1299" w:rsidRDefault="007B0966" w:rsidP="007F6301">
            <w:pPr>
              <w:rPr>
                <w:rFonts w:asciiTheme="minorHAnsi" w:hAnsiTheme="minorHAnsi" w:cstheme="minorHAnsi"/>
                <w:sz w:val="20"/>
                <w:szCs w:val="20"/>
                <w:lang w:val="en-GB" w:eastAsia="ja-JP"/>
              </w:rPr>
            </w:pPr>
          </w:p>
          <w:p w14:paraId="5D936828" w14:textId="110C2229" w:rsidR="007B0966" w:rsidRPr="00EB1299" w:rsidRDefault="007B0966"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Rate: USD 3,750/week</w:t>
            </w:r>
          </w:p>
        </w:tc>
        <w:tc>
          <w:tcPr>
            <w:tcW w:w="1203" w:type="dxa"/>
            <w:tcBorders>
              <w:top w:val="single" w:sz="4" w:space="0" w:color="auto"/>
              <w:left w:val="single" w:sz="4" w:space="0" w:color="auto"/>
              <w:bottom w:val="single" w:sz="4" w:space="0" w:color="auto"/>
              <w:right w:val="single" w:sz="4" w:space="0" w:color="auto"/>
            </w:tcBorders>
          </w:tcPr>
          <w:p w14:paraId="7B0FAB75" w14:textId="286694E8" w:rsidR="00673DB0" w:rsidRPr="00EB1299" w:rsidRDefault="007B0966"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4 weeks</w:t>
            </w:r>
          </w:p>
        </w:tc>
        <w:tc>
          <w:tcPr>
            <w:tcW w:w="10619" w:type="dxa"/>
            <w:tcBorders>
              <w:top w:val="single" w:sz="4" w:space="0" w:color="auto"/>
              <w:left w:val="single" w:sz="4" w:space="0" w:color="auto"/>
              <w:bottom w:val="single" w:sz="4" w:space="0" w:color="auto"/>
              <w:right w:val="single" w:sz="4" w:space="0" w:color="auto"/>
            </w:tcBorders>
          </w:tcPr>
          <w:p w14:paraId="23319B0C" w14:textId="7FF57470" w:rsidR="00673DB0" w:rsidRPr="00EB1299" w:rsidRDefault="007B0966" w:rsidP="00BD401D">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Institutional Strengthening Expert will support the PMU and project partners to design </w:t>
            </w:r>
            <w:r w:rsidR="0021551F" w:rsidRPr="00EB1299">
              <w:rPr>
                <w:rFonts w:asciiTheme="minorHAnsi" w:hAnsiTheme="minorHAnsi" w:cstheme="minorHAnsi"/>
                <w:sz w:val="20"/>
                <w:szCs w:val="20"/>
                <w:lang w:val="en-GB"/>
              </w:rPr>
              <w:t xml:space="preserve">capacity building plans for key government agencies as well as </w:t>
            </w:r>
            <w:r w:rsidR="004D08A9" w:rsidRPr="00EB1299">
              <w:rPr>
                <w:rFonts w:asciiTheme="minorHAnsi" w:hAnsiTheme="minorHAnsi" w:cstheme="minorHAnsi"/>
                <w:sz w:val="20"/>
                <w:szCs w:val="20"/>
                <w:lang w:val="en-GB"/>
              </w:rPr>
              <w:t>to strengthen</w:t>
            </w:r>
            <w:r w:rsidR="0021551F" w:rsidRPr="00EB1299">
              <w:rPr>
                <w:rFonts w:asciiTheme="minorHAnsi" w:hAnsiTheme="minorHAnsi" w:cstheme="minorHAnsi"/>
                <w:sz w:val="20"/>
                <w:szCs w:val="20"/>
                <w:lang w:val="en-GB"/>
              </w:rPr>
              <w:t xml:space="preserve"> MNR´s Enforcement Unit and provide training of trainers </w:t>
            </w:r>
            <w:r w:rsidR="00061092" w:rsidRPr="00EB1299">
              <w:rPr>
                <w:rFonts w:asciiTheme="minorHAnsi" w:hAnsiTheme="minorHAnsi" w:cstheme="minorHAnsi"/>
                <w:sz w:val="20"/>
                <w:szCs w:val="20"/>
                <w:lang w:val="en-GB"/>
              </w:rPr>
              <w:t>to technical staff of involved agencies to build their capacities to implement the proposed trainings (Output 2.1).</w:t>
            </w:r>
          </w:p>
        </w:tc>
      </w:tr>
      <w:tr w:rsidR="00673DB0" w:rsidRPr="0036358B" w14:paraId="44B7C472" w14:textId="77777777" w:rsidTr="00EE5185">
        <w:tc>
          <w:tcPr>
            <w:tcW w:w="2200" w:type="dxa"/>
            <w:tcBorders>
              <w:top w:val="single" w:sz="4" w:space="0" w:color="auto"/>
              <w:left w:val="single" w:sz="4" w:space="0" w:color="auto"/>
              <w:bottom w:val="single" w:sz="4" w:space="0" w:color="auto"/>
              <w:right w:val="single" w:sz="4" w:space="0" w:color="auto"/>
            </w:tcBorders>
          </w:tcPr>
          <w:p w14:paraId="0797A96D" w14:textId="77777777" w:rsidR="00673DB0" w:rsidRPr="00EB1299" w:rsidRDefault="00673DB0"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Stakeholder and Social Management Training Expert</w:t>
            </w:r>
          </w:p>
          <w:p w14:paraId="477A4FB5" w14:textId="77777777" w:rsidR="00456CB5" w:rsidRPr="00EB1299" w:rsidRDefault="00456CB5" w:rsidP="007F6301">
            <w:pPr>
              <w:rPr>
                <w:rFonts w:asciiTheme="minorHAnsi" w:hAnsiTheme="minorHAnsi" w:cstheme="minorHAnsi"/>
                <w:sz w:val="20"/>
                <w:szCs w:val="20"/>
                <w:lang w:val="en-GB" w:eastAsia="ja-JP"/>
              </w:rPr>
            </w:pPr>
          </w:p>
          <w:p w14:paraId="27A3AC86" w14:textId="57D82C88" w:rsidR="00456CB5" w:rsidRPr="00EB1299" w:rsidRDefault="00456CB5"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Rate: USD 3,</w:t>
            </w:r>
            <w:r w:rsidR="00894A8D" w:rsidRPr="00EB1299">
              <w:rPr>
                <w:rFonts w:asciiTheme="minorHAnsi" w:hAnsiTheme="minorHAnsi" w:cstheme="minorHAnsi"/>
                <w:sz w:val="20"/>
                <w:szCs w:val="20"/>
                <w:lang w:val="en-GB" w:eastAsia="ja-JP"/>
              </w:rPr>
              <w:t>50</w:t>
            </w:r>
            <w:r w:rsidRPr="00EB1299">
              <w:rPr>
                <w:rFonts w:asciiTheme="minorHAnsi" w:hAnsiTheme="minorHAnsi" w:cstheme="minorHAnsi"/>
                <w:sz w:val="20"/>
                <w:szCs w:val="20"/>
                <w:lang w:val="en-GB" w:eastAsia="ja-JP"/>
              </w:rPr>
              <w:t>0/week</w:t>
            </w:r>
          </w:p>
        </w:tc>
        <w:tc>
          <w:tcPr>
            <w:tcW w:w="1203" w:type="dxa"/>
            <w:tcBorders>
              <w:top w:val="single" w:sz="4" w:space="0" w:color="auto"/>
              <w:left w:val="single" w:sz="4" w:space="0" w:color="auto"/>
              <w:bottom w:val="single" w:sz="4" w:space="0" w:color="auto"/>
              <w:right w:val="single" w:sz="4" w:space="0" w:color="auto"/>
            </w:tcBorders>
          </w:tcPr>
          <w:p w14:paraId="4D1E547D" w14:textId="4D895905" w:rsidR="00673DB0" w:rsidRPr="00EB1299" w:rsidRDefault="00894A8D"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lastRenderedPageBreak/>
              <w:t>3 weeks</w:t>
            </w:r>
          </w:p>
        </w:tc>
        <w:tc>
          <w:tcPr>
            <w:tcW w:w="10619" w:type="dxa"/>
            <w:tcBorders>
              <w:top w:val="single" w:sz="4" w:space="0" w:color="auto"/>
              <w:left w:val="single" w:sz="4" w:space="0" w:color="auto"/>
              <w:bottom w:val="single" w:sz="4" w:space="0" w:color="auto"/>
              <w:right w:val="single" w:sz="4" w:space="0" w:color="auto"/>
            </w:tcBorders>
          </w:tcPr>
          <w:p w14:paraId="1F9C2803" w14:textId="116178D3" w:rsidR="00673DB0" w:rsidRPr="00EB1299" w:rsidRDefault="00456CB5" w:rsidP="00BD401D">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w:t>
            </w:r>
            <w:r w:rsidRPr="00EB1299">
              <w:rPr>
                <w:rFonts w:asciiTheme="minorHAnsi" w:hAnsiTheme="minorHAnsi" w:cstheme="minorHAnsi"/>
                <w:sz w:val="20"/>
                <w:szCs w:val="20"/>
                <w:lang w:val="en-GB" w:eastAsia="ja-JP"/>
              </w:rPr>
              <w:t xml:space="preserve">Stakeholder and Social Management Training Expert </w:t>
            </w:r>
            <w:r w:rsidRPr="00EB1299">
              <w:rPr>
                <w:rFonts w:asciiTheme="minorHAnsi" w:hAnsiTheme="minorHAnsi" w:cstheme="minorHAnsi"/>
                <w:sz w:val="20"/>
                <w:szCs w:val="20"/>
                <w:lang w:val="en-GB"/>
              </w:rPr>
              <w:t xml:space="preserve">will support the PMU and project partners to design a capacity building plan </w:t>
            </w:r>
            <w:r w:rsidR="00E3114E" w:rsidRPr="00EB1299">
              <w:rPr>
                <w:rFonts w:asciiTheme="minorHAnsi" w:hAnsiTheme="minorHAnsi" w:cstheme="minorHAnsi"/>
                <w:sz w:val="20"/>
                <w:szCs w:val="20"/>
                <w:lang w:val="en-GB"/>
              </w:rPr>
              <w:t>for</w:t>
            </w:r>
            <w:r w:rsidRPr="00EB1299">
              <w:rPr>
                <w:rFonts w:asciiTheme="minorHAnsi" w:hAnsiTheme="minorHAnsi" w:cstheme="minorHAnsi"/>
                <w:sz w:val="20"/>
                <w:szCs w:val="20"/>
                <w:lang w:val="en-GB"/>
              </w:rPr>
              <w:t xml:space="preserve"> stakeholder and social management </w:t>
            </w:r>
            <w:r w:rsidR="00E3114E" w:rsidRPr="00EB1299">
              <w:rPr>
                <w:rFonts w:asciiTheme="minorHAnsi" w:hAnsiTheme="minorHAnsi" w:cstheme="minorHAnsi"/>
                <w:sz w:val="20"/>
                <w:szCs w:val="20"/>
                <w:lang w:val="en-GB"/>
              </w:rPr>
              <w:t xml:space="preserve">training </w:t>
            </w:r>
            <w:r w:rsidRPr="00EB1299">
              <w:rPr>
                <w:rFonts w:asciiTheme="minorHAnsi" w:hAnsiTheme="minorHAnsi" w:cstheme="minorHAnsi"/>
                <w:sz w:val="20"/>
                <w:szCs w:val="20"/>
                <w:lang w:val="en-GB"/>
              </w:rPr>
              <w:t xml:space="preserve">targeting the local stakeholder monitoring and enforcement </w:t>
            </w:r>
            <w:r w:rsidRPr="00EB1299">
              <w:rPr>
                <w:rFonts w:asciiTheme="minorHAnsi" w:hAnsiTheme="minorHAnsi" w:cstheme="minorHAnsi"/>
                <w:sz w:val="20"/>
                <w:szCs w:val="20"/>
                <w:lang w:val="en-GB"/>
              </w:rPr>
              <w:lastRenderedPageBreak/>
              <w:t>network to be established and provide training of trainers to local stakeholders to build their capacities to implement the proposed trainings (Output 3.4) to the network members.</w:t>
            </w:r>
          </w:p>
        </w:tc>
      </w:tr>
      <w:tr w:rsidR="00B83239" w:rsidRPr="0036358B" w14:paraId="2CCE85A5" w14:textId="77777777" w:rsidTr="00EE5185">
        <w:tc>
          <w:tcPr>
            <w:tcW w:w="2200" w:type="dxa"/>
            <w:tcBorders>
              <w:top w:val="single" w:sz="4" w:space="0" w:color="auto"/>
              <w:left w:val="single" w:sz="4" w:space="0" w:color="auto"/>
              <w:bottom w:val="single" w:sz="4" w:space="0" w:color="auto"/>
              <w:right w:val="single" w:sz="4" w:space="0" w:color="auto"/>
            </w:tcBorders>
          </w:tcPr>
          <w:p w14:paraId="5AB5C87B" w14:textId="77777777" w:rsidR="00B83239" w:rsidRPr="00EB1299" w:rsidRDefault="00B83239" w:rsidP="00B83239">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Mid-term Review Expert</w:t>
            </w:r>
          </w:p>
          <w:p w14:paraId="0AD8F65F" w14:textId="77777777" w:rsidR="00B83239" w:rsidRPr="00EB1299" w:rsidRDefault="00B83239" w:rsidP="00B83239">
            <w:pPr>
              <w:rPr>
                <w:rFonts w:asciiTheme="minorHAnsi" w:hAnsiTheme="minorHAnsi" w:cstheme="minorHAnsi"/>
                <w:sz w:val="20"/>
                <w:szCs w:val="20"/>
                <w:lang w:val="en-GB" w:eastAsia="ja-JP"/>
              </w:rPr>
            </w:pPr>
          </w:p>
          <w:p w14:paraId="3CFFEE38" w14:textId="47BBF266" w:rsidR="00B83239" w:rsidRPr="00EB1299" w:rsidRDefault="00B83239" w:rsidP="00B83239">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Rate: USD 3,000/week</w:t>
            </w:r>
          </w:p>
        </w:tc>
        <w:tc>
          <w:tcPr>
            <w:tcW w:w="1203" w:type="dxa"/>
            <w:tcBorders>
              <w:top w:val="single" w:sz="4" w:space="0" w:color="auto"/>
              <w:left w:val="single" w:sz="4" w:space="0" w:color="auto"/>
              <w:bottom w:val="single" w:sz="4" w:space="0" w:color="auto"/>
              <w:right w:val="single" w:sz="4" w:space="0" w:color="auto"/>
            </w:tcBorders>
          </w:tcPr>
          <w:p w14:paraId="4162A067" w14:textId="2F2A978F" w:rsidR="00B83239" w:rsidRPr="00EB1299" w:rsidRDefault="00B83239" w:rsidP="00B83239">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6 weeks</w:t>
            </w:r>
          </w:p>
        </w:tc>
        <w:tc>
          <w:tcPr>
            <w:tcW w:w="10619" w:type="dxa"/>
            <w:tcBorders>
              <w:top w:val="single" w:sz="4" w:space="0" w:color="auto"/>
              <w:left w:val="single" w:sz="4" w:space="0" w:color="auto"/>
              <w:bottom w:val="single" w:sz="4" w:space="0" w:color="auto"/>
              <w:right w:val="single" w:sz="4" w:space="0" w:color="auto"/>
            </w:tcBorders>
          </w:tcPr>
          <w:p w14:paraId="10050E09" w14:textId="17F91C03" w:rsidR="00B83239" w:rsidRPr="00EB1299" w:rsidRDefault="00B83239" w:rsidP="00B83239">
            <w:pPr>
              <w:rPr>
                <w:rFonts w:asciiTheme="minorHAnsi" w:hAnsiTheme="minorHAnsi" w:cstheme="minorHAnsi"/>
                <w:sz w:val="20"/>
                <w:szCs w:val="20"/>
                <w:lang w:val="en-GB"/>
              </w:rPr>
            </w:pPr>
            <w:r w:rsidRPr="00EB1299">
              <w:rPr>
                <w:rFonts w:asciiTheme="minorHAnsi" w:hAnsiTheme="minorHAnsi" w:cstheme="minorHAnsi"/>
                <w:sz w:val="20"/>
                <w:szCs w:val="20"/>
                <w:lang w:val="en-GB"/>
              </w:rPr>
              <w:t>The Mid-term Review Expert will assess progress towards the achievement of the project objectives and outcomes as specified in the Project Document and assess early signs of project success or failure with the goal of identifying the necessary changes to be made in order to set the project on</w:t>
            </w:r>
            <w:r w:rsidR="004D08A9"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track to achieve its intended results. The MTR will also review the project’s strategy, and the risks to sustainability, among other elements.</w:t>
            </w:r>
          </w:p>
          <w:p w14:paraId="7FB062E2" w14:textId="77777777" w:rsidR="00B83239" w:rsidRPr="00EB1299" w:rsidRDefault="00B83239" w:rsidP="00B83239">
            <w:pPr>
              <w:rPr>
                <w:rFonts w:asciiTheme="minorHAnsi" w:hAnsiTheme="minorHAnsi" w:cstheme="minorHAnsi"/>
                <w:sz w:val="20"/>
                <w:szCs w:val="20"/>
                <w:lang w:val="en-GB"/>
              </w:rPr>
            </w:pPr>
          </w:p>
        </w:tc>
      </w:tr>
      <w:tr w:rsidR="004969AA" w:rsidRPr="0036358B" w14:paraId="5729B0F9" w14:textId="77777777" w:rsidTr="00EE5185">
        <w:tc>
          <w:tcPr>
            <w:tcW w:w="2200" w:type="dxa"/>
            <w:tcBorders>
              <w:top w:val="single" w:sz="4" w:space="0" w:color="auto"/>
              <w:left w:val="single" w:sz="4" w:space="0" w:color="auto"/>
              <w:bottom w:val="single" w:sz="4" w:space="0" w:color="auto"/>
              <w:right w:val="single" w:sz="4" w:space="0" w:color="auto"/>
            </w:tcBorders>
          </w:tcPr>
          <w:p w14:paraId="783CBD42" w14:textId="77777777" w:rsidR="004969AA" w:rsidRPr="00EB1299" w:rsidRDefault="004969AA"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Terminal Evaluation Expert</w:t>
            </w:r>
          </w:p>
          <w:p w14:paraId="4D35932C" w14:textId="77777777" w:rsidR="004969AA" w:rsidRPr="00EB1299" w:rsidRDefault="004969AA" w:rsidP="00EF3482">
            <w:pPr>
              <w:rPr>
                <w:rFonts w:asciiTheme="minorHAnsi" w:hAnsiTheme="minorHAnsi" w:cstheme="minorHAnsi"/>
                <w:sz w:val="20"/>
                <w:szCs w:val="20"/>
                <w:lang w:val="en-GB" w:eastAsia="ja-JP"/>
              </w:rPr>
            </w:pPr>
          </w:p>
          <w:p w14:paraId="1B5BE51D" w14:textId="4750961B" w:rsidR="004969AA" w:rsidRPr="00EB1299" w:rsidRDefault="004969AA" w:rsidP="007F6301">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 xml:space="preserve">Rate: USD </w:t>
            </w:r>
            <w:r w:rsidR="005F3B2E" w:rsidRPr="00EB1299">
              <w:rPr>
                <w:rFonts w:asciiTheme="minorHAnsi" w:hAnsiTheme="minorHAnsi" w:cstheme="minorHAnsi"/>
                <w:sz w:val="20"/>
                <w:szCs w:val="20"/>
                <w:lang w:val="en-GB" w:eastAsia="ja-JP"/>
              </w:rPr>
              <w:t>3</w:t>
            </w:r>
            <w:r w:rsidR="000838BC" w:rsidRPr="00EB1299">
              <w:rPr>
                <w:rFonts w:asciiTheme="minorHAnsi" w:hAnsiTheme="minorHAnsi" w:cstheme="minorHAnsi"/>
                <w:sz w:val="20"/>
                <w:szCs w:val="20"/>
                <w:lang w:val="en-GB" w:eastAsia="ja-JP"/>
              </w:rPr>
              <w:t>,000</w:t>
            </w:r>
            <w:r w:rsidRPr="00EB1299">
              <w:rPr>
                <w:rFonts w:asciiTheme="minorHAnsi" w:hAnsiTheme="minorHAnsi" w:cstheme="minorHAnsi"/>
                <w:sz w:val="20"/>
                <w:szCs w:val="20"/>
                <w:lang w:val="en-GB" w:eastAsia="ja-JP"/>
              </w:rPr>
              <w:t>/week</w:t>
            </w:r>
          </w:p>
        </w:tc>
        <w:tc>
          <w:tcPr>
            <w:tcW w:w="1203" w:type="dxa"/>
            <w:tcBorders>
              <w:top w:val="single" w:sz="4" w:space="0" w:color="auto"/>
              <w:left w:val="single" w:sz="4" w:space="0" w:color="auto"/>
              <w:bottom w:val="single" w:sz="4" w:space="0" w:color="auto"/>
              <w:right w:val="single" w:sz="4" w:space="0" w:color="auto"/>
            </w:tcBorders>
          </w:tcPr>
          <w:p w14:paraId="2F71531E" w14:textId="77777777" w:rsidR="004969AA" w:rsidRPr="00EB1299" w:rsidRDefault="004969AA"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6 weeks</w:t>
            </w:r>
          </w:p>
        </w:tc>
        <w:tc>
          <w:tcPr>
            <w:tcW w:w="10619" w:type="dxa"/>
            <w:tcBorders>
              <w:top w:val="single" w:sz="4" w:space="0" w:color="auto"/>
              <w:left w:val="single" w:sz="4" w:space="0" w:color="auto"/>
              <w:bottom w:val="single" w:sz="4" w:space="0" w:color="auto"/>
              <w:right w:val="single" w:sz="4" w:space="0" w:color="auto"/>
            </w:tcBorders>
          </w:tcPr>
          <w:p w14:paraId="298E679D" w14:textId="77777777" w:rsidR="004969AA" w:rsidRPr="00EB1299" w:rsidRDefault="004969AA" w:rsidP="00EF3482">
            <w:pPr>
              <w:rPr>
                <w:rFonts w:asciiTheme="minorHAnsi" w:hAnsiTheme="minorHAnsi" w:cstheme="minorHAnsi"/>
                <w:sz w:val="20"/>
                <w:szCs w:val="20"/>
                <w:lang w:val="en-GB" w:eastAsia="ja-JP"/>
              </w:rPr>
            </w:pPr>
            <w:r w:rsidRPr="00EB1299">
              <w:rPr>
                <w:rFonts w:asciiTheme="minorHAnsi" w:hAnsiTheme="minorHAnsi" w:cstheme="minorHAnsi"/>
                <w:sz w:val="20"/>
                <w:szCs w:val="20"/>
                <w:lang w:val="en-GB"/>
              </w:rPr>
              <w:t xml:space="preserve">The Terminal Evaluation expert will undertake an evaluation of the project to assess the achievement of project results, and to draw lessons that can both improve the sustainability of benefits from this project, and aid in the overall enhancement of UNDP programming.   </w:t>
            </w:r>
          </w:p>
        </w:tc>
      </w:tr>
    </w:tbl>
    <w:p w14:paraId="75773079" w14:textId="77777777" w:rsidR="004969AA" w:rsidRPr="00EB1299" w:rsidRDefault="004969AA" w:rsidP="00761D79">
      <w:pPr>
        <w:rPr>
          <w:rFonts w:cs="Arial"/>
          <w:i/>
          <w:szCs w:val="20"/>
          <w:lang w:val="en-GB" w:eastAsia="zh-CN"/>
        </w:rPr>
      </w:pPr>
    </w:p>
    <w:p w14:paraId="788B80FF" w14:textId="77777777" w:rsidR="004969AA" w:rsidRPr="00EB1299" w:rsidRDefault="004969AA" w:rsidP="00193746">
      <w:pPr>
        <w:rPr>
          <w:lang w:val="en-GB"/>
        </w:rPr>
      </w:pPr>
    </w:p>
    <w:p w14:paraId="1AE0BE56" w14:textId="19AE40A4" w:rsidR="00761D79" w:rsidRPr="00EB1299" w:rsidRDefault="003F5617" w:rsidP="00193746">
      <w:pPr>
        <w:rPr>
          <w:b/>
          <w:sz w:val="16"/>
          <w:szCs w:val="16"/>
          <w:lang w:val="en-GB"/>
        </w:rPr>
        <w:sectPr w:rsidR="00761D79" w:rsidRPr="00EB1299" w:rsidSect="00761D79">
          <w:pgSz w:w="15840" w:h="12240" w:orient="landscape" w:code="1"/>
          <w:pgMar w:top="1440" w:right="1440" w:bottom="1440" w:left="1440" w:header="720" w:footer="720" w:gutter="0"/>
          <w:cols w:space="720"/>
          <w:docGrid w:linePitch="360"/>
        </w:sectPr>
      </w:pPr>
      <w:r w:rsidRPr="00EB1299">
        <w:rPr>
          <w:lang w:val="en-GB"/>
        </w:rPr>
        <w:t>.</w:t>
      </w:r>
    </w:p>
    <w:p w14:paraId="3AF29AEC" w14:textId="77777777" w:rsidR="00D42863" w:rsidRPr="00EB1299" w:rsidRDefault="00D42863" w:rsidP="006512C4">
      <w:pPr>
        <w:pStyle w:val="Heading2"/>
        <w:ind w:left="0"/>
        <w:rPr>
          <w:rFonts w:ascii="Calibri" w:hAnsi="Calibri"/>
          <w:sz w:val="20"/>
          <w:szCs w:val="20"/>
          <w:lang w:val="en-GB"/>
        </w:rPr>
      </w:pPr>
      <w:bookmarkStart w:id="43" w:name="_Toc10552530"/>
      <w:r w:rsidRPr="00EB1299">
        <w:rPr>
          <w:rFonts w:ascii="Calibri" w:hAnsi="Calibri"/>
          <w:sz w:val="20"/>
          <w:szCs w:val="20"/>
          <w:lang w:val="en-GB"/>
        </w:rPr>
        <w:lastRenderedPageBreak/>
        <w:t xml:space="preserve">Annex </w:t>
      </w:r>
      <w:r w:rsidR="006512C4" w:rsidRPr="00EB1299">
        <w:rPr>
          <w:rFonts w:ascii="Calibri" w:hAnsi="Calibri"/>
          <w:sz w:val="20"/>
          <w:szCs w:val="20"/>
          <w:lang w:val="en-GB"/>
        </w:rPr>
        <w:t>D</w:t>
      </w:r>
      <w:r w:rsidRPr="00EB1299">
        <w:rPr>
          <w:rFonts w:ascii="Calibri" w:hAnsi="Calibri"/>
          <w:sz w:val="20"/>
          <w:szCs w:val="20"/>
          <w:lang w:val="en-GB"/>
        </w:rPr>
        <w:t>: Terms of Reference</w:t>
      </w:r>
      <w:bookmarkEnd w:id="43"/>
    </w:p>
    <w:p w14:paraId="082E13A0" w14:textId="77777777" w:rsidR="000D002A" w:rsidRPr="00EB1299" w:rsidRDefault="000D002A" w:rsidP="00D42863">
      <w:pPr>
        <w:rPr>
          <w:rFonts w:cs="Arial"/>
          <w:b/>
          <w:i/>
          <w:szCs w:val="20"/>
          <w:lang w:val="en-GB" w:eastAsia="zh-CN"/>
        </w:rPr>
      </w:pPr>
    </w:p>
    <w:p w14:paraId="6AB383F7" w14:textId="77777777" w:rsidR="00F04292" w:rsidRPr="00EB1299" w:rsidRDefault="00F04292" w:rsidP="00CC5904">
      <w:pPr>
        <w:rPr>
          <w:rFonts w:asciiTheme="minorHAnsi" w:hAnsiTheme="minorHAnsi" w:cstheme="minorHAnsi"/>
          <w:b/>
          <w:iCs/>
          <w:sz w:val="20"/>
          <w:szCs w:val="20"/>
          <w:u w:val="single"/>
          <w:lang w:val="en-GB" w:eastAsia="zh-CN"/>
        </w:rPr>
      </w:pPr>
      <w:r w:rsidRPr="00EB1299">
        <w:rPr>
          <w:rFonts w:asciiTheme="minorHAnsi" w:hAnsiTheme="minorHAnsi" w:cstheme="minorHAnsi"/>
          <w:b/>
          <w:iCs/>
          <w:sz w:val="20"/>
          <w:szCs w:val="20"/>
          <w:u w:val="single"/>
          <w:lang w:val="en-GB" w:eastAsia="zh-CN"/>
        </w:rPr>
        <w:t>Terms of Reference for the Project Board</w:t>
      </w:r>
    </w:p>
    <w:p w14:paraId="03DA8655" w14:textId="77777777" w:rsidR="00F04292" w:rsidRPr="00EB1299" w:rsidRDefault="00F04292" w:rsidP="00CC5904">
      <w:pPr>
        <w:rPr>
          <w:rFonts w:asciiTheme="minorHAnsi" w:hAnsiTheme="minorHAnsi" w:cstheme="minorHAnsi"/>
          <w:i/>
          <w:iCs/>
          <w:sz w:val="20"/>
          <w:szCs w:val="20"/>
          <w:lang w:val="en-GB" w:eastAsia="zh-CN"/>
        </w:rPr>
      </w:pPr>
    </w:p>
    <w:p w14:paraId="7160180F" w14:textId="4AB469B8" w:rsidR="00F04292" w:rsidRPr="00EB1299" w:rsidRDefault="00F04292" w:rsidP="00CC5904">
      <w:p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 xml:space="preserve">The Project Board (PB) will serve as the project’s decision-making body. It will meet according to necessity, at least once each year, to review project progress, approve project workplans and approve major project deliverables. The PB is responsible for providing strategic guidance and oversight to project implementation to ensure that it meets the requirements of the approved Project Document and achieves the stated outcomes. The PB’s role will include: </w:t>
      </w:r>
    </w:p>
    <w:p w14:paraId="0E87E599" w14:textId="7C8635AC" w:rsidR="00F04292" w:rsidRPr="00EB1299" w:rsidRDefault="00F04292" w:rsidP="009B2086">
      <w:pPr>
        <w:numPr>
          <w:ilvl w:val="0"/>
          <w:numId w:val="13"/>
        </w:num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 xml:space="preserve">Provide strategic guidance to </w:t>
      </w:r>
      <w:r w:rsidR="00165F80" w:rsidRPr="00EB1299">
        <w:rPr>
          <w:rFonts w:asciiTheme="minorHAnsi" w:hAnsiTheme="minorHAnsi" w:cstheme="minorHAnsi"/>
          <w:iCs/>
          <w:sz w:val="20"/>
          <w:szCs w:val="20"/>
          <w:lang w:val="en-GB" w:eastAsia="zh-CN"/>
        </w:rPr>
        <w:t xml:space="preserve">support </w:t>
      </w:r>
      <w:r w:rsidRPr="00EB1299">
        <w:rPr>
          <w:rFonts w:asciiTheme="minorHAnsi" w:hAnsiTheme="minorHAnsi" w:cstheme="minorHAnsi"/>
          <w:iCs/>
          <w:sz w:val="20"/>
          <w:szCs w:val="20"/>
          <w:lang w:val="en-GB" w:eastAsia="zh-CN"/>
        </w:rPr>
        <w:t xml:space="preserve">project implementation; </w:t>
      </w:r>
    </w:p>
    <w:p w14:paraId="0E7FD2A9" w14:textId="1E3BC708" w:rsidR="00F04292" w:rsidRPr="00EB1299" w:rsidRDefault="00F04292" w:rsidP="009B2086">
      <w:pPr>
        <w:numPr>
          <w:ilvl w:val="0"/>
          <w:numId w:val="13"/>
        </w:num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Ensure coordination between various donor</w:t>
      </w:r>
      <w:r w:rsidR="00165F80" w:rsidRPr="00EB1299">
        <w:rPr>
          <w:rFonts w:asciiTheme="minorHAnsi" w:hAnsiTheme="minorHAnsi" w:cstheme="minorHAnsi"/>
          <w:iCs/>
          <w:sz w:val="20"/>
          <w:szCs w:val="20"/>
          <w:lang w:val="en-GB" w:eastAsia="zh-CN"/>
        </w:rPr>
        <w:t>-</w:t>
      </w:r>
      <w:r w:rsidRPr="00EB1299">
        <w:rPr>
          <w:rFonts w:asciiTheme="minorHAnsi" w:hAnsiTheme="minorHAnsi" w:cstheme="minorHAnsi"/>
          <w:iCs/>
          <w:sz w:val="20"/>
          <w:szCs w:val="20"/>
          <w:lang w:val="en-GB" w:eastAsia="zh-CN"/>
        </w:rPr>
        <w:t xml:space="preserve"> funded and government</w:t>
      </w:r>
      <w:r w:rsidR="00165F80" w:rsidRPr="00EB1299">
        <w:rPr>
          <w:rFonts w:asciiTheme="minorHAnsi" w:hAnsiTheme="minorHAnsi" w:cstheme="minorHAnsi"/>
          <w:iCs/>
          <w:sz w:val="20"/>
          <w:szCs w:val="20"/>
          <w:lang w:val="en-GB" w:eastAsia="zh-CN"/>
        </w:rPr>
        <w:t>-</w:t>
      </w:r>
      <w:r w:rsidRPr="00EB1299">
        <w:rPr>
          <w:rFonts w:asciiTheme="minorHAnsi" w:hAnsiTheme="minorHAnsi" w:cstheme="minorHAnsi"/>
          <w:iCs/>
          <w:sz w:val="20"/>
          <w:szCs w:val="20"/>
          <w:lang w:val="en-GB" w:eastAsia="zh-CN"/>
        </w:rPr>
        <w:t xml:space="preserve"> funded projects and programs; </w:t>
      </w:r>
    </w:p>
    <w:p w14:paraId="58C15A16" w14:textId="77777777" w:rsidR="00F04292" w:rsidRPr="00EB1299" w:rsidRDefault="00F04292" w:rsidP="009B2086">
      <w:pPr>
        <w:numPr>
          <w:ilvl w:val="0"/>
          <w:numId w:val="13"/>
        </w:num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 xml:space="preserve">Ensure coordination with various government agencies and their participation in project activities; </w:t>
      </w:r>
    </w:p>
    <w:p w14:paraId="0CA9DCC8" w14:textId="288B3DF0" w:rsidR="00F04292" w:rsidRPr="00EB1299" w:rsidRDefault="00F04292" w:rsidP="009B2086">
      <w:pPr>
        <w:numPr>
          <w:ilvl w:val="0"/>
          <w:numId w:val="13"/>
        </w:num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Approve annual project workplans and budgets, a</w:t>
      </w:r>
      <w:r w:rsidR="00165F80" w:rsidRPr="00EB1299">
        <w:rPr>
          <w:rFonts w:asciiTheme="minorHAnsi" w:hAnsiTheme="minorHAnsi" w:cstheme="minorHAnsi"/>
          <w:iCs/>
          <w:sz w:val="20"/>
          <w:szCs w:val="20"/>
          <w:lang w:val="en-GB" w:eastAsia="zh-CN"/>
        </w:rPr>
        <w:t xml:space="preserve">s </w:t>
      </w:r>
      <w:r w:rsidRPr="00EB1299">
        <w:rPr>
          <w:rFonts w:asciiTheme="minorHAnsi" w:hAnsiTheme="minorHAnsi" w:cstheme="minorHAnsi"/>
          <w:iCs/>
          <w:sz w:val="20"/>
          <w:szCs w:val="20"/>
          <w:lang w:val="en-GB" w:eastAsia="zh-CN"/>
        </w:rPr>
        <w:t>propos</w:t>
      </w:r>
      <w:r w:rsidR="00165F80" w:rsidRPr="00EB1299">
        <w:rPr>
          <w:rFonts w:asciiTheme="minorHAnsi" w:hAnsiTheme="minorHAnsi" w:cstheme="minorHAnsi"/>
          <w:iCs/>
          <w:sz w:val="20"/>
          <w:szCs w:val="20"/>
          <w:lang w:val="en-GB" w:eastAsia="zh-CN"/>
        </w:rPr>
        <w:t>ed by</w:t>
      </w:r>
      <w:r w:rsidRPr="00EB1299">
        <w:rPr>
          <w:rFonts w:asciiTheme="minorHAnsi" w:hAnsiTheme="minorHAnsi" w:cstheme="minorHAnsi"/>
          <w:iCs/>
          <w:sz w:val="20"/>
          <w:szCs w:val="20"/>
          <w:lang w:val="en-GB" w:eastAsia="zh-CN"/>
        </w:rPr>
        <w:t xml:space="preserve"> the Project Manager; </w:t>
      </w:r>
    </w:p>
    <w:p w14:paraId="6B878F83" w14:textId="77777777" w:rsidR="00F04292" w:rsidRPr="00EB1299" w:rsidRDefault="00F04292" w:rsidP="009B2086">
      <w:pPr>
        <w:numPr>
          <w:ilvl w:val="0"/>
          <w:numId w:val="13"/>
        </w:num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Approve any major changes in project plans or programs;</w:t>
      </w:r>
    </w:p>
    <w:p w14:paraId="4A9990E5" w14:textId="77777777" w:rsidR="00F04292" w:rsidRPr="00EB1299" w:rsidRDefault="00F04292" w:rsidP="009B2086">
      <w:pPr>
        <w:numPr>
          <w:ilvl w:val="0"/>
          <w:numId w:val="13"/>
        </w:num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 xml:space="preserve">Oversee monitoring, evaluation and reporting in line with GEF requirements; </w:t>
      </w:r>
    </w:p>
    <w:p w14:paraId="00588839" w14:textId="77777777" w:rsidR="00F04292" w:rsidRPr="00EB1299" w:rsidRDefault="00F04292" w:rsidP="009B2086">
      <w:pPr>
        <w:numPr>
          <w:ilvl w:val="0"/>
          <w:numId w:val="13"/>
        </w:num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 xml:space="preserve">Ensure commitment of human resources to support project implementation, arbitrating any issues within the project; </w:t>
      </w:r>
    </w:p>
    <w:p w14:paraId="5F6E9CD1" w14:textId="53FA5C73" w:rsidR="00F04292" w:rsidRPr="00EB1299" w:rsidRDefault="00F04292" w:rsidP="009B2086">
      <w:pPr>
        <w:numPr>
          <w:ilvl w:val="0"/>
          <w:numId w:val="13"/>
        </w:num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 xml:space="preserve">Negotiate solutions between the project and any parties beyond the scope of the project; </w:t>
      </w:r>
    </w:p>
    <w:p w14:paraId="46B98B22" w14:textId="0651BE06" w:rsidR="00370C91" w:rsidRPr="00EB1299" w:rsidRDefault="00370C91" w:rsidP="009B2086">
      <w:pPr>
        <w:numPr>
          <w:ilvl w:val="0"/>
          <w:numId w:val="13"/>
        </w:numPr>
        <w:rPr>
          <w:rFonts w:asciiTheme="minorHAnsi" w:hAnsiTheme="minorHAnsi" w:cstheme="minorHAnsi"/>
          <w:sz w:val="20"/>
          <w:szCs w:val="20"/>
          <w:lang w:val="en-GB"/>
        </w:rPr>
      </w:pPr>
      <w:r w:rsidRPr="00EB1299">
        <w:rPr>
          <w:rFonts w:asciiTheme="minorHAnsi" w:hAnsiTheme="minorHAnsi" w:cstheme="minorHAnsi"/>
          <w:sz w:val="20"/>
          <w:szCs w:val="20"/>
          <w:lang w:val="en-GB"/>
        </w:rPr>
        <w:t>Review the performance of the Project Management Unit, and make recommendations for implementation; and</w:t>
      </w:r>
    </w:p>
    <w:p w14:paraId="3182DAEA" w14:textId="5D880318" w:rsidR="00F04292" w:rsidRPr="00EB1299" w:rsidRDefault="00F04292" w:rsidP="009B2086">
      <w:pPr>
        <w:numPr>
          <w:ilvl w:val="0"/>
          <w:numId w:val="13"/>
        </w:num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 xml:space="preserve">Ensure that </w:t>
      </w:r>
      <w:r w:rsidR="003F1270" w:rsidRPr="00EB1299">
        <w:rPr>
          <w:rFonts w:asciiTheme="minorHAnsi" w:hAnsiTheme="minorHAnsi" w:cstheme="minorHAnsi"/>
          <w:iCs/>
          <w:sz w:val="20"/>
          <w:szCs w:val="20"/>
          <w:lang w:val="en-GB" w:eastAsia="zh-CN"/>
        </w:rPr>
        <w:t xml:space="preserve">the </w:t>
      </w:r>
      <w:r w:rsidRPr="00EB1299">
        <w:rPr>
          <w:rFonts w:asciiTheme="minorHAnsi" w:hAnsiTheme="minorHAnsi" w:cstheme="minorHAnsi"/>
          <w:iCs/>
          <w:sz w:val="20"/>
          <w:szCs w:val="20"/>
          <w:lang w:val="en-GB" w:eastAsia="zh-CN"/>
        </w:rPr>
        <w:t>UNDP Social and Environmental Safeguards Policy is applied throughout project implementation and address related grievances as necessary.</w:t>
      </w:r>
    </w:p>
    <w:p w14:paraId="774B1CA0" w14:textId="1796213C" w:rsidR="00370C91" w:rsidRPr="00EB1299" w:rsidRDefault="00370C91" w:rsidP="00CC5904">
      <w:pPr>
        <w:rPr>
          <w:rFonts w:asciiTheme="minorHAnsi" w:hAnsiTheme="minorHAnsi" w:cstheme="minorHAnsi"/>
          <w:iCs/>
          <w:sz w:val="20"/>
          <w:szCs w:val="20"/>
          <w:lang w:val="en-GB" w:eastAsia="zh-CN"/>
        </w:rPr>
      </w:pPr>
    </w:p>
    <w:p w14:paraId="26FF6822" w14:textId="33609C8C" w:rsidR="00370C91" w:rsidRPr="00EB1299" w:rsidRDefault="00370C91" w:rsidP="00CC5904">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PB meets at least once per </w:t>
      </w:r>
      <w:proofErr w:type="gramStart"/>
      <w:r w:rsidRPr="00EB1299">
        <w:rPr>
          <w:rFonts w:asciiTheme="minorHAnsi" w:hAnsiTheme="minorHAnsi" w:cstheme="minorHAnsi"/>
          <w:sz w:val="20"/>
          <w:szCs w:val="20"/>
          <w:lang w:val="en-GB"/>
        </w:rPr>
        <w:t>year, and</w:t>
      </w:r>
      <w:proofErr w:type="gramEnd"/>
      <w:r w:rsidRPr="00EB1299">
        <w:rPr>
          <w:rFonts w:asciiTheme="minorHAnsi" w:hAnsiTheme="minorHAnsi" w:cstheme="minorHAnsi"/>
          <w:sz w:val="20"/>
          <w:szCs w:val="20"/>
          <w:lang w:val="en-GB"/>
        </w:rPr>
        <w:t xml:space="preserve"> may meet additional times when convened by the Chair. </w:t>
      </w:r>
    </w:p>
    <w:p w14:paraId="1C627264" w14:textId="07CB1D67" w:rsidR="00370C91" w:rsidRPr="00EB1299" w:rsidRDefault="00370C91" w:rsidP="00CC5904">
      <w:pPr>
        <w:jc w:val="both"/>
        <w:rPr>
          <w:rFonts w:asciiTheme="minorHAnsi" w:hAnsiTheme="minorHAnsi" w:cstheme="minorHAnsi"/>
          <w:sz w:val="20"/>
          <w:szCs w:val="20"/>
          <w:lang w:val="en-GB"/>
        </w:rPr>
      </w:pPr>
    </w:p>
    <w:p w14:paraId="5A3EC05E" w14:textId="46601AA0" w:rsidR="00370C91" w:rsidRPr="00EB1299" w:rsidRDefault="00370C91" w:rsidP="00CC5904">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Board contains four distinct roles, including: </w:t>
      </w:r>
    </w:p>
    <w:p w14:paraId="3466B65B" w14:textId="521DB05F" w:rsidR="00370C91" w:rsidRPr="00EB1299" w:rsidRDefault="00370C91" w:rsidP="009B2086">
      <w:pPr>
        <w:pStyle w:val="ListParagraph"/>
        <w:numPr>
          <w:ilvl w:val="0"/>
          <w:numId w:val="4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An Executive: individual representing the project ownership to chair the group. This role will be performed by EPA as the project´s Implementing Partner. The Chair of the Board will be EPA;</w:t>
      </w:r>
    </w:p>
    <w:p w14:paraId="636EA396" w14:textId="3E94D2FA" w:rsidR="00370C91" w:rsidRPr="00EB1299" w:rsidRDefault="00370C91" w:rsidP="009B2086">
      <w:pPr>
        <w:pStyle w:val="ListParagraph"/>
        <w:numPr>
          <w:ilvl w:val="0"/>
          <w:numId w:val="4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Senior Supplier: individual or group representing the interests of the parties concerned which provide funding for specific cost sharing projects and/or technical expertise to the project. The Senior Supplier’s primary function within the Board is to provide guidance regarding the technical feasibility of the project. This role will be performed by UNDP;</w:t>
      </w:r>
    </w:p>
    <w:p w14:paraId="2686AC3A" w14:textId="1910D55F" w:rsidR="00370C91" w:rsidRPr="00EB1299" w:rsidRDefault="00370C91" w:rsidP="009B2086">
      <w:pPr>
        <w:pStyle w:val="ListParagraph"/>
        <w:numPr>
          <w:ilvl w:val="0"/>
          <w:numId w:val="4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Senior Beneficiary: individual or group of individuals representing the interests of those who will ultimately benefit from the project. The Senior Beneficiary’s primary function within the Board is to ensure the realization of project results from the perspective of project beneficiaries. This role will be performed by</w:t>
      </w:r>
      <w:r w:rsidR="00EC4C50" w:rsidRPr="00EB1299">
        <w:rPr>
          <w:rFonts w:asciiTheme="minorHAnsi" w:hAnsiTheme="minorHAnsi" w:cstheme="minorHAnsi"/>
          <w:sz w:val="20"/>
          <w:szCs w:val="20"/>
          <w:lang w:val="en-GB"/>
        </w:rPr>
        <w:t xml:space="preserve">: </w:t>
      </w:r>
      <w:r w:rsidR="00DD34BF" w:rsidRPr="00EB1299">
        <w:rPr>
          <w:rFonts w:asciiTheme="minorHAnsi" w:hAnsiTheme="minorHAnsi" w:cstheme="minorHAnsi"/>
          <w:sz w:val="20"/>
          <w:szCs w:val="20"/>
          <w:lang w:val="en-GB"/>
        </w:rPr>
        <w:t>Ministry of Finance, Ministry of Natural Resources, Guyana Geology and Mines Commission,</w:t>
      </w:r>
      <w:r w:rsidR="00483C0D" w:rsidRPr="00EB1299">
        <w:rPr>
          <w:rFonts w:asciiTheme="minorHAnsi" w:hAnsiTheme="minorHAnsi" w:cstheme="minorHAnsi"/>
          <w:sz w:val="20"/>
          <w:szCs w:val="20"/>
          <w:lang w:val="en-GB"/>
        </w:rPr>
        <w:t xml:space="preserve"> Department of Environment,</w:t>
      </w:r>
      <w:r w:rsidR="00DD34BF" w:rsidRPr="00EB1299">
        <w:rPr>
          <w:rFonts w:asciiTheme="minorHAnsi" w:hAnsiTheme="minorHAnsi" w:cstheme="minorHAnsi"/>
          <w:sz w:val="20"/>
          <w:szCs w:val="20"/>
          <w:lang w:val="en-GB"/>
        </w:rPr>
        <w:t xml:space="preserve"> Guyana Forestry Commission, Ministry of Indigenous Peoples Affairs, Protected Areas Commission</w:t>
      </w:r>
      <w:r w:rsidR="00DD34BF" w:rsidRPr="00EB1299">
        <w:rPr>
          <w:rFonts w:asciiTheme="minorHAnsi" w:hAnsiTheme="minorHAnsi" w:cstheme="minorHAnsi"/>
          <w:sz w:val="20"/>
          <w:szCs w:val="20"/>
          <w:lang w:val="en-US"/>
        </w:rPr>
        <w:t>, Guyana Women Miner´s Organization, Guyana Gold and Diamond Miners Association, National Mining Syndicate, and National Toshaos Council.</w:t>
      </w:r>
    </w:p>
    <w:p w14:paraId="1789F4C8" w14:textId="6FEA375A" w:rsidR="00370C91" w:rsidRPr="00EB1299" w:rsidRDefault="00370C91" w:rsidP="009B2086">
      <w:pPr>
        <w:pStyle w:val="ListParagraph"/>
        <w:numPr>
          <w:ilvl w:val="0"/>
          <w:numId w:val="4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Project Assurance role supports the Project Board Executive by carrying out objective and independent project oversight and monitoring functions. The Project Manager and Project Assurance roles should never be held by the same individual for the same project. This role will be performed by UNDP.</w:t>
      </w:r>
    </w:p>
    <w:p w14:paraId="618D1293" w14:textId="77777777" w:rsidR="00370C91" w:rsidRPr="00EB1299" w:rsidRDefault="00370C91" w:rsidP="00CC5904">
      <w:pPr>
        <w:jc w:val="both"/>
        <w:rPr>
          <w:rFonts w:asciiTheme="minorHAnsi" w:hAnsiTheme="minorHAnsi" w:cstheme="minorHAnsi"/>
          <w:sz w:val="20"/>
          <w:szCs w:val="20"/>
          <w:lang w:val="en-GB"/>
        </w:rPr>
      </w:pPr>
    </w:p>
    <w:p w14:paraId="075A5FA0" w14:textId="45EBA356" w:rsidR="00370C91" w:rsidRPr="00EB1299" w:rsidRDefault="00370C91" w:rsidP="00CC5904">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Potential additional members of the PB </w:t>
      </w:r>
      <w:r w:rsidR="003F1270" w:rsidRPr="00EB1299">
        <w:rPr>
          <w:rFonts w:asciiTheme="minorHAnsi" w:hAnsiTheme="minorHAnsi" w:cstheme="minorHAnsi"/>
          <w:sz w:val="20"/>
          <w:szCs w:val="20"/>
          <w:lang w:val="en-GB"/>
        </w:rPr>
        <w:t xml:space="preserve">can be </w:t>
      </w:r>
      <w:r w:rsidRPr="00EB1299">
        <w:rPr>
          <w:rFonts w:asciiTheme="minorHAnsi" w:hAnsiTheme="minorHAnsi" w:cstheme="minorHAnsi"/>
          <w:sz w:val="20"/>
          <w:szCs w:val="20"/>
          <w:lang w:val="en-GB"/>
        </w:rPr>
        <w:t>reviewed and recommended for approval during the PAC meeting. Representatives of other stakeholders can be included on the Board as appropriate upon agreement of the existing Board members.</w:t>
      </w:r>
    </w:p>
    <w:p w14:paraId="2280499E" w14:textId="77777777" w:rsidR="00370C91" w:rsidRPr="00EB1299" w:rsidRDefault="00370C91" w:rsidP="00CC5904">
      <w:pPr>
        <w:pStyle w:val="ListParagraph"/>
        <w:ind w:left="1004"/>
        <w:contextualSpacing w:val="0"/>
        <w:jc w:val="both"/>
        <w:rPr>
          <w:rFonts w:asciiTheme="minorHAnsi" w:hAnsiTheme="minorHAnsi" w:cstheme="minorHAnsi"/>
          <w:sz w:val="20"/>
          <w:szCs w:val="20"/>
          <w:lang w:val="en-GB"/>
        </w:rPr>
      </w:pPr>
    </w:p>
    <w:p w14:paraId="2E94E547" w14:textId="3D5937C1" w:rsidR="00370C91" w:rsidRPr="00EB1299" w:rsidRDefault="00370C91" w:rsidP="00CC5904">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PB will be set up at the beginning of the project. The PB will be responsible for making decisions by consensus, management decisions when guidance is required by the Project Manager, including recommendations for UNDP/Implementing Partner approval of Annual Work</w:t>
      </w:r>
      <w:r w:rsidR="00590989" w:rsidRPr="00EB1299">
        <w:rPr>
          <w:rFonts w:asciiTheme="minorHAnsi" w:hAnsiTheme="minorHAnsi" w:cstheme="minorHAnsi"/>
          <w:sz w:val="20"/>
          <w:szCs w:val="20"/>
          <w:lang w:val="en-GB"/>
        </w:rPr>
        <w:t>p</w:t>
      </w:r>
      <w:r w:rsidRPr="00EB1299">
        <w:rPr>
          <w:rFonts w:asciiTheme="minorHAnsi" w:hAnsiTheme="minorHAnsi" w:cstheme="minorHAnsi"/>
          <w:sz w:val="20"/>
          <w:szCs w:val="20"/>
          <w:lang w:val="en-GB"/>
        </w:rPr>
        <w:t xml:space="preserve">lans, procurement and project plans and revisions.  The PB’s role as a whole will be to take into account the feedback and reporting of the National Director and Project Manager to the whole board in order to ensure that required resources are committed to the project’s objective, to arbitrate </w:t>
      </w:r>
      <w:r w:rsidRPr="00EB1299">
        <w:rPr>
          <w:rFonts w:asciiTheme="minorHAnsi" w:hAnsiTheme="minorHAnsi" w:cstheme="minorHAnsi"/>
          <w:sz w:val="20"/>
          <w:szCs w:val="20"/>
          <w:lang w:val="en-GB"/>
        </w:rPr>
        <w:lastRenderedPageBreak/>
        <w:t xml:space="preserve">on any conflicts within the project, and to negotiate a solution to any problems with external bodies. If needed the PB can convene at any given moment within a year upon request of the designated PB members. The PB </w:t>
      </w:r>
      <w:proofErr w:type="gramStart"/>
      <w:r w:rsidRPr="00EB1299">
        <w:rPr>
          <w:rFonts w:asciiTheme="minorHAnsi" w:hAnsiTheme="minorHAnsi" w:cstheme="minorHAnsi"/>
          <w:sz w:val="20"/>
          <w:szCs w:val="20"/>
          <w:lang w:val="en-GB"/>
        </w:rPr>
        <w:t>as a whole will</w:t>
      </w:r>
      <w:proofErr w:type="gramEnd"/>
      <w:r w:rsidRPr="00EB1299">
        <w:rPr>
          <w:rFonts w:asciiTheme="minorHAnsi" w:hAnsiTheme="minorHAnsi" w:cstheme="minorHAnsi"/>
          <w:sz w:val="20"/>
          <w:szCs w:val="20"/>
          <w:lang w:val="en-GB"/>
        </w:rPr>
        <w:t xml:space="preserve"> be in charge of the appointment and overseeing the responsibilities of the Project Manager and any delegation of its Project Assurance responsibilities.</w:t>
      </w:r>
    </w:p>
    <w:p w14:paraId="1633BF4E" w14:textId="77777777" w:rsidR="00370C91" w:rsidRPr="00EB1299" w:rsidRDefault="00370C91" w:rsidP="00CC5904">
      <w:pPr>
        <w:rPr>
          <w:sz w:val="22"/>
          <w:szCs w:val="22"/>
          <w:lang w:val="en-GB"/>
        </w:rPr>
      </w:pPr>
    </w:p>
    <w:p w14:paraId="37CCF058" w14:textId="77777777" w:rsidR="00F04292" w:rsidRPr="00EB1299" w:rsidRDefault="00F04292" w:rsidP="00CC5904">
      <w:pPr>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 xml:space="preserve">These terms of reference will be finalized during the Project Inception Workshop. </w:t>
      </w:r>
    </w:p>
    <w:p w14:paraId="4C2D25F4" w14:textId="77777777" w:rsidR="00F04292" w:rsidRPr="00EB1299" w:rsidRDefault="00F04292" w:rsidP="00CC5904">
      <w:pPr>
        <w:rPr>
          <w:rFonts w:asciiTheme="minorHAnsi" w:hAnsiTheme="minorHAnsi" w:cstheme="minorHAnsi"/>
          <w:b/>
          <w:sz w:val="20"/>
          <w:szCs w:val="20"/>
          <w:lang w:val="en-GB"/>
        </w:rPr>
      </w:pPr>
    </w:p>
    <w:p w14:paraId="7B15CE24" w14:textId="77777777" w:rsidR="00F04292" w:rsidRPr="00EB1299" w:rsidRDefault="00F04292" w:rsidP="00CC5904">
      <w:pPr>
        <w:rPr>
          <w:rFonts w:asciiTheme="minorHAnsi" w:hAnsiTheme="minorHAnsi" w:cstheme="minorHAnsi"/>
          <w:b/>
          <w:iCs/>
          <w:sz w:val="20"/>
          <w:szCs w:val="20"/>
          <w:u w:val="single"/>
          <w:lang w:val="en-GB" w:eastAsia="zh-CN"/>
        </w:rPr>
      </w:pPr>
      <w:r w:rsidRPr="00EB1299">
        <w:rPr>
          <w:rFonts w:asciiTheme="minorHAnsi" w:hAnsiTheme="minorHAnsi" w:cstheme="minorHAnsi"/>
          <w:b/>
          <w:sz w:val="20"/>
          <w:szCs w:val="20"/>
          <w:u w:val="single"/>
          <w:lang w:val="en-GB"/>
        </w:rPr>
        <w:t>Terms of Reference for the Project Technical Committee</w:t>
      </w:r>
      <w:r w:rsidRPr="00EB1299">
        <w:rPr>
          <w:rFonts w:asciiTheme="minorHAnsi" w:hAnsiTheme="minorHAnsi" w:cstheme="minorHAnsi"/>
          <w:sz w:val="20"/>
          <w:szCs w:val="20"/>
          <w:u w:val="single"/>
          <w:lang w:val="en-GB"/>
        </w:rPr>
        <w:t xml:space="preserve"> </w:t>
      </w:r>
      <w:r w:rsidRPr="00EB1299">
        <w:rPr>
          <w:rFonts w:asciiTheme="minorHAnsi" w:hAnsiTheme="minorHAnsi" w:cstheme="minorHAnsi"/>
          <w:b/>
          <w:sz w:val="20"/>
          <w:szCs w:val="20"/>
          <w:u w:val="single"/>
          <w:lang w:val="en-GB"/>
        </w:rPr>
        <w:t>(PTC)</w:t>
      </w:r>
    </w:p>
    <w:p w14:paraId="0E922661" w14:textId="77777777" w:rsidR="00F04292" w:rsidRPr="00EB1299" w:rsidRDefault="00F04292" w:rsidP="00CC5904">
      <w:pPr>
        <w:rPr>
          <w:rFonts w:asciiTheme="minorHAnsi" w:hAnsiTheme="minorHAnsi" w:cstheme="minorHAnsi"/>
          <w:b/>
          <w:iCs/>
          <w:sz w:val="20"/>
          <w:szCs w:val="20"/>
          <w:lang w:val="en-GB" w:eastAsia="zh-CN"/>
        </w:rPr>
      </w:pPr>
    </w:p>
    <w:p w14:paraId="17D70EEA" w14:textId="4AEE6E80" w:rsidR="00F04292" w:rsidRPr="00EB1299" w:rsidRDefault="00F04292" w:rsidP="00CC5904">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PTC will provide technical advice and inputs relating to project implementation and will be chaired by the Project National Director with support from the Project Coordinator.  The members of the PTC will consist of representatives </w:t>
      </w:r>
      <w:r w:rsidR="00165F80" w:rsidRPr="00EB1299">
        <w:rPr>
          <w:rFonts w:asciiTheme="minorHAnsi" w:hAnsiTheme="minorHAnsi" w:cstheme="minorHAnsi"/>
          <w:sz w:val="20"/>
          <w:szCs w:val="20"/>
          <w:lang w:val="en-GB"/>
        </w:rPr>
        <w:t xml:space="preserve">of </w:t>
      </w:r>
      <w:r w:rsidR="00BD2C98" w:rsidRPr="00EB1299">
        <w:rPr>
          <w:rFonts w:asciiTheme="minorHAnsi" w:hAnsiTheme="minorHAnsi" w:cstheme="minorHAnsi"/>
          <w:sz w:val="20"/>
          <w:szCs w:val="20"/>
          <w:lang w:val="en-GB"/>
        </w:rPr>
        <w:t xml:space="preserve">UNDP, Environmental Protection Agency, Ministry of Natural Resources, Guyana Geology and Mines Commission, Guyana Land and Surveys Commission, </w:t>
      </w:r>
      <w:r w:rsidR="00483C0D" w:rsidRPr="00EB1299">
        <w:rPr>
          <w:rFonts w:asciiTheme="minorHAnsi" w:hAnsiTheme="minorHAnsi" w:cstheme="minorHAnsi"/>
          <w:sz w:val="20"/>
          <w:szCs w:val="20"/>
          <w:lang w:val="en-GB"/>
        </w:rPr>
        <w:t xml:space="preserve">Department of Environment, </w:t>
      </w:r>
      <w:r w:rsidR="00BD2C98" w:rsidRPr="00EB1299">
        <w:rPr>
          <w:rFonts w:asciiTheme="minorHAnsi" w:hAnsiTheme="minorHAnsi" w:cstheme="minorHAnsi"/>
          <w:sz w:val="20"/>
          <w:szCs w:val="20"/>
          <w:lang w:val="en-GB"/>
        </w:rPr>
        <w:t>Guyana Forestry Commission, Ministry of Indigenous Peoples Affairs, Ministry of Communities, Ministry of Social Protection, Gender Affairs Bureau/</w:t>
      </w:r>
      <w:r w:rsidR="00A5116B" w:rsidRPr="00EB1299">
        <w:rPr>
          <w:rFonts w:asciiTheme="minorHAnsi" w:hAnsiTheme="minorHAnsi" w:cstheme="minorHAnsi"/>
          <w:sz w:val="20"/>
          <w:szCs w:val="20"/>
          <w:lang w:val="en-GB"/>
        </w:rPr>
        <w:t>MOSP</w:t>
      </w:r>
      <w:r w:rsidR="00BD2C98" w:rsidRPr="00EB1299">
        <w:rPr>
          <w:rFonts w:asciiTheme="minorHAnsi" w:hAnsiTheme="minorHAnsi" w:cstheme="minorHAnsi"/>
          <w:sz w:val="20"/>
          <w:szCs w:val="20"/>
          <w:lang w:val="en-GB"/>
        </w:rPr>
        <w:t xml:space="preserve"> and Protected Areas Commission. NGOs and CSOs include: Guyana Gold and Diamond Miners Association, National Mining Syndicate, Guyana Women Miner´s Organization, National Toshaos Council, Amerindian Peoples´ Association, CI and WWF</w:t>
      </w:r>
      <w:r w:rsidRPr="00EB1299">
        <w:rPr>
          <w:rFonts w:asciiTheme="minorHAnsi" w:hAnsiTheme="minorHAnsi" w:cstheme="minorHAnsi"/>
          <w:sz w:val="20"/>
          <w:szCs w:val="20"/>
          <w:lang w:val="en-GB"/>
        </w:rPr>
        <w:t>. Technical experts may be invited in to discuss specific issues. Indicative Terms of Reference are as follows</w:t>
      </w:r>
      <w:r w:rsidR="00165F80" w:rsidRPr="00EB1299">
        <w:rPr>
          <w:rFonts w:asciiTheme="minorHAnsi" w:hAnsiTheme="minorHAnsi" w:cstheme="minorHAnsi"/>
          <w:sz w:val="20"/>
          <w:szCs w:val="20"/>
          <w:lang w:val="en-GB"/>
        </w:rPr>
        <w:t>:</w:t>
      </w:r>
    </w:p>
    <w:p w14:paraId="3063D8E9" w14:textId="77777777" w:rsidR="00F04292" w:rsidRPr="00EB1299" w:rsidRDefault="00F04292" w:rsidP="009B2086">
      <w:pPr>
        <w:numPr>
          <w:ilvl w:val="0"/>
          <w:numId w:val="12"/>
        </w:numPr>
        <w:jc w:val="both"/>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Review planned activities and ensure that they are technically sound and that, wherever possible, there is integration and synergy between the various project components during planning and implementation;</w:t>
      </w:r>
    </w:p>
    <w:p w14:paraId="01853B70" w14:textId="77777777" w:rsidR="00F04292" w:rsidRPr="00EB1299" w:rsidRDefault="00F04292" w:rsidP="009B2086">
      <w:pPr>
        <w:numPr>
          <w:ilvl w:val="0"/>
          <w:numId w:val="12"/>
        </w:numPr>
        <w:jc w:val="both"/>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 xml:space="preserve">Promote technical coordination between institutions, where such coordination is necessary and where opportunities for synergy and sharing of lessons exist; </w:t>
      </w:r>
    </w:p>
    <w:p w14:paraId="6F45F487" w14:textId="7E0C8FB7" w:rsidR="00F04292" w:rsidRPr="00EB1299" w:rsidRDefault="00F04292" w:rsidP="009B2086">
      <w:pPr>
        <w:numPr>
          <w:ilvl w:val="0"/>
          <w:numId w:val="12"/>
        </w:numPr>
        <w:jc w:val="both"/>
        <w:rPr>
          <w:rFonts w:asciiTheme="minorHAnsi" w:hAnsiTheme="minorHAnsi" w:cstheme="minorHAnsi"/>
          <w:b/>
          <w:iCs/>
          <w:sz w:val="20"/>
          <w:szCs w:val="20"/>
          <w:lang w:val="en-GB" w:eastAsia="zh-CN"/>
        </w:rPr>
      </w:pPr>
      <w:r w:rsidRPr="00EB1299">
        <w:rPr>
          <w:rFonts w:asciiTheme="minorHAnsi" w:hAnsiTheme="minorHAnsi" w:cstheme="minorHAnsi"/>
          <w:sz w:val="20"/>
          <w:szCs w:val="20"/>
          <w:lang w:val="en-GB"/>
        </w:rPr>
        <w:t>Provide technical advice and guidance on specific issues</w:t>
      </w:r>
      <w:r w:rsidR="00165F80" w:rsidRPr="00EB1299">
        <w:rPr>
          <w:rFonts w:asciiTheme="minorHAnsi" w:hAnsiTheme="minorHAnsi" w:cstheme="minorHAnsi"/>
          <w:sz w:val="20"/>
          <w:szCs w:val="20"/>
          <w:lang w:val="en-GB"/>
        </w:rPr>
        <w:t xml:space="preserve"> related to </w:t>
      </w:r>
      <w:r w:rsidR="00205156" w:rsidRPr="00EB1299">
        <w:rPr>
          <w:rFonts w:asciiTheme="minorHAnsi" w:hAnsiTheme="minorHAnsi" w:cstheme="minorHAnsi"/>
          <w:sz w:val="20"/>
          <w:szCs w:val="20"/>
          <w:lang w:val="en-GB"/>
        </w:rPr>
        <w:t>ASGM;</w:t>
      </w:r>
    </w:p>
    <w:p w14:paraId="69C2CBC3" w14:textId="77777777" w:rsidR="00F04292" w:rsidRPr="00EB1299" w:rsidRDefault="00F04292" w:rsidP="009B2086">
      <w:pPr>
        <w:numPr>
          <w:ilvl w:val="0"/>
          <w:numId w:val="12"/>
        </w:numPr>
        <w:jc w:val="both"/>
        <w:rPr>
          <w:rFonts w:asciiTheme="minorHAnsi" w:hAnsiTheme="minorHAnsi" w:cstheme="minorHAnsi"/>
          <w:b/>
          <w:iCs/>
          <w:sz w:val="20"/>
          <w:szCs w:val="20"/>
          <w:lang w:val="en-GB" w:eastAsia="zh-CN"/>
        </w:rPr>
      </w:pPr>
      <w:r w:rsidRPr="00EB1299">
        <w:rPr>
          <w:rFonts w:asciiTheme="minorHAnsi" w:hAnsiTheme="minorHAnsi" w:cstheme="minorHAnsi"/>
          <w:sz w:val="20"/>
          <w:szCs w:val="20"/>
          <w:lang w:val="en-GB"/>
        </w:rPr>
        <w:t>Share information on project progress and lessons learned with related stakeholders at the national level;</w:t>
      </w:r>
    </w:p>
    <w:p w14:paraId="710FF2CB" w14:textId="1E9A0321" w:rsidR="00F04292" w:rsidRPr="00EB1299" w:rsidRDefault="00F04292" w:rsidP="009B2086">
      <w:pPr>
        <w:numPr>
          <w:ilvl w:val="0"/>
          <w:numId w:val="12"/>
        </w:numPr>
        <w:jc w:val="both"/>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The PTC or a subset of its members may be requested to undertake specific project-related tasks, such as preparing or reviewing analytical reports, strategies and action plans, etc.;</w:t>
      </w:r>
    </w:p>
    <w:p w14:paraId="07067475" w14:textId="77777777" w:rsidR="009A5073" w:rsidRPr="00EB1299" w:rsidRDefault="009A5073" w:rsidP="009B2086">
      <w:pPr>
        <w:numPr>
          <w:ilvl w:val="0"/>
          <w:numId w:val="12"/>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Consider issues arising under safeguards policies (FPIC, public disclosure);</w:t>
      </w:r>
    </w:p>
    <w:p w14:paraId="473D1F7E" w14:textId="77777777" w:rsidR="009A5073" w:rsidRPr="00EB1299" w:rsidRDefault="009A5073" w:rsidP="009B2086">
      <w:pPr>
        <w:numPr>
          <w:ilvl w:val="0"/>
          <w:numId w:val="12"/>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Review policy and guideline documents and other documentary outputs of the project; </w:t>
      </w:r>
    </w:p>
    <w:p w14:paraId="1576BB91" w14:textId="65EAB77C" w:rsidR="009A5073" w:rsidRPr="00EB1299" w:rsidRDefault="009A5073" w:rsidP="009B2086">
      <w:pPr>
        <w:numPr>
          <w:ilvl w:val="0"/>
          <w:numId w:val="12"/>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Promote dissemination of project results for upscaling</w:t>
      </w:r>
      <w:r w:rsidR="00A80F7D" w:rsidRPr="00EB1299">
        <w:rPr>
          <w:rFonts w:asciiTheme="minorHAnsi" w:hAnsiTheme="minorHAnsi" w:cstheme="minorHAnsi"/>
          <w:sz w:val="20"/>
          <w:szCs w:val="20"/>
          <w:lang w:val="en-GB"/>
        </w:rPr>
        <w:t>;</w:t>
      </w:r>
    </w:p>
    <w:p w14:paraId="0BE258B9" w14:textId="788DF0DA" w:rsidR="00F04292" w:rsidRPr="00EB1299" w:rsidRDefault="00F04292" w:rsidP="009B2086">
      <w:pPr>
        <w:numPr>
          <w:ilvl w:val="0"/>
          <w:numId w:val="12"/>
        </w:numPr>
        <w:jc w:val="both"/>
        <w:rPr>
          <w:rFonts w:asciiTheme="minorHAnsi" w:hAnsiTheme="minorHAnsi" w:cstheme="minorHAnsi"/>
          <w:iCs/>
          <w:sz w:val="20"/>
          <w:szCs w:val="20"/>
          <w:lang w:val="en-GB" w:eastAsia="zh-CN"/>
        </w:rPr>
      </w:pPr>
      <w:r w:rsidRPr="00EB1299">
        <w:rPr>
          <w:rFonts w:asciiTheme="minorHAnsi" w:hAnsiTheme="minorHAnsi" w:cstheme="minorHAnsi"/>
          <w:iCs/>
          <w:sz w:val="20"/>
          <w:szCs w:val="20"/>
          <w:lang w:val="en-GB" w:eastAsia="zh-CN"/>
        </w:rPr>
        <w:t>Other tasks as indicated by the Project Board</w:t>
      </w:r>
      <w:r w:rsidR="00A80F7D" w:rsidRPr="00EB1299">
        <w:rPr>
          <w:rFonts w:asciiTheme="minorHAnsi" w:hAnsiTheme="minorHAnsi" w:cstheme="minorHAnsi"/>
          <w:iCs/>
          <w:sz w:val="20"/>
          <w:szCs w:val="20"/>
          <w:lang w:val="en-GB" w:eastAsia="zh-CN"/>
        </w:rPr>
        <w:t>.</w:t>
      </w:r>
    </w:p>
    <w:p w14:paraId="50A08274" w14:textId="38B9886A" w:rsidR="00037FD8" w:rsidRPr="00EB1299" w:rsidRDefault="00037FD8" w:rsidP="00CC5904">
      <w:pPr>
        <w:rPr>
          <w:rFonts w:asciiTheme="minorHAnsi" w:hAnsiTheme="minorHAnsi" w:cstheme="minorHAnsi"/>
          <w:iCs/>
          <w:sz w:val="20"/>
          <w:szCs w:val="20"/>
          <w:lang w:val="en-GB" w:eastAsia="zh-CN"/>
        </w:rPr>
      </w:pPr>
    </w:p>
    <w:p w14:paraId="40B3100B" w14:textId="34F87F39" w:rsidR="00037FD8" w:rsidRPr="00EB1299" w:rsidRDefault="00F43251" w:rsidP="00CC5904">
      <w:pPr>
        <w:jc w:val="both"/>
        <w:rPr>
          <w:rFonts w:asciiTheme="minorHAnsi" w:hAnsiTheme="minorHAnsi" w:cstheme="minorHAnsi"/>
          <w:iCs/>
          <w:sz w:val="20"/>
          <w:szCs w:val="20"/>
          <w:lang w:val="en-GB" w:eastAsia="zh-CN"/>
        </w:rPr>
      </w:pPr>
      <w:r w:rsidRPr="00EB1299">
        <w:rPr>
          <w:rFonts w:asciiTheme="minorHAnsi" w:hAnsiTheme="minorHAnsi" w:cstheme="minorHAnsi"/>
          <w:sz w:val="20"/>
          <w:szCs w:val="20"/>
          <w:lang w:val="en-GB"/>
        </w:rPr>
        <w:t>The functioning of this committee shall be agreed upon during the project´s start-up phase, including specific programs of work, scope of roles and responsibilities, decision-making flow and frequency of meetings.</w:t>
      </w:r>
    </w:p>
    <w:p w14:paraId="0572782B" w14:textId="77777777" w:rsidR="00F04292" w:rsidRPr="00EB1299" w:rsidRDefault="00F04292" w:rsidP="00CC5904">
      <w:pPr>
        <w:rPr>
          <w:rFonts w:asciiTheme="minorHAnsi" w:hAnsiTheme="minorHAnsi" w:cstheme="minorHAnsi"/>
          <w:b/>
          <w:iCs/>
          <w:sz w:val="20"/>
          <w:szCs w:val="20"/>
          <w:lang w:val="en-GB" w:eastAsia="zh-CN"/>
        </w:rPr>
      </w:pPr>
    </w:p>
    <w:p w14:paraId="1378BDA0" w14:textId="63E806F2" w:rsidR="00F04292" w:rsidRPr="00EB1299" w:rsidRDefault="00F04292" w:rsidP="00CC5904">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These </w:t>
      </w:r>
      <w:r w:rsidRPr="00EB1299">
        <w:rPr>
          <w:rFonts w:asciiTheme="minorHAnsi" w:hAnsiTheme="minorHAnsi" w:cstheme="minorHAnsi"/>
          <w:iCs/>
          <w:sz w:val="20"/>
          <w:szCs w:val="20"/>
          <w:lang w:val="en-GB" w:eastAsia="zh-CN"/>
        </w:rPr>
        <w:t>terms of reference</w:t>
      </w:r>
      <w:r w:rsidRPr="00EB1299">
        <w:rPr>
          <w:rFonts w:asciiTheme="minorHAnsi" w:hAnsiTheme="minorHAnsi" w:cstheme="minorHAnsi"/>
          <w:sz w:val="20"/>
          <w:szCs w:val="20"/>
          <w:lang w:val="en-GB"/>
        </w:rPr>
        <w:t xml:space="preserve"> will be reviewed by the Project Board during project inception and may be extended </w:t>
      </w:r>
      <w:r w:rsidR="00E92306" w:rsidRPr="00EB1299">
        <w:rPr>
          <w:rFonts w:asciiTheme="minorHAnsi" w:hAnsiTheme="minorHAnsi" w:cstheme="minorHAnsi"/>
          <w:sz w:val="20"/>
          <w:szCs w:val="20"/>
          <w:lang w:val="en-GB"/>
        </w:rPr>
        <w:t xml:space="preserve">or revised </w:t>
      </w:r>
      <w:r w:rsidRPr="00EB1299">
        <w:rPr>
          <w:rFonts w:asciiTheme="minorHAnsi" w:hAnsiTheme="minorHAnsi" w:cstheme="minorHAnsi"/>
          <w:sz w:val="20"/>
          <w:szCs w:val="20"/>
          <w:lang w:val="en-GB"/>
        </w:rPr>
        <w:t>as necessary.</w:t>
      </w:r>
    </w:p>
    <w:p w14:paraId="4FBAE18B" w14:textId="4F6B78BF" w:rsidR="00E75DC7" w:rsidRPr="00EB1299" w:rsidRDefault="00E75DC7" w:rsidP="00CC5904">
      <w:pPr>
        <w:rPr>
          <w:rFonts w:asciiTheme="minorHAnsi" w:hAnsiTheme="minorHAnsi" w:cstheme="minorHAnsi"/>
          <w:b/>
          <w:iCs/>
          <w:sz w:val="20"/>
          <w:szCs w:val="20"/>
          <w:lang w:val="en-GB" w:eastAsia="zh-CN"/>
        </w:rPr>
      </w:pPr>
    </w:p>
    <w:p w14:paraId="69041CC3" w14:textId="5DD05BD3" w:rsidR="00E75DC7" w:rsidRPr="00EB1299" w:rsidRDefault="00E75DC7" w:rsidP="00CC5904">
      <w:pPr>
        <w:rPr>
          <w:rFonts w:asciiTheme="minorHAnsi" w:hAnsiTheme="minorHAnsi" w:cstheme="minorHAnsi"/>
          <w:b/>
          <w:iCs/>
          <w:sz w:val="20"/>
          <w:szCs w:val="20"/>
          <w:lang w:val="en-GB" w:eastAsia="zh-CN"/>
        </w:rPr>
      </w:pPr>
    </w:p>
    <w:p w14:paraId="33D010C5" w14:textId="408D7AB7" w:rsidR="00F04292" w:rsidRPr="00EB1299" w:rsidRDefault="00F04292" w:rsidP="00CC5904">
      <w:pPr>
        <w:rPr>
          <w:rFonts w:asciiTheme="minorHAnsi" w:hAnsiTheme="minorHAnsi" w:cstheme="minorHAnsi"/>
          <w:b/>
          <w:iCs/>
          <w:sz w:val="20"/>
          <w:szCs w:val="20"/>
          <w:u w:val="single"/>
          <w:lang w:val="en-GB" w:eastAsia="zh-CN"/>
        </w:rPr>
      </w:pPr>
      <w:r w:rsidRPr="00EB1299">
        <w:rPr>
          <w:rFonts w:asciiTheme="minorHAnsi" w:hAnsiTheme="minorHAnsi" w:cstheme="minorHAnsi"/>
          <w:b/>
          <w:iCs/>
          <w:sz w:val="20"/>
          <w:szCs w:val="20"/>
          <w:u w:val="single"/>
          <w:lang w:val="en-GB" w:eastAsia="zh-CN"/>
        </w:rPr>
        <w:t xml:space="preserve">Terms of Reference </w:t>
      </w:r>
      <w:r w:rsidR="00EF3A9E" w:rsidRPr="00EB1299">
        <w:rPr>
          <w:rFonts w:asciiTheme="minorHAnsi" w:hAnsiTheme="minorHAnsi" w:cstheme="minorHAnsi"/>
          <w:b/>
          <w:iCs/>
          <w:sz w:val="20"/>
          <w:szCs w:val="20"/>
          <w:u w:val="single"/>
          <w:lang w:val="en-GB" w:eastAsia="zh-CN"/>
        </w:rPr>
        <w:t xml:space="preserve">of </w:t>
      </w:r>
      <w:r w:rsidRPr="00EB1299">
        <w:rPr>
          <w:rFonts w:asciiTheme="minorHAnsi" w:hAnsiTheme="minorHAnsi" w:cstheme="minorHAnsi"/>
          <w:b/>
          <w:iCs/>
          <w:sz w:val="20"/>
          <w:szCs w:val="20"/>
          <w:u w:val="single"/>
          <w:lang w:val="en-GB" w:eastAsia="zh-CN"/>
        </w:rPr>
        <w:t>Key Project Staff</w:t>
      </w:r>
    </w:p>
    <w:p w14:paraId="502021EB" w14:textId="77777777" w:rsidR="00F04292" w:rsidRPr="00EB1299" w:rsidRDefault="00F04292" w:rsidP="00CC5904">
      <w:pPr>
        <w:rPr>
          <w:rFonts w:asciiTheme="minorHAnsi" w:hAnsiTheme="minorHAnsi" w:cstheme="minorHAnsi"/>
          <w:b/>
          <w:iCs/>
          <w:sz w:val="20"/>
          <w:szCs w:val="20"/>
          <w:lang w:val="en-GB" w:eastAsia="zh-CN"/>
        </w:rPr>
      </w:pPr>
      <w:bookmarkStart w:id="44" w:name="_Toc404634831"/>
    </w:p>
    <w:p w14:paraId="7BC211BA" w14:textId="5D4DF284" w:rsidR="00F04292" w:rsidRPr="00EB1299" w:rsidRDefault="00F04292" w:rsidP="00CC5904">
      <w:pPr>
        <w:rPr>
          <w:rFonts w:asciiTheme="minorHAnsi" w:hAnsiTheme="minorHAnsi" w:cstheme="minorHAnsi"/>
          <w:b/>
          <w:iCs/>
          <w:sz w:val="20"/>
          <w:szCs w:val="20"/>
          <w:u w:val="single"/>
          <w:lang w:val="en-GB" w:eastAsia="zh-CN"/>
        </w:rPr>
      </w:pPr>
      <w:r w:rsidRPr="00EB1299">
        <w:rPr>
          <w:rFonts w:asciiTheme="minorHAnsi" w:hAnsiTheme="minorHAnsi" w:cstheme="minorHAnsi"/>
          <w:b/>
          <w:iCs/>
          <w:sz w:val="20"/>
          <w:szCs w:val="20"/>
          <w:u w:val="single"/>
          <w:lang w:val="en-GB" w:eastAsia="zh-CN"/>
        </w:rPr>
        <w:t xml:space="preserve">Project </w:t>
      </w:r>
      <w:bookmarkEnd w:id="44"/>
      <w:r w:rsidR="005C1459" w:rsidRPr="00EB1299">
        <w:rPr>
          <w:rFonts w:asciiTheme="minorHAnsi" w:hAnsiTheme="minorHAnsi" w:cstheme="minorHAnsi"/>
          <w:b/>
          <w:iCs/>
          <w:sz w:val="20"/>
          <w:szCs w:val="20"/>
          <w:u w:val="single"/>
          <w:lang w:val="en-GB" w:eastAsia="zh-CN"/>
        </w:rPr>
        <w:t>Manager</w:t>
      </w:r>
    </w:p>
    <w:p w14:paraId="5F2F1936" w14:textId="77777777" w:rsidR="00F04292" w:rsidRPr="00EB1299" w:rsidRDefault="00F04292" w:rsidP="00CC5904">
      <w:pPr>
        <w:rPr>
          <w:rFonts w:asciiTheme="minorHAnsi" w:hAnsiTheme="minorHAnsi" w:cstheme="minorHAnsi"/>
          <w:sz w:val="20"/>
          <w:szCs w:val="20"/>
          <w:lang w:val="en-GB" w:eastAsia="zh-CN"/>
        </w:rPr>
      </w:pPr>
    </w:p>
    <w:p w14:paraId="2CE70436" w14:textId="63B1B04C" w:rsidR="00F04292" w:rsidRPr="00EB1299" w:rsidRDefault="00F04292" w:rsidP="00CC5904">
      <w:pPr>
        <w:pStyle w:val="Normal11"/>
        <w:spacing w:before="0" w:after="0"/>
        <w:ind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Project </w:t>
      </w:r>
      <w:r w:rsidR="005C1459" w:rsidRPr="00EB1299">
        <w:rPr>
          <w:rFonts w:asciiTheme="minorHAnsi" w:hAnsiTheme="minorHAnsi" w:cstheme="minorHAnsi"/>
          <w:sz w:val="20"/>
          <w:szCs w:val="20"/>
          <w:lang w:val="en-GB"/>
        </w:rPr>
        <w:t>Manager</w:t>
      </w:r>
      <w:r w:rsidRPr="00EB1299">
        <w:rPr>
          <w:rFonts w:asciiTheme="minorHAnsi" w:hAnsiTheme="minorHAnsi" w:cstheme="minorHAnsi"/>
          <w:sz w:val="20"/>
          <w:szCs w:val="20"/>
          <w:lang w:val="en-GB"/>
        </w:rPr>
        <w:t xml:space="preserve"> (P</w:t>
      </w:r>
      <w:r w:rsidR="005C1459" w:rsidRPr="00EB1299">
        <w:rPr>
          <w:rFonts w:asciiTheme="minorHAnsi" w:hAnsiTheme="minorHAnsi" w:cstheme="minorHAnsi"/>
          <w:sz w:val="20"/>
          <w:szCs w:val="20"/>
          <w:lang w:val="en-GB"/>
        </w:rPr>
        <w:t>M</w:t>
      </w:r>
      <w:r w:rsidRPr="00EB1299">
        <w:rPr>
          <w:rFonts w:asciiTheme="minorHAnsi" w:hAnsiTheme="minorHAnsi" w:cstheme="minorHAnsi"/>
          <w:sz w:val="20"/>
          <w:szCs w:val="20"/>
          <w:lang w:val="en-GB"/>
        </w:rPr>
        <w:t xml:space="preserve">) will act as the head of the Project Management Unit (PMU) and will be responsible for overall project implementation and supervision of the PMU. </w:t>
      </w:r>
      <w:r w:rsidRPr="00EB1299">
        <w:rPr>
          <w:rFonts w:asciiTheme="minorHAnsi" w:hAnsiTheme="minorHAnsi" w:cstheme="minorHAnsi"/>
          <w:sz w:val="20"/>
          <w:szCs w:val="20"/>
          <w:lang w:val="en-GB" w:eastAsia="zh-CN"/>
        </w:rPr>
        <w:t>The P</w:t>
      </w:r>
      <w:r w:rsidR="00370C91" w:rsidRPr="00EB1299">
        <w:rPr>
          <w:rFonts w:asciiTheme="minorHAnsi" w:hAnsiTheme="minorHAnsi" w:cstheme="minorHAnsi"/>
          <w:sz w:val="20"/>
          <w:szCs w:val="20"/>
          <w:lang w:val="en-GB" w:eastAsia="zh-CN"/>
        </w:rPr>
        <w:t>M</w:t>
      </w:r>
      <w:r w:rsidRPr="00EB1299">
        <w:rPr>
          <w:rFonts w:asciiTheme="minorHAnsi" w:hAnsiTheme="minorHAnsi" w:cstheme="minorHAnsi"/>
          <w:sz w:val="20"/>
          <w:szCs w:val="20"/>
          <w:lang w:val="en-GB" w:eastAsia="zh-CN"/>
        </w:rPr>
        <w:t xml:space="preserve"> will be locally recruited following UNDP procedure</w:t>
      </w:r>
      <w:r w:rsidR="00EF3A9E" w:rsidRPr="00EB1299">
        <w:rPr>
          <w:rFonts w:asciiTheme="minorHAnsi" w:hAnsiTheme="minorHAnsi" w:cstheme="minorHAnsi"/>
          <w:sz w:val="20"/>
          <w:szCs w:val="20"/>
          <w:lang w:val="en-GB" w:eastAsia="zh-CN"/>
        </w:rPr>
        <w:t>s</w:t>
      </w:r>
      <w:r w:rsidRPr="00EB1299">
        <w:rPr>
          <w:rFonts w:asciiTheme="minorHAnsi" w:hAnsiTheme="minorHAnsi" w:cstheme="minorHAnsi"/>
          <w:sz w:val="20"/>
          <w:szCs w:val="20"/>
          <w:lang w:val="en-GB" w:eastAsia="zh-CN"/>
        </w:rPr>
        <w:t>, with input</w:t>
      </w:r>
      <w:r w:rsidR="00FD36FE" w:rsidRPr="00EB1299">
        <w:rPr>
          <w:rFonts w:asciiTheme="minorHAnsi" w:hAnsiTheme="minorHAnsi" w:cstheme="minorHAnsi"/>
          <w:sz w:val="20"/>
          <w:szCs w:val="20"/>
          <w:lang w:val="en-GB" w:eastAsia="zh-CN"/>
        </w:rPr>
        <w:t>s</w:t>
      </w:r>
      <w:r w:rsidRPr="00EB1299">
        <w:rPr>
          <w:rFonts w:asciiTheme="minorHAnsi" w:hAnsiTheme="minorHAnsi" w:cstheme="minorHAnsi"/>
          <w:sz w:val="20"/>
          <w:szCs w:val="20"/>
          <w:lang w:val="en-GB" w:eastAsia="zh-CN"/>
        </w:rPr>
        <w:t xml:space="preserve"> </w:t>
      </w:r>
      <w:r w:rsidR="00FD36FE" w:rsidRPr="00EB1299">
        <w:rPr>
          <w:rFonts w:asciiTheme="minorHAnsi" w:hAnsiTheme="minorHAnsi" w:cstheme="minorHAnsi"/>
          <w:sz w:val="20"/>
          <w:szCs w:val="20"/>
          <w:lang w:val="en-GB" w:eastAsia="zh-CN"/>
        </w:rPr>
        <w:t>in</w:t>
      </w:r>
      <w:r w:rsidRPr="00EB1299">
        <w:rPr>
          <w:rFonts w:asciiTheme="minorHAnsi" w:hAnsiTheme="minorHAnsi" w:cstheme="minorHAnsi"/>
          <w:sz w:val="20"/>
          <w:szCs w:val="20"/>
          <w:lang w:val="en-GB" w:eastAsia="zh-CN"/>
        </w:rPr>
        <w:t xml:space="preserve">to the selection process from the </w:t>
      </w:r>
      <w:r w:rsidR="00F71AE4" w:rsidRPr="00EB1299">
        <w:rPr>
          <w:rFonts w:asciiTheme="minorHAnsi" w:hAnsiTheme="minorHAnsi" w:cstheme="minorHAnsi"/>
          <w:sz w:val="20"/>
          <w:szCs w:val="20"/>
          <w:lang w:val="en-GB" w:eastAsia="zh-CN"/>
        </w:rPr>
        <w:t>p</w:t>
      </w:r>
      <w:r w:rsidRPr="00EB1299">
        <w:rPr>
          <w:rFonts w:asciiTheme="minorHAnsi" w:hAnsiTheme="minorHAnsi" w:cstheme="minorHAnsi"/>
          <w:sz w:val="20"/>
          <w:szCs w:val="20"/>
          <w:lang w:val="en-GB" w:eastAsia="zh-CN"/>
        </w:rPr>
        <w:t xml:space="preserve">roject partners. The position will be appointed by the project </w:t>
      </w:r>
      <w:r w:rsidR="00273AB3" w:rsidRPr="00EB1299">
        <w:rPr>
          <w:rFonts w:asciiTheme="minorHAnsi" w:hAnsiTheme="minorHAnsi" w:cstheme="minorHAnsi"/>
          <w:sz w:val="20"/>
          <w:szCs w:val="20"/>
          <w:lang w:val="en-GB" w:eastAsia="zh-CN"/>
        </w:rPr>
        <w:t xml:space="preserve">implementing partner and project </w:t>
      </w:r>
      <w:r w:rsidRPr="00EB1299">
        <w:rPr>
          <w:rFonts w:asciiTheme="minorHAnsi" w:hAnsiTheme="minorHAnsi" w:cstheme="minorHAnsi"/>
          <w:sz w:val="20"/>
          <w:szCs w:val="20"/>
          <w:lang w:val="en-GB" w:eastAsia="zh-CN"/>
        </w:rPr>
        <w:t>implementing agenc</w:t>
      </w:r>
      <w:r w:rsidR="00BE2B77" w:rsidRPr="00EB1299">
        <w:rPr>
          <w:rFonts w:asciiTheme="minorHAnsi" w:hAnsiTheme="minorHAnsi" w:cstheme="minorHAnsi"/>
          <w:sz w:val="20"/>
          <w:szCs w:val="20"/>
          <w:lang w:val="en-GB" w:eastAsia="zh-CN"/>
        </w:rPr>
        <w:t xml:space="preserve">y </w:t>
      </w:r>
      <w:r w:rsidRPr="00EB1299">
        <w:rPr>
          <w:rFonts w:asciiTheme="minorHAnsi" w:hAnsiTheme="minorHAnsi" w:cstheme="minorHAnsi"/>
          <w:sz w:val="20"/>
          <w:szCs w:val="20"/>
          <w:lang w:val="en-GB" w:eastAsia="zh-CN"/>
        </w:rPr>
        <w:t xml:space="preserve">and funded entirely from the </w:t>
      </w:r>
      <w:r w:rsidR="00070168" w:rsidRPr="00EB1299">
        <w:rPr>
          <w:rFonts w:asciiTheme="minorHAnsi" w:hAnsiTheme="minorHAnsi" w:cstheme="minorHAnsi"/>
          <w:sz w:val="20"/>
          <w:szCs w:val="20"/>
          <w:lang w:val="en-GB" w:eastAsia="zh-CN"/>
        </w:rPr>
        <w:t>p</w:t>
      </w:r>
      <w:r w:rsidRPr="00EB1299">
        <w:rPr>
          <w:rFonts w:asciiTheme="minorHAnsi" w:hAnsiTheme="minorHAnsi" w:cstheme="minorHAnsi"/>
          <w:sz w:val="20"/>
          <w:szCs w:val="20"/>
          <w:lang w:val="en-GB" w:eastAsia="zh-CN"/>
        </w:rPr>
        <w:t>roject. The P</w:t>
      </w:r>
      <w:r w:rsidR="00370C91" w:rsidRPr="00EB1299">
        <w:rPr>
          <w:rFonts w:asciiTheme="minorHAnsi" w:hAnsiTheme="minorHAnsi" w:cstheme="minorHAnsi"/>
          <w:sz w:val="20"/>
          <w:szCs w:val="20"/>
          <w:lang w:val="en-GB" w:eastAsia="zh-CN"/>
        </w:rPr>
        <w:t>M</w:t>
      </w:r>
      <w:r w:rsidRPr="00EB1299">
        <w:rPr>
          <w:rFonts w:asciiTheme="minorHAnsi" w:hAnsiTheme="minorHAnsi" w:cstheme="minorHAnsi"/>
          <w:sz w:val="20"/>
          <w:szCs w:val="20"/>
          <w:lang w:val="en-GB" w:eastAsia="zh-CN"/>
        </w:rPr>
        <w:t xml:space="preserve"> will be responsible for the overall management of the </w:t>
      </w:r>
      <w:r w:rsidR="00467A4C" w:rsidRPr="00EB1299">
        <w:rPr>
          <w:rFonts w:asciiTheme="minorHAnsi" w:hAnsiTheme="minorHAnsi" w:cstheme="minorHAnsi"/>
          <w:sz w:val="20"/>
          <w:szCs w:val="20"/>
          <w:lang w:val="en-GB" w:eastAsia="zh-CN"/>
        </w:rPr>
        <w:t>p</w:t>
      </w:r>
      <w:r w:rsidRPr="00EB1299">
        <w:rPr>
          <w:rFonts w:asciiTheme="minorHAnsi" w:hAnsiTheme="minorHAnsi" w:cstheme="minorHAnsi"/>
          <w:sz w:val="20"/>
          <w:szCs w:val="20"/>
          <w:lang w:val="en-GB" w:eastAsia="zh-CN"/>
        </w:rPr>
        <w:t xml:space="preserve">roject, including the mobilization of all project inputs, </w:t>
      </w:r>
      <w:r w:rsidR="00FD36FE" w:rsidRPr="00EB1299">
        <w:rPr>
          <w:rFonts w:asciiTheme="minorHAnsi" w:hAnsiTheme="minorHAnsi" w:cstheme="minorHAnsi"/>
          <w:sz w:val="20"/>
          <w:szCs w:val="20"/>
          <w:lang w:val="en-GB" w:eastAsia="zh-CN"/>
        </w:rPr>
        <w:t xml:space="preserve">and </w:t>
      </w:r>
      <w:r w:rsidRPr="00EB1299">
        <w:rPr>
          <w:rFonts w:asciiTheme="minorHAnsi" w:hAnsiTheme="minorHAnsi" w:cstheme="minorHAnsi"/>
          <w:sz w:val="20"/>
          <w:szCs w:val="20"/>
          <w:lang w:val="en-GB" w:eastAsia="zh-CN"/>
        </w:rPr>
        <w:t xml:space="preserve">supervision </w:t>
      </w:r>
      <w:r w:rsidR="00FD36FE" w:rsidRPr="00EB1299">
        <w:rPr>
          <w:rFonts w:asciiTheme="minorHAnsi" w:hAnsiTheme="minorHAnsi" w:cstheme="minorHAnsi"/>
          <w:sz w:val="20"/>
          <w:szCs w:val="20"/>
          <w:lang w:val="en-GB" w:eastAsia="zh-CN"/>
        </w:rPr>
        <w:t xml:space="preserve">of </w:t>
      </w:r>
      <w:r w:rsidRPr="00EB1299">
        <w:rPr>
          <w:rFonts w:asciiTheme="minorHAnsi" w:hAnsiTheme="minorHAnsi" w:cstheme="minorHAnsi"/>
          <w:sz w:val="20"/>
          <w:szCs w:val="20"/>
          <w:lang w:val="en-GB" w:eastAsia="zh-CN"/>
        </w:rPr>
        <w:t>project staff, consultants and sub-contractors. The P</w:t>
      </w:r>
      <w:r w:rsidR="00370C91" w:rsidRPr="00EB1299">
        <w:rPr>
          <w:rFonts w:asciiTheme="minorHAnsi" w:hAnsiTheme="minorHAnsi" w:cstheme="minorHAnsi"/>
          <w:sz w:val="20"/>
          <w:szCs w:val="20"/>
          <w:lang w:val="en-GB" w:eastAsia="zh-CN"/>
        </w:rPr>
        <w:t>M</w:t>
      </w:r>
      <w:r w:rsidRPr="00EB1299">
        <w:rPr>
          <w:rFonts w:asciiTheme="minorHAnsi" w:hAnsiTheme="minorHAnsi" w:cstheme="minorHAnsi"/>
          <w:sz w:val="20"/>
          <w:szCs w:val="20"/>
          <w:lang w:val="en-GB" w:eastAsia="zh-CN"/>
        </w:rPr>
        <w:t xml:space="preserve"> will report to the Project National Director in close consultation with the assigned UNDP Programme Manager for </w:t>
      </w:r>
      <w:proofErr w:type="gramStart"/>
      <w:r w:rsidRPr="00EB1299">
        <w:rPr>
          <w:rFonts w:asciiTheme="minorHAnsi" w:hAnsiTheme="minorHAnsi" w:cstheme="minorHAnsi"/>
          <w:sz w:val="20"/>
          <w:szCs w:val="20"/>
          <w:lang w:val="en-GB" w:eastAsia="zh-CN"/>
        </w:rPr>
        <w:t>all of</w:t>
      </w:r>
      <w:proofErr w:type="gramEnd"/>
      <w:r w:rsidRPr="00EB1299">
        <w:rPr>
          <w:rFonts w:asciiTheme="minorHAnsi" w:hAnsiTheme="minorHAnsi" w:cstheme="minorHAnsi"/>
          <w:sz w:val="20"/>
          <w:szCs w:val="20"/>
          <w:lang w:val="en-GB" w:eastAsia="zh-CN"/>
        </w:rPr>
        <w:t xml:space="preserve"> the </w:t>
      </w:r>
      <w:r w:rsidR="00467A4C" w:rsidRPr="00EB1299">
        <w:rPr>
          <w:rFonts w:asciiTheme="minorHAnsi" w:hAnsiTheme="minorHAnsi" w:cstheme="minorHAnsi"/>
          <w:sz w:val="20"/>
          <w:szCs w:val="20"/>
          <w:lang w:val="en-GB" w:eastAsia="zh-CN"/>
        </w:rPr>
        <w:t>p</w:t>
      </w:r>
      <w:r w:rsidRPr="00EB1299">
        <w:rPr>
          <w:rFonts w:asciiTheme="minorHAnsi" w:hAnsiTheme="minorHAnsi" w:cstheme="minorHAnsi"/>
          <w:sz w:val="20"/>
          <w:szCs w:val="20"/>
          <w:lang w:val="en-GB" w:eastAsia="zh-CN"/>
        </w:rPr>
        <w:t xml:space="preserve">roject’s substantive and administrative issues. </w:t>
      </w:r>
    </w:p>
    <w:p w14:paraId="35994C0E" w14:textId="77777777" w:rsidR="00F04292" w:rsidRPr="00EB1299" w:rsidRDefault="00F04292" w:rsidP="00CC5904">
      <w:pPr>
        <w:pStyle w:val="Normal11"/>
        <w:spacing w:before="0" w:after="0"/>
        <w:ind w:firstLine="0"/>
        <w:rPr>
          <w:rFonts w:asciiTheme="minorHAnsi" w:hAnsiTheme="minorHAnsi" w:cstheme="minorHAnsi"/>
          <w:sz w:val="20"/>
          <w:szCs w:val="20"/>
          <w:lang w:val="en-GB"/>
        </w:rPr>
      </w:pPr>
    </w:p>
    <w:p w14:paraId="55079704" w14:textId="6DEE7B0D" w:rsidR="00F04292" w:rsidRPr="00EB1299" w:rsidRDefault="00F04292" w:rsidP="00CC5904">
      <w:pPr>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lastRenderedPageBreak/>
        <w:t>The P</w:t>
      </w:r>
      <w:r w:rsidR="00370C91" w:rsidRPr="00EB1299">
        <w:rPr>
          <w:rFonts w:asciiTheme="minorHAnsi" w:hAnsiTheme="minorHAnsi" w:cstheme="minorHAnsi"/>
          <w:sz w:val="20"/>
          <w:szCs w:val="20"/>
          <w:lang w:val="en-GB"/>
        </w:rPr>
        <w:t>M</w:t>
      </w:r>
      <w:r w:rsidRPr="00EB1299">
        <w:rPr>
          <w:rFonts w:asciiTheme="minorHAnsi" w:hAnsiTheme="minorHAnsi" w:cstheme="minorHAnsi"/>
          <w:sz w:val="20"/>
          <w:szCs w:val="20"/>
          <w:lang w:val="en-GB"/>
        </w:rPr>
        <w:t xml:space="preserve"> will work closely with </w:t>
      </w:r>
      <w:r w:rsidR="00FD36FE" w:rsidRPr="00EB1299">
        <w:rPr>
          <w:rFonts w:asciiTheme="minorHAnsi" w:hAnsiTheme="minorHAnsi" w:cstheme="minorHAnsi"/>
          <w:sz w:val="20"/>
          <w:szCs w:val="20"/>
          <w:lang w:val="en-GB"/>
        </w:rPr>
        <w:t xml:space="preserve">the </w:t>
      </w:r>
      <w:r w:rsidRPr="00EB1299">
        <w:rPr>
          <w:rFonts w:asciiTheme="minorHAnsi" w:hAnsiTheme="minorHAnsi" w:cstheme="minorHAnsi"/>
          <w:sz w:val="20"/>
          <w:szCs w:val="20"/>
          <w:lang w:val="en-GB"/>
        </w:rPr>
        <w:t xml:space="preserve">Institutions represented </w:t>
      </w:r>
      <w:r w:rsidR="00FD36FE" w:rsidRPr="00EB1299">
        <w:rPr>
          <w:rFonts w:asciiTheme="minorHAnsi" w:hAnsiTheme="minorHAnsi" w:cstheme="minorHAnsi"/>
          <w:sz w:val="20"/>
          <w:szCs w:val="20"/>
          <w:lang w:val="en-GB"/>
        </w:rPr>
        <w:t>o</w:t>
      </w:r>
      <w:r w:rsidRPr="00EB1299">
        <w:rPr>
          <w:rFonts w:asciiTheme="minorHAnsi" w:hAnsiTheme="minorHAnsi" w:cstheme="minorHAnsi"/>
          <w:sz w:val="20"/>
          <w:szCs w:val="20"/>
          <w:lang w:val="en-GB"/>
        </w:rPr>
        <w:t>n the Project Board, the Technical Committee and key stakeholders.</w:t>
      </w:r>
      <w:r w:rsidRPr="00EB1299">
        <w:rPr>
          <w:rFonts w:asciiTheme="minorHAnsi" w:hAnsiTheme="minorHAnsi" w:cstheme="minorHAnsi"/>
          <w:sz w:val="20"/>
          <w:szCs w:val="20"/>
          <w:lang w:val="en-GB" w:eastAsia="zh-CN"/>
        </w:rPr>
        <w:t xml:space="preserve"> The P</w:t>
      </w:r>
      <w:r w:rsidR="00370C91" w:rsidRPr="00EB1299">
        <w:rPr>
          <w:rFonts w:asciiTheme="minorHAnsi" w:hAnsiTheme="minorHAnsi" w:cstheme="minorHAnsi"/>
          <w:sz w:val="20"/>
          <w:szCs w:val="20"/>
          <w:lang w:val="en-GB" w:eastAsia="zh-CN"/>
        </w:rPr>
        <w:t>M</w:t>
      </w:r>
      <w:r w:rsidRPr="00EB1299">
        <w:rPr>
          <w:rFonts w:asciiTheme="minorHAnsi" w:hAnsiTheme="minorHAnsi" w:cstheme="minorHAnsi"/>
          <w:sz w:val="20"/>
          <w:szCs w:val="20"/>
          <w:lang w:val="en-GB" w:eastAsia="zh-CN"/>
        </w:rPr>
        <w:t xml:space="preserve"> will report on a periodic basis to the Project Board, based on the Project National Director´s instruction. Generally, the P</w:t>
      </w:r>
      <w:r w:rsidR="00370C91" w:rsidRPr="00EB1299">
        <w:rPr>
          <w:rFonts w:asciiTheme="minorHAnsi" w:hAnsiTheme="minorHAnsi" w:cstheme="minorHAnsi"/>
          <w:sz w:val="20"/>
          <w:szCs w:val="20"/>
          <w:lang w:val="en-GB" w:eastAsia="zh-CN"/>
        </w:rPr>
        <w:t>M</w:t>
      </w:r>
      <w:r w:rsidRPr="00EB1299">
        <w:rPr>
          <w:rFonts w:asciiTheme="minorHAnsi" w:hAnsiTheme="minorHAnsi" w:cstheme="minorHAnsi"/>
          <w:sz w:val="20"/>
          <w:szCs w:val="20"/>
          <w:lang w:val="en-GB" w:eastAsia="zh-CN"/>
        </w:rPr>
        <w:t xml:space="preserve"> will support the Project National Director who will be responsible for meeting government obligations under the </w:t>
      </w:r>
      <w:r w:rsidR="00467A4C" w:rsidRPr="00EB1299">
        <w:rPr>
          <w:rFonts w:asciiTheme="minorHAnsi" w:hAnsiTheme="minorHAnsi" w:cstheme="minorHAnsi"/>
          <w:sz w:val="20"/>
          <w:szCs w:val="20"/>
          <w:lang w:val="en-GB" w:eastAsia="zh-CN"/>
        </w:rPr>
        <w:t>p</w:t>
      </w:r>
      <w:r w:rsidRPr="00EB1299">
        <w:rPr>
          <w:rFonts w:asciiTheme="minorHAnsi" w:hAnsiTheme="minorHAnsi" w:cstheme="minorHAnsi"/>
          <w:sz w:val="20"/>
          <w:szCs w:val="20"/>
          <w:lang w:val="en-GB" w:eastAsia="zh-CN"/>
        </w:rPr>
        <w:t>roject, under the NIM execution modality. The P</w:t>
      </w:r>
      <w:r w:rsidR="00370C91" w:rsidRPr="00EB1299">
        <w:rPr>
          <w:rFonts w:asciiTheme="minorHAnsi" w:hAnsiTheme="minorHAnsi" w:cstheme="minorHAnsi"/>
          <w:sz w:val="20"/>
          <w:szCs w:val="20"/>
          <w:lang w:val="en-GB" w:eastAsia="zh-CN"/>
        </w:rPr>
        <w:t>M</w:t>
      </w:r>
      <w:r w:rsidRPr="00EB1299">
        <w:rPr>
          <w:rFonts w:asciiTheme="minorHAnsi" w:hAnsiTheme="minorHAnsi" w:cstheme="minorHAnsi"/>
          <w:sz w:val="20"/>
          <w:szCs w:val="20"/>
          <w:lang w:val="en-GB" w:eastAsia="zh-CN"/>
        </w:rPr>
        <w:t xml:space="preserve"> will perform a liaison role with the government, UNDP and other GEF agencies, CSOs and project partners, and maintain close collaboration with other institutions providing co-financing.</w:t>
      </w:r>
    </w:p>
    <w:p w14:paraId="1F395DCE" w14:textId="77777777" w:rsidR="00F04292" w:rsidRPr="00EB1299" w:rsidRDefault="00F04292" w:rsidP="00CC5904">
      <w:pPr>
        <w:rPr>
          <w:rFonts w:asciiTheme="minorHAnsi" w:hAnsiTheme="minorHAnsi" w:cstheme="minorHAnsi"/>
          <w:sz w:val="20"/>
          <w:szCs w:val="20"/>
          <w:lang w:val="en-GB" w:eastAsia="zh-CN"/>
        </w:rPr>
      </w:pPr>
    </w:p>
    <w:p w14:paraId="76D06A25" w14:textId="77777777" w:rsidR="00F04292" w:rsidRPr="00EB1299" w:rsidRDefault="00F04292" w:rsidP="00CC5904">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Duties and Responsibilities</w:t>
      </w:r>
    </w:p>
    <w:p w14:paraId="34850421" w14:textId="70F398EE"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Provide overall project coordination and M&amp;E for the achievement of the </w:t>
      </w:r>
      <w:r w:rsidR="00467A4C" w:rsidRPr="00EB1299">
        <w:rPr>
          <w:rFonts w:asciiTheme="minorHAnsi" w:hAnsiTheme="minorHAnsi" w:cstheme="minorHAnsi"/>
          <w:sz w:val="20"/>
          <w:szCs w:val="20"/>
          <w:lang w:val="en-GB"/>
        </w:rPr>
        <w:t>p</w:t>
      </w:r>
      <w:r w:rsidRPr="00EB1299">
        <w:rPr>
          <w:rFonts w:asciiTheme="minorHAnsi" w:hAnsiTheme="minorHAnsi" w:cstheme="minorHAnsi"/>
          <w:sz w:val="20"/>
          <w:szCs w:val="20"/>
          <w:lang w:val="en-GB"/>
        </w:rPr>
        <w:t>roject outcomes and objectives, based on Results-Based-Management.</w:t>
      </w:r>
    </w:p>
    <w:p w14:paraId="6DFC3509" w14:textId="61A22EC3"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Coordinate work with UNDP </w:t>
      </w:r>
      <w:r w:rsidR="005C0A17" w:rsidRPr="00EB1299">
        <w:rPr>
          <w:rFonts w:asciiTheme="minorHAnsi" w:hAnsiTheme="minorHAnsi" w:cstheme="minorHAnsi"/>
          <w:sz w:val="20"/>
          <w:szCs w:val="20"/>
          <w:lang w:val="en-GB"/>
        </w:rPr>
        <w:t xml:space="preserve">Country Office </w:t>
      </w:r>
      <w:r w:rsidRPr="00EB1299">
        <w:rPr>
          <w:rFonts w:asciiTheme="minorHAnsi" w:hAnsiTheme="minorHAnsi" w:cstheme="minorHAnsi"/>
          <w:sz w:val="20"/>
          <w:szCs w:val="20"/>
          <w:lang w:val="en-GB"/>
        </w:rPr>
        <w:t>and programs to ensure the alignment of the project results with UNDP´s Strategic Plan and the Country Programme Document and Gender Strategy.</w:t>
      </w:r>
    </w:p>
    <w:p w14:paraId="7F8B8C4F" w14:textId="750774BD"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Establish the PMU internal working procedures and coordination mechanisms with UNDP, </w:t>
      </w:r>
      <w:r w:rsidR="00984E18" w:rsidRPr="00EB1299">
        <w:rPr>
          <w:rFonts w:asciiTheme="minorHAnsi" w:hAnsiTheme="minorHAnsi" w:cstheme="minorHAnsi"/>
          <w:sz w:val="20"/>
          <w:szCs w:val="20"/>
          <w:lang w:val="en-GB"/>
        </w:rPr>
        <w:t xml:space="preserve">the </w:t>
      </w:r>
      <w:r w:rsidRPr="00EB1299">
        <w:rPr>
          <w:rFonts w:asciiTheme="minorHAnsi" w:hAnsiTheme="minorHAnsi" w:cstheme="minorHAnsi"/>
          <w:sz w:val="20"/>
          <w:szCs w:val="20"/>
          <w:lang w:val="en-GB"/>
        </w:rPr>
        <w:t>Project Board, the Technical Committee and other key stakeholders.</w:t>
      </w:r>
    </w:p>
    <w:p w14:paraId="27929E39" w14:textId="5C3D0ECC"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Prepare the annual workplans and budgets and submit them for approval </w:t>
      </w:r>
      <w:r w:rsidR="00984E18" w:rsidRPr="00EB1299">
        <w:rPr>
          <w:rFonts w:asciiTheme="minorHAnsi" w:hAnsiTheme="minorHAnsi" w:cstheme="minorHAnsi"/>
          <w:sz w:val="20"/>
          <w:szCs w:val="20"/>
          <w:lang w:val="en-GB"/>
        </w:rPr>
        <w:t xml:space="preserve">by </w:t>
      </w:r>
      <w:r w:rsidRPr="00EB1299">
        <w:rPr>
          <w:rFonts w:asciiTheme="minorHAnsi" w:hAnsiTheme="minorHAnsi" w:cstheme="minorHAnsi"/>
          <w:sz w:val="20"/>
          <w:szCs w:val="20"/>
          <w:lang w:val="en-GB"/>
        </w:rPr>
        <w:t>the Project Board.</w:t>
      </w:r>
    </w:p>
    <w:p w14:paraId="3ECCBD5C" w14:textId="4D942378"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Plan the activities of the project and monitor progress against the approved workplan.</w:t>
      </w:r>
    </w:p>
    <w:p w14:paraId="4F89454B" w14:textId="75241E91"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 xml:space="preserve">Supervise and coordinate the production of project outputs, as per the </w:t>
      </w:r>
      <w:r w:rsidR="00984E18" w:rsidRPr="00EB1299">
        <w:rPr>
          <w:rFonts w:asciiTheme="minorHAnsi" w:hAnsiTheme="minorHAnsi" w:cstheme="minorHAnsi"/>
          <w:sz w:val="20"/>
          <w:szCs w:val="20"/>
          <w:lang w:val="en-GB" w:eastAsia="zh-CN"/>
        </w:rPr>
        <w:t>P</w:t>
      </w:r>
      <w:r w:rsidRPr="00EB1299">
        <w:rPr>
          <w:rFonts w:asciiTheme="minorHAnsi" w:hAnsiTheme="minorHAnsi" w:cstheme="minorHAnsi"/>
          <w:sz w:val="20"/>
          <w:szCs w:val="20"/>
          <w:lang w:val="en-GB" w:eastAsia="zh-CN"/>
        </w:rPr>
        <w:t xml:space="preserve">roject </w:t>
      </w:r>
      <w:r w:rsidR="00984E18" w:rsidRPr="00EB1299">
        <w:rPr>
          <w:rFonts w:asciiTheme="minorHAnsi" w:hAnsiTheme="minorHAnsi" w:cstheme="minorHAnsi"/>
          <w:sz w:val="20"/>
          <w:szCs w:val="20"/>
          <w:lang w:val="en-GB" w:eastAsia="zh-CN"/>
        </w:rPr>
        <w:t>D</w:t>
      </w:r>
      <w:r w:rsidRPr="00EB1299">
        <w:rPr>
          <w:rFonts w:asciiTheme="minorHAnsi" w:hAnsiTheme="minorHAnsi" w:cstheme="minorHAnsi"/>
          <w:sz w:val="20"/>
          <w:szCs w:val="20"/>
          <w:lang w:val="en-GB" w:eastAsia="zh-CN"/>
        </w:rPr>
        <w:t>ocument in a timely and high</w:t>
      </w:r>
      <w:r w:rsidR="00984E18" w:rsidRPr="00EB1299">
        <w:rPr>
          <w:rFonts w:asciiTheme="minorHAnsi" w:hAnsiTheme="minorHAnsi" w:cstheme="minorHAnsi"/>
          <w:sz w:val="20"/>
          <w:szCs w:val="20"/>
          <w:lang w:val="en-GB" w:eastAsia="zh-CN"/>
        </w:rPr>
        <w:t>-</w:t>
      </w:r>
      <w:r w:rsidRPr="00EB1299">
        <w:rPr>
          <w:rFonts w:asciiTheme="minorHAnsi" w:hAnsiTheme="minorHAnsi" w:cstheme="minorHAnsi"/>
          <w:sz w:val="20"/>
          <w:szCs w:val="20"/>
          <w:lang w:val="en-GB" w:eastAsia="zh-CN"/>
        </w:rPr>
        <w:t xml:space="preserve"> quality fashion.</w:t>
      </w:r>
    </w:p>
    <w:p w14:paraId="6034240A" w14:textId="77777777"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Coordinate all project inputs and ensure that they adhere to UNDP procedures for nationally executed projects.</w:t>
      </w:r>
    </w:p>
    <w:p w14:paraId="4B576CA6" w14:textId="4C3EE25D" w:rsidR="00F04292" w:rsidRPr="00EB1299" w:rsidRDefault="00834685"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Ensure </w:t>
      </w:r>
      <w:r w:rsidR="00F04292" w:rsidRPr="00EB1299">
        <w:rPr>
          <w:rFonts w:asciiTheme="minorHAnsi" w:hAnsiTheme="minorHAnsi" w:cstheme="minorHAnsi"/>
          <w:sz w:val="20"/>
          <w:szCs w:val="20"/>
          <w:lang w:val="en-GB"/>
        </w:rPr>
        <w:t xml:space="preserve">project expenditures and procurement respond to the principle of transparency and best value for money and are in accordance with the activities established in the </w:t>
      </w:r>
      <w:r w:rsidR="00984E18" w:rsidRPr="00EB1299">
        <w:rPr>
          <w:rFonts w:asciiTheme="minorHAnsi" w:hAnsiTheme="minorHAnsi" w:cstheme="minorHAnsi"/>
          <w:sz w:val="20"/>
          <w:szCs w:val="20"/>
          <w:lang w:val="en-GB"/>
        </w:rPr>
        <w:t>P</w:t>
      </w:r>
      <w:r w:rsidR="00F04292" w:rsidRPr="00EB1299">
        <w:rPr>
          <w:rFonts w:asciiTheme="minorHAnsi" w:hAnsiTheme="minorHAnsi" w:cstheme="minorHAnsi"/>
          <w:sz w:val="20"/>
          <w:szCs w:val="20"/>
          <w:lang w:val="en-GB"/>
        </w:rPr>
        <w:t xml:space="preserve">roject </w:t>
      </w:r>
      <w:r w:rsidR="00984E18" w:rsidRPr="00EB1299">
        <w:rPr>
          <w:rFonts w:asciiTheme="minorHAnsi" w:hAnsiTheme="minorHAnsi" w:cstheme="minorHAnsi"/>
          <w:sz w:val="20"/>
          <w:szCs w:val="20"/>
          <w:lang w:val="en-GB"/>
        </w:rPr>
        <w:t>D</w:t>
      </w:r>
      <w:r w:rsidR="00F04292" w:rsidRPr="00EB1299">
        <w:rPr>
          <w:rFonts w:asciiTheme="minorHAnsi" w:hAnsiTheme="minorHAnsi" w:cstheme="minorHAnsi"/>
          <w:sz w:val="20"/>
          <w:szCs w:val="20"/>
          <w:lang w:val="en-GB"/>
        </w:rPr>
        <w:t>ocument and plans.</w:t>
      </w:r>
    </w:p>
    <w:p w14:paraId="73EFEE0C" w14:textId="66A8137E"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Supervise and coordinate the work of all project staff, consultants and sub-contractors</w:t>
      </w:r>
      <w:r w:rsidR="00984E18" w:rsidRPr="00EB1299">
        <w:rPr>
          <w:rFonts w:asciiTheme="minorHAnsi" w:hAnsiTheme="minorHAnsi" w:cstheme="minorHAnsi"/>
          <w:sz w:val="20"/>
          <w:szCs w:val="20"/>
          <w:lang w:val="en-GB" w:eastAsia="zh-CN"/>
        </w:rPr>
        <w:t>,</w:t>
      </w:r>
      <w:r w:rsidRPr="00EB1299">
        <w:rPr>
          <w:rFonts w:asciiTheme="minorHAnsi" w:hAnsiTheme="minorHAnsi" w:cstheme="minorHAnsi"/>
          <w:sz w:val="20"/>
          <w:szCs w:val="20"/>
          <w:lang w:val="en-GB" w:eastAsia="zh-CN"/>
        </w:rPr>
        <w:t xml:space="preserve"> ensuring timing and quality of outputs.</w:t>
      </w:r>
    </w:p>
    <w:p w14:paraId="568C4914" w14:textId="564B3EA8"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 xml:space="preserve">Coordinate the recruitment and selection of project personnel, consultants and sub-contracts, including drafting </w:t>
      </w:r>
      <w:r w:rsidR="00C84611" w:rsidRPr="00EB1299">
        <w:rPr>
          <w:rFonts w:asciiTheme="minorHAnsi" w:hAnsiTheme="minorHAnsi" w:cstheme="minorHAnsi"/>
          <w:sz w:val="20"/>
          <w:szCs w:val="20"/>
          <w:lang w:val="en-GB" w:eastAsia="zh-CN"/>
        </w:rPr>
        <w:t>T</w:t>
      </w:r>
      <w:r w:rsidRPr="00EB1299">
        <w:rPr>
          <w:rFonts w:asciiTheme="minorHAnsi" w:hAnsiTheme="minorHAnsi" w:cstheme="minorHAnsi"/>
          <w:sz w:val="20"/>
          <w:szCs w:val="20"/>
          <w:lang w:val="en-GB" w:eastAsia="zh-CN"/>
        </w:rPr>
        <w:t xml:space="preserve">erms of </w:t>
      </w:r>
      <w:r w:rsidR="00C84611" w:rsidRPr="00EB1299">
        <w:rPr>
          <w:rFonts w:asciiTheme="minorHAnsi" w:hAnsiTheme="minorHAnsi" w:cstheme="minorHAnsi"/>
          <w:sz w:val="20"/>
          <w:szCs w:val="20"/>
          <w:lang w:val="en-GB" w:eastAsia="zh-CN"/>
        </w:rPr>
        <w:t>R</w:t>
      </w:r>
      <w:r w:rsidRPr="00EB1299">
        <w:rPr>
          <w:rFonts w:asciiTheme="minorHAnsi" w:hAnsiTheme="minorHAnsi" w:cstheme="minorHAnsi"/>
          <w:sz w:val="20"/>
          <w:szCs w:val="20"/>
          <w:lang w:val="en-GB" w:eastAsia="zh-CN"/>
        </w:rPr>
        <w:t>eference and work specifications and overseeing all contractors’ work.</w:t>
      </w:r>
    </w:p>
    <w:p w14:paraId="5EDC74E2" w14:textId="77777777"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Manage requests for the provision of financial resources by UNDP, through advance of funds, direct payments, or reimbursement using the UNDP provided format.</w:t>
      </w:r>
    </w:p>
    <w:p w14:paraId="4A7CDC2A" w14:textId="77777777"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Monitor financial resources and accounting to ensure accuracy and reliability of financial reports, submitted on a quarterly basis.</w:t>
      </w:r>
    </w:p>
    <w:p w14:paraId="33171DD6" w14:textId="2FE6B437"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 xml:space="preserve">Manage and monitor the project risks initially identified and submit new risks to the </w:t>
      </w:r>
      <w:r w:rsidR="00C84611" w:rsidRPr="00EB1299">
        <w:rPr>
          <w:rFonts w:asciiTheme="minorHAnsi" w:hAnsiTheme="minorHAnsi" w:cstheme="minorHAnsi"/>
          <w:sz w:val="20"/>
          <w:szCs w:val="20"/>
          <w:lang w:val="en-GB" w:eastAsia="zh-CN"/>
        </w:rPr>
        <w:t>P</w:t>
      </w:r>
      <w:r w:rsidRPr="00EB1299">
        <w:rPr>
          <w:rFonts w:asciiTheme="minorHAnsi" w:hAnsiTheme="minorHAnsi" w:cstheme="minorHAnsi"/>
          <w:sz w:val="20"/>
          <w:szCs w:val="20"/>
          <w:lang w:val="en-GB" w:eastAsia="zh-CN"/>
        </w:rPr>
        <w:t xml:space="preserve">roject </w:t>
      </w:r>
      <w:r w:rsidR="00C84611" w:rsidRPr="00EB1299">
        <w:rPr>
          <w:rFonts w:asciiTheme="minorHAnsi" w:hAnsiTheme="minorHAnsi" w:cstheme="minorHAnsi"/>
          <w:sz w:val="20"/>
          <w:szCs w:val="20"/>
          <w:lang w:val="en-GB" w:eastAsia="zh-CN"/>
        </w:rPr>
        <w:t>B</w:t>
      </w:r>
      <w:r w:rsidRPr="00EB1299">
        <w:rPr>
          <w:rFonts w:asciiTheme="minorHAnsi" w:hAnsiTheme="minorHAnsi" w:cstheme="minorHAnsi"/>
          <w:sz w:val="20"/>
          <w:szCs w:val="20"/>
          <w:lang w:val="en-GB" w:eastAsia="zh-CN"/>
        </w:rPr>
        <w:t>oard for consideration and decision on possible actions if required; update the status of these risks by maintaining the project risk log.</w:t>
      </w:r>
    </w:p>
    <w:p w14:paraId="18E067C5" w14:textId="77777777" w:rsidR="00F04292" w:rsidRPr="00EB1299" w:rsidRDefault="00F04292" w:rsidP="009B2086">
      <w:pPr>
        <w:pStyle w:val="ListParagraph"/>
        <w:numPr>
          <w:ilvl w:val="0"/>
          <w:numId w:val="34"/>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Liaise with UNDP, Project Board, relevant government agencies, and all project partners, including co-financing organizations and CSOs for effective coordination of all project activities.</w:t>
      </w:r>
    </w:p>
    <w:p w14:paraId="73F9BFEA" w14:textId="20D670F4" w:rsidR="00F04292" w:rsidRPr="00EB1299" w:rsidRDefault="00F04292" w:rsidP="009B2086">
      <w:pPr>
        <w:pStyle w:val="ListParagraph"/>
        <w:numPr>
          <w:ilvl w:val="0"/>
          <w:numId w:val="34"/>
        </w:numPr>
        <w:ind w:left="357" w:hanging="357"/>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Oversee and ensure timely submission of the Inception Report, Project Implementation Report</w:t>
      </w:r>
      <w:r w:rsidR="00C853B0" w:rsidRPr="00EB1299">
        <w:rPr>
          <w:rFonts w:asciiTheme="minorHAnsi" w:hAnsiTheme="minorHAnsi" w:cstheme="minorHAnsi"/>
          <w:sz w:val="20"/>
          <w:szCs w:val="20"/>
          <w:lang w:val="en-GB" w:eastAsia="zh-CN"/>
        </w:rPr>
        <w:t>s</w:t>
      </w:r>
      <w:r w:rsidRPr="00EB1299">
        <w:rPr>
          <w:rFonts w:asciiTheme="minorHAnsi" w:hAnsiTheme="minorHAnsi" w:cstheme="minorHAnsi"/>
          <w:sz w:val="20"/>
          <w:szCs w:val="20"/>
          <w:lang w:val="en-GB" w:eastAsia="zh-CN"/>
        </w:rPr>
        <w:t xml:space="preserve">, </w:t>
      </w:r>
      <w:r w:rsidR="00C853B0" w:rsidRPr="00EB1299">
        <w:rPr>
          <w:rFonts w:asciiTheme="minorHAnsi" w:hAnsiTheme="minorHAnsi" w:cstheme="minorHAnsi"/>
          <w:sz w:val="20"/>
          <w:szCs w:val="20"/>
          <w:lang w:val="en-GB" w:eastAsia="zh-CN"/>
        </w:rPr>
        <w:t>t</w:t>
      </w:r>
      <w:r w:rsidRPr="00EB1299">
        <w:rPr>
          <w:rFonts w:asciiTheme="minorHAnsi" w:hAnsiTheme="minorHAnsi" w:cstheme="minorHAnsi"/>
          <w:sz w:val="20"/>
          <w:szCs w:val="20"/>
          <w:lang w:val="en-GB" w:eastAsia="zh-CN"/>
        </w:rPr>
        <w:t>echnical reports</w:t>
      </w:r>
      <w:r w:rsidR="00C853B0" w:rsidRPr="00EB1299">
        <w:rPr>
          <w:rFonts w:asciiTheme="minorHAnsi" w:hAnsiTheme="minorHAnsi" w:cstheme="minorHAnsi"/>
          <w:sz w:val="20"/>
          <w:szCs w:val="20"/>
          <w:lang w:val="en-GB" w:eastAsia="zh-CN"/>
        </w:rPr>
        <w:t xml:space="preserve"> as needed</w:t>
      </w:r>
      <w:r w:rsidRPr="00EB1299">
        <w:rPr>
          <w:rFonts w:asciiTheme="minorHAnsi" w:hAnsiTheme="minorHAnsi" w:cstheme="minorHAnsi"/>
          <w:sz w:val="20"/>
          <w:szCs w:val="20"/>
          <w:lang w:val="en-GB" w:eastAsia="zh-CN"/>
        </w:rPr>
        <w:t>, quarterly financial reports, and other reports as may be required by UNDP, GEF and other oversight agencies.</w:t>
      </w:r>
    </w:p>
    <w:p w14:paraId="4F445B8F" w14:textId="77777777" w:rsidR="00F04292" w:rsidRPr="00EB1299" w:rsidRDefault="00F04292" w:rsidP="009B2086">
      <w:pPr>
        <w:numPr>
          <w:ilvl w:val="0"/>
          <w:numId w:val="9"/>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Disseminate project reports and respond to queries from concerned stakeholders.</w:t>
      </w:r>
    </w:p>
    <w:p w14:paraId="0C7957FE" w14:textId="6FDD6173" w:rsidR="00F04292" w:rsidRPr="00EB1299" w:rsidRDefault="00F04292" w:rsidP="009B2086">
      <w:pPr>
        <w:numPr>
          <w:ilvl w:val="0"/>
          <w:numId w:val="9"/>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Report progress of project to project partners and ensure the fulfilment of Project Board directives.</w:t>
      </w:r>
    </w:p>
    <w:p w14:paraId="263152FD" w14:textId="77777777" w:rsidR="00F04292" w:rsidRPr="00EB1299" w:rsidRDefault="00F04292" w:rsidP="009B2086">
      <w:pPr>
        <w:numPr>
          <w:ilvl w:val="0"/>
          <w:numId w:val="9"/>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Oversee the exchange and sharing of experiences and lessons learned with relevant related projects nationally and internationally.</w:t>
      </w:r>
    </w:p>
    <w:p w14:paraId="4D4971BA" w14:textId="2D25E864" w:rsidR="00F04292" w:rsidRPr="00EB1299" w:rsidRDefault="00F04292" w:rsidP="009B2086">
      <w:pPr>
        <w:numPr>
          <w:ilvl w:val="0"/>
          <w:numId w:val="9"/>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Ensure a gender approach is maintained in all activities, including specific activities</w:t>
      </w:r>
      <w:r w:rsidR="00C853B0"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w:t>
      </w:r>
      <w:r w:rsidR="00C853B0" w:rsidRPr="00EB1299">
        <w:rPr>
          <w:rFonts w:asciiTheme="minorHAnsi" w:hAnsiTheme="minorHAnsi" w:cstheme="minorHAnsi"/>
          <w:sz w:val="20"/>
          <w:szCs w:val="20"/>
          <w:lang w:val="en-GB"/>
        </w:rPr>
        <w:t>aligned</w:t>
      </w:r>
      <w:r w:rsidRPr="00EB1299">
        <w:rPr>
          <w:rFonts w:asciiTheme="minorHAnsi" w:hAnsiTheme="minorHAnsi" w:cstheme="minorHAnsi"/>
          <w:sz w:val="20"/>
          <w:szCs w:val="20"/>
          <w:lang w:val="en-GB"/>
        </w:rPr>
        <w:t xml:space="preserve"> with UNDP´s Gender Strategy. </w:t>
      </w:r>
      <w:r w:rsidRPr="00EB1299">
        <w:rPr>
          <w:rFonts w:asciiTheme="minorHAnsi" w:hAnsiTheme="minorHAnsi" w:cstheme="minorHAnsi"/>
          <w:sz w:val="20"/>
          <w:szCs w:val="20"/>
          <w:lang w:val="en-GB" w:eastAsia="zh-CN"/>
        </w:rPr>
        <w:t>Encourage staff, partners and consultants such that strategic, intentional and demonstrable efforts are made to actively include women in the project, including activity design and planning, budgeting, staff and consultant hiring, subcontracting, purchasing, outreach to project partners, training, participation in meetings; and access to project benefits</w:t>
      </w:r>
      <w:r w:rsidR="00C853B0" w:rsidRPr="00EB1299">
        <w:rPr>
          <w:rFonts w:asciiTheme="minorHAnsi" w:hAnsiTheme="minorHAnsi" w:cstheme="minorHAnsi"/>
          <w:sz w:val="20"/>
          <w:szCs w:val="20"/>
          <w:lang w:val="en-GB" w:eastAsia="zh-CN"/>
        </w:rPr>
        <w:t>, among others</w:t>
      </w:r>
      <w:r w:rsidRPr="00EB1299">
        <w:rPr>
          <w:rFonts w:asciiTheme="minorHAnsi" w:hAnsiTheme="minorHAnsi" w:cstheme="minorHAnsi"/>
          <w:sz w:val="20"/>
          <w:szCs w:val="20"/>
          <w:lang w:val="en-GB" w:eastAsia="zh-CN"/>
        </w:rPr>
        <w:t>.</w:t>
      </w:r>
    </w:p>
    <w:p w14:paraId="25E8E980" w14:textId="7352943C" w:rsidR="005C0A17" w:rsidRPr="00EB1299" w:rsidRDefault="005C0A17" w:rsidP="009B2086">
      <w:pPr>
        <w:numPr>
          <w:ilvl w:val="0"/>
          <w:numId w:val="9"/>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Ensure that project social and environmental safeguards are met.</w:t>
      </w:r>
    </w:p>
    <w:p w14:paraId="159CC0CB" w14:textId="77777777" w:rsidR="00F04292" w:rsidRPr="00EB1299" w:rsidRDefault="00F04292" w:rsidP="009B2086">
      <w:pPr>
        <w:numPr>
          <w:ilvl w:val="0"/>
          <w:numId w:val="9"/>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Assist and advise the project partners responsible for activity implementation in the target landscapes.</w:t>
      </w:r>
    </w:p>
    <w:p w14:paraId="399CE584" w14:textId="45B68322" w:rsidR="00F04292" w:rsidRPr="00EB1299" w:rsidRDefault="00F04292" w:rsidP="009B2086">
      <w:pPr>
        <w:numPr>
          <w:ilvl w:val="0"/>
          <w:numId w:val="9"/>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Undertake meetings and visits to the project stakeholders at national</w:t>
      </w:r>
      <w:r w:rsidR="00AB0CE6"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and local levels as part of the overall supervision of project implementation and prepare visit reports.</w:t>
      </w:r>
    </w:p>
    <w:p w14:paraId="531DD484" w14:textId="77777777" w:rsidR="00F04292" w:rsidRPr="00EB1299" w:rsidRDefault="00F04292" w:rsidP="009B2086">
      <w:pPr>
        <w:numPr>
          <w:ilvl w:val="0"/>
          <w:numId w:val="9"/>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lastRenderedPageBreak/>
        <w:t>Represent the project in national and international fora.</w:t>
      </w:r>
    </w:p>
    <w:p w14:paraId="41A770BF" w14:textId="4E62B8F5" w:rsidR="00F04292" w:rsidRPr="00EB1299" w:rsidRDefault="00F04292" w:rsidP="009B2086">
      <w:pPr>
        <w:numPr>
          <w:ilvl w:val="0"/>
          <w:numId w:val="9"/>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 xml:space="preserve">Prepare, </w:t>
      </w:r>
      <w:r w:rsidR="00C853B0" w:rsidRPr="00EB1299">
        <w:rPr>
          <w:rFonts w:asciiTheme="minorHAnsi" w:hAnsiTheme="minorHAnsi" w:cstheme="minorHAnsi"/>
          <w:sz w:val="20"/>
          <w:szCs w:val="20"/>
          <w:lang w:val="en-GB"/>
        </w:rPr>
        <w:t>together</w:t>
      </w:r>
      <w:r w:rsidRPr="00EB1299">
        <w:rPr>
          <w:rFonts w:asciiTheme="minorHAnsi" w:hAnsiTheme="minorHAnsi" w:cstheme="minorHAnsi"/>
          <w:sz w:val="20"/>
          <w:szCs w:val="20"/>
          <w:lang w:val="en-GB"/>
        </w:rPr>
        <w:t xml:space="preserve"> with UNDP, the justification for </w:t>
      </w:r>
      <w:r w:rsidR="00C853B0" w:rsidRPr="00EB1299">
        <w:rPr>
          <w:rFonts w:asciiTheme="minorHAnsi" w:hAnsiTheme="minorHAnsi" w:cstheme="minorHAnsi"/>
          <w:sz w:val="20"/>
          <w:szCs w:val="20"/>
          <w:lang w:val="en-GB"/>
        </w:rPr>
        <w:t xml:space="preserve">any proposed </w:t>
      </w:r>
      <w:r w:rsidRPr="00EB1299">
        <w:rPr>
          <w:rFonts w:asciiTheme="minorHAnsi" w:hAnsiTheme="minorHAnsi" w:cstheme="minorHAnsi"/>
          <w:sz w:val="20"/>
          <w:szCs w:val="20"/>
          <w:lang w:val="en-GB"/>
        </w:rPr>
        <w:t xml:space="preserve">changes in budgets, activities and objectives that </w:t>
      </w:r>
      <w:r w:rsidR="00C853B0" w:rsidRPr="00EB1299">
        <w:rPr>
          <w:rFonts w:asciiTheme="minorHAnsi" w:hAnsiTheme="minorHAnsi" w:cstheme="minorHAnsi"/>
          <w:sz w:val="20"/>
          <w:szCs w:val="20"/>
          <w:lang w:val="en-GB"/>
        </w:rPr>
        <w:t>differ from the original ProDoc and plans</w:t>
      </w:r>
      <w:r w:rsidRPr="00EB1299">
        <w:rPr>
          <w:rFonts w:asciiTheme="minorHAnsi" w:hAnsiTheme="minorHAnsi" w:cstheme="minorHAnsi"/>
          <w:sz w:val="20"/>
          <w:szCs w:val="20"/>
          <w:lang w:val="en-GB"/>
        </w:rPr>
        <w:t>.</w:t>
      </w:r>
    </w:p>
    <w:p w14:paraId="4F9D263A" w14:textId="77777777" w:rsidR="00F04292" w:rsidRPr="00EB1299" w:rsidRDefault="00F04292" w:rsidP="00CC5904">
      <w:pPr>
        <w:rPr>
          <w:rFonts w:asciiTheme="minorHAnsi" w:hAnsiTheme="minorHAnsi" w:cstheme="minorHAnsi"/>
          <w:sz w:val="20"/>
          <w:szCs w:val="20"/>
          <w:lang w:val="en-GB" w:eastAsia="zh-CN"/>
        </w:rPr>
      </w:pPr>
    </w:p>
    <w:p w14:paraId="5AD06CEA" w14:textId="77777777" w:rsidR="00F04292" w:rsidRPr="00EB1299" w:rsidRDefault="00F04292" w:rsidP="00CC5904">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 xml:space="preserve">Required skills and expertise </w:t>
      </w:r>
    </w:p>
    <w:p w14:paraId="08EF31CA" w14:textId="338B6A2F" w:rsidR="00F04292" w:rsidRPr="00EB1299" w:rsidRDefault="00F60EF3" w:rsidP="009B2086">
      <w:pPr>
        <w:numPr>
          <w:ilvl w:val="0"/>
          <w:numId w:val="8"/>
        </w:numPr>
        <w:ind w:left="357" w:hanging="357"/>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 xml:space="preserve">Advanced university degree </w:t>
      </w:r>
      <w:r w:rsidR="00F04292" w:rsidRPr="00EB1299">
        <w:rPr>
          <w:rFonts w:asciiTheme="minorHAnsi" w:hAnsiTheme="minorHAnsi" w:cstheme="minorHAnsi"/>
          <w:sz w:val="20"/>
          <w:szCs w:val="20"/>
          <w:lang w:val="en-GB"/>
        </w:rPr>
        <w:t xml:space="preserve">in a relevant field such as natural resource management, environmental science, </w:t>
      </w:r>
      <w:r w:rsidR="008A05CB" w:rsidRPr="00EB1299">
        <w:rPr>
          <w:rFonts w:asciiTheme="minorHAnsi" w:hAnsiTheme="minorHAnsi" w:cstheme="minorHAnsi"/>
          <w:sz w:val="20"/>
          <w:szCs w:val="20"/>
          <w:lang w:val="en-GB"/>
        </w:rPr>
        <w:t>mining</w:t>
      </w:r>
      <w:r w:rsidR="00284476" w:rsidRPr="00EB1299">
        <w:rPr>
          <w:rFonts w:asciiTheme="minorHAnsi" w:hAnsiTheme="minorHAnsi" w:cstheme="minorHAnsi"/>
          <w:sz w:val="20"/>
          <w:szCs w:val="20"/>
          <w:lang w:val="en-GB"/>
        </w:rPr>
        <w:t>, geology.</w:t>
      </w:r>
    </w:p>
    <w:p w14:paraId="5B063A96" w14:textId="1E89BCE6" w:rsidR="00284476" w:rsidRPr="00EB1299" w:rsidRDefault="00F04292" w:rsidP="009B2086">
      <w:pPr>
        <w:pStyle w:val="ListParagraph"/>
        <w:numPr>
          <w:ilvl w:val="0"/>
          <w:numId w:val="8"/>
        </w:numPr>
        <w:ind w:left="357" w:hanging="357"/>
        <w:contextualSpacing w:val="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 xml:space="preserve">At least 10 years of experience </w:t>
      </w:r>
      <w:r w:rsidR="00284476" w:rsidRPr="00EB1299">
        <w:rPr>
          <w:rFonts w:ascii="Calibri" w:hAnsi="Calibri" w:cs="Calibri"/>
          <w:iCs/>
          <w:sz w:val="20"/>
          <w:szCs w:val="20"/>
          <w:lang w:val="en-GB"/>
        </w:rPr>
        <w:t xml:space="preserve">in the implementation, support and management of environmental projects, including monitoring and evaluation activities. </w:t>
      </w:r>
      <w:r w:rsidR="00035440" w:rsidRPr="00EB1299">
        <w:rPr>
          <w:rFonts w:ascii="Calibri" w:hAnsi="Calibri" w:cs="Calibri"/>
          <w:iCs/>
          <w:sz w:val="20"/>
          <w:szCs w:val="20"/>
          <w:lang w:val="en-GB"/>
        </w:rPr>
        <w:t xml:space="preserve"> Experience with UN and/or GEF projects is desirable.</w:t>
      </w:r>
    </w:p>
    <w:p w14:paraId="0657A64B" w14:textId="60A6858A" w:rsidR="00F04292" w:rsidRPr="00EB1299" w:rsidRDefault="00F04292"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At least 5 years of demonstrable project/program management experience</w:t>
      </w:r>
      <w:r w:rsidR="00284476" w:rsidRPr="00EB1299">
        <w:rPr>
          <w:rFonts w:asciiTheme="minorHAnsi" w:hAnsiTheme="minorHAnsi" w:cstheme="minorHAnsi"/>
          <w:sz w:val="20"/>
          <w:szCs w:val="20"/>
          <w:lang w:val="en-GB" w:eastAsia="zh-CN"/>
        </w:rPr>
        <w:t xml:space="preserve"> in the gold mining sector</w:t>
      </w:r>
      <w:r w:rsidRPr="00EB1299">
        <w:rPr>
          <w:rFonts w:asciiTheme="minorHAnsi" w:hAnsiTheme="minorHAnsi" w:cstheme="minorHAnsi"/>
          <w:sz w:val="20"/>
          <w:szCs w:val="20"/>
          <w:lang w:val="en-GB" w:eastAsia="zh-CN"/>
        </w:rPr>
        <w:t>.</w:t>
      </w:r>
    </w:p>
    <w:p w14:paraId="6F5DF657" w14:textId="25D0C7E2" w:rsidR="00284476" w:rsidRPr="00EB1299" w:rsidRDefault="00284476"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At least 5 years of experience in ASGM.</w:t>
      </w:r>
    </w:p>
    <w:p w14:paraId="6B934371" w14:textId="434ABA93" w:rsidR="00F04292" w:rsidRPr="00EB1299" w:rsidRDefault="00F04292"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At least 5 years of experience working with ministries, national or provincial institutions or NGOs that are concerned with natural resource and/or environmental management.</w:t>
      </w:r>
    </w:p>
    <w:p w14:paraId="24E47B43" w14:textId="1D0E3A2C" w:rsidR="00756E0C" w:rsidRPr="00EB1299" w:rsidRDefault="005C0A17" w:rsidP="00756E0C">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Good understanding of</w:t>
      </w:r>
      <w:r w:rsidR="00756E0C" w:rsidRPr="00EB1299">
        <w:rPr>
          <w:rFonts w:asciiTheme="minorHAnsi" w:hAnsiTheme="minorHAnsi" w:cstheme="minorHAnsi"/>
          <w:sz w:val="20"/>
          <w:szCs w:val="20"/>
          <w:lang w:val="en-GB"/>
        </w:rPr>
        <w:t xml:space="preserve"> biodiversity and mining in Guyana.</w:t>
      </w:r>
    </w:p>
    <w:p w14:paraId="0B8F28BC" w14:textId="77777777" w:rsidR="00F04292" w:rsidRPr="00EB1299" w:rsidRDefault="00F04292" w:rsidP="00CC5904">
      <w:pPr>
        <w:rPr>
          <w:rFonts w:asciiTheme="minorHAnsi" w:hAnsiTheme="minorHAnsi" w:cstheme="minorHAnsi"/>
          <w:sz w:val="20"/>
          <w:szCs w:val="20"/>
          <w:u w:val="single"/>
          <w:lang w:val="en-GB" w:eastAsia="zh-CN"/>
        </w:rPr>
      </w:pPr>
    </w:p>
    <w:p w14:paraId="0E1A7051" w14:textId="77777777" w:rsidR="00F04292" w:rsidRPr="00EB1299" w:rsidRDefault="00F04292" w:rsidP="00CC5904">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Competencies</w:t>
      </w:r>
    </w:p>
    <w:p w14:paraId="275399DC" w14:textId="77777777" w:rsidR="00F04292" w:rsidRPr="00EB1299" w:rsidRDefault="00F04292" w:rsidP="009B2086">
      <w:pPr>
        <w:numPr>
          <w:ilvl w:val="0"/>
          <w:numId w:val="10"/>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Strong leadership, managerial and coordination skills, with a demonstrated ability to effectively coordinate the implementation of large multi-stakeholder projects, including financial and technical aspects.</w:t>
      </w:r>
    </w:p>
    <w:p w14:paraId="4D425CDF" w14:textId="77777777" w:rsidR="00F04292" w:rsidRPr="00EB1299" w:rsidRDefault="00F04292" w:rsidP="009B2086">
      <w:pPr>
        <w:numPr>
          <w:ilvl w:val="0"/>
          <w:numId w:val="10"/>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Ability to effectively manage technical and administrative teams, work with a wide range of stakeholders across various sectors and at all levels, to develop durable partnerships with collaborating agencies.</w:t>
      </w:r>
    </w:p>
    <w:p w14:paraId="5475F74F" w14:textId="77777777" w:rsidR="005E60E5" w:rsidRPr="00EB1299" w:rsidRDefault="005E60E5"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65</w:t>
      </w:r>
    </w:p>
    <w:p w14:paraId="05F1A996" w14:textId="02AA25BA" w:rsidR="00F04292" w:rsidRPr="00EB1299" w:rsidRDefault="00F04292"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Ability to administer budgets, train and work effectively with counterpart staff at all levels and with all groups involved in the project.</w:t>
      </w:r>
    </w:p>
    <w:p w14:paraId="2303996A" w14:textId="2498815C" w:rsidR="00F04292" w:rsidRPr="00EB1299" w:rsidRDefault="00F04292"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 xml:space="preserve">Ability to coordinate and supervise implementation of technical activities in partnership with a variety of national and </w:t>
      </w:r>
      <w:r w:rsidR="004F5978" w:rsidRPr="00EB1299">
        <w:rPr>
          <w:rFonts w:asciiTheme="minorHAnsi" w:hAnsiTheme="minorHAnsi" w:cstheme="minorHAnsi"/>
          <w:sz w:val="20"/>
          <w:szCs w:val="20"/>
          <w:lang w:val="en-GB" w:eastAsia="zh-CN"/>
        </w:rPr>
        <w:t xml:space="preserve">regional/local </w:t>
      </w:r>
      <w:r w:rsidRPr="00EB1299">
        <w:rPr>
          <w:rFonts w:asciiTheme="minorHAnsi" w:hAnsiTheme="minorHAnsi" w:cstheme="minorHAnsi"/>
          <w:sz w:val="20"/>
          <w:szCs w:val="20"/>
          <w:lang w:val="en-GB" w:eastAsia="zh-CN"/>
        </w:rPr>
        <w:t>stakeholder groups, including government, community, private sector, CSOs.</w:t>
      </w:r>
    </w:p>
    <w:p w14:paraId="5C213AA4" w14:textId="77777777" w:rsidR="00F04292" w:rsidRPr="00EB1299" w:rsidRDefault="00F04292"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Strong drafting, presentation and reporting skills.</w:t>
      </w:r>
    </w:p>
    <w:p w14:paraId="01D39C32" w14:textId="1E7D3E5B" w:rsidR="00F04292" w:rsidRPr="00EB1299" w:rsidRDefault="00F04292"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 xml:space="preserve">Strong communication skills, </w:t>
      </w:r>
      <w:r w:rsidR="0073637B" w:rsidRPr="00EB1299">
        <w:rPr>
          <w:rFonts w:asciiTheme="minorHAnsi" w:hAnsiTheme="minorHAnsi" w:cstheme="minorHAnsi"/>
          <w:sz w:val="20"/>
          <w:szCs w:val="20"/>
          <w:lang w:val="en-GB" w:eastAsia="zh-CN"/>
        </w:rPr>
        <w:t>including</w:t>
      </w:r>
      <w:r w:rsidRPr="00EB1299">
        <w:rPr>
          <w:rFonts w:asciiTheme="minorHAnsi" w:hAnsiTheme="minorHAnsi" w:cstheme="minorHAnsi"/>
          <w:sz w:val="20"/>
          <w:szCs w:val="20"/>
          <w:lang w:val="en-GB" w:eastAsia="zh-CN"/>
        </w:rPr>
        <w:t xml:space="preserve"> timely and accurate responses to emails.</w:t>
      </w:r>
    </w:p>
    <w:p w14:paraId="2E1BCBE2" w14:textId="0C20D3AD" w:rsidR="00F04292" w:rsidRPr="00EB1299" w:rsidRDefault="00F04292"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Strong computer skills, in particular mastery of all applications of the MS Office package and internet search</w:t>
      </w:r>
      <w:r w:rsidR="0073637B" w:rsidRPr="00EB1299">
        <w:rPr>
          <w:rFonts w:asciiTheme="minorHAnsi" w:hAnsiTheme="minorHAnsi" w:cstheme="minorHAnsi"/>
          <w:sz w:val="20"/>
          <w:szCs w:val="20"/>
          <w:lang w:val="en-GB" w:eastAsia="zh-CN"/>
        </w:rPr>
        <w:t>es</w:t>
      </w:r>
      <w:r w:rsidRPr="00EB1299">
        <w:rPr>
          <w:rFonts w:asciiTheme="minorHAnsi" w:hAnsiTheme="minorHAnsi" w:cstheme="minorHAnsi"/>
          <w:sz w:val="20"/>
          <w:szCs w:val="20"/>
          <w:lang w:val="en-GB" w:eastAsia="zh-CN"/>
        </w:rPr>
        <w:t>.</w:t>
      </w:r>
    </w:p>
    <w:p w14:paraId="1683B58F" w14:textId="60E147D0" w:rsidR="00F04292" w:rsidRPr="00EB1299" w:rsidRDefault="00F04292" w:rsidP="009B2086">
      <w:pPr>
        <w:numPr>
          <w:ilvl w:val="0"/>
          <w:numId w:val="8"/>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Excellent verbal and </w:t>
      </w:r>
      <w:r w:rsidR="004E13A3" w:rsidRPr="00EB1299">
        <w:rPr>
          <w:rFonts w:asciiTheme="minorHAnsi" w:hAnsiTheme="minorHAnsi" w:cstheme="minorHAnsi"/>
          <w:sz w:val="20"/>
          <w:szCs w:val="20"/>
          <w:lang w:val="en-GB"/>
        </w:rPr>
        <w:t xml:space="preserve">written </w:t>
      </w:r>
      <w:r w:rsidRPr="00EB1299">
        <w:rPr>
          <w:rFonts w:asciiTheme="minorHAnsi" w:hAnsiTheme="minorHAnsi" w:cstheme="minorHAnsi"/>
          <w:sz w:val="20"/>
          <w:szCs w:val="20"/>
          <w:lang w:val="en-GB"/>
        </w:rPr>
        <w:t xml:space="preserve">communication skills in </w:t>
      </w:r>
      <w:r w:rsidR="008A05CB" w:rsidRPr="00EB1299">
        <w:rPr>
          <w:rFonts w:asciiTheme="minorHAnsi" w:hAnsiTheme="minorHAnsi" w:cstheme="minorHAnsi"/>
          <w:sz w:val="20"/>
          <w:szCs w:val="20"/>
          <w:lang w:val="en-GB"/>
        </w:rPr>
        <w:t>English.</w:t>
      </w:r>
    </w:p>
    <w:p w14:paraId="7D4DB770" w14:textId="77777777" w:rsidR="00F04292" w:rsidRPr="00EB1299" w:rsidRDefault="00F04292" w:rsidP="00CC5904">
      <w:pPr>
        <w:rPr>
          <w:rFonts w:asciiTheme="minorHAnsi" w:hAnsiTheme="minorHAnsi" w:cstheme="minorHAnsi"/>
          <w:sz w:val="20"/>
          <w:szCs w:val="20"/>
          <w:lang w:val="en-GB"/>
        </w:rPr>
      </w:pPr>
    </w:p>
    <w:p w14:paraId="29833D26" w14:textId="77777777" w:rsidR="00F04292" w:rsidRPr="00EB1299" w:rsidRDefault="00F04292" w:rsidP="00CC5904">
      <w:pPr>
        <w:rPr>
          <w:rFonts w:asciiTheme="minorHAnsi" w:hAnsiTheme="minorHAnsi" w:cstheme="minorHAnsi"/>
          <w:sz w:val="20"/>
          <w:szCs w:val="20"/>
          <w:lang w:val="en-GB"/>
        </w:rPr>
      </w:pPr>
    </w:p>
    <w:p w14:paraId="4D2D21A9" w14:textId="77777777" w:rsidR="0093195E" w:rsidRPr="00EB1299" w:rsidRDefault="0093195E" w:rsidP="00CC5904">
      <w:pPr>
        <w:rPr>
          <w:rFonts w:asciiTheme="minorHAnsi" w:hAnsiTheme="minorHAnsi" w:cstheme="minorHAnsi"/>
          <w:sz w:val="20"/>
          <w:szCs w:val="20"/>
          <w:lang w:val="en-GB"/>
        </w:rPr>
      </w:pPr>
    </w:p>
    <w:p w14:paraId="79AB5F1D" w14:textId="77777777" w:rsidR="004F5978" w:rsidRPr="00EB1299" w:rsidRDefault="004F5978" w:rsidP="00CC5904">
      <w:pPr>
        <w:rPr>
          <w:rFonts w:asciiTheme="minorHAnsi" w:hAnsiTheme="minorHAnsi" w:cstheme="minorHAnsi"/>
          <w:sz w:val="20"/>
          <w:szCs w:val="20"/>
          <w:lang w:val="en-GB"/>
        </w:rPr>
      </w:pPr>
    </w:p>
    <w:p w14:paraId="2ACD9F37" w14:textId="7D554311" w:rsidR="00F04292" w:rsidRPr="00EB1299" w:rsidRDefault="00086D0A" w:rsidP="00CC5904">
      <w:pPr>
        <w:rPr>
          <w:rFonts w:asciiTheme="minorHAnsi" w:hAnsiTheme="minorHAnsi" w:cstheme="minorHAnsi"/>
          <w:b/>
          <w:sz w:val="20"/>
          <w:szCs w:val="20"/>
          <w:u w:val="single"/>
          <w:lang w:val="en-GB"/>
        </w:rPr>
      </w:pPr>
      <w:r w:rsidRPr="00EB1299">
        <w:rPr>
          <w:rFonts w:asciiTheme="minorHAnsi" w:hAnsiTheme="minorHAnsi" w:cstheme="minorHAnsi"/>
          <w:b/>
          <w:sz w:val="20"/>
          <w:szCs w:val="20"/>
          <w:u w:val="single"/>
          <w:lang w:val="en-GB"/>
        </w:rPr>
        <w:t xml:space="preserve">Technical, Financial </w:t>
      </w:r>
      <w:r w:rsidR="00AB5198" w:rsidRPr="00EB1299">
        <w:rPr>
          <w:rFonts w:asciiTheme="minorHAnsi" w:hAnsiTheme="minorHAnsi" w:cstheme="minorHAnsi"/>
          <w:b/>
          <w:sz w:val="20"/>
          <w:szCs w:val="20"/>
          <w:u w:val="single"/>
          <w:lang w:val="en-GB"/>
        </w:rPr>
        <w:t xml:space="preserve">and </w:t>
      </w:r>
      <w:r w:rsidR="00F04292" w:rsidRPr="00EB1299">
        <w:rPr>
          <w:rFonts w:asciiTheme="minorHAnsi" w:hAnsiTheme="minorHAnsi" w:cstheme="minorHAnsi"/>
          <w:b/>
          <w:sz w:val="20"/>
          <w:szCs w:val="20"/>
          <w:u w:val="single"/>
          <w:lang w:val="en-GB"/>
        </w:rPr>
        <w:t>Administrative Assistant</w:t>
      </w:r>
    </w:p>
    <w:p w14:paraId="2D61D49A" w14:textId="64D64D5B" w:rsidR="00F04292" w:rsidRPr="00EB1299" w:rsidRDefault="00F04292" w:rsidP="00CC5904">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w:t>
      </w:r>
      <w:r w:rsidR="00086D0A" w:rsidRPr="00EB1299">
        <w:rPr>
          <w:rFonts w:asciiTheme="minorHAnsi" w:hAnsiTheme="minorHAnsi" w:cstheme="minorHAnsi"/>
          <w:sz w:val="20"/>
          <w:szCs w:val="20"/>
          <w:lang w:val="en-GB"/>
        </w:rPr>
        <w:t xml:space="preserve">Technical, </w:t>
      </w:r>
      <w:r w:rsidR="00AB5198" w:rsidRPr="00EB1299">
        <w:rPr>
          <w:rFonts w:asciiTheme="minorHAnsi" w:hAnsiTheme="minorHAnsi" w:cstheme="minorHAnsi"/>
          <w:sz w:val="20"/>
          <w:szCs w:val="20"/>
          <w:lang w:val="en-GB"/>
        </w:rPr>
        <w:t>Financ</w:t>
      </w:r>
      <w:r w:rsidR="00086D0A" w:rsidRPr="00EB1299">
        <w:rPr>
          <w:rFonts w:asciiTheme="minorHAnsi" w:hAnsiTheme="minorHAnsi" w:cstheme="minorHAnsi"/>
          <w:sz w:val="20"/>
          <w:szCs w:val="20"/>
          <w:lang w:val="en-GB"/>
        </w:rPr>
        <w:t>ial</w:t>
      </w:r>
      <w:r w:rsidR="00AB5198" w:rsidRPr="00EB1299">
        <w:rPr>
          <w:rFonts w:asciiTheme="minorHAnsi" w:hAnsiTheme="minorHAnsi" w:cstheme="minorHAnsi"/>
          <w:sz w:val="20"/>
          <w:szCs w:val="20"/>
          <w:lang w:val="en-GB"/>
        </w:rPr>
        <w:t xml:space="preserve"> and </w:t>
      </w:r>
      <w:r w:rsidRPr="00EB1299">
        <w:rPr>
          <w:rFonts w:asciiTheme="minorHAnsi" w:hAnsiTheme="minorHAnsi" w:cstheme="minorHAnsi"/>
          <w:sz w:val="20"/>
          <w:szCs w:val="20"/>
          <w:lang w:val="en-GB"/>
        </w:rPr>
        <w:t>Administrative Assistant will provide</w:t>
      </w:r>
      <w:r w:rsidR="001C4FFE" w:rsidRPr="00EB1299">
        <w:rPr>
          <w:rFonts w:asciiTheme="minorHAnsi" w:hAnsiTheme="minorHAnsi" w:cstheme="minorHAnsi"/>
          <w:sz w:val="20"/>
          <w:szCs w:val="20"/>
          <w:lang w:val="en-GB"/>
        </w:rPr>
        <w:t xml:space="preserve"> technical, financial and administrative</w:t>
      </w:r>
      <w:r w:rsidRPr="00EB1299">
        <w:rPr>
          <w:rFonts w:asciiTheme="minorHAnsi" w:hAnsiTheme="minorHAnsi" w:cstheme="minorHAnsi"/>
          <w:sz w:val="20"/>
          <w:szCs w:val="20"/>
          <w:lang w:val="en-GB"/>
        </w:rPr>
        <w:t xml:space="preserve"> support to the Project</w:t>
      </w:r>
      <w:r w:rsidR="00AB5198" w:rsidRPr="00EB1299">
        <w:rPr>
          <w:rFonts w:asciiTheme="minorHAnsi" w:hAnsiTheme="minorHAnsi" w:cstheme="minorHAnsi"/>
          <w:sz w:val="20"/>
          <w:szCs w:val="20"/>
          <w:lang w:val="en-GB"/>
        </w:rPr>
        <w:t xml:space="preserve"> Manager</w:t>
      </w:r>
      <w:r w:rsidR="001C4FFE" w:rsidRPr="00EB1299">
        <w:rPr>
          <w:rFonts w:asciiTheme="minorHAnsi" w:hAnsiTheme="minorHAnsi" w:cstheme="minorHAnsi"/>
          <w:sz w:val="20"/>
          <w:szCs w:val="20"/>
          <w:lang w:val="en-GB"/>
        </w:rPr>
        <w:t xml:space="preserve"> in planning and implementation of project outputs</w:t>
      </w:r>
      <w:r w:rsidR="00C825F6" w:rsidRPr="00EB1299">
        <w:rPr>
          <w:rFonts w:asciiTheme="minorHAnsi" w:hAnsiTheme="minorHAnsi" w:cstheme="minorHAnsi"/>
          <w:sz w:val="20"/>
          <w:szCs w:val="20"/>
          <w:lang w:val="en-GB"/>
        </w:rPr>
        <w:t xml:space="preserve"> as well as</w:t>
      </w:r>
      <w:r w:rsidR="00CC4457" w:rsidRPr="00EB1299">
        <w:rPr>
          <w:rFonts w:asciiTheme="minorHAnsi" w:hAnsiTheme="minorHAnsi" w:cstheme="minorHAnsi"/>
          <w:sz w:val="20"/>
          <w:szCs w:val="20"/>
          <w:lang w:val="en-GB"/>
        </w:rPr>
        <w:t xml:space="preserve"> overall project</w:t>
      </w:r>
      <w:r w:rsidR="00C825F6" w:rsidRPr="00EB1299">
        <w:rPr>
          <w:rFonts w:asciiTheme="minorHAnsi" w:hAnsiTheme="minorHAnsi" w:cstheme="minorHAnsi"/>
          <w:sz w:val="20"/>
          <w:szCs w:val="20"/>
          <w:lang w:val="en-GB"/>
        </w:rPr>
        <w:t xml:space="preserve"> management and administration</w:t>
      </w:r>
      <w:r w:rsidR="001C4FFE" w:rsidRPr="00EB1299">
        <w:rPr>
          <w:rFonts w:asciiTheme="minorHAnsi" w:hAnsiTheme="minorHAnsi" w:cstheme="minorHAnsi"/>
          <w:sz w:val="20"/>
          <w:szCs w:val="20"/>
          <w:lang w:val="en-GB"/>
        </w:rPr>
        <w:t>.</w:t>
      </w:r>
      <w:r w:rsidR="00C825F6"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 xml:space="preserve">Under the supervision of the Project </w:t>
      </w:r>
      <w:r w:rsidR="00AB5198" w:rsidRPr="00EB1299">
        <w:rPr>
          <w:rFonts w:asciiTheme="minorHAnsi" w:hAnsiTheme="minorHAnsi" w:cstheme="minorHAnsi"/>
          <w:sz w:val="20"/>
          <w:szCs w:val="20"/>
          <w:lang w:val="en-GB"/>
        </w:rPr>
        <w:t>Manager</w:t>
      </w:r>
      <w:r w:rsidRPr="00EB1299">
        <w:rPr>
          <w:rFonts w:asciiTheme="minorHAnsi" w:hAnsiTheme="minorHAnsi" w:cstheme="minorHAnsi"/>
          <w:sz w:val="20"/>
          <w:szCs w:val="20"/>
          <w:lang w:val="en-GB"/>
        </w:rPr>
        <w:t>, and in coordination with UNDP and the Implementing Partner, the</w:t>
      </w:r>
      <w:r w:rsidR="001C4FFE" w:rsidRPr="00EB1299">
        <w:rPr>
          <w:rFonts w:asciiTheme="minorHAnsi" w:hAnsiTheme="minorHAnsi" w:cstheme="minorHAnsi"/>
          <w:sz w:val="20"/>
          <w:szCs w:val="20"/>
          <w:lang w:val="en-GB"/>
        </w:rPr>
        <w:t xml:space="preserve"> Technical,</w:t>
      </w:r>
      <w:r w:rsidRPr="00EB1299">
        <w:rPr>
          <w:rFonts w:asciiTheme="minorHAnsi" w:hAnsiTheme="minorHAnsi" w:cstheme="minorHAnsi"/>
          <w:sz w:val="20"/>
          <w:szCs w:val="20"/>
          <w:lang w:val="en-GB"/>
        </w:rPr>
        <w:t xml:space="preserve"> </w:t>
      </w:r>
      <w:r w:rsidR="00AB5198" w:rsidRPr="00EB1299">
        <w:rPr>
          <w:rFonts w:asciiTheme="minorHAnsi" w:hAnsiTheme="minorHAnsi" w:cstheme="minorHAnsi"/>
          <w:sz w:val="20"/>
          <w:szCs w:val="20"/>
          <w:lang w:val="en-GB"/>
        </w:rPr>
        <w:t>Financ</w:t>
      </w:r>
      <w:r w:rsidR="001C4FFE" w:rsidRPr="00EB1299">
        <w:rPr>
          <w:rFonts w:asciiTheme="minorHAnsi" w:hAnsiTheme="minorHAnsi" w:cstheme="minorHAnsi"/>
          <w:sz w:val="20"/>
          <w:szCs w:val="20"/>
          <w:lang w:val="en-GB"/>
        </w:rPr>
        <w:t>ial</w:t>
      </w:r>
      <w:r w:rsidR="00AB5198" w:rsidRPr="00EB1299">
        <w:rPr>
          <w:rFonts w:asciiTheme="minorHAnsi" w:hAnsiTheme="minorHAnsi" w:cstheme="minorHAnsi"/>
          <w:sz w:val="20"/>
          <w:szCs w:val="20"/>
          <w:lang w:val="en-GB"/>
        </w:rPr>
        <w:t xml:space="preserve"> and </w:t>
      </w:r>
      <w:r w:rsidRPr="00EB1299">
        <w:rPr>
          <w:rFonts w:asciiTheme="minorHAnsi" w:hAnsiTheme="minorHAnsi" w:cstheme="minorHAnsi"/>
          <w:sz w:val="20"/>
          <w:szCs w:val="20"/>
          <w:lang w:val="en-GB"/>
        </w:rPr>
        <w:t>Administrative Assistant will have the following specific responsibilities:</w:t>
      </w:r>
    </w:p>
    <w:p w14:paraId="1D25E6B3" w14:textId="77777777" w:rsidR="00F04292" w:rsidRPr="00EB1299" w:rsidRDefault="00F04292" w:rsidP="00CC5904">
      <w:pPr>
        <w:rPr>
          <w:rFonts w:asciiTheme="minorHAnsi" w:hAnsiTheme="minorHAnsi" w:cstheme="minorHAnsi"/>
          <w:sz w:val="20"/>
          <w:szCs w:val="20"/>
          <w:lang w:val="en-GB"/>
        </w:rPr>
      </w:pPr>
    </w:p>
    <w:p w14:paraId="521010D5" w14:textId="77777777" w:rsidR="00F04292" w:rsidRPr="00EB1299" w:rsidRDefault="00F04292" w:rsidP="00CC5904">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Duties and Responsibilities</w:t>
      </w:r>
    </w:p>
    <w:p w14:paraId="4EF1EF2F" w14:textId="55537E20" w:rsidR="0028728D" w:rsidRPr="00EB1299" w:rsidRDefault="0028728D" w:rsidP="009B2086">
      <w:pPr>
        <w:pStyle w:val="Normal11"/>
        <w:numPr>
          <w:ilvl w:val="0"/>
          <w:numId w:val="32"/>
        </w:numPr>
        <w:spacing w:before="0" w:after="0"/>
        <w:ind w:left="360"/>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Provide technical support to</w:t>
      </w:r>
      <w:r w:rsidR="001C6723" w:rsidRPr="00EB1299">
        <w:rPr>
          <w:rFonts w:asciiTheme="minorHAnsi" w:hAnsiTheme="minorHAnsi" w:cstheme="minorHAnsi"/>
          <w:sz w:val="20"/>
          <w:szCs w:val="20"/>
          <w:lang w:val="en-GB"/>
        </w:rPr>
        <w:t xml:space="preserve"> the Project Manager</w:t>
      </w:r>
      <w:r w:rsidR="006A5188" w:rsidRPr="00EB1299">
        <w:rPr>
          <w:rFonts w:asciiTheme="minorHAnsi" w:hAnsiTheme="minorHAnsi" w:cstheme="minorHAnsi"/>
          <w:sz w:val="20"/>
          <w:szCs w:val="20"/>
          <w:lang w:val="en-GB"/>
        </w:rPr>
        <w:t xml:space="preserve"> and project specialists</w:t>
      </w:r>
      <w:r w:rsidR="001C6723" w:rsidRPr="00EB1299">
        <w:rPr>
          <w:rFonts w:asciiTheme="minorHAnsi" w:hAnsiTheme="minorHAnsi" w:cstheme="minorHAnsi"/>
          <w:sz w:val="20"/>
          <w:szCs w:val="20"/>
          <w:lang w:val="en-GB"/>
        </w:rPr>
        <w:t xml:space="preserve"> in</w:t>
      </w:r>
      <w:r w:rsidRPr="00EB1299">
        <w:rPr>
          <w:rFonts w:asciiTheme="minorHAnsi" w:hAnsiTheme="minorHAnsi" w:cstheme="minorHAnsi"/>
          <w:sz w:val="20"/>
          <w:szCs w:val="20"/>
          <w:lang w:val="en-GB"/>
        </w:rPr>
        <w:t xml:space="preserve"> planning and implementation of</w:t>
      </w:r>
      <w:r w:rsidR="001C6723" w:rsidRPr="00EB1299">
        <w:rPr>
          <w:rFonts w:asciiTheme="minorHAnsi" w:hAnsiTheme="minorHAnsi" w:cstheme="minorHAnsi"/>
          <w:sz w:val="20"/>
          <w:szCs w:val="20"/>
          <w:lang w:val="en-GB"/>
        </w:rPr>
        <w:t xml:space="preserve"> project outputs, namely: implementation of the National Mineral Sector Policy Framework and Actions; improvement of mining sector regulations</w:t>
      </w:r>
      <w:r w:rsidR="006A5188" w:rsidRPr="00EB1299">
        <w:rPr>
          <w:rFonts w:asciiTheme="minorHAnsi" w:hAnsiTheme="minorHAnsi" w:cstheme="minorHAnsi"/>
          <w:sz w:val="20"/>
          <w:szCs w:val="20"/>
          <w:lang w:val="en-GB"/>
        </w:rPr>
        <w:t>; institutional capacity building;</w:t>
      </w:r>
      <w:r w:rsidR="001C6723" w:rsidRPr="00EB1299">
        <w:rPr>
          <w:rFonts w:asciiTheme="minorHAnsi" w:hAnsiTheme="minorHAnsi" w:cstheme="minorHAnsi"/>
          <w:sz w:val="20"/>
          <w:szCs w:val="20"/>
          <w:lang w:val="en-GB"/>
        </w:rPr>
        <w:t xml:space="preserve"> establishment of a mercury free mining fund; implementation of environmentally responsible mining practices; implementation of an awareness raising campaign and a communication strategy; and development of a stakeholder network for monitoring.</w:t>
      </w:r>
    </w:p>
    <w:p w14:paraId="18E346EC" w14:textId="1B96C06E" w:rsidR="004933A3" w:rsidRPr="00EB1299" w:rsidRDefault="001C6723" w:rsidP="009B2086">
      <w:pPr>
        <w:pStyle w:val="Normal11"/>
        <w:numPr>
          <w:ilvl w:val="0"/>
          <w:numId w:val="32"/>
        </w:numPr>
        <w:spacing w:before="0" w:after="0"/>
        <w:ind w:left="360"/>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Provide s</w:t>
      </w:r>
      <w:r w:rsidR="004933A3" w:rsidRPr="00EB1299">
        <w:rPr>
          <w:rFonts w:asciiTheme="minorHAnsi" w:hAnsiTheme="minorHAnsi" w:cstheme="minorHAnsi"/>
          <w:sz w:val="20"/>
          <w:szCs w:val="20"/>
          <w:lang w:val="en-GB"/>
        </w:rPr>
        <w:t>upport</w:t>
      </w:r>
      <w:r w:rsidRPr="00EB1299">
        <w:rPr>
          <w:rFonts w:asciiTheme="minorHAnsi" w:hAnsiTheme="minorHAnsi" w:cstheme="minorHAnsi"/>
          <w:sz w:val="20"/>
          <w:szCs w:val="20"/>
          <w:lang w:val="en-GB"/>
        </w:rPr>
        <w:t xml:space="preserve"> to</w:t>
      </w:r>
      <w:r w:rsidR="004933A3" w:rsidRPr="00EB1299">
        <w:rPr>
          <w:rFonts w:asciiTheme="minorHAnsi" w:hAnsiTheme="minorHAnsi" w:cstheme="minorHAnsi"/>
          <w:sz w:val="20"/>
          <w:szCs w:val="20"/>
          <w:lang w:val="en-GB"/>
        </w:rPr>
        <w:t xml:space="preserve"> the Project Manager in processes related to planning, administration, procurement, payments, conciliations, budgetary revisions and inventories, ensuring the adequate administrative and financial management in accordance with UNDP procedures.</w:t>
      </w:r>
    </w:p>
    <w:p w14:paraId="31858576" w14:textId="77777777"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Provide support in the selection and contracting processes for procurement of goods and services, as well as in screening and hiring individuals and travel management according to UNDP policies, standards, procedures and good practices.</w:t>
      </w:r>
    </w:p>
    <w:p w14:paraId="6A5DCC5E" w14:textId="7564A0BC"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Ensure that transactions are undertaken in accordance with the procurement plan and agreements and/or contracts signed with third parties, and </w:t>
      </w:r>
      <w:r w:rsidR="004F0C83" w:rsidRPr="00EB1299">
        <w:rPr>
          <w:rFonts w:asciiTheme="minorHAnsi" w:hAnsiTheme="minorHAnsi" w:cstheme="minorHAnsi"/>
          <w:sz w:val="20"/>
          <w:szCs w:val="20"/>
          <w:lang w:val="en-GB"/>
        </w:rPr>
        <w:t xml:space="preserve">in accordance with </w:t>
      </w:r>
      <w:r w:rsidRPr="00EB1299">
        <w:rPr>
          <w:rFonts w:asciiTheme="minorHAnsi" w:hAnsiTheme="minorHAnsi" w:cstheme="minorHAnsi"/>
          <w:sz w:val="20"/>
          <w:szCs w:val="20"/>
          <w:lang w:val="en-GB"/>
        </w:rPr>
        <w:t>UNDP rules and regulations.</w:t>
      </w:r>
    </w:p>
    <w:p w14:paraId="6B17E3BF" w14:textId="3DBF3705" w:rsidR="004933A3" w:rsidRPr="00EB1299" w:rsidRDefault="004933A3" w:rsidP="009B2086">
      <w:pPr>
        <w:numPr>
          <w:ilvl w:val="0"/>
          <w:numId w:val="30"/>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Review project expenditures and ensure that project funds are used in compliance with the Project Document and Government of Guyana</w:t>
      </w:r>
      <w:r w:rsidR="00815CF1" w:rsidRPr="00EB1299">
        <w:rPr>
          <w:rFonts w:asciiTheme="minorHAnsi" w:hAnsiTheme="minorHAnsi" w:cstheme="minorHAnsi"/>
          <w:sz w:val="20"/>
          <w:szCs w:val="20"/>
          <w:lang w:val="en-GB"/>
        </w:rPr>
        <w:t>´s</w:t>
      </w:r>
      <w:r w:rsidRPr="00EB1299">
        <w:rPr>
          <w:rFonts w:asciiTheme="minorHAnsi" w:hAnsiTheme="minorHAnsi" w:cstheme="minorHAnsi"/>
          <w:sz w:val="20"/>
          <w:szCs w:val="20"/>
          <w:lang w:val="en-GB"/>
        </w:rPr>
        <w:t xml:space="preserve"> financial rules and procedures;</w:t>
      </w:r>
    </w:p>
    <w:p w14:paraId="0E88FF97" w14:textId="1173CAB8" w:rsidR="004933A3" w:rsidRPr="00EB1299" w:rsidRDefault="004933A3" w:rsidP="009B2086">
      <w:pPr>
        <w:numPr>
          <w:ilvl w:val="0"/>
          <w:numId w:val="30"/>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Keep records of project funds and expenditures and ensure all project-related financial documentation are well maintained and readily available when required by the Project Manager.</w:t>
      </w:r>
    </w:p>
    <w:p w14:paraId="045CC801" w14:textId="51240E84" w:rsidR="004933A3" w:rsidRPr="00EB1299" w:rsidRDefault="004933A3" w:rsidP="009B2086">
      <w:pPr>
        <w:pStyle w:val="ListParagraph"/>
        <w:numPr>
          <w:ilvl w:val="0"/>
          <w:numId w:val="30"/>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Budgetary control, ensuring that project activities are carried out within the limits of the approved budget and UNDP rules and procedures. Verify quarterly and annual CDRs for certification.</w:t>
      </w:r>
    </w:p>
    <w:p w14:paraId="79D43AB1" w14:textId="10B931DC" w:rsidR="004933A3" w:rsidRPr="00EB1299" w:rsidRDefault="004933A3"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Conciliate project expenses and commitments with those registered in the UNDP systems. Support the reconciliation of project intermediate and financial reports.</w:t>
      </w:r>
    </w:p>
    <w:p w14:paraId="30774828" w14:textId="6315BB93" w:rsidR="004933A3" w:rsidRPr="00EB1299" w:rsidRDefault="004933A3"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Interact with the ATLAS ERP System managing: requisitions, purchase orders, vendors, vouchers and others.</w:t>
      </w:r>
    </w:p>
    <w:p w14:paraId="2B761D73" w14:textId="77777777"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Verify that all payments for remunerations and other services are made in accordance with the terms of the contracts or agreements and the corresponding authorizations.</w:t>
      </w:r>
    </w:p>
    <w:p w14:paraId="6D547C72" w14:textId="77777777"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Follow up requirements and purchase orders in coordination with UNDP´s Procurement Unit.</w:t>
      </w:r>
    </w:p>
    <w:p w14:paraId="26D51EF0" w14:textId="0D9ACAC1"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Keep an updated inventory record of project physical resources, which have been given in custody, ensuring their good use until their final disposal by UNDP.</w:t>
      </w:r>
    </w:p>
    <w:p w14:paraId="06610125" w14:textId="45F5D6B0" w:rsidR="004933A3" w:rsidRPr="00EB1299" w:rsidRDefault="004933A3" w:rsidP="009B2086">
      <w:pPr>
        <w:numPr>
          <w:ilvl w:val="0"/>
          <w:numId w:val="30"/>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Liaise and follow up with the responsible parties for implementation of project activities on matters related to project funds and financial progress reports. </w:t>
      </w:r>
    </w:p>
    <w:p w14:paraId="50B08CFB" w14:textId="200B873B" w:rsidR="004933A3" w:rsidRPr="00EB1299" w:rsidRDefault="004933A3"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Provide support to external staff mobilization (requirement processing, per diem allocation and travel settlement) in accordance with UNDP policies and procedures.</w:t>
      </w:r>
    </w:p>
    <w:p w14:paraId="5910A7F7" w14:textId="77777777"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Coordinate logistical aspects for the organization of workshops, meetings and events in coordination with the project´s technical team and partners.</w:t>
      </w:r>
    </w:p>
    <w:p w14:paraId="6F089335" w14:textId="77777777"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Keep updated files on administrative and financial issues (reports, communications, payment requests, procurements).</w:t>
      </w:r>
    </w:p>
    <w:p w14:paraId="37044859" w14:textId="2DEF97E0"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Ensure permanent communication and coordination </w:t>
      </w:r>
      <w:r w:rsidR="004F0C83" w:rsidRPr="00EB1299">
        <w:rPr>
          <w:rFonts w:asciiTheme="minorHAnsi" w:hAnsiTheme="minorHAnsi" w:cstheme="minorHAnsi"/>
          <w:sz w:val="20"/>
          <w:szCs w:val="20"/>
          <w:lang w:val="en-GB"/>
        </w:rPr>
        <w:t>o</w:t>
      </w:r>
      <w:r w:rsidRPr="00EB1299">
        <w:rPr>
          <w:rFonts w:asciiTheme="minorHAnsi" w:hAnsiTheme="minorHAnsi" w:cstheme="minorHAnsi"/>
          <w:sz w:val="20"/>
          <w:szCs w:val="20"/>
          <w:lang w:val="en-GB"/>
        </w:rPr>
        <w:t>n administrative and financial issues with the Implementing Partner and other project partners.</w:t>
      </w:r>
    </w:p>
    <w:p w14:paraId="3A584DFB" w14:textId="77777777"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Provide support to project audits and external evaluations.</w:t>
      </w:r>
    </w:p>
    <w:p w14:paraId="68B4733E" w14:textId="77777777"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Manage the project office (contracts, cleaning services, etc.)</w:t>
      </w:r>
    </w:p>
    <w:p w14:paraId="6DB6024A" w14:textId="217200C9" w:rsidR="00F04292" w:rsidRPr="00EB1299" w:rsidRDefault="00F04292" w:rsidP="009B2086">
      <w:pPr>
        <w:pStyle w:val="Normal11"/>
        <w:numPr>
          <w:ilvl w:val="0"/>
          <w:numId w:val="30"/>
        </w:numPr>
        <w:spacing w:before="0" w:after="0"/>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Other tasks necessary for adequate project management.</w:t>
      </w:r>
    </w:p>
    <w:p w14:paraId="7A82B8E1" w14:textId="77777777" w:rsidR="00F04292" w:rsidRPr="00EB1299" w:rsidRDefault="00F04292" w:rsidP="00CC5904">
      <w:pPr>
        <w:pStyle w:val="Normal11"/>
        <w:spacing w:before="0" w:after="0"/>
        <w:ind w:firstLine="0"/>
        <w:rPr>
          <w:rFonts w:asciiTheme="minorHAnsi" w:hAnsiTheme="minorHAnsi" w:cstheme="minorHAnsi"/>
          <w:sz w:val="20"/>
          <w:szCs w:val="20"/>
          <w:lang w:val="en-GB"/>
        </w:rPr>
      </w:pPr>
    </w:p>
    <w:p w14:paraId="03FB9471" w14:textId="77777777" w:rsidR="00F04292" w:rsidRPr="00EB1299" w:rsidRDefault="00F04292" w:rsidP="00CC5904">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Required skills and expertise:</w:t>
      </w:r>
    </w:p>
    <w:p w14:paraId="657A5A89" w14:textId="14BEBFB2" w:rsidR="00F04292" w:rsidRPr="00EB1299" w:rsidRDefault="00F04292" w:rsidP="009B2086">
      <w:pPr>
        <w:numPr>
          <w:ilvl w:val="0"/>
          <w:numId w:val="14"/>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Graduate degree with experience in management and administration</w:t>
      </w:r>
      <w:r w:rsidR="004933A3" w:rsidRPr="00EB1299">
        <w:rPr>
          <w:rFonts w:asciiTheme="minorHAnsi" w:hAnsiTheme="minorHAnsi" w:cstheme="minorHAnsi"/>
          <w:sz w:val="20"/>
          <w:szCs w:val="20"/>
          <w:lang w:val="en-GB"/>
        </w:rPr>
        <w:t xml:space="preserve"> and/or accounting/finances</w:t>
      </w:r>
      <w:r w:rsidRPr="00EB1299">
        <w:rPr>
          <w:rFonts w:asciiTheme="minorHAnsi" w:hAnsiTheme="minorHAnsi" w:cstheme="minorHAnsi"/>
          <w:sz w:val="20"/>
          <w:szCs w:val="20"/>
          <w:lang w:val="en-GB"/>
        </w:rPr>
        <w:t>.</w:t>
      </w:r>
    </w:p>
    <w:p w14:paraId="21F02F69" w14:textId="3E6CCB1B" w:rsidR="00F04292" w:rsidRPr="00EB1299" w:rsidRDefault="00F04292" w:rsidP="009B2086">
      <w:pPr>
        <w:numPr>
          <w:ilvl w:val="0"/>
          <w:numId w:val="14"/>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At least five years of relevant work experience in project administration, procurement and project management</w:t>
      </w:r>
      <w:r w:rsidR="004F5978" w:rsidRPr="00EB1299">
        <w:rPr>
          <w:rFonts w:asciiTheme="minorHAnsi" w:hAnsiTheme="minorHAnsi" w:cstheme="minorHAnsi"/>
          <w:sz w:val="20"/>
          <w:szCs w:val="20"/>
          <w:lang w:val="en-GB"/>
        </w:rPr>
        <w:t>, including financial management</w:t>
      </w:r>
      <w:r w:rsidRPr="00EB1299">
        <w:rPr>
          <w:rFonts w:asciiTheme="minorHAnsi" w:hAnsiTheme="minorHAnsi" w:cstheme="minorHAnsi"/>
          <w:sz w:val="20"/>
          <w:szCs w:val="20"/>
          <w:lang w:val="en-GB"/>
        </w:rPr>
        <w:t>.</w:t>
      </w:r>
    </w:p>
    <w:p w14:paraId="1657895E" w14:textId="77777777" w:rsidR="00F04292" w:rsidRPr="00EB1299" w:rsidRDefault="00F04292" w:rsidP="009B2086">
      <w:pPr>
        <w:numPr>
          <w:ilvl w:val="0"/>
          <w:numId w:val="14"/>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Working experience in a project management setting involving multi-lateral/ international funding agency, preferably with UN projects is desirable.</w:t>
      </w:r>
    </w:p>
    <w:p w14:paraId="373D93CC" w14:textId="4C0B6CD5" w:rsidR="00F04292" w:rsidRPr="00EB1299" w:rsidRDefault="00F04292" w:rsidP="009B2086">
      <w:pPr>
        <w:numPr>
          <w:ilvl w:val="0"/>
          <w:numId w:val="14"/>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Experience in liaising and cooperating with government officials</w:t>
      </w:r>
    </w:p>
    <w:p w14:paraId="505BB8DF" w14:textId="77777777" w:rsidR="00F04292" w:rsidRPr="00EB1299" w:rsidRDefault="00F04292" w:rsidP="009B2086">
      <w:pPr>
        <w:numPr>
          <w:ilvl w:val="0"/>
          <w:numId w:val="14"/>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Acquaintance with UNDP procedures is highly desirable.</w:t>
      </w:r>
    </w:p>
    <w:p w14:paraId="69D032F4" w14:textId="0D1D6191" w:rsidR="00F04292" w:rsidRPr="00EB1299" w:rsidRDefault="00F04292" w:rsidP="009B2086">
      <w:pPr>
        <w:numPr>
          <w:ilvl w:val="0"/>
          <w:numId w:val="14"/>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Experience in organizing meetings, trip and per diem requests and in administrative functions.</w:t>
      </w:r>
    </w:p>
    <w:p w14:paraId="733FA2B7" w14:textId="77777777" w:rsidR="00F04292" w:rsidRPr="00EB1299" w:rsidRDefault="00F04292" w:rsidP="009B2086">
      <w:pPr>
        <w:numPr>
          <w:ilvl w:val="0"/>
          <w:numId w:val="14"/>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Computer skills and experience with data processing.</w:t>
      </w:r>
    </w:p>
    <w:p w14:paraId="6B522BC8" w14:textId="4C58E5C1" w:rsidR="00F04292" w:rsidRPr="00EB1299" w:rsidRDefault="00F04292" w:rsidP="009B2086">
      <w:pPr>
        <w:numPr>
          <w:ilvl w:val="0"/>
          <w:numId w:val="14"/>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Excellent verbal and </w:t>
      </w:r>
      <w:r w:rsidR="004F499B" w:rsidRPr="00EB1299">
        <w:rPr>
          <w:rFonts w:asciiTheme="minorHAnsi" w:hAnsiTheme="minorHAnsi" w:cstheme="minorHAnsi"/>
          <w:sz w:val="20"/>
          <w:szCs w:val="20"/>
          <w:lang w:val="en-GB"/>
        </w:rPr>
        <w:t xml:space="preserve">written </w:t>
      </w:r>
      <w:r w:rsidRPr="00EB1299">
        <w:rPr>
          <w:rFonts w:asciiTheme="minorHAnsi" w:hAnsiTheme="minorHAnsi" w:cstheme="minorHAnsi"/>
          <w:sz w:val="20"/>
          <w:szCs w:val="20"/>
          <w:lang w:val="en-GB"/>
        </w:rPr>
        <w:t xml:space="preserve">communication skills in </w:t>
      </w:r>
      <w:r w:rsidR="004933A3" w:rsidRPr="00EB1299">
        <w:rPr>
          <w:rFonts w:asciiTheme="minorHAnsi" w:hAnsiTheme="minorHAnsi" w:cstheme="minorHAnsi"/>
          <w:sz w:val="20"/>
          <w:szCs w:val="20"/>
          <w:lang w:val="en-GB"/>
        </w:rPr>
        <w:t>English</w:t>
      </w:r>
      <w:r w:rsidRPr="00EB1299">
        <w:rPr>
          <w:rFonts w:asciiTheme="minorHAnsi" w:hAnsiTheme="minorHAnsi" w:cstheme="minorHAnsi"/>
          <w:sz w:val="20"/>
          <w:szCs w:val="20"/>
          <w:lang w:val="en-GB"/>
        </w:rPr>
        <w:t>.</w:t>
      </w:r>
    </w:p>
    <w:p w14:paraId="4A6687AC" w14:textId="1F292312" w:rsidR="00F04292" w:rsidRPr="00EB1299" w:rsidRDefault="00F04292" w:rsidP="00CC5904">
      <w:pPr>
        <w:pStyle w:val="Normal11"/>
        <w:spacing w:before="0" w:after="0"/>
        <w:ind w:firstLine="0"/>
        <w:rPr>
          <w:rFonts w:asciiTheme="minorHAnsi" w:hAnsiTheme="minorHAnsi" w:cstheme="minorHAnsi"/>
          <w:sz w:val="20"/>
          <w:szCs w:val="20"/>
          <w:lang w:val="en-GB"/>
        </w:rPr>
      </w:pPr>
    </w:p>
    <w:p w14:paraId="083321BD" w14:textId="2CA20BFB" w:rsidR="00DB2470" w:rsidRPr="00EB1299" w:rsidRDefault="00DB2470" w:rsidP="00CC5904">
      <w:pPr>
        <w:pStyle w:val="Normal11"/>
        <w:spacing w:before="0" w:after="0"/>
        <w:ind w:firstLine="0"/>
        <w:rPr>
          <w:rFonts w:asciiTheme="minorHAnsi" w:hAnsiTheme="minorHAnsi" w:cstheme="minorHAnsi"/>
          <w:sz w:val="20"/>
          <w:szCs w:val="20"/>
          <w:lang w:val="en-GB"/>
        </w:rPr>
      </w:pPr>
    </w:p>
    <w:p w14:paraId="5FB25820" w14:textId="57EBA974" w:rsidR="00DB2470" w:rsidRPr="00EB1299" w:rsidRDefault="00DB2470" w:rsidP="00CC5904">
      <w:pPr>
        <w:pStyle w:val="Normal11"/>
        <w:spacing w:before="0" w:after="0"/>
        <w:ind w:firstLine="0"/>
        <w:rPr>
          <w:rFonts w:asciiTheme="minorHAnsi" w:hAnsiTheme="minorHAnsi" w:cstheme="minorHAnsi"/>
          <w:sz w:val="20"/>
          <w:szCs w:val="20"/>
          <w:lang w:val="en-GB"/>
        </w:rPr>
      </w:pPr>
    </w:p>
    <w:p w14:paraId="0002D542" w14:textId="57621341" w:rsidR="009E491D" w:rsidRPr="00EB1299" w:rsidRDefault="009E491D" w:rsidP="00CC5904">
      <w:pPr>
        <w:pStyle w:val="Normal11"/>
        <w:spacing w:before="0" w:after="0"/>
        <w:ind w:firstLine="0"/>
        <w:rPr>
          <w:rFonts w:asciiTheme="minorHAnsi" w:hAnsiTheme="minorHAnsi" w:cstheme="minorHAnsi"/>
          <w:sz w:val="20"/>
          <w:szCs w:val="20"/>
          <w:lang w:val="en-GB"/>
        </w:rPr>
      </w:pPr>
    </w:p>
    <w:p w14:paraId="2791EB69" w14:textId="2400E387" w:rsidR="00E53361" w:rsidRPr="00EB1299" w:rsidRDefault="00E53361" w:rsidP="00CC5904">
      <w:pPr>
        <w:pStyle w:val="Normal11"/>
        <w:spacing w:before="0" w:after="0"/>
        <w:ind w:firstLine="0"/>
        <w:rPr>
          <w:rFonts w:asciiTheme="minorHAnsi" w:hAnsiTheme="minorHAnsi" w:cstheme="minorHAnsi"/>
          <w:sz w:val="20"/>
          <w:szCs w:val="20"/>
          <w:lang w:val="en-GB"/>
        </w:rPr>
      </w:pPr>
    </w:p>
    <w:p w14:paraId="5125775A" w14:textId="25609236" w:rsidR="00E53361" w:rsidRPr="00EB1299" w:rsidRDefault="00E53361" w:rsidP="00CC5904">
      <w:pPr>
        <w:pStyle w:val="Normal11"/>
        <w:spacing w:before="0" w:after="0"/>
        <w:ind w:firstLine="0"/>
        <w:rPr>
          <w:rFonts w:asciiTheme="minorHAnsi" w:hAnsiTheme="minorHAnsi" w:cstheme="minorHAnsi"/>
          <w:sz w:val="20"/>
          <w:szCs w:val="20"/>
          <w:lang w:val="en-GB"/>
        </w:rPr>
      </w:pPr>
    </w:p>
    <w:p w14:paraId="04D5E548" w14:textId="1CC9AF75" w:rsidR="00E53361" w:rsidRPr="00EB1299" w:rsidRDefault="00E53361" w:rsidP="00CC5904">
      <w:pPr>
        <w:pStyle w:val="Normal11"/>
        <w:spacing w:before="0" w:after="0"/>
        <w:ind w:firstLine="0"/>
        <w:rPr>
          <w:rFonts w:asciiTheme="minorHAnsi" w:hAnsiTheme="minorHAnsi" w:cstheme="minorHAnsi"/>
          <w:sz w:val="20"/>
          <w:szCs w:val="20"/>
          <w:lang w:val="en-GB"/>
        </w:rPr>
      </w:pPr>
    </w:p>
    <w:p w14:paraId="005CED1B" w14:textId="0800D0DF" w:rsidR="00E53361" w:rsidRPr="00EB1299" w:rsidRDefault="00E53361" w:rsidP="00CC5904">
      <w:pPr>
        <w:pStyle w:val="Normal11"/>
        <w:spacing w:before="0" w:after="0"/>
        <w:ind w:firstLine="0"/>
        <w:rPr>
          <w:rFonts w:asciiTheme="minorHAnsi" w:hAnsiTheme="minorHAnsi" w:cstheme="minorHAnsi"/>
          <w:sz w:val="20"/>
          <w:szCs w:val="20"/>
          <w:lang w:val="en-GB"/>
        </w:rPr>
      </w:pPr>
    </w:p>
    <w:p w14:paraId="2259A700" w14:textId="64685E64" w:rsidR="00E53361" w:rsidRPr="00EB1299" w:rsidRDefault="00E53361" w:rsidP="00CC5904">
      <w:pPr>
        <w:pStyle w:val="Normal11"/>
        <w:spacing w:before="0" w:after="0"/>
        <w:ind w:firstLine="0"/>
        <w:rPr>
          <w:rFonts w:asciiTheme="minorHAnsi" w:hAnsiTheme="minorHAnsi" w:cstheme="minorHAnsi"/>
          <w:sz w:val="20"/>
          <w:szCs w:val="20"/>
          <w:lang w:val="en-GB"/>
        </w:rPr>
      </w:pPr>
    </w:p>
    <w:p w14:paraId="12FA0426" w14:textId="1C7DF17C" w:rsidR="00E53361" w:rsidRPr="00EB1299" w:rsidRDefault="00E53361" w:rsidP="00CC5904">
      <w:pPr>
        <w:pStyle w:val="Normal11"/>
        <w:spacing w:before="0" w:after="0"/>
        <w:ind w:firstLine="0"/>
        <w:rPr>
          <w:rFonts w:asciiTheme="minorHAnsi" w:hAnsiTheme="minorHAnsi" w:cstheme="minorHAnsi"/>
          <w:sz w:val="20"/>
          <w:szCs w:val="20"/>
          <w:lang w:val="en-GB"/>
        </w:rPr>
      </w:pPr>
    </w:p>
    <w:p w14:paraId="26A5E70F" w14:textId="77777777" w:rsidR="00E53361" w:rsidRPr="00EB1299" w:rsidRDefault="00E53361" w:rsidP="00CC5904">
      <w:pPr>
        <w:pStyle w:val="Normal11"/>
        <w:spacing w:before="0" w:after="0"/>
        <w:ind w:firstLine="0"/>
        <w:rPr>
          <w:rFonts w:asciiTheme="minorHAnsi" w:hAnsiTheme="minorHAnsi" w:cstheme="minorHAnsi"/>
          <w:sz w:val="20"/>
          <w:szCs w:val="20"/>
          <w:lang w:val="en-GB"/>
        </w:rPr>
      </w:pPr>
    </w:p>
    <w:p w14:paraId="3E817E9B" w14:textId="486F9869" w:rsidR="009E491D" w:rsidRPr="00EB1299" w:rsidRDefault="009E491D" w:rsidP="00CC5904">
      <w:pPr>
        <w:pStyle w:val="Normal11"/>
        <w:spacing w:before="0" w:after="0"/>
        <w:ind w:firstLine="0"/>
        <w:rPr>
          <w:rFonts w:asciiTheme="minorHAnsi" w:hAnsiTheme="minorHAnsi" w:cstheme="minorHAnsi"/>
          <w:b/>
          <w:sz w:val="20"/>
          <w:szCs w:val="20"/>
          <w:u w:val="single"/>
          <w:lang w:val="en-GB"/>
        </w:rPr>
      </w:pPr>
      <w:r w:rsidRPr="00EB1299">
        <w:rPr>
          <w:rFonts w:asciiTheme="minorHAnsi" w:hAnsiTheme="minorHAnsi" w:cstheme="minorHAnsi"/>
          <w:b/>
          <w:sz w:val="20"/>
          <w:szCs w:val="20"/>
          <w:u w:val="single"/>
          <w:lang w:val="en-GB"/>
        </w:rPr>
        <w:t>International Mining Expert</w:t>
      </w:r>
    </w:p>
    <w:p w14:paraId="7DA3F955" w14:textId="3D8CD712" w:rsidR="009E491D" w:rsidRPr="00EB1299" w:rsidRDefault="003654D3" w:rsidP="003654D3">
      <w:pPr>
        <w:pStyle w:val="Normal11"/>
        <w:spacing w:before="0" w:after="0"/>
        <w:ind w:firstLine="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Under the overall supervision of the Project Manager, and in coordination with the Implementing Partner, the Field Trainers and other project partners, will be responsible for providing overall technical backstopping to the project and technical support for the implementation of environmentally</w:t>
      </w:r>
      <w:r w:rsidR="00943969"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responsible mining techniques.  The International Mining Expert will be involved part-time, carrying out 2 missions per year to Guyana throughout the project lifetime. </w:t>
      </w:r>
    </w:p>
    <w:p w14:paraId="5A4C34F5" w14:textId="314107CB" w:rsidR="003654D3" w:rsidRPr="00EB1299" w:rsidRDefault="003654D3" w:rsidP="00CC5904">
      <w:pPr>
        <w:pStyle w:val="Normal11"/>
        <w:spacing w:before="0" w:after="0"/>
        <w:ind w:firstLine="0"/>
        <w:rPr>
          <w:rFonts w:asciiTheme="minorHAnsi" w:hAnsiTheme="minorHAnsi" w:cstheme="minorHAnsi"/>
          <w:sz w:val="20"/>
          <w:szCs w:val="20"/>
          <w:lang w:val="en-GB"/>
        </w:rPr>
      </w:pPr>
    </w:p>
    <w:p w14:paraId="0629B4DD" w14:textId="246A37AE" w:rsidR="003654D3" w:rsidRPr="00EB1299" w:rsidRDefault="003654D3" w:rsidP="00E460D3">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Duties and Responsibilities</w:t>
      </w:r>
    </w:p>
    <w:p w14:paraId="6AC9293A" w14:textId="77777777" w:rsidR="00E460D3" w:rsidRPr="00EB1299" w:rsidRDefault="00A21A61"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Prepare the annual workplan and budget for the activities that fall under his/her responsibility and contribute to preparation of the project´s annual workplan and budget.</w:t>
      </w:r>
    </w:p>
    <w:p w14:paraId="422D1FC1" w14:textId="5F23A594" w:rsidR="00E460D3" w:rsidRPr="00EB1299" w:rsidRDefault="00A21A61"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Prepare periodic reports of the activities implemented and contribute to the preparation of the </w:t>
      </w:r>
      <w:r w:rsidR="00943969" w:rsidRPr="00EB1299">
        <w:rPr>
          <w:rFonts w:asciiTheme="minorHAnsi" w:hAnsiTheme="minorHAnsi" w:cstheme="minorHAnsi"/>
          <w:sz w:val="20"/>
          <w:szCs w:val="20"/>
          <w:lang w:val="en-GB"/>
        </w:rPr>
        <w:t xml:space="preserve">annual </w:t>
      </w:r>
      <w:r w:rsidR="00B55AA4" w:rsidRPr="00EB1299">
        <w:rPr>
          <w:rFonts w:asciiTheme="minorHAnsi" w:hAnsiTheme="minorHAnsi" w:cstheme="minorHAnsi"/>
          <w:sz w:val="20"/>
          <w:szCs w:val="20"/>
          <w:lang w:val="en-GB" w:eastAsia="zh-CN"/>
        </w:rPr>
        <w:t>Project Implementation Reports, technical reports as needed, and other reports as may be required by UNDP, GEF and other oversight agencies as they relate to the environmentally</w:t>
      </w:r>
      <w:r w:rsidR="00943969" w:rsidRPr="00EB1299">
        <w:rPr>
          <w:rFonts w:asciiTheme="minorHAnsi" w:hAnsiTheme="minorHAnsi" w:cstheme="minorHAnsi"/>
          <w:sz w:val="20"/>
          <w:szCs w:val="20"/>
          <w:lang w:val="en-GB" w:eastAsia="zh-CN"/>
        </w:rPr>
        <w:t>-</w:t>
      </w:r>
      <w:r w:rsidR="00B55AA4" w:rsidRPr="00EB1299">
        <w:rPr>
          <w:rFonts w:asciiTheme="minorHAnsi" w:hAnsiTheme="minorHAnsi" w:cstheme="minorHAnsi"/>
          <w:sz w:val="20"/>
          <w:szCs w:val="20"/>
          <w:lang w:val="en-GB" w:eastAsia="zh-CN"/>
        </w:rPr>
        <w:t>responsible mining activities implemented by the project.</w:t>
      </w:r>
    </w:p>
    <w:p w14:paraId="232B09BB" w14:textId="0FBBE32E" w:rsidR="00E460D3" w:rsidRPr="00EB1299" w:rsidRDefault="00A21A61"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Prepare the detailed design of the project´s</w:t>
      </w:r>
      <w:r w:rsidR="00482CF7" w:rsidRPr="00EB1299">
        <w:rPr>
          <w:rFonts w:asciiTheme="minorHAnsi" w:hAnsiTheme="minorHAnsi" w:cstheme="minorHAnsi"/>
          <w:sz w:val="20"/>
          <w:szCs w:val="20"/>
          <w:lang w:val="en-GB"/>
        </w:rPr>
        <w:t xml:space="preserve"> extension service and training</w:t>
      </w:r>
      <w:r w:rsidRPr="00EB1299">
        <w:rPr>
          <w:rFonts w:asciiTheme="minorHAnsi" w:hAnsiTheme="minorHAnsi" w:cstheme="minorHAnsi"/>
          <w:sz w:val="20"/>
          <w:szCs w:val="20"/>
          <w:lang w:val="en-GB"/>
        </w:rPr>
        <w:t xml:space="preserve"> approach.</w:t>
      </w:r>
    </w:p>
    <w:p w14:paraId="36071FF9" w14:textId="3092CE20" w:rsidR="002D2C63" w:rsidRPr="00EB1299" w:rsidRDefault="002D2C63"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Contribute to the definition of criteria for </w:t>
      </w:r>
      <w:r w:rsidR="00943969" w:rsidRPr="00EB1299">
        <w:rPr>
          <w:rFonts w:asciiTheme="minorHAnsi" w:hAnsiTheme="minorHAnsi" w:cstheme="minorHAnsi"/>
          <w:sz w:val="20"/>
          <w:szCs w:val="20"/>
          <w:lang w:val="en-GB"/>
        </w:rPr>
        <w:t xml:space="preserve">the </w:t>
      </w:r>
      <w:r w:rsidRPr="00EB1299">
        <w:rPr>
          <w:rFonts w:asciiTheme="minorHAnsi" w:hAnsiTheme="minorHAnsi" w:cstheme="minorHAnsi"/>
          <w:sz w:val="20"/>
          <w:szCs w:val="20"/>
          <w:lang w:val="en-GB"/>
        </w:rPr>
        <w:t xml:space="preserve">selection of demonstration sites and </w:t>
      </w:r>
      <w:r w:rsidR="00943969" w:rsidRPr="00EB1299">
        <w:rPr>
          <w:rFonts w:asciiTheme="minorHAnsi" w:hAnsiTheme="minorHAnsi" w:cstheme="minorHAnsi"/>
          <w:sz w:val="20"/>
          <w:szCs w:val="20"/>
          <w:lang w:val="en-GB"/>
        </w:rPr>
        <w:t xml:space="preserve">beneficiary </w:t>
      </w:r>
      <w:r w:rsidRPr="00EB1299">
        <w:rPr>
          <w:rFonts w:asciiTheme="minorHAnsi" w:hAnsiTheme="minorHAnsi" w:cstheme="minorHAnsi"/>
          <w:sz w:val="20"/>
          <w:szCs w:val="20"/>
          <w:lang w:val="en-GB"/>
        </w:rPr>
        <w:t>miners.</w:t>
      </w:r>
    </w:p>
    <w:p w14:paraId="1CD2104F" w14:textId="0AFA6810" w:rsidR="00E460D3" w:rsidRPr="00EB1299" w:rsidRDefault="00E460D3"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Oversee/monitor the implementation of the extension service and training plans</w:t>
      </w:r>
      <w:r w:rsidR="00943969"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providing </w:t>
      </w:r>
      <w:r w:rsidRPr="00EB1299">
        <w:rPr>
          <w:rFonts w:asciiTheme="minorHAnsi" w:hAnsiTheme="minorHAnsi" w:cstheme="minorHAnsi"/>
          <w:sz w:val="20"/>
          <w:szCs w:val="20"/>
          <w:shd w:val="clear" w:color="auto" w:fill="FFFFFF"/>
          <w:lang w:val="en-GB"/>
        </w:rPr>
        <w:t>technical advice and backstopping.</w:t>
      </w:r>
    </w:p>
    <w:p w14:paraId="33712194" w14:textId="77777777" w:rsidR="00E460D3" w:rsidRPr="00EB1299" w:rsidRDefault="001A1581"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Provide a technical supervisory function to the work carried out by the Field Trainers and other technical consultants hired by the project </w:t>
      </w:r>
      <w:proofErr w:type="gramStart"/>
      <w:r w:rsidR="002F4BD5" w:rsidRPr="00EB1299">
        <w:rPr>
          <w:rFonts w:asciiTheme="minorHAnsi" w:hAnsiTheme="minorHAnsi" w:cstheme="minorHAnsi"/>
          <w:sz w:val="20"/>
          <w:szCs w:val="20"/>
          <w:lang w:val="en-GB"/>
        </w:rPr>
        <w:t>in regards to</w:t>
      </w:r>
      <w:proofErr w:type="gramEnd"/>
      <w:r w:rsidR="002F4BD5" w:rsidRPr="00EB1299">
        <w:rPr>
          <w:rFonts w:asciiTheme="minorHAnsi" w:hAnsiTheme="minorHAnsi" w:cstheme="minorHAnsi"/>
          <w:sz w:val="20"/>
          <w:szCs w:val="20"/>
          <w:lang w:val="en-GB"/>
        </w:rPr>
        <w:t xml:space="preserve"> environmentally responsible mining.</w:t>
      </w:r>
    </w:p>
    <w:p w14:paraId="1FE52A14" w14:textId="44A4AEEC" w:rsidR="00E460D3" w:rsidRPr="00EB1299" w:rsidRDefault="003654D3"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Prepare</w:t>
      </w:r>
      <w:r w:rsidR="00DD13BC" w:rsidRPr="00EB1299">
        <w:rPr>
          <w:rFonts w:asciiTheme="minorHAnsi" w:hAnsiTheme="minorHAnsi" w:cstheme="minorHAnsi"/>
          <w:sz w:val="20"/>
          <w:szCs w:val="20"/>
          <w:lang w:val="en-GB"/>
        </w:rPr>
        <w:t xml:space="preserve"> Terms of Reference and/or</w:t>
      </w:r>
      <w:r w:rsidRPr="00EB1299">
        <w:rPr>
          <w:rFonts w:asciiTheme="minorHAnsi" w:hAnsiTheme="minorHAnsi" w:cstheme="minorHAnsi"/>
          <w:sz w:val="20"/>
          <w:szCs w:val="20"/>
          <w:lang w:val="en-GB"/>
        </w:rPr>
        <w:t xml:space="preserve"> specifications </w:t>
      </w:r>
      <w:r w:rsidR="00DD13BC" w:rsidRPr="00EB1299">
        <w:rPr>
          <w:rFonts w:asciiTheme="minorHAnsi" w:hAnsiTheme="minorHAnsi" w:cstheme="minorHAnsi"/>
          <w:sz w:val="20"/>
          <w:szCs w:val="20"/>
          <w:lang w:val="en-GB"/>
        </w:rPr>
        <w:t>for the implementation of environmentally responsible mining activities under the project (e.g</w:t>
      </w:r>
      <w:r w:rsidR="00943969" w:rsidRPr="00EB1299">
        <w:rPr>
          <w:rFonts w:asciiTheme="minorHAnsi" w:hAnsiTheme="minorHAnsi" w:cstheme="minorHAnsi"/>
          <w:sz w:val="20"/>
          <w:szCs w:val="20"/>
          <w:lang w:val="en-GB"/>
        </w:rPr>
        <w:t>.,</w:t>
      </w:r>
      <w:r w:rsidR="00DD13BC" w:rsidRPr="00EB1299">
        <w:rPr>
          <w:rFonts w:asciiTheme="minorHAnsi" w:hAnsiTheme="minorHAnsi" w:cstheme="minorHAnsi"/>
          <w:sz w:val="20"/>
          <w:szCs w:val="20"/>
          <w:lang w:val="en-GB"/>
        </w:rPr>
        <w:t xml:space="preserve"> specifications for </w:t>
      </w:r>
      <w:r w:rsidRPr="00EB1299">
        <w:rPr>
          <w:rFonts w:asciiTheme="minorHAnsi" w:hAnsiTheme="minorHAnsi" w:cstheme="minorHAnsi"/>
          <w:sz w:val="20"/>
          <w:szCs w:val="20"/>
          <w:lang w:val="en-GB"/>
        </w:rPr>
        <w:t xml:space="preserve">procurement of </w:t>
      </w:r>
      <w:r w:rsidR="00F70557" w:rsidRPr="00EB1299">
        <w:rPr>
          <w:rFonts w:asciiTheme="minorHAnsi" w:hAnsiTheme="minorHAnsi" w:cstheme="minorHAnsi"/>
          <w:sz w:val="20"/>
          <w:szCs w:val="20"/>
          <w:lang w:val="en-GB"/>
        </w:rPr>
        <w:t xml:space="preserve">the </w:t>
      </w:r>
      <w:r w:rsidRPr="00EB1299">
        <w:rPr>
          <w:rFonts w:asciiTheme="minorHAnsi" w:hAnsiTheme="minorHAnsi" w:cstheme="minorHAnsi"/>
          <w:sz w:val="20"/>
          <w:szCs w:val="20"/>
          <w:lang w:val="en-GB"/>
        </w:rPr>
        <w:t xml:space="preserve">demonstration </w:t>
      </w:r>
      <w:r w:rsidR="00F70557" w:rsidRPr="00EB1299">
        <w:rPr>
          <w:rFonts w:asciiTheme="minorHAnsi" w:hAnsiTheme="minorHAnsi" w:cstheme="minorHAnsi"/>
          <w:sz w:val="20"/>
          <w:szCs w:val="20"/>
          <w:lang w:val="en-GB"/>
        </w:rPr>
        <w:t>equipment</w:t>
      </w:r>
      <w:r w:rsidR="00DD13BC" w:rsidRPr="00EB1299">
        <w:rPr>
          <w:rFonts w:asciiTheme="minorHAnsi" w:hAnsiTheme="minorHAnsi" w:cstheme="minorHAnsi"/>
          <w:sz w:val="20"/>
          <w:szCs w:val="20"/>
          <w:lang w:val="en-GB"/>
        </w:rPr>
        <w:t>, Terms of Reference for contracting of services)</w:t>
      </w:r>
    </w:p>
    <w:p w14:paraId="730CD576" w14:textId="77777777" w:rsidR="00E460D3" w:rsidRPr="00EB1299" w:rsidRDefault="00DB085F"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Liaise with key government agencies</w:t>
      </w:r>
      <w:r w:rsidR="00455E91"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w:t>
      </w:r>
      <w:r w:rsidR="00455E91" w:rsidRPr="00EB1299">
        <w:rPr>
          <w:rFonts w:asciiTheme="minorHAnsi" w:hAnsiTheme="minorHAnsi" w:cstheme="minorHAnsi"/>
          <w:sz w:val="20"/>
          <w:szCs w:val="20"/>
          <w:lang w:val="en-GB"/>
        </w:rPr>
        <w:t xml:space="preserve">NGOs, CSOs, and miners´ organizations or groups </w:t>
      </w:r>
      <w:r w:rsidRPr="00EB1299">
        <w:rPr>
          <w:rFonts w:asciiTheme="minorHAnsi" w:hAnsiTheme="minorHAnsi" w:cstheme="minorHAnsi"/>
          <w:sz w:val="20"/>
          <w:szCs w:val="20"/>
          <w:lang w:val="en-GB"/>
        </w:rPr>
        <w:t>to ensure their needs and concerns are appropriately addressed in the planning and implementation of the proposed environmentally responsible mining activities.</w:t>
      </w:r>
    </w:p>
    <w:p w14:paraId="1D9859BB" w14:textId="77777777" w:rsidR="00E460D3" w:rsidRPr="00EB1299" w:rsidRDefault="0011475C"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Participate in meetings of the Project Board and/or Technical Committee when appropriate</w:t>
      </w:r>
      <w:r w:rsidR="003030F8" w:rsidRPr="00EB1299">
        <w:rPr>
          <w:rFonts w:asciiTheme="minorHAnsi" w:hAnsiTheme="minorHAnsi" w:cstheme="minorHAnsi"/>
          <w:sz w:val="20"/>
          <w:szCs w:val="20"/>
          <w:lang w:val="en-GB"/>
        </w:rPr>
        <w:t xml:space="preserve"> to provide technical backstopping</w:t>
      </w:r>
      <w:r w:rsidR="005954FC" w:rsidRPr="00EB1299">
        <w:rPr>
          <w:rFonts w:asciiTheme="minorHAnsi" w:hAnsiTheme="minorHAnsi" w:cstheme="minorHAnsi"/>
          <w:sz w:val="20"/>
          <w:szCs w:val="20"/>
          <w:lang w:val="en-GB"/>
        </w:rPr>
        <w:t xml:space="preserve"> on environmentally responsible mining.</w:t>
      </w:r>
    </w:p>
    <w:p w14:paraId="0584F2B1" w14:textId="64C34C05" w:rsidR="00E460D3" w:rsidRPr="00EB1299" w:rsidRDefault="00371764"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Support the National Team on restoration to develop the restoration option(s) to be piloted in the project´s intervention areas.</w:t>
      </w:r>
    </w:p>
    <w:p w14:paraId="22B63CB8" w14:textId="43065594" w:rsidR="001A1581" w:rsidRPr="00EB1299" w:rsidRDefault="001A1581" w:rsidP="009B2086">
      <w:pPr>
        <w:pStyle w:val="ListParagraph"/>
        <w:numPr>
          <w:ilvl w:val="0"/>
          <w:numId w:val="32"/>
        </w:numPr>
        <w:ind w:left="426" w:hanging="426"/>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Assist in knowledge management, communications and awareness raising </w:t>
      </w:r>
      <w:proofErr w:type="gramStart"/>
      <w:r w:rsidRPr="00EB1299">
        <w:rPr>
          <w:rFonts w:asciiTheme="minorHAnsi" w:hAnsiTheme="minorHAnsi" w:cstheme="minorHAnsi"/>
          <w:sz w:val="20"/>
          <w:szCs w:val="20"/>
          <w:lang w:val="en-GB"/>
        </w:rPr>
        <w:t>in regards to</w:t>
      </w:r>
      <w:proofErr w:type="gramEnd"/>
      <w:r w:rsidRPr="00EB1299">
        <w:rPr>
          <w:rFonts w:asciiTheme="minorHAnsi" w:hAnsiTheme="minorHAnsi" w:cstheme="minorHAnsi"/>
          <w:sz w:val="20"/>
          <w:szCs w:val="20"/>
          <w:lang w:val="en-GB"/>
        </w:rPr>
        <w:t xml:space="preserve"> environmentally responsible mining</w:t>
      </w:r>
      <w:r w:rsidR="00DD13BC" w:rsidRPr="00EB1299">
        <w:rPr>
          <w:rFonts w:asciiTheme="minorHAnsi" w:hAnsiTheme="minorHAnsi" w:cstheme="minorHAnsi"/>
          <w:sz w:val="20"/>
          <w:szCs w:val="20"/>
          <w:lang w:val="en-GB"/>
        </w:rPr>
        <w:t>.</w:t>
      </w:r>
    </w:p>
    <w:p w14:paraId="6ED007CA" w14:textId="77777777" w:rsidR="00FF5FCD" w:rsidRPr="00EB1299" w:rsidRDefault="00FF5FCD" w:rsidP="00FF5FCD">
      <w:pPr>
        <w:pStyle w:val="ListParagraph"/>
        <w:ind w:left="426"/>
        <w:contextualSpacing w:val="0"/>
        <w:jc w:val="both"/>
        <w:rPr>
          <w:rFonts w:asciiTheme="minorHAnsi" w:hAnsiTheme="minorHAnsi" w:cstheme="minorHAnsi"/>
          <w:sz w:val="20"/>
          <w:szCs w:val="20"/>
          <w:lang w:val="en-GB"/>
        </w:rPr>
      </w:pPr>
    </w:p>
    <w:p w14:paraId="63A3A7A3" w14:textId="0E9C06B8" w:rsidR="00482CF7" w:rsidRPr="00EB1299" w:rsidRDefault="003654D3" w:rsidP="00532D7B">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Required skills and expertise:</w:t>
      </w:r>
    </w:p>
    <w:p w14:paraId="7B89CF80" w14:textId="3BAFE557" w:rsidR="00243EC0" w:rsidRPr="00EB1299" w:rsidRDefault="00243EC0" w:rsidP="009B2086">
      <w:pPr>
        <w:numPr>
          <w:ilvl w:val="0"/>
          <w:numId w:val="8"/>
        </w:numPr>
        <w:ind w:left="357" w:hanging="357"/>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 xml:space="preserve">Advanced university degree </w:t>
      </w:r>
      <w:r w:rsidRPr="00EB1299">
        <w:rPr>
          <w:rFonts w:asciiTheme="minorHAnsi" w:hAnsiTheme="minorHAnsi" w:cstheme="minorHAnsi"/>
          <w:sz w:val="20"/>
          <w:szCs w:val="20"/>
          <w:lang w:val="en-GB"/>
        </w:rPr>
        <w:t>in a relevant field such as mine engineering, geological engineering or other related technical discipline.</w:t>
      </w:r>
    </w:p>
    <w:p w14:paraId="70EA49DF" w14:textId="0FF9C090" w:rsidR="00243EC0" w:rsidRPr="00EB1299" w:rsidRDefault="00243EC0" w:rsidP="009B2086">
      <w:pPr>
        <w:pStyle w:val="ListParagraph"/>
        <w:numPr>
          <w:ilvl w:val="0"/>
          <w:numId w:val="8"/>
        </w:numPr>
        <w:ind w:left="357" w:hanging="357"/>
        <w:contextualSpacing w:val="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 xml:space="preserve">At least 10 years of experience </w:t>
      </w:r>
      <w:r w:rsidRPr="00EB1299">
        <w:rPr>
          <w:rFonts w:ascii="Calibri" w:hAnsi="Calibri" w:cs="Calibri"/>
          <w:iCs/>
          <w:sz w:val="20"/>
          <w:szCs w:val="20"/>
          <w:lang w:val="en-GB"/>
        </w:rPr>
        <w:t xml:space="preserve">in the implementation, support and management of </w:t>
      </w:r>
      <w:r w:rsidR="007B6329" w:rsidRPr="00EB1299">
        <w:rPr>
          <w:rFonts w:ascii="Calibri" w:hAnsi="Calibri" w:cs="Calibri"/>
          <w:iCs/>
          <w:sz w:val="20"/>
          <w:szCs w:val="20"/>
          <w:lang w:val="en-GB"/>
        </w:rPr>
        <w:t>mining projects</w:t>
      </w:r>
      <w:r w:rsidRPr="00EB1299">
        <w:rPr>
          <w:rFonts w:ascii="Calibri" w:hAnsi="Calibri" w:cs="Calibri"/>
          <w:iCs/>
          <w:sz w:val="20"/>
          <w:szCs w:val="20"/>
          <w:lang w:val="en-GB"/>
        </w:rPr>
        <w:t xml:space="preserve"> including monitoring and evaluation activities.  Experience with UN is desirable.</w:t>
      </w:r>
    </w:p>
    <w:p w14:paraId="6720F143" w14:textId="53768C89" w:rsidR="00243EC0" w:rsidRPr="00EB1299" w:rsidRDefault="00243EC0"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 xml:space="preserve">At least </w:t>
      </w:r>
      <w:r w:rsidR="007B6329" w:rsidRPr="00EB1299">
        <w:rPr>
          <w:rFonts w:asciiTheme="minorHAnsi" w:hAnsiTheme="minorHAnsi" w:cstheme="minorHAnsi"/>
          <w:sz w:val="20"/>
          <w:szCs w:val="20"/>
          <w:lang w:val="en-GB" w:eastAsia="zh-CN"/>
        </w:rPr>
        <w:t>7</w:t>
      </w:r>
      <w:r w:rsidRPr="00EB1299">
        <w:rPr>
          <w:rFonts w:asciiTheme="minorHAnsi" w:hAnsiTheme="minorHAnsi" w:cstheme="minorHAnsi"/>
          <w:sz w:val="20"/>
          <w:szCs w:val="20"/>
          <w:lang w:val="en-GB" w:eastAsia="zh-CN"/>
        </w:rPr>
        <w:t xml:space="preserve"> years of demonstrable experience in the gold mining sector.</w:t>
      </w:r>
    </w:p>
    <w:p w14:paraId="75D47DEA" w14:textId="0DEF6022" w:rsidR="00243EC0" w:rsidRPr="00EB1299" w:rsidRDefault="00243EC0"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 xml:space="preserve">At least </w:t>
      </w:r>
      <w:r w:rsidR="007B6329" w:rsidRPr="00EB1299">
        <w:rPr>
          <w:rFonts w:asciiTheme="minorHAnsi" w:hAnsiTheme="minorHAnsi" w:cstheme="minorHAnsi"/>
          <w:sz w:val="20"/>
          <w:szCs w:val="20"/>
          <w:lang w:val="en-GB" w:eastAsia="zh-CN"/>
        </w:rPr>
        <w:t>7</w:t>
      </w:r>
      <w:r w:rsidRPr="00EB1299">
        <w:rPr>
          <w:rFonts w:asciiTheme="minorHAnsi" w:hAnsiTheme="minorHAnsi" w:cstheme="minorHAnsi"/>
          <w:sz w:val="20"/>
          <w:szCs w:val="20"/>
          <w:lang w:val="en-GB" w:eastAsia="zh-CN"/>
        </w:rPr>
        <w:t xml:space="preserve"> years of experience in ASGM.</w:t>
      </w:r>
    </w:p>
    <w:p w14:paraId="3347AB3B" w14:textId="4C5BB8B4" w:rsidR="007B6329" w:rsidRPr="00EB1299" w:rsidRDefault="007B6329"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Experience and/or knowledge of the ASGM sector in Guyana is highly desirable.</w:t>
      </w:r>
    </w:p>
    <w:p w14:paraId="4A450AFC" w14:textId="75940903" w:rsidR="007B6329" w:rsidRPr="00EB1299" w:rsidRDefault="007B6329" w:rsidP="009B2086">
      <w:pPr>
        <w:numPr>
          <w:ilvl w:val="0"/>
          <w:numId w:val="8"/>
        </w:numPr>
        <w:rPr>
          <w:rFonts w:asciiTheme="minorHAnsi" w:hAnsiTheme="minorHAnsi" w:cstheme="minorHAnsi"/>
          <w:sz w:val="20"/>
          <w:szCs w:val="20"/>
          <w:lang w:val="en-GB"/>
        </w:rPr>
      </w:pPr>
      <w:r w:rsidRPr="00EB1299">
        <w:rPr>
          <w:rFonts w:asciiTheme="minorHAnsi" w:hAnsiTheme="minorHAnsi" w:cstheme="minorHAnsi"/>
          <w:sz w:val="20"/>
          <w:szCs w:val="20"/>
          <w:lang w:val="en-GB"/>
        </w:rPr>
        <w:t>Experience in liaising and cooperating with government officials, NGOs</w:t>
      </w:r>
      <w:r w:rsidR="003B12EB" w:rsidRPr="00EB1299">
        <w:rPr>
          <w:rFonts w:asciiTheme="minorHAnsi" w:hAnsiTheme="minorHAnsi" w:cstheme="minorHAnsi"/>
          <w:sz w:val="20"/>
          <w:szCs w:val="20"/>
          <w:lang w:val="en-GB"/>
        </w:rPr>
        <w:t xml:space="preserve"> and</w:t>
      </w:r>
      <w:r w:rsidRPr="00EB1299">
        <w:rPr>
          <w:rFonts w:asciiTheme="minorHAnsi" w:hAnsiTheme="minorHAnsi" w:cstheme="minorHAnsi"/>
          <w:sz w:val="20"/>
          <w:szCs w:val="20"/>
          <w:lang w:val="en-GB"/>
        </w:rPr>
        <w:t xml:space="preserve"> CSOs.</w:t>
      </w:r>
    </w:p>
    <w:p w14:paraId="624A59EF" w14:textId="77777777" w:rsidR="00585618" w:rsidRPr="00EB1299" w:rsidRDefault="00585618" w:rsidP="009B2086">
      <w:pPr>
        <w:pStyle w:val="ListParagraph"/>
        <w:numPr>
          <w:ilvl w:val="0"/>
          <w:numId w:val="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Ability to network and engage in team-building.</w:t>
      </w:r>
    </w:p>
    <w:p w14:paraId="5BA84ACC" w14:textId="12ABD64F" w:rsidR="00585618" w:rsidRPr="00EB1299" w:rsidRDefault="00585618" w:rsidP="009B2086">
      <w:pPr>
        <w:pStyle w:val="ListParagraph"/>
        <w:numPr>
          <w:ilvl w:val="0"/>
          <w:numId w:val="8"/>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Strong interpersonal and communication skills.</w:t>
      </w:r>
    </w:p>
    <w:p w14:paraId="3E71E472" w14:textId="77777777" w:rsidR="007B6329" w:rsidRPr="00EB1299" w:rsidRDefault="007B6329" w:rsidP="009B2086">
      <w:pPr>
        <w:numPr>
          <w:ilvl w:val="0"/>
          <w:numId w:val="8"/>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Strong drafting, presentation and reporting skills.</w:t>
      </w:r>
    </w:p>
    <w:p w14:paraId="3C32009E" w14:textId="39CE4C24" w:rsidR="007B6329" w:rsidRPr="00EB1299" w:rsidRDefault="007B6329" w:rsidP="009B2086">
      <w:pPr>
        <w:numPr>
          <w:ilvl w:val="0"/>
          <w:numId w:val="8"/>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Strong computer skills.</w:t>
      </w:r>
    </w:p>
    <w:p w14:paraId="654E751A" w14:textId="4B2AA7A8" w:rsidR="007B6329" w:rsidRPr="00EB1299" w:rsidRDefault="007B6329" w:rsidP="009B2086">
      <w:pPr>
        <w:numPr>
          <w:ilvl w:val="0"/>
          <w:numId w:val="8"/>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Excellent verbal and </w:t>
      </w:r>
      <w:r w:rsidR="00F72443" w:rsidRPr="00EB1299">
        <w:rPr>
          <w:rFonts w:asciiTheme="minorHAnsi" w:hAnsiTheme="minorHAnsi" w:cstheme="minorHAnsi"/>
          <w:sz w:val="20"/>
          <w:szCs w:val="20"/>
          <w:lang w:val="en-GB"/>
        </w:rPr>
        <w:t xml:space="preserve">written </w:t>
      </w:r>
      <w:r w:rsidRPr="00EB1299">
        <w:rPr>
          <w:rFonts w:asciiTheme="minorHAnsi" w:hAnsiTheme="minorHAnsi" w:cstheme="minorHAnsi"/>
          <w:sz w:val="20"/>
          <w:szCs w:val="20"/>
          <w:lang w:val="en-GB"/>
        </w:rPr>
        <w:t>communication skills in English.</w:t>
      </w:r>
    </w:p>
    <w:p w14:paraId="791B0001" w14:textId="57712DAE" w:rsidR="00DD13BC" w:rsidRPr="00EB1299" w:rsidRDefault="00DD13BC" w:rsidP="00CC5904">
      <w:pPr>
        <w:rPr>
          <w:rFonts w:asciiTheme="minorHAnsi" w:hAnsiTheme="minorHAnsi" w:cstheme="minorHAnsi"/>
          <w:sz w:val="20"/>
          <w:szCs w:val="20"/>
          <w:lang w:val="en-GB"/>
        </w:rPr>
      </w:pPr>
    </w:p>
    <w:p w14:paraId="2BF24B85" w14:textId="094808F5" w:rsidR="0093195E" w:rsidRPr="00EB1299" w:rsidRDefault="0093195E" w:rsidP="00CC5904">
      <w:pPr>
        <w:rPr>
          <w:rFonts w:asciiTheme="minorHAnsi" w:hAnsiTheme="minorHAnsi" w:cstheme="minorHAnsi"/>
          <w:sz w:val="20"/>
          <w:szCs w:val="20"/>
          <w:lang w:val="en-GB"/>
        </w:rPr>
      </w:pPr>
    </w:p>
    <w:p w14:paraId="2B8C581A" w14:textId="459DE917" w:rsidR="0093195E" w:rsidRPr="00EB1299" w:rsidRDefault="0093195E" w:rsidP="00CC5904">
      <w:pPr>
        <w:rPr>
          <w:rFonts w:asciiTheme="minorHAnsi" w:hAnsiTheme="minorHAnsi" w:cstheme="minorHAnsi"/>
          <w:sz w:val="20"/>
          <w:szCs w:val="20"/>
          <w:lang w:val="en-GB"/>
        </w:rPr>
      </w:pPr>
    </w:p>
    <w:p w14:paraId="5603EB80" w14:textId="6F6E66A9" w:rsidR="00E53361" w:rsidRPr="00EB1299" w:rsidRDefault="00E53361" w:rsidP="00CC5904">
      <w:pPr>
        <w:rPr>
          <w:rFonts w:asciiTheme="minorHAnsi" w:hAnsiTheme="minorHAnsi" w:cstheme="minorHAnsi"/>
          <w:sz w:val="20"/>
          <w:szCs w:val="20"/>
          <w:lang w:val="en-GB"/>
        </w:rPr>
      </w:pPr>
    </w:p>
    <w:p w14:paraId="79656770" w14:textId="423E323E" w:rsidR="00E53361" w:rsidRPr="00EB1299" w:rsidRDefault="00E53361" w:rsidP="00CC5904">
      <w:pPr>
        <w:rPr>
          <w:rFonts w:asciiTheme="minorHAnsi" w:hAnsiTheme="minorHAnsi" w:cstheme="minorHAnsi"/>
          <w:sz w:val="20"/>
          <w:szCs w:val="20"/>
          <w:lang w:val="en-GB"/>
        </w:rPr>
      </w:pPr>
    </w:p>
    <w:p w14:paraId="671A466B" w14:textId="760C652A" w:rsidR="00E53361" w:rsidRPr="00EB1299" w:rsidRDefault="00E53361" w:rsidP="00CC5904">
      <w:pPr>
        <w:rPr>
          <w:rFonts w:asciiTheme="minorHAnsi" w:hAnsiTheme="minorHAnsi" w:cstheme="minorHAnsi"/>
          <w:sz w:val="20"/>
          <w:szCs w:val="20"/>
          <w:lang w:val="en-GB"/>
        </w:rPr>
      </w:pPr>
    </w:p>
    <w:p w14:paraId="5491E47B" w14:textId="77777777" w:rsidR="00E53361" w:rsidRPr="00EB1299" w:rsidRDefault="00E53361" w:rsidP="00CC5904">
      <w:pPr>
        <w:rPr>
          <w:rFonts w:asciiTheme="minorHAnsi" w:hAnsiTheme="minorHAnsi" w:cstheme="minorHAnsi"/>
          <w:sz w:val="20"/>
          <w:szCs w:val="20"/>
          <w:lang w:val="en-GB"/>
        </w:rPr>
      </w:pPr>
    </w:p>
    <w:p w14:paraId="794484E8" w14:textId="277FDD4D" w:rsidR="00F04292" w:rsidRPr="00EB1299" w:rsidRDefault="00DD13BC" w:rsidP="00CC5904">
      <w:pPr>
        <w:rPr>
          <w:rFonts w:asciiTheme="minorHAnsi" w:hAnsiTheme="minorHAnsi" w:cstheme="minorHAnsi"/>
          <w:b/>
          <w:sz w:val="20"/>
          <w:szCs w:val="20"/>
          <w:u w:val="single"/>
          <w:lang w:val="en-GB"/>
        </w:rPr>
      </w:pPr>
      <w:r w:rsidRPr="00EB1299">
        <w:rPr>
          <w:rFonts w:asciiTheme="minorHAnsi" w:hAnsiTheme="minorHAnsi" w:cstheme="minorHAnsi"/>
          <w:b/>
          <w:sz w:val="20"/>
          <w:szCs w:val="20"/>
          <w:u w:val="single"/>
          <w:lang w:val="en-GB"/>
        </w:rPr>
        <w:t xml:space="preserve">Policy &amp; </w:t>
      </w:r>
      <w:r w:rsidR="00197939" w:rsidRPr="00EB1299">
        <w:rPr>
          <w:rFonts w:asciiTheme="minorHAnsi" w:hAnsiTheme="minorHAnsi" w:cstheme="minorHAnsi"/>
          <w:b/>
          <w:sz w:val="20"/>
          <w:szCs w:val="20"/>
          <w:u w:val="single"/>
          <w:lang w:val="en-GB"/>
        </w:rPr>
        <w:t>Institutional Strengthening Specialist</w:t>
      </w:r>
    </w:p>
    <w:p w14:paraId="1A3A2564" w14:textId="43D95BA8" w:rsidR="00197939" w:rsidRPr="00EB1299" w:rsidRDefault="00197939" w:rsidP="00CC5904">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Under the overall supervision of the Project Manager, and in coordination with the Implementing Partner and other project partners, the </w:t>
      </w:r>
      <w:r w:rsidR="00B57E7D" w:rsidRPr="00EB1299">
        <w:rPr>
          <w:rFonts w:asciiTheme="minorHAnsi" w:hAnsiTheme="minorHAnsi" w:cstheme="minorHAnsi"/>
          <w:sz w:val="20"/>
          <w:szCs w:val="20"/>
          <w:lang w:val="en-GB"/>
        </w:rPr>
        <w:t xml:space="preserve">Policy &amp; </w:t>
      </w:r>
      <w:r w:rsidRPr="00EB1299">
        <w:rPr>
          <w:rFonts w:asciiTheme="minorHAnsi" w:hAnsiTheme="minorHAnsi" w:cstheme="minorHAnsi"/>
          <w:sz w:val="20"/>
          <w:szCs w:val="20"/>
          <w:lang w:val="en-GB"/>
        </w:rPr>
        <w:t>Institutional Specialist will be responsible for coordinating and providing technical advice</w:t>
      </w:r>
      <w:r w:rsidR="00F95275" w:rsidRPr="00EB1299">
        <w:rPr>
          <w:rFonts w:asciiTheme="minorHAnsi" w:hAnsiTheme="minorHAnsi" w:cstheme="minorHAnsi"/>
          <w:sz w:val="20"/>
          <w:szCs w:val="20"/>
          <w:lang w:val="en-GB"/>
        </w:rPr>
        <w:t xml:space="preserve"> and inputs</w:t>
      </w:r>
      <w:r w:rsidRPr="00EB1299">
        <w:rPr>
          <w:rFonts w:asciiTheme="minorHAnsi" w:hAnsiTheme="minorHAnsi" w:cstheme="minorHAnsi"/>
          <w:sz w:val="20"/>
          <w:szCs w:val="20"/>
          <w:lang w:val="en-GB"/>
        </w:rPr>
        <w:t xml:space="preserve"> for the implementation of activities </w:t>
      </w:r>
      <w:r w:rsidR="00ED7255" w:rsidRPr="00EB1299">
        <w:rPr>
          <w:rFonts w:asciiTheme="minorHAnsi" w:hAnsiTheme="minorHAnsi" w:cstheme="minorHAnsi"/>
          <w:sz w:val="20"/>
          <w:szCs w:val="20"/>
          <w:lang w:val="en-GB"/>
        </w:rPr>
        <w:t xml:space="preserve">to strengthen the policy and legal framework as well as capacity building of key agencies of the ASGM sector. The </w:t>
      </w:r>
      <w:r w:rsidR="00F95275" w:rsidRPr="00EB1299">
        <w:rPr>
          <w:rFonts w:asciiTheme="minorHAnsi" w:hAnsiTheme="minorHAnsi" w:cstheme="minorHAnsi"/>
          <w:sz w:val="20"/>
          <w:szCs w:val="20"/>
          <w:lang w:val="en-GB"/>
        </w:rPr>
        <w:t xml:space="preserve">Policy &amp; </w:t>
      </w:r>
      <w:r w:rsidR="00ED7255" w:rsidRPr="00EB1299">
        <w:rPr>
          <w:rFonts w:asciiTheme="minorHAnsi" w:hAnsiTheme="minorHAnsi" w:cstheme="minorHAnsi"/>
          <w:sz w:val="20"/>
          <w:szCs w:val="20"/>
          <w:lang w:val="en-GB"/>
        </w:rPr>
        <w:t>Institutional Strengthening Specialist will have the following responsibilities</w:t>
      </w:r>
      <w:r w:rsidRPr="00EB1299">
        <w:rPr>
          <w:rFonts w:asciiTheme="minorHAnsi" w:hAnsiTheme="minorHAnsi" w:cstheme="minorHAnsi"/>
          <w:sz w:val="20"/>
          <w:szCs w:val="20"/>
          <w:lang w:val="en-GB"/>
        </w:rPr>
        <w:t>:</w:t>
      </w:r>
    </w:p>
    <w:p w14:paraId="550F65C7" w14:textId="4AC05BA2" w:rsidR="003B26F3" w:rsidRPr="00EB1299" w:rsidRDefault="003B26F3" w:rsidP="00CC5904">
      <w:pPr>
        <w:jc w:val="both"/>
        <w:rPr>
          <w:rFonts w:asciiTheme="minorHAnsi" w:hAnsiTheme="minorHAnsi" w:cstheme="minorHAnsi"/>
          <w:sz w:val="20"/>
          <w:szCs w:val="20"/>
          <w:lang w:val="en-GB"/>
        </w:rPr>
      </w:pPr>
    </w:p>
    <w:p w14:paraId="5088359C" w14:textId="272EE061" w:rsidR="003B26F3" w:rsidRPr="00EB1299" w:rsidRDefault="003B26F3" w:rsidP="003B26F3">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Duties and Responsibilities</w:t>
      </w:r>
    </w:p>
    <w:p w14:paraId="202D24DB" w14:textId="77777777" w:rsidR="00A21A61" w:rsidRPr="00EB1299" w:rsidRDefault="00A21A61" w:rsidP="009B2086">
      <w:pPr>
        <w:pStyle w:val="ListParagraph"/>
        <w:numPr>
          <w:ilvl w:val="0"/>
          <w:numId w:val="29"/>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Prepare the annual workplan and budget for the activities that fall under his/her responsibility and contribute to preparation of the project´s annual workplan and budget.</w:t>
      </w:r>
    </w:p>
    <w:p w14:paraId="65B65D7B" w14:textId="3B8F0BD2" w:rsidR="00A21A61" w:rsidRPr="00EB1299" w:rsidRDefault="00A21A61" w:rsidP="009B2086">
      <w:pPr>
        <w:pStyle w:val="ListParagraph"/>
        <w:numPr>
          <w:ilvl w:val="0"/>
          <w:numId w:val="29"/>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Prepare periodic reports of the activities implemented and contribute to the preparation of the project progress reports. </w:t>
      </w:r>
    </w:p>
    <w:p w14:paraId="3BD74C94" w14:textId="4C1D217F" w:rsidR="00E23035" w:rsidRPr="00EB1299" w:rsidRDefault="00E23035" w:rsidP="009B2086">
      <w:pPr>
        <w:pStyle w:val="ListParagraph"/>
        <w:numPr>
          <w:ilvl w:val="0"/>
          <w:numId w:val="29"/>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Draft Terms of Reference for technical consultancies and supervision of consultants</w:t>
      </w:r>
      <w:r w:rsidR="006053B1"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work.</w:t>
      </w:r>
    </w:p>
    <w:p w14:paraId="1AA47E90" w14:textId="18363034" w:rsidR="00E23035" w:rsidRPr="00EB1299" w:rsidRDefault="00E23035" w:rsidP="009B2086">
      <w:pPr>
        <w:pStyle w:val="ListParagraph"/>
        <w:numPr>
          <w:ilvl w:val="0"/>
          <w:numId w:val="29"/>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Provide a technical supervisory function to the work carried out by other technical assistance consultants hired by the project</w:t>
      </w:r>
      <w:r w:rsidR="00371764" w:rsidRPr="00EB1299">
        <w:rPr>
          <w:rFonts w:asciiTheme="minorHAnsi" w:hAnsiTheme="minorHAnsi" w:cstheme="minorHAnsi"/>
          <w:sz w:val="20"/>
          <w:szCs w:val="20"/>
          <w:lang w:val="en-GB"/>
        </w:rPr>
        <w:t xml:space="preserve">, </w:t>
      </w:r>
      <w:r w:rsidR="00371764" w:rsidRPr="00EB1299">
        <w:rPr>
          <w:rFonts w:asciiTheme="minorHAnsi" w:hAnsiTheme="minorHAnsi" w:cstheme="minorHAnsi"/>
          <w:sz w:val="20"/>
          <w:szCs w:val="20"/>
          <w:lang w:val="en-US"/>
        </w:rPr>
        <w:t>in relation to strengthening the policy and legal framework and capacity building of key agencies.</w:t>
      </w:r>
    </w:p>
    <w:p w14:paraId="43B927B3" w14:textId="2FC01BBB" w:rsidR="00197939" w:rsidRPr="00EB1299" w:rsidRDefault="00E23035" w:rsidP="009B2086">
      <w:pPr>
        <w:pStyle w:val="ListParagraph"/>
        <w:numPr>
          <w:ilvl w:val="0"/>
          <w:numId w:val="29"/>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Provide technical support to </w:t>
      </w:r>
      <w:r w:rsidR="00197939" w:rsidRPr="00EB1299">
        <w:rPr>
          <w:rFonts w:asciiTheme="minorHAnsi" w:hAnsiTheme="minorHAnsi" w:cstheme="minorHAnsi"/>
          <w:sz w:val="20"/>
          <w:szCs w:val="20"/>
          <w:lang w:val="en-GB"/>
        </w:rPr>
        <w:t xml:space="preserve">the development, revision and </w:t>
      </w:r>
      <w:r w:rsidR="00B27B86" w:rsidRPr="00EB1299">
        <w:rPr>
          <w:rFonts w:asciiTheme="minorHAnsi" w:hAnsiTheme="minorHAnsi" w:cstheme="minorHAnsi"/>
          <w:sz w:val="20"/>
          <w:szCs w:val="20"/>
          <w:lang w:val="en-GB"/>
        </w:rPr>
        <w:t>drafting</w:t>
      </w:r>
      <w:r w:rsidR="00197939" w:rsidRPr="00EB1299">
        <w:rPr>
          <w:rFonts w:asciiTheme="minorHAnsi" w:hAnsiTheme="minorHAnsi" w:cstheme="minorHAnsi"/>
          <w:sz w:val="20"/>
          <w:szCs w:val="20"/>
          <w:lang w:val="en-GB"/>
        </w:rPr>
        <w:t xml:space="preserve"> of policies</w:t>
      </w:r>
      <w:r w:rsidRPr="00EB1299">
        <w:rPr>
          <w:rFonts w:asciiTheme="minorHAnsi" w:hAnsiTheme="minorHAnsi" w:cstheme="minorHAnsi"/>
          <w:sz w:val="20"/>
          <w:szCs w:val="20"/>
          <w:lang w:val="en-GB"/>
        </w:rPr>
        <w:t xml:space="preserve"> and regulations.</w:t>
      </w:r>
    </w:p>
    <w:p w14:paraId="3134C49C" w14:textId="6D15BF7D" w:rsidR="00197939" w:rsidRPr="00EB1299" w:rsidRDefault="00197939" w:rsidP="009B2086">
      <w:pPr>
        <w:pStyle w:val="ListParagraph"/>
        <w:numPr>
          <w:ilvl w:val="0"/>
          <w:numId w:val="29"/>
        </w:numPr>
        <w:contextualSpacing w:val="0"/>
        <w:rPr>
          <w:rFonts w:asciiTheme="minorHAnsi" w:eastAsia="MS Mincho" w:hAnsiTheme="minorHAnsi" w:cstheme="minorHAnsi"/>
          <w:sz w:val="20"/>
          <w:szCs w:val="20"/>
          <w:lang w:val="en-GB" w:eastAsia="ja-JP"/>
        </w:rPr>
      </w:pPr>
      <w:r w:rsidRPr="00EB1299">
        <w:rPr>
          <w:rFonts w:asciiTheme="minorHAnsi" w:hAnsiTheme="minorHAnsi" w:cstheme="minorHAnsi"/>
          <w:sz w:val="20"/>
          <w:szCs w:val="20"/>
          <w:lang w:val="en-GB"/>
        </w:rPr>
        <w:t>Provide</w:t>
      </w:r>
      <w:r w:rsidR="00E23035" w:rsidRPr="00EB1299">
        <w:rPr>
          <w:rFonts w:asciiTheme="minorHAnsi" w:hAnsiTheme="minorHAnsi" w:cstheme="minorHAnsi"/>
          <w:sz w:val="20"/>
          <w:szCs w:val="20"/>
          <w:lang w:val="en-GB"/>
        </w:rPr>
        <w:t xml:space="preserve"> technical</w:t>
      </w:r>
      <w:r w:rsidRPr="00EB1299">
        <w:rPr>
          <w:rFonts w:asciiTheme="minorHAnsi" w:hAnsiTheme="minorHAnsi" w:cstheme="minorHAnsi"/>
          <w:sz w:val="20"/>
          <w:szCs w:val="20"/>
          <w:lang w:val="en-GB"/>
        </w:rPr>
        <w:t xml:space="preserve"> support for the development of sustainable financing mechanisms</w:t>
      </w:r>
      <w:r w:rsidR="00E23035" w:rsidRPr="00EB1299">
        <w:rPr>
          <w:rFonts w:asciiTheme="minorHAnsi" w:hAnsiTheme="minorHAnsi" w:cstheme="minorHAnsi"/>
          <w:sz w:val="20"/>
          <w:szCs w:val="20"/>
          <w:lang w:val="en-GB"/>
        </w:rPr>
        <w:t>.</w:t>
      </w:r>
    </w:p>
    <w:p w14:paraId="17EA00F7" w14:textId="686534E7" w:rsidR="00ED16EC" w:rsidRPr="00EB1299" w:rsidRDefault="00ED16EC" w:rsidP="009B2086">
      <w:pPr>
        <w:pStyle w:val="NormalWeb"/>
        <w:numPr>
          <w:ilvl w:val="0"/>
          <w:numId w:val="29"/>
        </w:numPr>
        <w:spacing w:before="0" w:beforeAutospacing="0" w:after="0" w:afterAutospacing="0"/>
        <w:jc w:val="both"/>
        <w:textAlignment w:val="baseline"/>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Ensure the development of adequate capacity </w:t>
      </w:r>
      <w:r w:rsidR="008619FB" w:rsidRPr="00EB1299">
        <w:rPr>
          <w:rFonts w:asciiTheme="minorHAnsi" w:hAnsiTheme="minorHAnsi" w:cstheme="minorHAnsi"/>
          <w:sz w:val="20"/>
          <w:szCs w:val="20"/>
          <w:lang w:val="en-GB"/>
        </w:rPr>
        <w:t>building</w:t>
      </w:r>
      <w:r w:rsidRPr="00EB1299">
        <w:rPr>
          <w:rFonts w:asciiTheme="minorHAnsi" w:hAnsiTheme="minorHAnsi" w:cstheme="minorHAnsi"/>
          <w:sz w:val="20"/>
          <w:szCs w:val="20"/>
          <w:lang w:val="en-GB"/>
        </w:rPr>
        <w:t xml:space="preserve"> programs in accordance with the capacity development needs identified in the institutional assessments undertaken during the PPG, ensuring they are gender-responsive.</w:t>
      </w:r>
    </w:p>
    <w:p w14:paraId="2FAF46CA" w14:textId="48B76BFC" w:rsidR="00197939" w:rsidRPr="00EB1299" w:rsidRDefault="008619FB" w:rsidP="009B2086">
      <w:pPr>
        <w:pStyle w:val="ListParagraph"/>
        <w:numPr>
          <w:ilvl w:val="0"/>
          <w:numId w:val="29"/>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w:t>
      </w:r>
      <w:r w:rsidR="00E23035" w:rsidRPr="00EB1299">
        <w:rPr>
          <w:rFonts w:asciiTheme="minorHAnsi" w:hAnsiTheme="minorHAnsi" w:cstheme="minorHAnsi"/>
          <w:sz w:val="20"/>
          <w:szCs w:val="20"/>
          <w:lang w:val="en-GB"/>
        </w:rPr>
        <w:t>rovid</w:t>
      </w:r>
      <w:r w:rsidRPr="00EB1299">
        <w:rPr>
          <w:rFonts w:asciiTheme="minorHAnsi" w:hAnsiTheme="minorHAnsi" w:cstheme="minorHAnsi"/>
          <w:sz w:val="20"/>
          <w:szCs w:val="20"/>
          <w:lang w:val="en-GB"/>
        </w:rPr>
        <w:t>e</w:t>
      </w:r>
      <w:r w:rsidR="00E23035" w:rsidRPr="00EB1299">
        <w:rPr>
          <w:rFonts w:asciiTheme="minorHAnsi" w:hAnsiTheme="minorHAnsi" w:cstheme="minorHAnsi"/>
          <w:sz w:val="20"/>
          <w:szCs w:val="20"/>
          <w:lang w:val="en-GB"/>
        </w:rPr>
        <w:t xml:space="preserve"> support and technical assistance </w:t>
      </w:r>
      <w:r w:rsidRPr="00EB1299">
        <w:rPr>
          <w:rFonts w:asciiTheme="minorHAnsi" w:hAnsiTheme="minorHAnsi" w:cstheme="minorHAnsi"/>
          <w:sz w:val="20"/>
          <w:szCs w:val="20"/>
          <w:lang w:val="en-GB"/>
        </w:rPr>
        <w:t xml:space="preserve">to facilitate building stakeholder capacities by </w:t>
      </w:r>
      <w:r w:rsidR="00E23035" w:rsidRPr="00EB1299">
        <w:rPr>
          <w:rFonts w:asciiTheme="minorHAnsi" w:hAnsiTheme="minorHAnsi" w:cstheme="minorHAnsi"/>
          <w:sz w:val="20"/>
          <w:szCs w:val="20"/>
          <w:lang w:val="en-GB"/>
        </w:rPr>
        <w:t>supporting monitoring and evaluation to obtain feedback from the stakeholders and extract</w:t>
      </w:r>
      <w:r w:rsidR="00083C78" w:rsidRPr="00EB1299">
        <w:rPr>
          <w:rFonts w:asciiTheme="minorHAnsi" w:hAnsiTheme="minorHAnsi" w:cstheme="minorHAnsi"/>
          <w:sz w:val="20"/>
          <w:szCs w:val="20"/>
          <w:lang w:val="en-GB"/>
        </w:rPr>
        <w:t>ing</w:t>
      </w:r>
      <w:r w:rsidR="00E23035" w:rsidRPr="00EB1299">
        <w:rPr>
          <w:rFonts w:asciiTheme="minorHAnsi" w:hAnsiTheme="minorHAnsi" w:cstheme="minorHAnsi"/>
          <w:sz w:val="20"/>
          <w:szCs w:val="20"/>
          <w:lang w:val="en-GB"/>
        </w:rPr>
        <w:t xml:space="preserve"> lessons learned that </w:t>
      </w:r>
      <w:r w:rsidRPr="00EB1299">
        <w:rPr>
          <w:rFonts w:asciiTheme="minorHAnsi" w:hAnsiTheme="minorHAnsi" w:cstheme="minorHAnsi"/>
          <w:sz w:val="20"/>
          <w:szCs w:val="20"/>
          <w:lang w:val="en-GB"/>
        </w:rPr>
        <w:t xml:space="preserve">can </w:t>
      </w:r>
      <w:r w:rsidR="00E23035" w:rsidRPr="00EB1299">
        <w:rPr>
          <w:rFonts w:asciiTheme="minorHAnsi" w:hAnsiTheme="minorHAnsi" w:cstheme="minorHAnsi"/>
          <w:sz w:val="20"/>
          <w:szCs w:val="20"/>
          <w:lang w:val="en-GB"/>
        </w:rPr>
        <w:t>contribute to improve the design</w:t>
      </w:r>
      <w:r w:rsidRPr="00EB1299">
        <w:rPr>
          <w:rFonts w:asciiTheme="minorHAnsi" w:hAnsiTheme="minorHAnsi" w:cstheme="minorHAnsi"/>
          <w:sz w:val="20"/>
          <w:szCs w:val="20"/>
          <w:lang w:val="en-GB"/>
        </w:rPr>
        <w:t xml:space="preserve"> of trainings.</w:t>
      </w:r>
    </w:p>
    <w:p w14:paraId="4F1AE895" w14:textId="2A613496" w:rsidR="00043A98" w:rsidRPr="00EB1299" w:rsidRDefault="00043A98" w:rsidP="009B2086">
      <w:pPr>
        <w:pStyle w:val="ListParagraph"/>
        <w:numPr>
          <w:ilvl w:val="0"/>
          <w:numId w:val="50"/>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Support the organization, implementation and follow-up of training workshops and information and training materials</w:t>
      </w:r>
      <w:r w:rsidR="008619FB" w:rsidRPr="00EB1299">
        <w:rPr>
          <w:rFonts w:asciiTheme="minorHAnsi" w:hAnsiTheme="minorHAnsi" w:cstheme="minorHAnsi"/>
          <w:sz w:val="20"/>
          <w:szCs w:val="20"/>
          <w:lang w:val="en-GB"/>
        </w:rPr>
        <w:t>.</w:t>
      </w:r>
    </w:p>
    <w:p w14:paraId="02EEB570" w14:textId="44801F97" w:rsidR="00043A98" w:rsidRPr="00EB1299" w:rsidRDefault="00043A98" w:rsidP="009B2086">
      <w:pPr>
        <w:pStyle w:val="ListParagraph"/>
        <w:numPr>
          <w:ilvl w:val="0"/>
          <w:numId w:val="50"/>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Facilitate the </w:t>
      </w:r>
      <w:r w:rsidR="00E23035" w:rsidRPr="00EB1299">
        <w:rPr>
          <w:rFonts w:asciiTheme="minorHAnsi" w:hAnsiTheme="minorHAnsi" w:cstheme="minorHAnsi"/>
          <w:sz w:val="20"/>
          <w:szCs w:val="20"/>
          <w:lang w:val="en-GB"/>
        </w:rPr>
        <w:t>establishment</w:t>
      </w:r>
      <w:r w:rsidRPr="00EB1299">
        <w:rPr>
          <w:rFonts w:asciiTheme="minorHAnsi" w:hAnsiTheme="minorHAnsi" w:cstheme="minorHAnsi"/>
          <w:sz w:val="20"/>
          <w:szCs w:val="20"/>
          <w:lang w:val="en-GB"/>
        </w:rPr>
        <w:t xml:space="preserve"> of networks</w:t>
      </w:r>
      <w:r w:rsidR="00E23035"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and multi-stakeholder partnerships to sustainably strengthen</w:t>
      </w:r>
      <w:r w:rsidR="00E23035" w:rsidRPr="00EB1299">
        <w:rPr>
          <w:rFonts w:asciiTheme="minorHAnsi" w:hAnsiTheme="minorHAnsi" w:cstheme="minorHAnsi"/>
          <w:sz w:val="20"/>
          <w:szCs w:val="20"/>
          <w:lang w:val="en-GB"/>
        </w:rPr>
        <w:t xml:space="preserve"> the implementation of project activities.</w:t>
      </w:r>
      <w:r w:rsidRPr="00EB1299">
        <w:rPr>
          <w:rFonts w:asciiTheme="minorHAnsi" w:hAnsiTheme="minorHAnsi" w:cstheme="minorHAnsi"/>
          <w:sz w:val="20"/>
          <w:szCs w:val="20"/>
          <w:lang w:val="en-GB"/>
        </w:rPr>
        <w:t xml:space="preserve"> </w:t>
      </w:r>
    </w:p>
    <w:p w14:paraId="32E496CB" w14:textId="3E6EC3B4" w:rsidR="00043A98" w:rsidRPr="00EB1299" w:rsidRDefault="00043A98" w:rsidP="009B2086">
      <w:pPr>
        <w:pStyle w:val="ListParagraph"/>
        <w:numPr>
          <w:ilvl w:val="0"/>
          <w:numId w:val="50"/>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Facilitate knowledge sharing sessions and learning processes among project staff and national counter-parts and document good practices</w:t>
      </w:r>
      <w:r w:rsidR="00E23035" w:rsidRPr="00EB1299">
        <w:rPr>
          <w:rFonts w:asciiTheme="minorHAnsi" w:hAnsiTheme="minorHAnsi" w:cstheme="minorHAnsi"/>
          <w:sz w:val="20"/>
          <w:szCs w:val="20"/>
          <w:lang w:val="en-GB"/>
        </w:rPr>
        <w:t>. Assist in knowledge management, communications and awareness raising.</w:t>
      </w:r>
    </w:p>
    <w:p w14:paraId="4AB05198" w14:textId="69372283" w:rsidR="00043A98" w:rsidRPr="00EB1299" w:rsidRDefault="00043A98" w:rsidP="00043A98">
      <w:pPr>
        <w:jc w:val="both"/>
        <w:rPr>
          <w:rFonts w:asciiTheme="minorHAnsi" w:hAnsiTheme="minorHAnsi" w:cstheme="minorHAnsi"/>
          <w:sz w:val="20"/>
          <w:szCs w:val="20"/>
          <w:lang w:val="en-GB"/>
        </w:rPr>
      </w:pPr>
    </w:p>
    <w:p w14:paraId="0333FAD2" w14:textId="7EC7377F" w:rsidR="00043A98" w:rsidRPr="00EB1299" w:rsidRDefault="003B26F3" w:rsidP="00D97A11">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Required skills and expertise:</w:t>
      </w:r>
    </w:p>
    <w:p w14:paraId="384AB292" w14:textId="1083EA3D" w:rsidR="00D32790" w:rsidRPr="00EB1299" w:rsidRDefault="003B26F3" w:rsidP="009B2086">
      <w:pPr>
        <w:pStyle w:val="ListParagraph"/>
        <w:numPr>
          <w:ilvl w:val="0"/>
          <w:numId w:val="51"/>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Advanced university degree </w:t>
      </w:r>
      <w:r w:rsidR="00D32790" w:rsidRPr="00EB1299">
        <w:rPr>
          <w:rFonts w:ascii="Calibri" w:hAnsi="Calibri" w:cs="Calibri"/>
          <w:sz w:val="20"/>
          <w:szCs w:val="20"/>
          <w:lang w:val="en-GB"/>
        </w:rPr>
        <w:t>in law or political science.</w:t>
      </w:r>
    </w:p>
    <w:p w14:paraId="7DCA1897" w14:textId="421398F5" w:rsidR="00043A98" w:rsidRPr="00EB1299" w:rsidRDefault="00043A98" w:rsidP="009B2086">
      <w:pPr>
        <w:pStyle w:val="ListParagraph"/>
        <w:numPr>
          <w:ilvl w:val="0"/>
          <w:numId w:val="51"/>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At least </w:t>
      </w:r>
      <w:r w:rsidR="00852868" w:rsidRPr="00EB1299">
        <w:rPr>
          <w:rFonts w:asciiTheme="minorHAnsi" w:hAnsiTheme="minorHAnsi" w:cstheme="minorHAnsi"/>
          <w:sz w:val="20"/>
          <w:szCs w:val="20"/>
          <w:lang w:val="en-GB"/>
        </w:rPr>
        <w:t>7</w:t>
      </w:r>
      <w:r w:rsidRPr="00EB1299">
        <w:rPr>
          <w:rFonts w:asciiTheme="minorHAnsi" w:hAnsiTheme="minorHAnsi" w:cstheme="minorHAnsi"/>
          <w:sz w:val="20"/>
          <w:szCs w:val="20"/>
          <w:lang w:val="en-GB"/>
        </w:rPr>
        <w:t xml:space="preserve"> years of professional experience in the field of institutional strengthening and capacity development.</w:t>
      </w:r>
    </w:p>
    <w:p w14:paraId="176840CF" w14:textId="77777777" w:rsidR="00D32790" w:rsidRPr="00EB1299" w:rsidRDefault="00D32790" w:rsidP="009B2086">
      <w:pPr>
        <w:pStyle w:val="ListParagraph"/>
        <w:numPr>
          <w:ilvl w:val="0"/>
          <w:numId w:val="51"/>
        </w:numPr>
        <w:contextualSpacing w:val="0"/>
        <w:jc w:val="both"/>
        <w:rPr>
          <w:rFonts w:asciiTheme="minorHAnsi" w:hAnsiTheme="minorHAnsi" w:cstheme="minorHAnsi"/>
          <w:sz w:val="20"/>
          <w:szCs w:val="20"/>
          <w:lang w:val="en-GB"/>
        </w:rPr>
      </w:pPr>
      <w:r w:rsidRPr="00EB1299">
        <w:rPr>
          <w:rFonts w:ascii="Calibri" w:hAnsi="Calibri" w:cs="Calibri"/>
          <w:sz w:val="20"/>
          <w:szCs w:val="20"/>
          <w:lang w:val="en-GB"/>
        </w:rPr>
        <w:t xml:space="preserve">At least 7 years of demonstrable experience in the public sector of Guyana and in policy analysis </w:t>
      </w:r>
    </w:p>
    <w:p w14:paraId="4D1E4C18" w14:textId="29E749F1" w:rsidR="00043A98" w:rsidRPr="00EB1299" w:rsidRDefault="00043A98" w:rsidP="009B2086">
      <w:pPr>
        <w:pStyle w:val="ListParagraph"/>
        <w:numPr>
          <w:ilvl w:val="0"/>
          <w:numId w:val="51"/>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Extensive experience in facilitating capacity enhancement of national counterparts to manage (i.e.</w:t>
      </w:r>
      <w:r w:rsidR="00083C78"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plan, implement, monitor and evaluate) projects and programmes efficiently and effectively. </w:t>
      </w:r>
    </w:p>
    <w:p w14:paraId="6458C301" w14:textId="290C7D37" w:rsidR="00043A98" w:rsidRPr="00EB1299" w:rsidRDefault="00043A98" w:rsidP="009B2086">
      <w:pPr>
        <w:pStyle w:val="ListParagraph"/>
        <w:numPr>
          <w:ilvl w:val="0"/>
          <w:numId w:val="51"/>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Knowledge and experience in comprehensive institutional strengthening</w:t>
      </w:r>
      <w:r w:rsidR="0056440A"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including conducting a capacity needs assessment, developing strategies to promote capacity development in broad institutional contexts throughout the territory and track results. </w:t>
      </w:r>
    </w:p>
    <w:p w14:paraId="6184FB43" w14:textId="36F08D20" w:rsidR="00852868" w:rsidRPr="00EB1299" w:rsidRDefault="00852868" w:rsidP="009B2086">
      <w:pPr>
        <w:pStyle w:val="ListParagraph"/>
        <w:numPr>
          <w:ilvl w:val="0"/>
          <w:numId w:val="51"/>
        </w:numPr>
        <w:rPr>
          <w:rFonts w:asciiTheme="minorHAnsi" w:hAnsiTheme="minorHAnsi" w:cstheme="minorHAnsi"/>
          <w:sz w:val="20"/>
          <w:szCs w:val="20"/>
          <w:lang w:val="en-GB"/>
        </w:rPr>
      </w:pPr>
      <w:r w:rsidRPr="00EB1299">
        <w:rPr>
          <w:rFonts w:asciiTheme="minorHAnsi" w:hAnsiTheme="minorHAnsi" w:cstheme="minorHAnsi"/>
          <w:sz w:val="20"/>
          <w:szCs w:val="20"/>
          <w:lang w:val="en-GB"/>
        </w:rPr>
        <w:t>Knowledge of the ASGM sector in Guyana</w:t>
      </w:r>
      <w:r w:rsidR="00371764" w:rsidRPr="00EB1299">
        <w:rPr>
          <w:rFonts w:asciiTheme="minorHAnsi" w:hAnsiTheme="minorHAnsi" w:cstheme="minorHAnsi"/>
          <w:sz w:val="20"/>
          <w:szCs w:val="20"/>
          <w:lang w:val="en-GB"/>
        </w:rPr>
        <w:t>, including the associated legal and regulatory framework.</w:t>
      </w:r>
    </w:p>
    <w:p w14:paraId="63B147FF" w14:textId="77777777" w:rsidR="00852868" w:rsidRPr="00EB1299" w:rsidRDefault="00852868" w:rsidP="009B2086">
      <w:pPr>
        <w:pStyle w:val="ListParagraph"/>
        <w:numPr>
          <w:ilvl w:val="0"/>
          <w:numId w:val="51"/>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Ability to network and engage in team-building.</w:t>
      </w:r>
    </w:p>
    <w:p w14:paraId="2323FB2C" w14:textId="77777777" w:rsidR="00852868" w:rsidRPr="00EB1299" w:rsidRDefault="00852868" w:rsidP="009B2086">
      <w:pPr>
        <w:pStyle w:val="ListParagraph"/>
        <w:numPr>
          <w:ilvl w:val="0"/>
          <w:numId w:val="51"/>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Strong interpersonal and communication skills.</w:t>
      </w:r>
    </w:p>
    <w:p w14:paraId="3667924A" w14:textId="77777777" w:rsidR="00852868" w:rsidRPr="00EB1299" w:rsidRDefault="00852868" w:rsidP="009B2086">
      <w:pPr>
        <w:numPr>
          <w:ilvl w:val="0"/>
          <w:numId w:val="51"/>
        </w:numPr>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Strong drafting, presentation and reporting skills.</w:t>
      </w:r>
    </w:p>
    <w:p w14:paraId="3E63E96A" w14:textId="77777777" w:rsidR="00852868" w:rsidRPr="00EB1299" w:rsidRDefault="00852868" w:rsidP="009B2086">
      <w:pPr>
        <w:numPr>
          <w:ilvl w:val="0"/>
          <w:numId w:val="51"/>
        </w:numPr>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Strong computer skills.</w:t>
      </w:r>
    </w:p>
    <w:p w14:paraId="64535A6D" w14:textId="5F2C7893" w:rsidR="00852868" w:rsidRPr="00EB1299" w:rsidRDefault="00852868" w:rsidP="009B2086">
      <w:pPr>
        <w:numPr>
          <w:ilvl w:val="0"/>
          <w:numId w:val="51"/>
        </w:num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Excellent verbal and </w:t>
      </w:r>
      <w:r w:rsidR="00E633BF" w:rsidRPr="00EB1299">
        <w:rPr>
          <w:rFonts w:asciiTheme="minorHAnsi" w:hAnsiTheme="minorHAnsi" w:cstheme="minorHAnsi"/>
          <w:sz w:val="20"/>
          <w:szCs w:val="20"/>
          <w:lang w:val="en-GB"/>
        </w:rPr>
        <w:t xml:space="preserve">written </w:t>
      </w:r>
      <w:r w:rsidRPr="00EB1299">
        <w:rPr>
          <w:rFonts w:asciiTheme="minorHAnsi" w:hAnsiTheme="minorHAnsi" w:cstheme="minorHAnsi"/>
          <w:sz w:val="20"/>
          <w:szCs w:val="20"/>
          <w:lang w:val="en-GB"/>
        </w:rPr>
        <w:t>communication skills in English.</w:t>
      </w:r>
    </w:p>
    <w:p w14:paraId="4E6E6FF6" w14:textId="77777777" w:rsidR="00043A98" w:rsidRPr="00EB1299" w:rsidRDefault="00043A98" w:rsidP="00043A98">
      <w:pPr>
        <w:jc w:val="both"/>
        <w:rPr>
          <w:rFonts w:asciiTheme="minorHAnsi" w:hAnsiTheme="minorHAnsi" w:cstheme="minorHAnsi"/>
          <w:sz w:val="20"/>
          <w:szCs w:val="20"/>
          <w:lang w:val="en-GB"/>
        </w:rPr>
      </w:pPr>
    </w:p>
    <w:p w14:paraId="333A7A24" w14:textId="7BF735FF" w:rsidR="00F04292" w:rsidRPr="00EB1299" w:rsidRDefault="00F04292" w:rsidP="00CC5904">
      <w:pPr>
        <w:rPr>
          <w:rFonts w:asciiTheme="minorHAnsi" w:hAnsiTheme="minorHAnsi" w:cstheme="minorHAnsi"/>
          <w:sz w:val="20"/>
          <w:szCs w:val="20"/>
          <w:lang w:val="en-GB"/>
        </w:rPr>
      </w:pPr>
    </w:p>
    <w:p w14:paraId="55DF6661" w14:textId="7667830F" w:rsidR="00E53361" w:rsidRPr="00EB1299" w:rsidRDefault="00E53361" w:rsidP="00CC5904">
      <w:pPr>
        <w:rPr>
          <w:rFonts w:asciiTheme="minorHAnsi" w:hAnsiTheme="minorHAnsi" w:cstheme="minorHAnsi"/>
          <w:sz w:val="20"/>
          <w:szCs w:val="20"/>
          <w:lang w:val="en-GB"/>
        </w:rPr>
      </w:pPr>
    </w:p>
    <w:p w14:paraId="7C1BBEE5" w14:textId="4F775F7C" w:rsidR="00E53361" w:rsidRPr="00EB1299" w:rsidRDefault="00E53361" w:rsidP="00CC5904">
      <w:pPr>
        <w:rPr>
          <w:rFonts w:asciiTheme="minorHAnsi" w:hAnsiTheme="minorHAnsi" w:cstheme="minorHAnsi"/>
          <w:sz w:val="20"/>
          <w:szCs w:val="20"/>
          <w:lang w:val="en-GB"/>
        </w:rPr>
      </w:pPr>
    </w:p>
    <w:p w14:paraId="31970179" w14:textId="77777777" w:rsidR="00E53361" w:rsidRPr="00EB1299" w:rsidRDefault="00E53361" w:rsidP="00CC5904">
      <w:pPr>
        <w:rPr>
          <w:rFonts w:asciiTheme="minorHAnsi" w:hAnsiTheme="minorHAnsi" w:cstheme="minorHAnsi"/>
          <w:sz w:val="20"/>
          <w:szCs w:val="20"/>
          <w:lang w:val="en-GB"/>
        </w:rPr>
      </w:pPr>
    </w:p>
    <w:p w14:paraId="656C82E7" w14:textId="1F367C75" w:rsidR="00F04292" w:rsidRPr="00EB1299" w:rsidRDefault="00233A56" w:rsidP="00CC5904">
      <w:pPr>
        <w:rPr>
          <w:rFonts w:asciiTheme="minorHAnsi" w:hAnsiTheme="minorHAnsi" w:cstheme="minorHAnsi"/>
          <w:b/>
          <w:sz w:val="20"/>
          <w:szCs w:val="20"/>
          <w:u w:val="single"/>
          <w:lang w:val="en-GB"/>
        </w:rPr>
      </w:pPr>
      <w:r w:rsidRPr="00EB1299">
        <w:rPr>
          <w:rFonts w:asciiTheme="minorHAnsi" w:hAnsiTheme="minorHAnsi" w:cstheme="minorHAnsi"/>
          <w:b/>
          <w:sz w:val="20"/>
          <w:szCs w:val="20"/>
          <w:u w:val="single"/>
          <w:lang w:val="en-GB"/>
        </w:rPr>
        <w:t>Social Development &amp; Communications</w:t>
      </w:r>
      <w:r w:rsidR="00F04292" w:rsidRPr="00EB1299">
        <w:rPr>
          <w:rFonts w:asciiTheme="minorHAnsi" w:hAnsiTheme="minorHAnsi" w:cstheme="minorHAnsi"/>
          <w:b/>
          <w:sz w:val="20"/>
          <w:szCs w:val="20"/>
          <w:u w:val="single"/>
          <w:lang w:val="en-GB"/>
        </w:rPr>
        <w:t xml:space="preserve"> Specialist</w:t>
      </w:r>
    </w:p>
    <w:p w14:paraId="0EE6D13B" w14:textId="338826B1" w:rsidR="00F04292" w:rsidRPr="00EB1299" w:rsidRDefault="00F04292" w:rsidP="00371764">
      <w:pPr>
        <w:jc w:val="both"/>
        <w:rPr>
          <w:rFonts w:asciiTheme="minorHAnsi" w:hAnsiTheme="minorHAnsi" w:cstheme="minorHAnsi"/>
          <w:b/>
          <w:sz w:val="20"/>
          <w:szCs w:val="20"/>
          <w:u w:val="single"/>
          <w:lang w:val="en-GB"/>
        </w:rPr>
      </w:pPr>
      <w:r w:rsidRPr="00EB1299">
        <w:rPr>
          <w:rFonts w:asciiTheme="minorHAnsi" w:hAnsiTheme="minorHAnsi" w:cstheme="minorHAnsi"/>
          <w:sz w:val="20"/>
          <w:szCs w:val="20"/>
          <w:lang w:val="en-GB"/>
        </w:rPr>
        <w:t xml:space="preserve">Under the overall supervision of the Project </w:t>
      </w:r>
      <w:r w:rsidR="00197939" w:rsidRPr="00EB1299">
        <w:rPr>
          <w:rFonts w:asciiTheme="minorHAnsi" w:hAnsiTheme="minorHAnsi" w:cstheme="minorHAnsi"/>
          <w:sz w:val="20"/>
          <w:szCs w:val="20"/>
          <w:lang w:val="en-GB"/>
        </w:rPr>
        <w:t>Manager</w:t>
      </w:r>
      <w:r w:rsidRPr="00EB1299">
        <w:rPr>
          <w:rFonts w:asciiTheme="minorHAnsi" w:hAnsiTheme="minorHAnsi" w:cstheme="minorHAnsi"/>
          <w:sz w:val="20"/>
          <w:szCs w:val="20"/>
          <w:lang w:val="en-GB"/>
        </w:rPr>
        <w:t xml:space="preserve">, and in coordination with the Implementing Partner and other project partners, the </w:t>
      </w:r>
      <w:r w:rsidR="00371764" w:rsidRPr="00EB1299">
        <w:rPr>
          <w:rFonts w:asciiTheme="minorHAnsi" w:hAnsiTheme="minorHAnsi" w:cstheme="minorHAnsi"/>
          <w:sz w:val="20"/>
          <w:szCs w:val="20"/>
          <w:lang w:val="en-GB"/>
        </w:rPr>
        <w:t>Social Development &amp; Communications Specialist</w:t>
      </w:r>
      <w:r w:rsidR="00371764" w:rsidRPr="00EB1299">
        <w:rPr>
          <w:rFonts w:asciiTheme="minorHAnsi" w:hAnsiTheme="minorHAnsi" w:cstheme="minorHAnsi"/>
          <w:b/>
          <w:sz w:val="20"/>
          <w:szCs w:val="20"/>
          <w:u w:val="single"/>
          <w:lang w:val="en-GB"/>
        </w:rPr>
        <w:t xml:space="preserve"> </w:t>
      </w:r>
      <w:r w:rsidRPr="00EB1299">
        <w:rPr>
          <w:rFonts w:asciiTheme="minorHAnsi" w:hAnsiTheme="minorHAnsi" w:cstheme="minorHAnsi"/>
          <w:sz w:val="20"/>
          <w:szCs w:val="20"/>
          <w:lang w:val="en-GB"/>
        </w:rPr>
        <w:t xml:space="preserve">will be responsible for </w:t>
      </w:r>
      <w:r w:rsidR="001A6497" w:rsidRPr="00EB1299">
        <w:rPr>
          <w:rFonts w:asciiTheme="minorHAnsi" w:hAnsiTheme="minorHAnsi" w:cstheme="minorHAnsi"/>
          <w:sz w:val="20"/>
          <w:szCs w:val="20"/>
          <w:lang w:val="en-GB"/>
        </w:rPr>
        <w:t>implementation of the</w:t>
      </w:r>
      <w:r w:rsidRPr="00EB1299">
        <w:rPr>
          <w:rFonts w:asciiTheme="minorHAnsi" w:hAnsiTheme="minorHAnsi" w:cstheme="minorHAnsi"/>
          <w:sz w:val="20"/>
          <w:szCs w:val="20"/>
          <w:lang w:val="en-GB"/>
        </w:rPr>
        <w:t xml:space="preserve"> Stakeholder Engagement Plan</w:t>
      </w:r>
      <w:r w:rsidR="001A6497" w:rsidRPr="00EB1299">
        <w:rPr>
          <w:rFonts w:asciiTheme="minorHAnsi" w:hAnsiTheme="minorHAnsi" w:cstheme="minorHAnsi"/>
          <w:sz w:val="20"/>
          <w:szCs w:val="20"/>
          <w:lang w:val="en-GB"/>
        </w:rPr>
        <w:t xml:space="preserve"> (including the Indigenous Peoples Plan), and the Gender Action Plan</w:t>
      </w:r>
      <w:r w:rsidRPr="00EB1299">
        <w:rPr>
          <w:rFonts w:asciiTheme="minorHAnsi" w:hAnsiTheme="minorHAnsi" w:cstheme="minorHAnsi"/>
          <w:sz w:val="20"/>
          <w:szCs w:val="20"/>
          <w:lang w:val="en-GB"/>
        </w:rPr>
        <w:t xml:space="preserve">. </w:t>
      </w:r>
      <w:r w:rsidR="00EF377D" w:rsidRPr="00EB1299">
        <w:rPr>
          <w:rFonts w:asciiTheme="minorHAnsi" w:hAnsiTheme="minorHAnsi" w:cstheme="minorHAnsi"/>
          <w:sz w:val="20"/>
          <w:szCs w:val="20"/>
          <w:lang w:val="en-GB"/>
        </w:rPr>
        <w:t xml:space="preserve">The </w:t>
      </w:r>
      <w:r w:rsidR="00371764" w:rsidRPr="00EB1299">
        <w:rPr>
          <w:rFonts w:asciiTheme="minorHAnsi" w:hAnsiTheme="minorHAnsi" w:cstheme="minorHAnsi"/>
          <w:sz w:val="20"/>
          <w:szCs w:val="20"/>
          <w:lang w:val="en-GB"/>
        </w:rPr>
        <w:t>Social Development &amp; Communications Specialist</w:t>
      </w:r>
      <w:r w:rsidR="00371764" w:rsidRPr="00EB1299">
        <w:rPr>
          <w:rFonts w:asciiTheme="minorHAnsi" w:hAnsiTheme="minorHAnsi" w:cstheme="minorHAnsi"/>
          <w:b/>
          <w:sz w:val="20"/>
          <w:szCs w:val="20"/>
          <w:u w:val="single"/>
          <w:lang w:val="en-GB"/>
        </w:rPr>
        <w:t xml:space="preserve"> </w:t>
      </w:r>
      <w:r w:rsidR="00EF377D" w:rsidRPr="00EB1299">
        <w:rPr>
          <w:rFonts w:asciiTheme="minorHAnsi" w:hAnsiTheme="minorHAnsi" w:cstheme="minorHAnsi"/>
          <w:sz w:val="20"/>
          <w:szCs w:val="20"/>
          <w:lang w:val="en-GB"/>
        </w:rPr>
        <w:t xml:space="preserve">will </w:t>
      </w:r>
      <w:r w:rsidR="003171CD" w:rsidRPr="00EB1299">
        <w:rPr>
          <w:rFonts w:asciiTheme="minorHAnsi" w:hAnsiTheme="minorHAnsi" w:cstheme="minorHAnsi"/>
          <w:sz w:val="20"/>
          <w:szCs w:val="20"/>
          <w:lang w:val="en-GB"/>
        </w:rPr>
        <w:t xml:space="preserve">spend </w:t>
      </w:r>
      <w:r w:rsidR="00EF377D" w:rsidRPr="00EB1299">
        <w:rPr>
          <w:rFonts w:asciiTheme="minorHAnsi" w:hAnsiTheme="minorHAnsi" w:cstheme="minorHAnsi"/>
          <w:sz w:val="20"/>
          <w:szCs w:val="20"/>
          <w:lang w:val="en-GB"/>
        </w:rPr>
        <w:t xml:space="preserve">a significant amount of work time in the project´s intervention areas. </w:t>
      </w:r>
    </w:p>
    <w:p w14:paraId="47F57AD5" w14:textId="77777777" w:rsidR="00F04292" w:rsidRPr="00EB1299" w:rsidRDefault="00F04292" w:rsidP="00CC5904">
      <w:pPr>
        <w:rPr>
          <w:rFonts w:asciiTheme="minorHAnsi" w:hAnsiTheme="minorHAnsi" w:cstheme="minorHAnsi"/>
          <w:sz w:val="20"/>
          <w:szCs w:val="20"/>
          <w:lang w:val="en-GB"/>
        </w:rPr>
      </w:pPr>
    </w:p>
    <w:p w14:paraId="2F761246" w14:textId="77777777" w:rsidR="00F04292" w:rsidRPr="00EB1299" w:rsidRDefault="00F04292" w:rsidP="00CC5904">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Duties and Responsibilities</w:t>
      </w:r>
    </w:p>
    <w:p w14:paraId="5FA7D98D" w14:textId="4780C590" w:rsidR="00F04292" w:rsidRPr="00EB1299" w:rsidRDefault="00F04292" w:rsidP="009B2086">
      <w:pPr>
        <w:pStyle w:val="ListParagraph"/>
        <w:numPr>
          <w:ilvl w:val="0"/>
          <w:numId w:val="2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Prepare the annual workplan and budget for the activities that fall under his/her responsibility and contribute to preparation of the project´s annual workplan and budget</w:t>
      </w:r>
      <w:r w:rsidR="00ED16EC" w:rsidRPr="00EB1299">
        <w:rPr>
          <w:rFonts w:asciiTheme="minorHAnsi" w:hAnsiTheme="minorHAnsi" w:cstheme="minorHAnsi"/>
          <w:sz w:val="20"/>
          <w:szCs w:val="20"/>
          <w:lang w:val="en-GB"/>
        </w:rPr>
        <w:t>.</w:t>
      </w:r>
    </w:p>
    <w:p w14:paraId="4551D30F" w14:textId="3F39EDA2" w:rsidR="00F04292" w:rsidRPr="00EB1299" w:rsidRDefault="00F04292" w:rsidP="009B2086">
      <w:pPr>
        <w:pStyle w:val="ListParagraph"/>
        <w:numPr>
          <w:ilvl w:val="0"/>
          <w:numId w:val="2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Prepare periodic reports of the activities </w:t>
      </w:r>
      <w:r w:rsidR="000461FA" w:rsidRPr="00EB1299">
        <w:rPr>
          <w:rFonts w:asciiTheme="minorHAnsi" w:hAnsiTheme="minorHAnsi" w:cstheme="minorHAnsi"/>
          <w:sz w:val="20"/>
          <w:szCs w:val="20"/>
          <w:lang w:val="en-GB"/>
        </w:rPr>
        <w:t xml:space="preserve">implemented </w:t>
      </w:r>
      <w:r w:rsidRPr="00EB1299">
        <w:rPr>
          <w:rFonts w:asciiTheme="minorHAnsi" w:hAnsiTheme="minorHAnsi" w:cstheme="minorHAnsi"/>
          <w:sz w:val="20"/>
          <w:szCs w:val="20"/>
          <w:lang w:val="en-GB"/>
        </w:rPr>
        <w:t xml:space="preserve">and contribute to the preparation of the project progress reports. </w:t>
      </w:r>
    </w:p>
    <w:p w14:paraId="2C5E35CC" w14:textId="0876B234" w:rsidR="00C317CB" w:rsidRPr="00EB1299" w:rsidRDefault="00C317CB" w:rsidP="009B2086">
      <w:pPr>
        <w:pStyle w:val="ListParagraph"/>
        <w:numPr>
          <w:ilvl w:val="0"/>
          <w:numId w:val="28"/>
        </w:num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Draft Terms of Reference for technical consultancies and supervision of consultants</w:t>
      </w:r>
      <w:r w:rsidR="00E53A89"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work.</w:t>
      </w:r>
    </w:p>
    <w:p w14:paraId="709D450F" w14:textId="69BFFC9D" w:rsidR="00F04292" w:rsidRPr="00EB1299" w:rsidRDefault="00F04292" w:rsidP="009B2086">
      <w:pPr>
        <w:numPr>
          <w:ilvl w:val="0"/>
          <w:numId w:val="28"/>
        </w:numPr>
        <w:ind w:left="357" w:hanging="357"/>
        <w:jc w:val="both"/>
        <w:textAlignment w:val="baseline"/>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Support the development of strategies that are gender balanced and will enable the full and effective participation of key stakeholders including government institutions, NGOs, communities, producers, indigenous peoples and </w:t>
      </w:r>
      <w:r w:rsidR="000461FA" w:rsidRPr="00EB1299">
        <w:rPr>
          <w:rFonts w:asciiTheme="minorHAnsi" w:hAnsiTheme="minorHAnsi" w:cstheme="minorHAnsi"/>
          <w:sz w:val="20"/>
          <w:szCs w:val="20"/>
          <w:lang w:val="en-GB"/>
        </w:rPr>
        <w:t xml:space="preserve">the </w:t>
      </w:r>
      <w:r w:rsidRPr="00EB1299">
        <w:rPr>
          <w:rFonts w:asciiTheme="minorHAnsi" w:hAnsiTheme="minorHAnsi" w:cstheme="minorHAnsi"/>
          <w:sz w:val="20"/>
          <w:szCs w:val="20"/>
          <w:lang w:val="en-GB"/>
        </w:rPr>
        <w:t>private sector.</w:t>
      </w:r>
    </w:p>
    <w:p w14:paraId="5C6F5419" w14:textId="0D631C0F" w:rsidR="00F04292" w:rsidRPr="00EB1299" w:rsidRDefault="00F04292" w:rsidP="009B2086">
      <w:pPr>
        <w:numPr>
          <w:ilvl w:val="0"/>
          <w:numId w:val="28"/>
        </w:numPr>
        <w:ind w:left="357" w:hanging="357"/>
        <w:jc w:val="both"/>
        <w:textAlignment w:val="baseline"/>
        <w:rPr>
          <w:rFonts w:asciiTheme="minorHAnsi" w:hAnsiTheme="minorHAnsi" w:cstheme="minorHAnsi"/>
          <w:sz w:val="20"/>
          <w:szCs w:val="20"/>
          <w:lang w:val="en-GB"/>
        </w:rPr>
      </w:pPr>
      <w:proofErr w:type="gramStart"/>
      <w:r w:rsidRPr="00EB1299">
        <w:rPr>
          <w:rFonts w:asciiTheme="minorHAnsi" w:hAnsiTheme="minorHAnsi" w:cstheme="minorHAnsi"/>
          <w:sz w:val="20"/>
          <w:szCs w:val="20"/>
          <w:lang w:val="en-GB"/>
        </w:rPr>
        <w:t>Support,</w:t>
      </w:r>
      <w:proofErr w:type="gramEnd"/>
      <w:r w:rsidRPr="00EB1299">
        <w:rPr>
          <w:rFonts w:asciiTheme="minorHAnsi" w:hAnsiTheme="minorHAnsi" w:cstheme="minorHAnsi"/>
          <w:sz w:val="20"/>
          <w:szCs w:val="20"/>
          <w:lang w:val="en-GB"/>
        </w:rPr>
        <w:t xml:space="preserve"> maintain and update information and tools that will facilitate effective stakeholder participation.</w:t>
      </w:r>
    </w:p>
    <w:p w14:paraId="35FA2277" w14:textId="0F8CAC1F" w:rsidR="00F04292" w:rsidRPr="00EB1299" w:rsidRDefault="00F04292" w:rsidP="009B2086">
      <w:pPr>
        <w:numPr>
          <w:ilvl w:val="0"/>
          <w:numId w:val="28"/>
        </w:numPr>
        <w:ind w:left="357" w:hanging="357"/>
        <w:jc w:val="both"/>
        <w:textAlignment w:val="baseline"/>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Support the multi-stakeholder </w:t>
      </w:r>
      <w:r w:rsidR="00ED16EC" w:rsidRPr="00EB1299">
        <w:rPr>
          <w:rFonts w:asciiTheme="minorHAnsi" w:hAnsiTheme="minorHAnsi" w:cstheme="minorHAnsi"/>
          <w:sz w:val="20"/>
          <w:szCs w:val="20"/>
          <w:lang w:val="en-GB"/>
        </w:rPr>
        <w:t>consultation processes</w:t>
      </w:r>
      <w:r w:rsidRPr="00EB1299">
        <w:rPr>
          <w:rFonts w:asciiTheme="minorHAnsi" w:hAnsiTheme="minorHAnsi" w:cstheme="minorHAnsi"/>
          <w:sz w:val="20"/>
          <w:szCs w:val="20"/>
          <w:lang w:val="en-GB"/>
        </w:rPr>
        <w:t xml:space="preserve"> </w:t>
      </w:r>
      <w:r w:rsidR="00ED16EC" w:rsidRPr="00EB1299">
        <w:rPr>
          <w:rFonts w:asciiTheme="minorHAnsi" w:hAnsiTheme="minorHAnsi" w:cstheme="minorHAnsi"/>
          <w:sz w:val="20"/>
          <w:szCs w:val="20"/>
          <w:lang w:val="en-GB"/>
        </w:rPr>
        <w:t xml:space="preserve">ensuring </w:t>
      </w:r>
      <w:r w:rsidRPr="00EB1299">
        <w:rPr>
          <w:rFonts w:asciiTheme="minorHAnsi" w:hAnsiTheme="minorHAnsi" w:cstheme="minorHAnsi"/>
          <w:sz w:val="20"/>
          <w:szCs w:val="20"/>
          <w:lang w:val="en-GB"/>
        </w:rPr>
        <w:t>adequate representation of key stakeholders</w:t>
      </w:r>
      <w:r w:rsidR="00ED16EC"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 xml:space="preserve">and </w:t>
      </w:r>
      <w:r w:rsidR="000461FA" w:rsidRPr="00EB1299">
        <w:rPr>
          <w:rFonts w:asciiTheme="minorHAnsi" w:hAnsiTheme="minorHAnsi" w:cstheme="minorHAnsi"/>
          <w:sz w:val="20"/>
          <w:szCs w:val="20"/>
          <w:lang w:val="en-GB"/>
        </w:rPr>
        <w:t xml:space="preserve">ensure </w:t>
      </w:r>
      <w:r w:rsidRPr="00EB1299">
        <w:rPr>
          <w:rFonts w:asciiTheme="minorHAnsi" w:hAnsiTheme="minorHAnsi" w:cstheme="minorHAnsi"/>
          <w:sz w:val="20"/>
          <w:szCs w:val="20"/>
          <w:lang w:val="en-GB"/>
        </w:rPr>
        <w:t xml:space="preserve">that </w:t>
      </w:r>
      <w:r w:rsidR="000461FA" w:rsidRPr="00EB1299">
        <w:rPr>
          <w:rFonts w:asciiTheme="minorHAnsi" w:hAnsiTheme="minorHAnsi" w:cstheme="minorHAnsi"/>
          <w:sz w:val="20"/>
          <w:szCs w:val="20"/>
          <w:lang w:val="en-GB"/>
        </w:rPr>
        <w:t xml:space="preserve">these </w:t>
      </w:r>
      <w:r w:rsidRPr="00EB1299">
        <w:rPr>
          <w:rFonts w:asciiTheme="minorHAnsi" w:hAnsiTheme="minorHAnsi" w:cstheme="minorHAnsi"/>
          <w:sz w:val="20"/>
          <w:szCs w:val="20"/>
          <w:lang w:val="en-GB"/>
        </w:rPr>
        <w:t>are gender balanced.</w:t>
      </w:r>
    </w:p>
    <w:p w14:paraId="1A843C24" w14:textId="3F4D3BC9" w:rsidR="00ED16EC" w:rsidRPr="00EB1299" w:rsidRDefault="00F04292" w:rsidP="009B2086">
      <w:pPr>
        <w:pStyle w:val="ListParagraph"/>
        <w:numPr>
          <w:ilvl w:val="0"/>
          <w:numId w:val="37"/>
        </w:numPr>
        <w:contextualSpacing w:val="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 xml:space="preserve">Support the development and application of social safeguards, particularly </w:t>
      </w:r>
      <w:proofErr w:type="gramStart"/>
      <w:r w:rsidRPr="00EB1299">
        <w:rPr>
          <w:rFonts w:asciiTheme="minorHAnsi" w:hAnsiTheme="minorHAnsi" w:cstheme="minorHAnsi"/>
          <w:sz w:val="20"/>
          <w:szCs w:val="20"/>
          <w:lang w:val="en-GB"/>
        </w:rPr>
        <w:t>in regard to</w:t>
      </w:r>
      <w:proofErr w:type="gramEnd"/>
      <w:r w:rsidRPr="00EB1299">
        <w:rPr>
          <w:rFonts w:asciiTheme="minorHAnsi" w:hAnsiTheme="minorHAnsi" w:cstheme="minorHAnsi"/>
          <w:sz w:val="20"/>
          <w:szCs w:val="20"/>
          <w:lang w:val="en-GB"/>
        </w:rPr>
        <w:t xml:space="preserve"> participation of indigenous peoples, </w:t>
      </w:r>
      <w:r w:rsidR="00ED16EC" w:rsidRPr="00EB1299">
        <w:rPr>
          <w:rFonts w:asciiTheme="minorHAnsi" w:hAnsiTheme="minorHAnsi" w:cstheme="minorHAnsi"/>
          <w:sz w:val="20"/>
          <w:szCs w:val="20"/>
          <w:lang w:val="en-GB"/>
        </w:rPr>
        <w:t>as well as of women.</w:t>
      </w:r>
    </w:p>
    <w:p w14:paraId="253B5B37" w14:textId="3D0C4372" w:rsidR="00F04292" w:rsidRPr="00EB1299" w:rsidRDefault="00F04292" w:rsidP="009B2086">
      <w:pPr>
        <w:pStyle w:val="ListParagraph"/>
        <w:numPr>
          <w:ilvl w:val="0"/>
          <w:numId w:val="37"/>
        </w:numPr>
        <w:contextualSpacing w:val="0"/>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Liaise with key stakeholders to ensure the</w:t>
      </w:r>
      <w:r w:rsidR="008E5756" w:rsidRPr="00EB1299">
        <w:rPr>
          <w:rFonts w:asciiTheme="minorHAnsi" w:hAnsiTheme="minorHAnsi" w:cstheme="minorHAnsi"/>
          <w:sz w:val="20"/>
          <w:szCs w:val="20"/>
          <w:lang w:val="en-GB"/>
        </w:rPr>
        <w:t>ir</w:t>
      </w:r>
      <w:r w:rsidRPr="00EB1299">
        <w:rPr>
          <w:rFonts w:asciiTheme="minorHAnsi" w:hAnsiTheme="minorHAnsi" w:cstheme="minorHAnsi"/>
          <w:sz w:val="20"/>
          <w:szCs w:val="20"/>
          <w:lang w:val="en-GB"/>
        </w:rPr>
        <w:t xml:space="preserve"> needs and concerns are appropriately addressed in project planning and implementation.</w:t>
      </w:r>
    </w:p>
    <w:p w14:paraId="712720D3" w14:textId="64E010E7" w:rsidR="00F04292" w:rsidRPr="00EB1299" w:rsidRDefault="00F04292" w:rsidP="009B2086">
      <w:pPr>
        <w:pStyle w:val="NormalWeb"/>
        <w:numPr>
          <w:ilvl w:val="0"/>
          <w:numId w:val="28"/>
        </w:numPr>
        <w:spacing w:before="0" w:beforeAutospacing="0" w:after="0" w:afterAutospacing="0"/>
        <w:ind w:left="357" w:hanging="357"/>
        <w:jc w:val="both"/>
        <w:rPr>
          <w:rFonts w:asciiTheme="minorHAnsi" w:hAnsiTheme="minorHAnsi" w:cstheme="minorHAnsi"/>
          <w:sz w:val="20"/>
          <w:szCs w:val="20"/>
          <w:lang w:val="en-GB"/>
        </w:rPr>
      </w:pPr>
      <w:r w:rsidRPr="00EB1299">
        <w:rPr>
          <w:rFonts w:asciiTheme="minorHAnsi" w:hAnsiTheme="minorHAnsi" w:cstheme="minorHAnsi"/>
          <w:spacing w:val="8"/>
          <w:sz w:val="20"/>
          <w:szCs w:val="20"/>
          <w:shd w:val="clear" w:color="auto" w:fill="FFFFFF"/>
          <w:lang w:val="en-GB"/>
        </w:rPr>
        <w:t>Develop and maintain communication and coordination with key stakeholders to ensure successful</w:t>
      </w:r>
      <w:r w:rsidRPr="00EB1299">
        <w:rPr>
          <w:rFonts w:asciiTheme="minorHAnsi" w:hAnsiTheme="minorHAnsi" w:cstheme="minorHAnsi"/>
          <w:spacing w:val="8"/>
          <w:sz w:val="20"/>
          <w:szCs w:val="20"/>
          <w:lang w:val="en-GB"/>
        </w:rPr>
        <w:t xml:space="preserve"> </w:t>
      </w:r>
      <w:r w:rsidRPr="00EB1299">
        <w:rPr>
          <w:rFonts w:asciiTheme="minorHAnsi" w:hAnsiTheme="minorHAnsi" w:cstheme="minorHAnsi"/>
          <w:spacing w:val="8"/>
          <w:sz w:val="20"/>
          <w:szCs w:val="20"/>
          <w:shd w:val="clear" w:color="auto" w:fill="FFFFFF"/>
          <w:lang w:val="en-GB"/>
        </w:rPr>
        <w:t xml:space="preserve">project implementation and </w:t>
      </w:r>
      <w:r w:rsidRPr="00EB1299">
        <w:rPr>
          <w:rFonts w:asciiTheme="minorHAnsi" w:hAnsiTheme="minorHAnsi" w:cstheme="minorHAnsi"/>
          <w:sz w:val="20"/>
          <w:szCs w:val="20"/>
          <w:lang w:val="en-GB"/>
        </w:rPr>
        <w:t xml:space="preserve">ensure full disclosure of information </w:t>
      </w:r>
      <w:r w:rsidR="008E5756" w:rsidRPr="00EB1299">
        <w:rPr>
          <w:rFonts w:asciiTheme="minorHAnsi" w:hAnsiTheme="minorHAnsi" w:cstheme="minorHAnsi"/>
          <w:sz w:val="20"/>
          <w:szCs w:val="20"/>
          <w:lang w:val="en-GB"/>
        </w:rPr>
        <w:t xml:space="preserve">to </w:t>
      </w:r>
      <w:r w:rsidRPr="00EB1299">
        <w:rPr>
          <w:rFonts w:asciiTheme="minorHAnsi" w:hAnsiTheme="minorHAnsi" w:cstheme="minorHAnsi"/>
          <w:sz w:val="20"/>
          <w:szCs w:val="20"/>
          <w:lang w:val="en-GB"/>
        </w:rPr>
        <w:t>concerned stakeholders.</w:t>
      </w:r>
    </w:p>
    <w:p w14:paraId="7A7CD561" w14:textId="656EA4A8" w:rsidR="00F04292" w:rsidRPr="00EB1299" w:rsidRDefault="00F04292" w:rsidP="009B2086">
      <w:pPr>
        <w:pStyle w:val="NormalWeb"/>
        <w:numPr>
          <w:ilvl w:val="0"/>
          <w:numId w:val="28"/>
        </w:numPr>
        <w:spacing w:before="0" w:beforeAutospacing="0" w:after="0" w:afterAutospacing="0"/>
        <w:ind w:left="357" w:hanging="357"/>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Provide support to ensure that social risks are identified, avoided, mitigated and managed throughout project implementation.</w:t>
      </w:r>
    </w:p>
    <w:p w14:paraId="4CBE0435" w14:textId="77777777" w:rsidR="00A25395" w:rsidRPr="00EB1299" w:rsidRDefault="00A25395" w:rsidP="009B2086">
      <w:pPr>
        <w:numPr>
          <w:ilvl w:val="0"/>
          <w:numId w:val="28"/>
        </w:numPr>
        <w:ind w:left="357" w:hanging="357"/>
        <w:jc w:val="both"/>
        <w:textAlignment w:val="baseline"/>
        <w:rPr>
          <w:rFonts w:asciiTheme="minorHAnsi" w:hAnsiTheme="minorHAnsi" w:cstheme="minorHAnsi"/>
          <w:sz w:val="20"/>
          <w:szCs w:val="20"/>
          <w:lang w:val="en-GB"/>
        </w:rPr>
      </w:pPr>
      <w:r w:rsidRPr="00EB1299">
        <w:rPr>
          <w:rFonts w:asciiTheme="minorHAnsi" w:hAnsiTheme="minorHAnsi" w:cstheme="minorHAnsi"/>
          <w:sz w:val="20"/>
          <w:szCs w:val="20"/>
          <w:lang w:val="en-GB"/>
        </w:rPr>
        <w:t>Develop an appropriate grievance mechanism for complaints and concerns arising from project implementation.</w:t>
      </w:r>
    </w:p>
    <w:p w14:paraId="60AFA0F0" w14:textId="6DD6D532" w:rsidR="00A25395" w:rsidRPr="00EB1299" w:rsidRDefault="00A25395" w:rsidP="009B2086">
      <w:pPr>
        <w:pStyle w:val="ListParagraph"/>
        <w:numPr>
          <w:ilvl w:val="0"/>
          <w:numId w:val="28"/>
        </w:numPr>
        <w:ind w:left="357"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Ensure social and environmental grievances are managed effectively and transparently through the grievance redress mechanisms.</w:t>
      </w:r>
    </w:p>
    <w:p w14:paraId="46540599" w14:textId="6BD14734" w:rsidR="00ED16EC" w:rsidRPr="00EB1299" w:rsidRDefault="00ED16EC" w:rsidP="009B2086">
      <w:pPr>
        <w:pStyle w:val="ListParagraph"/>
        <w:numPr>
          <w:ilvl w:val="0"/>
          <w:numId w:val="28"/>
        </w:numPr>
        <w:contextualSpacing w:val="0"/>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Collect sex‐disaggregated data in line with the Project Results Framework and the Gender Action Plan.</w:t>
      </w:r>
    </w:p>
    <w:p w14:paraId="36C5EFBB" w14:textId="5F8B3B42" w:rsidR="001E6C04" w:rsidRPr="00EB1299" w:rsidRDefault="00A25395" w:rsidP="009B2086">
      <w:pPr>
        <w:pStyle w:val="ListParagraph"/>
        <w:numPr>
          <w:ilvl w:val="0"/>
          <w:numId w:val="37"/>
        </w:numPr>
        <w:contextualSpacing w:val="0"/>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C</w:t>
      </w:r>
      <w:r w:rsidR="00ED16EC" w:rsidRPr="00EB1299">
        <w:rPr>
          <w:rFonts w:asciiTheme="minorHAnsi" w:hAnsiTheme="minorHAnsi" w:cstheme="minorHAnsi"/>
          <w:sz w:val="20"/>
          <w:szCs w:val="20"/>
          <w:lang w:val="en-GB"/>
        </w:rPr>
        <w:t>oordinate gender mainstreaming</w:t>
      </w:r>
      <w:r w:rsidRPr="00EB1299">
        <w:rPr>
          <w:rFonts w:asciiTheme="minorHAnsi" w:hAnsiTheme="minorHAnsi" w:cstheme="minorHAnsi"/>
          <w:sz w:val="20"/>
          <w:szCs w:val="20"/>
          <w:lang w:val="en-GB"/>
        </w:rPr>
        <w:t xml:space="preserve"> in project activities as per the Gender Action Plan</w:t>
      </w:r>
      <w:r w:rsidR="00ED16EC" w:rsidRPr="00EB1299">
        <w:rPr>
          <w:rFonts w:asciiTheme="minorHAnsi" w:hAnsiTheme="minorHAnsi" w:cstheme="minorHAnsi"/>
          <w:sz w:val="20"/>
          <w:szCs w:val="20"/>
          <w:lang w:val="en-GB"/>
        </w:rPr>
        <w:t>.</w:t>
      </w:r>
    </w:p>
    <w:p w14:paraId="72D6A3D4" w14:textId="3BCD6756" w:rsidR="00ED16EC" w:rsidRPr="00EB1299" w:rsidRDefault="00ED16EC" w:rsidP="009B2086">
      <w:pPr>
        <w:pStyle w:val="ListParagraph"/>
        <w:numPr>
          <w:ilvl w:val="0"/>
          <w:numId w:val="37"/>
        </w:numPr>
        <w:contextualSpacing w:val="0"/>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 xml:space="preserve">Coordinate actions with government agencies, NGOs, CSOs, and women’s organizations or groups whose work focuses on gender in the project´s </w:t>
      </w:r>
      <w:r w:rsidR="001E6C04" w:rsidRPr="00EB1299">
        <w:rPr>
          <w:rFonts w:asciiTheme="minorHAnsi" w:hAnsiTheme="minorHAnsi" w:cstheme="minorHAnsi"/>
          <w:sz w:val="20"/>
          <w:szCs w:val="20"/>
          <w:lang w:val="en-GB"/>
        </w:rPr>
        <w:t>intervention areas</w:t>
      </w:r>
      <w:r w:rsidRPr="00EB1299">
        <w:rPr>
          <w:rFonts w:asciiTheme="minorHAnsi" w:hAnsiTheme="minorHAnsi" w:cstheme="minorHAnsi"/>
          <w:sz w:val="20"/>
          <w:szCs w:val="20"/>
          <w:lang w:val="en-GB"/>
        </w:rPr>
        <w:t>.</w:t>
      </w:r>
    </w:p>
    <w:p w14:paraId="37DF7E44" w14:textId="2714B003" w:rsidR="00C317CB" w:rsidRPr="00EB1299" w:rsidRDefault="00C317CB" w:rsidP="009B2086">
      <w:pPr>
        <w:pStyle w:val="NormalWeb"/>
        <w:numPr>
          <w:ilvl w:val="0"/>
          <w:numId w:val="37"/>
        </w:numPr>
        <w:spacing w:before="0" w:beforeAutospacing="0" w:after="0" w:afterAutospacing="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Support the Project Manager to ensure reporting, monitoring and evaluation fully address the social safeguard issues of the project; providing well-documented, evidence-based compliance reports to be incorporated into the project annual reports.  This will include preparing gender‐based reports required by UNDP and the GEF, as well as providing inputs into project evaluations on this issue, indicating, among other things, the progress in complying with the indicators included in the Project Results Framework and activities in the Gender Action Plan.</w:t>
      </w:r>
    </w:p>
    <w:p w14:paraId="5FB126C0" w14:textId="4EB7FF7C" w:rsidR="006D186C" w:rsidRPr="00EB1299" w:rsidRDefault="006D186C" w:rsidP="009B2086">
      <w:pPr>
        <w:pStyle w:val="NormalWeb"/>
        <w:numPr>
          <w:ilvl w:val="0"/>
          <w:numId w:val="37"/>
        </w:numPr>
        <w:spacing w:before="0" w:beforeAutospacing="0" w:after="0" w:afterAutospacing="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Coordinate the implementation of the project´s communication and information strategy and development and dissemination of</w:t>
      </w:r>
      <w:r w:rsidR="00F83F3B" w:rsidRPr="00EB1299">
        <w:rPr>
          <w:rFonts w:asciiTheme="minorHAnsi" w:hAnsiTheme="minorHAnsi" w:cstheme="minorHAnsi"/>
          <w:sz w:val="20"/>
          <w:szCs w:val="20"/>
          <w:lang w:val="en-GB"/>
        </w:rPr>
        <w:t xml:space="preserve"> gender-responsive</w:t>
      </w:r>
      <w:r w:rsidRPr="00EB1299">
        <w:rPr>
          <w:rFonts w:asciiTheme="minorHAnsi" w:hAnsiTheme="minorHAnsi" w:cstheme="minorHAnsi"/>
          <w:sz w:val="20"/>
          <w:szCs w:val="20"/>
          <w:lang w:val="en-GB"/>
        </w:rPr>
        <w:t xml:space="preserve"> knowledge products.</w:t>
      </w:r>
    </w:p>
    <w:p w14:paraId="520228AE" w14:textId="77777777" w:rsidR="00C317CB" w:rsidRPr="00EB1299" w:rsidRDefault="00C317CB" w:rsidP="00C317CB">
      <w:pPr>
        <w:pStyle w:val="ListParagraph"/>
        <w:ind w:left="360"/>
        <w:contextualSpacing w:val="0"/>
        <w:rPr>
          <w:rFonts w:asciiTheme="minorHAnsi" w:hAnsiTheme="minorHAnsi" w:cstheme="minorHAnsi"/>
          <w:sz w:val="20"/>
          <w:szCs w:val="20"/>
          <w:lang w:val="en-GB" w:eastAsia="zh-CN"/>
        </w:rPr>
      </w:pPr>
    </w:p>
    <w:p w14:paraId="5D3CF28D" w14:textId="77777777" w:rsidR="00F04292" w:rsidRPr="00EB1299" w:rsidRDefault="00F04292" w:rsidP="00CC5904">
      <w:pPr>
        <w:jc w:val="both"/>
        <w:rPr>
          <w:rFonts w:asciiTheme="minorHAnsi" w:hAnsiTheme="minorHAnsi" w:cstheme="minorHAnsi"/>
          <w:sz w:val="20"/>
          <w:szCs w:val="20"/>
          <w:lang w:val="en-GB"/>
        </w:rPr>
      </w:pPr>
    </w:p>
    <w:p w14:paraId="0631EFB5" w14:textId="77777777" w:rsidR="00F04292" w:rsidRPr="00EB1299" w:rsidRDefault="00F04292" w:rsidP="00CC5904">
      <w:pPr>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eastAsia="zh-CN"/>
        </w:rPr>
        <w:t>Required skills and expertise</w:t>
      </w:r>
    </w:p>
    <w:p w14:paraId="44C5961F" w14:textId="10FB5967" w:rsidR="00F04292" w:rsidRPr="00EB1299" w:rsidRDefault="00F60EF3" w:rsidP="009B2086">
      <w:pPr>
        <w:numPr>
          <w:ilvl w:val="0"/>
          <w:numId w:val="35"/>
        </w:numPr>
        <w:ind w:left="357" w:hanging="357"/>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Advanced university</w:t>
      </w:r>
      <w:r w:rsidR="00F04292" w:rsidRPr="00EB1299">
        <w:rPr>
          <w:rFonts w:asciiTheme="minorHAnsi" w:hAnsiTheme="minorHAnsi" w:cstheme="minorHAnsi"/>
          <w:sz w:val="20"/>
          <w:szCs w:val="20"/>
          <w:lang w:val="en-GB"/>
        </w:rPr>
        <w:t xml:space="preserve"> degree in a relevant field such as social science or rural development, preferably with professional specialization in issues of stakeholder engagement</w:t>
      </w:r>
      <w:r w:rsidR="00E7536A" w:rsidRPr="00EB1299">
        <w:rPr>
          <w:rFonts w:asciiTheme="minorHAnsi" w:hAnsiTheme="minorHAnsi" w:cstheme="minorHAnsi"/>
          <w:sz w:val="20"/>
          <w:szCs w:val="20"/>
          <w:lang w:val="en-GB"/>
        </w:rPr>
        <w:t xml:space="preserve"> and gender mainstreaming in the natural resource management</w:t>
      </w:r>
      <w:r w:rsidR="00586750" w:rsidRPr="00EB1299">
        <w:rPr>
          <w:rFonts w:asciiTheme="minorHAnsi" w:hAnsiTheme="minorHAnsi" w:cstheme="minorHAnsi"/>
          <w:sz w:val="20"/>
          <w:szCs w:val="20"/>
          <w:lang w:val="en-GB"/>
        </w:rPr>
        <w:t xml:space="preserve"> and/or mining</w:t>
      </w:r>
      <w:r w:rsidR="00E7536A" w:rsidRPr="00EB1299">
        <w:rPr>
          <w:rFonts w:asciiTheme="minorHAnsi" w:hAnsiTheme="minorHAnsi" w:cstheme="minorHAnsi"/>
          <w:sz w:val="20"/>
          <w:szCs w:val="20"/>
          <w:lang w:val="en-GB"/>
        </w:rPr>
        <w:t xml:space="preserve"> field</w:t>
      </w:r>
      <w:r w:rsidR="00586750" w:rsidRPr="00EB1299">
        <w:rPr>
          <w:rFonts w:asciiTheme="minorHAnsi" w:hAnsiTheme="minorHAnsi" w:cstheme="minorHAnsi"/>
          <w:sz w:val="20"/>
          <w:szCs w:val="20"/>
          <w:lang w:val="en-GB"/>
        </w:rPr>
        <w:t>s</w:t>
      </w:r>
      <w:r w:rsidR="00F04292" w:rsidRPr="00EB1299">
        <w:rPr>
          <w:rFonts w:asciiTheme="minorHAnsi" w:hAnsiTheme="minorHAnsi" w:cstheme="minorHAnsi"/>
          <w:sz w:val="20"/>
          <w:szCs w:val="20"/>
          <w:lang w:val="en-GB"/>
        </w:rPr>
        <w:t>.</w:t>
      </w:r>
    </w:p>
    <w:p w14:paraId="6B1CF2E8" w14:textId="46B3D524" w:rsidR="00F04292" w:rsidRPr="00EB1299" w:rsidRDefault="00F04292" w:rsidP="009B2086">
      <w:pPr>
        <w:numPr>
          <w:ilvl w:val="0"/>
          <w:numId w:val="35"/>
        </w:numPr>
        <w:ind w:left="357" w:hanging="357"/>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At least </w:t>
      </w:r>
      <w:r w:rsidR="00C04977" w:rsidRPr="00EB1299">
        <w:rPr>
          <w:rFonts w:asciiTheme="minorHAnsi" w:hAnsiTheme="minorHAnsi" w:cstheme="minorHAnsi"/>
          <w:sz w:val="20"/>
          <w:szCs w:val="20"/>
          <w:lang w:val="en-GB"/>
        </w:rPr>
        <w:t>7</w:t>
      </w:r>
      <w:r w:rsidR="00A13BC6"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years of overall professional experience, preferably with some experience in the UN system.</w:t>
      </w:r>
    </w:p>
    <w:p w14:paraId="509FB1B4" w14:textId="4C393EB1" w:rsidR="00F04292" w:rsidRPr="00EB1299" w:rsidRDefault="00F04292" w:rsidP="009B2086">
      <w:pPr>
        <w:pStyle w:val="ListParagraph"/>
        <w:numPr>
          <w:ilvl w:val="0"/>
          <w:numId w:val="36"/>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At least </w:t>
      </w:r>
      <w:r w:rsidR="00A13BC6" w:rsidRPr="00EB1299">
        <w:rPr>
          <w:rFonts w:asciiTheme="minorHAnsi" w:hAnsiTheme="minorHAnsi" w:cstheme="minorHAnsi"/>
          <w:sz w:val="20"/>
          <w:szCs w:val="20"/>
          <w:lang w:val="en-GB"/>
        </w:rPr>
        <w:t xml:space="preserve">7 </w:t>
      </w:r>
      <w:r w:rsidRPr="00EB1299">
        <w:rPr>
          <w:rFonts w:asciiTheme="minorHAnsi" w:hAnsiTheme="minorHAnsi" w:cstheme="minorHAnsi"/>
          <w:sz w:val="20"/>
          <w:szCs w:val="20"/>
          <w:lang w:val="en-GB"/>
        </w:rPr>
        <w:t xml:space="preserve">years of experience and in-depth knowledge and track record in stakeholder engagement and consultations, </w:t>
      </w:r>
      <w:r w:rsidR="00E7536A" w:rsidRPr="00EB1299">
        <w:rPr>
          <w:rFonts w:asciiTheme="minorHAnsi" w:hAnsiTheme="minorHAnsi" w:cstheme="minorHAnsi"/>
          <w:sz w:val="20"/>
          <w:szCs w:val="20"/>
          <w:lang w:val="en-GB"/>
        </w:rPr>
        <w:t>and gender equality and gender mainstreaming.</w:t>
      </w:r>
    </w:p>
    <w:p w14:paraId="1971374F" w14:textId="4AA2CD2B" w:rsidR="00F04292" w:rsidRPr="00EB1299" w:rsidRDefault="00F04292" w:rsidP="009B2086">
      <w:pPr>
        <w:pStyle w:val="ListParagraph"/>
        <w:numPr>
          <w:ilvl w:val="0"/>
          <w:numId w:val="35"/>
        </w:numPr>
        <w:ind w:left="357"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Demonstrated experience in constructing and implementing stakeholder engagement programs with a range of stakeholders</w:t>
      </w:r>
      <w:r w:rsidR="003123D8" w:rsidRPr="00EB1299">
        <w:rPr>
          <w:rFonts w:asciiTheme="minorHAnsi" w:hAnsiTheme="minorHAnsi" w:cstheme="minorHAnsi"/>
          <w:sz w:val="20"/>
          <w:szCs w:val="20"/>
          <w:lang w:val="en-GB"/>
        </w:rPr>
        <w:t>.</w:t>
      </w:r>
    </w:p>
    <w:p w14:paraId="2DD94A71" w14:textId="004A1163" w:rsidR="00E7536A" w:rsidRPr="00EB1299" w:rsidRDefault="00E7536A" w:rsidP="009B2086">
      <w:pPr>
        <w:pStyle w:val="ListParagraph"/>
        <w:numPr>
          <w:ilvl w:val="0"/>
          <w:numId w:val="35"/>
        </w:numPr>
        <w:ind w:left="357"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Demonstrated expertise in mainstreaming gender. Experience in gender-responsive capacity building.</w:t>
      </w:r>
    </w:p>
    <w:p w14:paraId="2763A146" w14:textId="77777777" w:rsidR="00F04292" w:rsidRPr="00EB1299" w:rsidRDefault="00F04292" w:rsidP="009B2086">
      <w:pPr>
        <w:pStyle w:val="ListParagraph"/>
        <w:numPr>
          <w:ilvl w:val="0"/>
          <w:numId w:val="35"/>
        </w:numPr>
        <w:ind w:left="357"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Demonstrated experience in developing awareness materials for projects or institutions.</w:t>
      </w:r>
    </w:p>
    <w:p w14:paraId="342ED086" w14:textId="53EC8CAD" w:rsidR="00F04292" w:rsidRPr="00EB1299" w:rsidRDefault="00F04292" w:rsidP="009B2086">
      <w:pPr>
        <w:pStyle w:val="ListParagraph"/>
        <w:numPr>
          <w:ilvl w:val="0"/>
          <w:numId w:val="35"/>
        </w:numPr>
        <w:ind w:left="357"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Ability </w:t>
      </w:r>
      <w:r w:rsidR="0075165D" w:rsidRPr="00EB1299">
        <w:rPr>
          <w:rFonts w:asciiTheme="minorHAnsi" w:hAnsiTheme="minorHAnsi" w:cstheme="minorHAnsi"/>
          <w:sz w:val="20"/>
          <w:szCs w:val="20"/>
          <w:lang w:val="en-GB"/>
        </w:rPr>
        <w:t xml:space="preserve">to </w:t>
      </w:r>
      <w:r w:rsidRPr="00EB1299">
        <w:rPr>
          <w:rFonts w:asciiTheme="minorHAnsi" w:hAnsiTheme="minorHAnsi" w:cstheme="minorHAnsi"/>
          <w:sz w:val="20"/>
          <w:szCs w:val="20"/>
          <w:lang w:val="en-GB"/>
        </w:rPr>
        <w:t xml:space="preserve">network and </w:t>
      </w:r>
      <w:r w:rsidR="0075165D" w:rsidRPr="00EB1299">
        <w:rPr>
          <w:rFonts w:asciiTheme="minorHAnsi" w:hAnsiTheme="minorHAnsi" w:cstheme="minorHAnsi"/>
          <w:sz w:val="20"/>
          <w:szCs w:val="20"/>
          <w:lang w:val="en-GB"/>
        </w:rPr>
        <w:t xml:space="preserve">engage in </w:t>
      </w:r>
      <w:r w:rsidRPr="00EB1299">
        <w:rPr>
          <w:rFonts w:asciiTheme="minorHAnsi" w:hAnsiTheme="minorHAnsi" w:cstheme="minorHAnsi"/>
          <w:sz w:val="20"/>
          <w:szCs w:val="20"/>
          <w:lang w:val="en-GB"/>
        </w:rPr>
        <w:t>team-building.</w:t>
      </w:r>
    </w:p>
    <w:p w14:paraId="03027335" w14:textId="491BCD61" w:rsidR="00F04292" w:rsidRPr="00EB1299" w:rsidRDefault="00F04292" w:rsidP="009B2086">
      <w:pPr>
        <w:pStyle w:val="ListParagraph"/>
        <w:numPr>
          <w:ilvl w:val="0"/>
          <w:numId w:val="35"/>
        </w:numPr>
        <w:ind w:left="357"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Knowledge of </w:t>
      </w:r>
      <w:r w:rsidR="00E7536A" w:rsidRPr="00EB1299">
        <w:rPr>
          <w:rFonts w:asciiTheme="minorHAnsi" w:hAnsiTheme="minorHAnsi" w:cstheme="minorHAnsi"/>
          <w:sz w:val="20"/>
          <w:szCs w:val="20"/>
          <w:lang w:val="en-GB"/>
        </w:rPr>
        <w:t>the ASGM sector in Guyana.</w:t>
      </w:r>
    </w:p>
    <w:p w14:paraId="642A54BB" w14:textId="1C78EE30" w:rsidR="00CD005D" w:rsidRPr="00EB1299" w:rsidRDefault="00CD005D" w:rsidP="009B2086">
      <w:pPr>
        <w:pStyle w:val="ListParagraph"/>
        <w:numPr>
          <w:ilvl w:val="0"/>
          <w:numId w:val="35"/>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Strong interpersonal and communication skills, commitment to team work and to working across disciplines </w:t>
      </w:r>
    </w:p>
    <w:p w14:paraId="100A7985" w14:textId="77777777" w:rsidR="00F04292" w:rsidRPr="00EB1299" w:rsidRDefault="00F04292" w:rsidP="009B2086">
      <w:pPr>
        <w:pStyle w:val="ListParagraph"/>
        <w:numPr>
          <w:ilvl w:val="0"/>
          <w:numId w:val="35"/>
        </w:numPr>
        <w:ind w:left="357"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Computer skills</w:t>
      </w:r>
    </w:p>
    <w:p w14:paraId="7CE49ECF" w14:textId="13B6EA45" w:rsidR="00F04292" w:rsidRPr="00EB1299" w:rsidRDefault="00F04292" w:rsidP="009B2086">
      <w:pPr>
        <w:pStyle w:val="ListParagraph"/>
        <w:numPr>
          <w:ilvl w:val="0"/>
          <w:numId w:val="35"/>
        </w:numPr>
        <w:ind w:left="357" w:hanging="357"/>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Excellent verbal and </w:t>
      </w:r>
      <w:r w:rsidR="0075165D" w:rsidRPr="00EB1299">
        <w:rPr>
          <w:rFonts w:asciiTheme="minorHAnsi" w:hAnsiTheme="minorHAnsi" w:cstheme="minorHAnsi"/>
          <w:sz w:val="20"/>
          <w:szCs w:val="20"/>
          <w:lang w:val="en-GB"/>
        </w:rPr>
        <w:t xml:space="preserve">written </w:t>
      </w:r>
      <w:r w:rsidRPr="00EB1299">
        <w:rPr>
          <w:rFonts w:asciiTheme="minorHAnsi" w:hAnsiTheme="minorHAnsi" w:cstheme="minorHAnsi"/>
          <w:sz w:val="20"/>
          <w:szCs w:val="20"/>
          <w:lang w:val="en-GB"/>
        </w:rPr>
        <w:t xml:space="preserve">communication skills in </w:t>
      </w:r>
      <w:r w:rsidR="00E7536A" w:rsidRPr="00EB1299">
        <w:rPr>
          <w:rFonts w:asciiTheme="minorHAnsi" w:hAnsiTheme="minorHAnsi" w:cstheme="minorHAnsi"/>
          <w:sz w:val="20"/>
          <w:szCs w:val="20"/>
          <w:lang w:val="en-GB"/>
        </w:rPr>
        <w:t>English</w:t>
      </w:r>
      <w:r w:rsidRPr="00EB1299">
        <w:rPr>
          <w:rFonts w:asciiTheme="minorHAnsi" w:hAnsiTheme="minorHAnsi" w:cstheme="minorHAnsi"/>
          <w:sz w:val="20"/>
          <w:szCs w:val="20"/>
          <w:lang w:val="en-GB"/>
        </w:rPr>
        <w:t>.</w:t>
      </w:r>
      <w:r w:rsidR="00F83F3B" w:rsidRPr="00EB1299">
        <w:rPr>
          <w:rFonts w:asciiTheme="minorHAnsi" w:hAnsiTheme="minorHAnsi" w:cstheme="minorHAnsi"/>
          <w:sz w:val="20"/>
          <w:szCs w:val="20"/>
          <w:lang w:val="en-GB"/>
        </w:rPr>
        <w:t xml:space="preserve"> Portuguese abilities an asset.</w:t>
      </w:r>
    </w:p>
    <w:p w14:paraId="29E0AFE3" w14:textId="623F5504" w:rsidR="00F04292" w:rsidRPr="00EB1299" w:rsidRDefault="00F04292" w:rsidP="00CC5904">
      <w:pPr>
        <w:rPr>
          <w:rFonts w:asciiTheme="minorHAnsi" w:hAnsiTheme="minorHAnsi" w:cstheme="minorHAnsi"/>
          <w:sz w:val="20"/>
          <w:szCs w:val="20"/>
          <w:lang w:val="en-GB"/>
        </w:rPr>
      </w:pPr>
    </w:p>
    <w:p w14:paraId="4188907F" w14:textId="2F1C2577" w:rsidR="00DF163F" w:rsidRPr="00EB1299" w:rsidRDefault="00DF163F" w:rsidP="00CC5904">
      <w:pPr>
        <w:rPr>
          <w:rFonts w:asciiTheme="minorHAnsi" w:hAnsiTheme="minorHAnsi" w:cstheme="minorHAnsi"/>
          <w:sz w:val="20"/>
          <w:szCs w:val="20"/>
          <w:lang w:val="en-GB"/>
        </w:rPr>
      </w:pPr>
    </w:p>
    <w:p w14:paraId="65D60B16" w14:textId="77777777" w:rsidR="00DF163F" w:rsidRPr="00EB1299" w:rsidRDefault="00DF163F" w:rsidP="00CC5904">
      <w:pPr>
        <w:rPr>
          <w:rFonts w:asciiTheme="minorHAnsi" w:hAnsiTheme="minorHAnsi" w:cstheme="minorHAnsi"/>
          <w:sz w:val="20"/>
          <w:szCs w:val="20"/>
          <w:lang w:val="en-GB"/>
        </w:rPr>
      </w:pPr>
    </w:p>
    <w:p w14:paraId="2B0CF3F0" w14:textId="56023362" w:rsidR="00EB2EAF" w:rsidRPr="00EB1299" w:rsidRDefault="003B3D59" w:rsidP="00CC5904">
      <w:pPr>
        <w:rPr>
          <w:rFonts w:asciiTheme="minorHAnsi" w:hAnsiTheme="minorHAnsi" w:cstheme="minorHAnsi"/>
          <w:b/>
          <w:sz w:val="20"/>
          <w:szCs w:val="20"/>
          <w:u w:val="single"/>
          <w:lang w:val="en-GB"/>
        </w:rPr>
      </w:pPr>
      <w:r w:rsidRPr="00EB1299">
        <w:rPr>
          <w:rFonts w:asciiTheme="minorHAnsi" w:hAnsiTheme="minorHAnsi" w:cstheme="minorHAnsi"/>
          <w:b/>
          <w:sz w:val="20"/>
          <w:szCs w:val="20"/>
          <w:u w:val="single"/>
          <w:lang w:val="en-GB"/>
        </w:rPr>
        <w:t xml:space="preserve">Monitoring and Evaluation (M&amp;E) </w:t>
      </w:r>
      <w:r w:rsidR="00E53361" w:rsidRPr="00EB1299">
        <w:rPr>
          <w:rFonts w:asciiTheme="minorHAnsi" w:hAnsiTheme="minorHAnsi" w:cstheme="minorHAnsi"/>
          <w:b/>
          <w:sz w:val="20"/>
          <w:szCs w:val="20"/>
          <w:u w:val="single"/>
          <w:lang w:val="en-GB"/>
        </w:rPr>
        <w:t xml:space="preserve">Technical </w:t>
      </w:r>
      <w:r w:rsidRPr="00EB1299">
        <w:rPr>
          <w:rFonts w:asciiTheme="minorHAnsi" w:hAnsiTheme="minorHAnsi" w:cstheme="minorHAnsi"/>
          <w:b/>
          <w:sz w:val="20"/>
          <w:szCs w:val="20"/>
          <w:u w:val="single"/>
          <w:lang w:val="en-GB"/>
        </w:rPr>
        <w:t>Specialist (part-time)</w:t>
      </w:r>
    </w:p>
    <w:p w14:paraId="65FF98F3" w14:textId="20858837" w:rsidR="00EB2EAF" w:rsidRPr="00EB1299" w:rsidRDefault="00EB2EAF" w:rsidP="00CC5904">
      <w:pPr>
        <w:jc w:val="both"/>
        <w:rPr>
          <w:rFonts w:asciiTheme="minorHAnsi" w:hAnsiTheme="minorHAnsi" w:cstheme="minorHAnsi"/>
          <w:iCs/>
          <w:sz w:val="20"/>
          <w:szCs w:val="20"/>
          <w:lang w:val="en-GB"/>
        </w:rPr>
      </w:pPr>
      <w:r w:rsidRPr="00EB1299">
        <w:rPr>
          <w:rFonts w:asciiTheme="minorHAnsi" w:hAnsiTheme="minorHAnsi" w:cstheme="minorHAnsi"/>
          <w:iCs/>
          <w:sz w:val="20"/>
          <w:szCs w:val="20"/>
          <w:lang w:val="en-GB"/>
        </w:rPr>
        <w:t xml:space="preserve">Under the overall supervision and guidance of the Project Manager, the M&amp;E </w:t>
      </w:r>
      <w:r w:rsidR="00E53361" w:rsidRPr="00EB1299">
        <w:rPr>
          <w:rFonts w:asciiTheme="minorHAnsi" w:hAnsiTheme="minorHAnsi" w:cstheme="minorHAnsi"/>
          <w:iCs/>
          <w:sz w:val="20"/>
          <w:szCs w:val="20"/>
          <w:lang w:val="en-GB"/>
        </w:rPr>
        <w:t xml:space="preserve">Technical </w:t>
      </w:r>
      <w:r w:rsidRPr="00EB1299">
        <w:rPr>
          <w:rFonts w:asciiTheme="minorHAnsi" w:hAnsiTheme="minorHAnsi" w:cstheme="minorHAnsi"/>
          <w:iCs/>
          <w:sz w:val="20"/>
          <w:szCs w:val="20"/>
          <w:lang w:val="en-GB"/>
        </w:rPr>
        <w:t xml:space="preserve">Specialist will </w:t>
      </w:r>
      <w:r w:rsidR="00E53361" w:rsidRPr="00EB1299">
        <w:rPr>
          <w:rFonts w:asciiTheme="minorHAnsi" w:hAnsiTheme="minorHAnsi" w:cstheme="minorHAnsi"/>
          <w:iCs/>
          <w:sz w:val="20"/>
          <w:szCs w:val="20"/>
          <w:lang w:val="en-GB"/>
        </w:rPr>
        <w:t>provide</w:t>
      </w:r>
      <w:r w:rsidRPr="00EB1299">
        <w:rPr>
          <w:rFonts w:asciiTheme="minorHAnsi" w:hAnsiTheme="minorHAnsi" w:cstheme="minorHAnsi"/>
          <w:iCs/>
          <w:sz w:val="20"/>
          <w:szCs w:val="20"/>
          <w:lang w:val="en-GB"/>
        </w:rPr>
        <w:t xml:space="preserve"> </w:t>
      </w:r>
      <w:r w:rsidR="00E53361" w:rsidRPr="00EB1299">
        <w:rPr>
          <w:rFonts w:asciiTheme="minorHAnsi" w:hAnsiTheme="minorHAnsi" w:cstheme="minorHAnsi"/>
          <w:sz w:val="20"/>
          <w:szCs w:val="20"/>
          <w:shd w:val="clear" w:color="auto" w:fill="FFFFFF"/>
          <w:lang w:val="en-US"/>
        </w:rPr>
        <w:t xml:space="preserve">technical direction and overall guidance to determine to what extent the project´s interventions contribute to desired results and impacts and generate evidence-based recommendations </w:t>
      </w:r>
      <w:r w:rsidR="00EF01C9" w:rsidRPr="00EB1299">
        <w:rPr>
          <w:rFonts w:asciiTheme="minorHAnsi" w:hAnsiTheme="minorHAnsi" w:cstheme="minorHAnsi"/>
          <w:sz w:val="20"/>
          <w:szCs w:val="20"/>
          <w:shd w:val="clear" w:color="auto" w:fill="FFFFFF"/>
          <w:lang w:val="en-US"/>
        </w:rPr>
        <w:t xml:space="preserve">to </w:t>
      </w:r>
      <w:r w:rsidR="00EF01C9" w:rsidRPr="00EB1299">
        <w:rPr>
          <w:rFonts w:asciiTheme="minorHAnsi" w:hAnsiTheme="minorHAnsi" w:cstheme="minorHAnsi"/>
          <w:sz w:val="20"/>
          <w:szCs w:val="20"/>
          <w:lang w:val="en-US"/>
        </w:rPr>
        <w:t>learn from and make decisions based on M&amp;E data.</w:t>
      </w:r>
      <w:r w:rsidR="00EF01C9" w:rsidRPr="00EB1299">
        <w:rPr>
          <w:rFonts w:asciiTheme="minorHAnsi" w:hAnsiTheme="minorHAnsi" w:cstheme="minorHAnsi"/>
          <w:iCs/>
          <w:sz w:val="20"/>
          <w:szCs w:val="20"/>
          <w:lang w:val="en-GB"/>
        </w:rPr>
        <w:t xml:space="preserve"> </w:t>
      </w:r>
      <w:r w:rsidRPr="00EB1299">
        <w:rPr>
          <w:rFonts w:asciiTheme="minorHAnsi" w:hAnsiTheme="minorHAnsi" w:cstheme="minorHAnsi"/>
          <w:iCs/>
          <w:sz w:val="20"/>
          <w:szCs w:val="20"/>
          <w:lang w:val="en-GB"/>
        </w:rPr>
        <w:t xml:space="preserve">The M&amp;E Expert will work closely with the project specialists, Implementing Partner and other stakeholders to implement the project´s M&amp;E plan. Specific responsibilities will include: </w:t>
      </w:r>
    </w:p>
    <w:p w14:paraId="2377B804" w14:textId="77777777" w:rsidR="00EB2EAF" w:rsidRPr="00EB1299" w:rsidRDefault="00EB2EAF" w:rsidP="00CC5904">
      <w:pPr>
        <w:rPr>
          <w:rFonts w:asciiTheme="minorHAnsi" w:hAnsiTheme="minorHAnsi" w:cstheme="minorHAnsi"/>
          <w:sz w:val="20"/>
          <w:szCs w:val="20"/>
          <w:u w:val="single"/>
          <w:lang w:val="en-GB" w:eastAsia="zh-CN"/>
        </w:rPr>
      </w:pPr>
    </w:p>
    <w:p w14:paraId="68C65932" w14:textId="77777777" w:rsidR="00EB2EAF" w:rsidRPr="00EB1299" w:rsidRDefault="00EB2EAF" w:rsidP="00CC5904">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Duties and Responsibilities</w:t>
      </w:r>
    </w:p>
    <w:p w14:paraId="3680185D" w14:textId="0AC818C0" w:rsidR="00E53361" w:rsidRPr="00EB1299" w:rsidRDefault="00E53361" w:rsidP="009B2086">
      <w:pPr>
        <w:pStyle w:val="ListParagraph"/>
        <w:numPr>
          <w:ilvl w:val="0"/>
          <w:numId w:val="48"/>
        </w:numPr>
        <w:contextualSpacing w:val="0"/>
        <w:rPr>
          <w:rFonts w:asciiTheme="minorHAnsi" w:hAnsiTheme="minorHAnsi" w:cstheme="minorHAnsi"/>
          <w:sz w:val="20"/>
          <w:szCs w:val="20"/>
          <w:u w:val="single"/>
          <w:lang w:val="en-GB" w:eastAsia="zh-CN"/>
        </w:rPr>
      </w:pPr>
      <w:r w:rsidRPr="00EB1299">
        <w:rPr>
          <w:rFonts w:asciiTheme="minorHAnsi" w:hAnsiTheme="minorHAnsi" w:cstheme="minorHAnsi"/>
          <w:sz w:val="20"/>
          <w:szCs w:val="20"/>
          <w:lang w:val="en-GB" w:eastAsia="zh-CN"/>
        </w:rPr>
        <w:t>Develop the project´s M&amp;E system, including the methodologies for collecting M&amp;E data and measurement of indicators in the Project Results Framework (baseline and targets)</w:t>
      </w:r>
      <w:r w:rsidR="002D6ABD" w:rsidRPr="00EB1299">
        <w:rPr>
          <w:rFonts w:asciiTheme="minorHAnsi" w:hAnsiTheme="minorHAnsi" w:cstheme="minorHAnsi"/>
          <w:sz w:val="20"/>
          <w:szCs w:val="20"/>
          <w:lang w:val="en-GB" w:eastAsia="zh-CN"/>
        </w:rPr>
        <w:t xml:space="preserve"> and project-specific M&amp;E tools</w:t>
      </w:r>
      <w:r w:rsidRPr="00EB1299">
        <w:rPr>
          <w:rFonts w:asciiTheme="minorHAnsi" w:hAnsiTheme="minorHAnsi" w:cstheme="minorHAnsi"/>
          <w:sz w:val="20"/>
          <w:szCs w:val="20"/>
          <w:lang w:val="en-GB" w:eastAsia="zh-CN"/>
        </w:rPr>
        <w:t>.</w:t>
      </w:r>
    </w:p>
    <w:p w14:paraId="2303E672" w14:textId="0920483E" w:rsidR="00EB2EAF" w:rsidRPr="00EB1299" w:rsidRDefault="00EB2EAF" w:rsidP="009B2086">
      <w:pPr>
        <w:pStyle w:val="ListParagraph"/>
        <w:numPr>
          <w:ilvl w:val="0"/>
          <w:numId w:val="48"/>
        </w:numPr>
        <w:contextualSpacing w:val="0"/>
        <w:rPr>
          <w:rFonts w:asciiTheme="minorHAnsi" w:hAnsiTheme="minorHAnsi" w:cstheme="minorHAnsi"/>
          <w:sz w:val="20"/>
          <w:szCs w:val="20"/>
          <w:u w:val="single"/>
          <w:lang w:val="en-GB" w:eastAsia="zh-CN"/>
        </w:rPr>
      </w:pPr>
      <w:r w:rsidRPr="00EB1299">
        <w:rPr>
          <w:rFonts w:asciiTheme="minorHAnsi" w:hAnsiTheme="minorHAnsi" w:cstheme="minorHAnsi"/>
          <w:iCs/>
          <w:sz w:val="20"/>
          <w:szCs w:val="20"/>
          <w:lang w:val="en-GB"/>
        </w:rPr>
        <w:t xml:space="preserve">Monitor project progress and participate in the production of progress reports ensuring that they meet the necessary reporting requirements and standards. </w:t>
      </w:r>
    </w:p>
    <w:p w14:paraId="242C4AC0" w14:textId="6F909AEF" w:rsidR="00EB2EAF" w:rsidRPr="00EB1299" w:rsidRDefault="00EB2EAF" w:rsidP="009B2086">
      <w:pPr>
        <w:pStyle w:val="ListParagraph"/>
        <w:numPr>
          <w:ilvl w:val="0"/>
          <w:numId w:val="48"/>
        </w:numPr>
        <w:contextualSpacing w:val="0"/>
        <w:rPr>
          <w:rFonts w:asciiTheme="minorHAnsi" w:hAnsiTheme="minorHAnsi" w:cstheme="minorHAnsi"/>
          <w:sz w:val="20"/>
          <w:szCs w:val="20"/>
          <w:u w:val="single"/>
          <w:lang w:val="en-GB" w:eastAsia="zh-CN"/>
        </w:rPr>
      </w:pPr>
      <w:r w:rsidRPr="00EB1299">
        <w:rPr>
          <w:rFonts w:asciiTheme="minorHAnsi" w:hAnsiTheme="minorHAnsi" w:cstheme="minorHAnsi"/>
          <w:iCs/>
          <w:sz w:val="20"/>
          <w:szCs w:val="20"/>
          <w:lang w:val="en-GB"/>
        </w:rPr>
        <w:t>Ensure project’s M&amp;E meets the requirements of the Government, the UNDP Country Office, and UNDP‐GEF.</w:t>
      </w:r>
    </w:p>
    <w:p w14:paraId="3EA9CBC3" w14:textId="15A16D8E" w:rsidR="00EB2EAF" w:rsidRPr="00EB1299" w:rsidRDefault="00EB2EAF" w:rsidP="009B2086">
      <w:pPr>
        <w:pStyle w:val="ListParagraph"/>
        <w:numPr>
          <w:ilvl w:val="0"/>
          <w:numId w:val="48"/>
        </w:numPr>
        <w:contextualSpacing w:val="0"/>
        <w:jc w:val="both"/>
        <w:rPr>
          <w:rFonts w:asciiTheme="minorHAnsi" w:hAnsiTheme="minorHAnsi" w:cstheme="minorHAnsi"/>
          <w:sz w:val="20"/>
          <w:szCs w:val="20"/>
          <w:u w:val="single"/>
          <w:lang w:val="en-GB" w:eastAsia="zh-CN"/>
        </w:rPr>
      </w:pPr>
      <w:r w:rsidRPr="00EB1299">
        <w:rPr>
          <w:rFonts w:asciiTheme="minorHAnsi" w:hAnsiTheme="minorHAnsi" w:cstheme="minorHAnsi"/>
          <w:iCs/>
          <w:sz w:val="20"/>
          <w:szCs w:val="20"/>
          <w:lang w:val="en-GB"/>
        </w:rPr>
        <w:t xml:space="preserve">Oversee and ensure the implementation of the project’s M&amp;E plan, including periodic appraisal of the </w:t>
      </w:r>
      <w:r w:rsidR="00342906" w:rsidRPr="00EB1299">
        <w:rPr>
          <w:rFonts w:asciiTheme="minorHAnsi" w:hAnsiTheme="minorHAnsi" w:cstheme="minorHAnsi"/>
          <w:iCs/>
          <w:sz w:val="20"/>
          <w:szCs w:val="20"/>
          <w:lang w:val="en-GB"/>
        </w:rPr>
        <w:t>p</w:t>
      </w:r>
      <w:r w:rsidRPr="00EB1299">
        <w:rPr>
          <w:rFonts w:asciiTheme="minorHAnsi" w:hAnsiTheme="minorHAnsi" w:cstheme="minorHAnsi"/>
          <w:iCs/>
          <w:sz w:val="20"/>
          <w:szCs w:val="20"/>
          <w:lang w:val="en-GB"/>
        </w:rPr>
        <w:t>roject’s Theory of Change and Results Framework with reference to actual and potential project progress and results.</w:t>
      </w:r>
    </w:p>
    <w:p w14:paraId="707CD089" w14:textId="7CDC242A" w:rsidR="00EB2EAF" w:rsidRPr="00EB1299" w:rsidRDefault="00EB2EAF" w:rsidP="009B2086">
      <w:pPr>
        <w:pStyle w:val="ListParagraph"/>
        <w:numPr>
          <w:ilvl w:val="0"/>
          <w:numId w:val="48"/>
        </w:numPr>
        <w:contextualSpacing w:val="0"/>
        <w:jc w:val="both"/>
        <w:rPr>
          <w:rFonts w:asciiTheme="minorHAnsi" w:hAnsiTheme="minorHAnsi" w:cstheme="minorHAnsi"/>
          <w:sz w:val="20"/>
          <w:szCs w:val="20"/>
          <w:u w:val="single"/>
          <w:lang w:val="en-GB" w:eastAsia="zh-CN"/>
        </w:rPr>
      </w:pPr>
      <w:r w:rsidRPr="00EB1299">
        <w:rPr>
          <w:rFonts w:asciiTheme="minorHAnsi" w:hAnsiTheme="minorHAnsi" w:cstheme="minorHAnsi"/>
          <w:iCs/>
          <w:sz w:val="20"/>
          <w:szCs w:val="20"/>
          <w:lang w:val="en-GB"/>
        </w:rPr>
        <w:t>Oversee the implementation of the stakeholder engagement plan and the gender action plan;</w:t>
      </w:r>
    </w:p>
    <w:p w14:paraId="246467C7" w14:textId="121428D4" w:rsidR="002D6ABD" w:rsidRPr="00EB1299" w:rsidRDefault="002D6ABD" w:rsidP="002D6ABD">
      <w:pPr>
        <w:pStyle w:val="ListParagraph"/>
        <w:numPr>
          <w:ilvl w:val="0"/>
          <w:numId w:val="48"/>
        </w:numPr>
        <w:rPr>
          <w:sz w:val="20"/>
          <w:szCs w:val="20"/>
          <w:lang w:val="en-GB"/>
        </w:rPr>
      </w:pPr>
      <w:r w:rsidRPr="00EB1299">
        <w:rPr>
          <w:rFonts w:asciiTheme="minorHAnsi" w:hAnsiTheme="minorHAnsi" w:cstheme="minorHAnsi"/>
          <w:sz w:val="20"/>
          <w:szCs w:val="20"/>
          <w:lang w:val="en-GB"/>
        </w:rPr>
        <w:t>Collect data, track progress in achievement of indicators and systematizate project results.</w:t>
      </w:r>
    </w:p>
    <w:p w14:paraId="58B455D6" w14:textId="77777777" w:rsidR="00EB2EAF" w:rsidRPr="00EB1299" w:rsidRDefault="00EB2EAF" w:rsidP="009B2086">
      <w:pPr>
        <w:pStyle w:val="ListParagraph"/>
        <w:numPr>
          <w:ilvl w:val="0"/>
          <w:numId w:val="48"/>
        </w:numPr>
        <w:contextualSpacing w:val="0"/>
        <w:jc w:val="both"/>
        <w:rPr>
          <w:rFonts w:asciiTheme="minorHAnsi" w:hAnsiTheme="minorHAnsi" w:cstheme="minorHAnsi"/>
          <w:sz w:val="20"/>
          <w:szCs w:val="20"/>
          <w:u w:val="single"/>
          <w:lang w:val="en-GB" w:eastAsia="zh-CN"/>
        </w:rPr>
      </w:pPr>
      <w:r w:rsidRPr="00EB1299">
        <w:rPr>
          <w:rFonts w:asciiTheme="minorHAnsi" w:hAnsiTheme="minorHAnsi" w:cstheme="minorHAnsi"/>
          <w:iCs/>
          <w:sz w:val="20"/>
          <w:szCs w:val="20"/>
          <w:lang w:val="en-GB"/>
        </w:rPr>
        <w:t>Oversee and guide the design of surveys/assessments commissioned for monitoring and evaluating project results.</w:t>
      </w:r>
    </w:p>
    <w:p w14:paraId="636C3F9D" w14:textId="6CF4AFB5" w:rsidR="00EB2EAF" w:rsidRPr="00EB1299" w:rsidRDefault="00EB2EAF" w:rsidP="009B2086">
      <w:pPr>
        <w:pStyle w:val="ListParagraph"/>
        <w:numPr>
          <w:ilvl w:val="0"/>
          <w:numId w:val="48"/>
        </w:numPr>
        <w:contextualSpacing w:val="0"/>
        <w:jc w:val="both"/>
        <w:rPr>
          <w:rFonts w:asciiTheme="minorHAnsi" w:hAnsiTheme="minorHAnsi" w:cstheme="minorHAnsi"/>
          <w:sz w:val="20"/>
          <w:szCs w:val="20"/>
          <w:u w:val="single"/>
          <w:lang w:val="en-GB" w:eastAsia="zh-CN"/>
        </w:rPr>
      </w:pPr>
      <w:r w:rsidRPr="00EB1299">
        <w:rPr>
          <w:rFonts w:asciiTheme="minorHAnsi" w:hAnsiTheme="minorHAnsi" w:cstheme="minorHAnsi"/>
          <w:iCs/>
          <w:sz w:val="20"/>
          <w:szCs w:val="20"/>
          <w:lang w:val="en-GB"/>
        </w:rPr>
        <w:t xml:space="preserve">Facilitate mid‐term </w:t>
      </w:r>
      <w:r w:rsidR="00342906" w:rsidRPr="00EB1299">
        <w:rPr>
          <w:rFonts w:asciiTheme="minorHAnsi" w:hAnsiTheme="minorHAnsi" w:cstheme="minorHAnsi"/>
          <w:iCs/>
          <w:sz w:val="20"/>
          <w:szCs w:val="20"/>
          <w:lang w:val="en-GB"/>
        </w:rPr>
        <w:t xml:space="preserve">review </w:t>
      </w:r>
      <w:r w:rsidRPr="00EB1299">
        <w:rPr>
          <w:rFonts w:asciiTheme="minorHAnsi" w:hAnsiTheme="minorHAnsi" w:cstheme="minorHAnsi"/>
          <w:iCs/>
          <w:sz w:val="20"/>
          <w:szCs w:val="20"/>
          <w:lang w:val="en-GB"/>
        </w:rPr>
        <w:t>and terminal evaluation of the project; including management responses.</w:t>
      </w:r>
    </w:p>
    <w:p w14:paraId="37718144" w14:textId="77777777" w:rsidR="00EB2EAF" w:rsidRPr="00EB1299" w:rsidRDefault="00EB2EAF" w:rsidP="009B2086">
      <w:pPr>
        <w:pStyle w:val="ListParagraph"/>
        <w:numPr>
          <w:ilvl w:val="0"/>
          <w:numId w:val="48"/>
        </w:numPr>
        <w:contextualSpacing w:val="0"/>
        <w:jc w:val="both"/>
        <w:rPr>
          <w:rFonts w:asciiTheme="minorHAnsi" w:hAnsiTheme="minorHAnsi" w:cstheme="minorHAnsi"/>
          <w:sz w:val="20"/>
          <w:szCs w:val="20"/>
          <w:u w:val="single"/>
          <w:lang w:val="en-GB" w:eastAsia="zh-CN"/>
        </w:rPr>
      </w:pPr>
      <w:r w:rsidRPr="00EB1299">
        <w:rPr>
          <w:rFonts w:asciiTheme="minorHAnsi" w:hAnsiTheme="minorHAnsi" w:cstheme="minorHAnsi"/>
          <w:iCs/>
          <w:sz w:val="20"/>
          <w:szCs w:val="20"/>
          <w:lang w:val="en-GB"/>
        </w:rPr>
        <w:t>Facilitate annual reviews of the project and produce analytical reports from these annual reviews, including learning and other knowledge management products.</w:t>
      </w:r>
    </w:p>
    <w:p w14:paraId="2CC259FA" w14:textId="77777777" w:rsidR="00EB2EAF" w:rsidRPr="00EB1299" w:rsidRDefault="00EB2EAF" w:rsidP="009B2086">
      <w:pPr>
        <w:pStyle w:val="ListParagraph"/>
        <w:numPr>
          <w:ilvl w:val="0"/>
          <w:numId w:val="48"/>
        </w:numPr>
        <w:contextualSpacing w:val="0"/>
        <w:jc w:val="both"/>
        <w:rPr>
          <w:rFonts w:asciiTheme="minorHAnsi" w:hAnsiTheme="minorHAnsi" w:cstheme="minorHAnsi"/>
          <w:sz w:val="20"/>
          <w:szCs w:val="20"/>
          <w:u w:val="single"/>
          <w:lang w:val="en-GB" w:eastAsia="zh-CN"/>
        </w:rPr>
      </w:pPr>
      <w:r w:rsidRPr="00EB1299">
        <w:rPr>
          <w:rFonts w:asciiTheme="minorHAnsi" w:hAnsiTheme="minorHAnsi" w:cstheme="minorHAnsi"/>
          <w:iCs/>
          <w:sz w:val="20"/>
          <w:szCs w:val="20"/>
          <w:lang w:val="en-GB"/>
        </w:rPr>
        <w:t>Support project site M&amp;E and learning missions.</w:t>
      </w:r>
    </w:p>
    <w:p w14:paraId="2353983E" w14:textId="736EC3EF" w:rsidR="00EB2EAF" w:rsidRPr="00EB1299" w:rsidRDefault="00EB2EAF" w:rsidP="009B2086">
      <w:pPr>
        <w:pStyle w:val="ListParagraph"/>
        <w:numPr>
          <w:ilvl w:val="0"/>
          <w:numId w:val="48"/>
        </w:numPr>
        <w:contextualSpacing w:val="0"/>
        <w:jc w:val="both"/>
        <w:rPr>
          <w:rFonts w:asciiTheme="minorHAnsi" w:hAnsiTheme="minorHAnsi" w:cstheme="minorHAnsi"/>
          <w:sz w:val="20"/>
          <w:szCs w:val="20"/>
          <w:u w:val="single"/>
          <w:lang w:val="en-GB" w:eastAsia="zh-CN"/>
        </w:rPr>
      </w:pPr>
      <w:r w:rsidRPr="00EB1299">
        <w:rPr>
          <w:rFonts w:asciiTheme="minorHAnsi" w:hAnsiTheme="minorHAnsi" w:cstheme="minorHAnsi"/>
          <w:iCs/>
          <w:sz w:val="20"/>
          <w:szCs w:val="20"/>
          <w:lang w:val="en-GB"/>
        </w:rPr>
        <w:t xml:space="preserve">Visit project sites as and when required to appraise project progress on the ground and validate written progress reports. </w:t>
      </w:r>
    </w:p>
    <w:p w14:paraId="7B5F8B2D" w14:textId="77777777" w:rsidR="0032463F" w:rsidRPr="00EB1299" w:rsidRDefault="0032463F" w:rsidP="00CC5904">
      <w:pPr>
        <w:pStyle w:val="ListParagraph"/>
        <w:ind w:left="360"/>
        <w:contextualSpacing w:val="0"/>
        <w:jc w:val="both"/>
        <w:rPr>
          <w:rFonts w:asciiTheme="minorHAnsi" w:hAnsiTheme="minorHAnsi" w:cstheme="minorHAnsi"/>
          <w:sz w:val="20"/>
          <w:szCs w:val="20"/>
          <w:u w:val="single"/>
          <w:lang w:val="en-GB" w:eastAsia="zh-CN"/>
        </w:rPr>
      </w:pPr>
    </w:p>
    <w:p w14:paraId="22B93164" w14:textId="77777777" w:rsidR="0032463F" w:rsidRPr="00EB1299" w:rsidRDefault="0032463F" w:rsidP="00B27B86">
      <w:pPr>
        <w:jc w:val="both"/>
        <w:rPr>
          <w:rFonts w:asciiTheme="minorHAnsi" w:hAnsiTheme="minorHAnsi" w:cstheme="minorHAnsi"/>
          <w:sz w:val="20"/>
          <w:szCs w:val="20"/>
          <w:lang w:val="en-GB"/>
        </w:rPr>
      </w:pPr>
      <w:r w:rsidRPr="00EB1299">
        <w:rPr>
          <w:rFonts w:asciiTheme="minorHAnsi" w:hAnsiTheme="minorHAnsi" w:cstheme="minorHAnsi"/>
          <w:sz w:val="20"/>
          <w:szCs w:val="20"/>
          <w:u w:val="single"/>
          <w:lang w:val="en-GB" w:eastAsia="zh-CN"/>
        </w:rPr>
        <w:t>Required skills and expertise</w:t>
      </w:r>
    </w:p>
    <w:p w14:paraId="4A82E9B9" w14:textId="1BBF7EE9" w:rsidR="00CC5904" w:rsidRPr="00EB1299" w:rsidRDefault="00F60EF3" w:rsidP="009B2086">
      <w:pPr>
        <w:pStyle w:val="ListParagraph"/>
        <w:numPr>
          <w:ilvl w:val="0"/>
          <w:numId w:val="49"/>
        </w:numPr>
        <w:contextualSpacing w:val="0"/>
        <w:jc w:val="both"/>
        <w:rPr>
          <w:rFonts w:asciiTheme="minorHAnsi" w:hAnsiTheme="minorHAnsi" w:cstheme="minorHAnsi"/>
          <w:lang w:val="en-GB"/>
        </w:rPr>
      </w:pPr>
      <w:r w:rsidRPr="00EB1299">
        <w:rPr>
          <w:rFonts w:asciiTheme="minorHAnsi" w:hAnsiTheme="minorHAnsi" w:cstheme="minorHAnsi"/>
          <w:iCs/>
          <w:sz w:val="20"/>
          <w:szCs w:val="20"/>
          <w:lang w:val="en-GB"/>
        </w:rPr>
        <w:t>Advanced university degree</w:t>
      </w:r>
      <w:r w:rsidR="00C253E2" w:rsidRPr="00EB1299">
        <w:rPr>
          <w:rFonts w:asciiTheme="minorHAnsi" w:hAnsiTheme="minorHAnsi" w:cstheme="minorHAnsi"/>
          <w:iCs/>
          <w:sz w:val="20"/>
          <w:szCs w:val="20"/>
          <w:lang w:val="en-GB"/>
        </w:rPr>
        <w:t xml:space="preserve"> preferably in the field of environmental or natural resources management</w:t>
      </w:r>
      <w:r w:rsidR="00CC5904" w:rsidRPr="00EB1299">
        <w:rPr>
          <w:rFonts w:asciiTheme="minorHAnsi" w:hAnsiTheme="minorHAnsi" w:cstheme="minorHAnsi"/>
          <w:iCs/>
          <w:sz w:val="20"/>
          <w:szCs w:val="20"/>
          <w:lang w:val="en-GB"/>
        </w:rPr>
        <w:t>.</w:t>
      </w:r>
    </w:p>
    <w:p w14:paraId="4E0B46C6" w14:textId="0205ABC4" w:rsidR="00CC5904" w:rsidRPr="00EB1299" w:rsidRDefault="00C253E2" w:rsidP="009B2086">
      <w:pPr>
        <w:pStyle w:val="ListParagraph"/>
        <w:numPr>
          <w:ilvl w:val="0"/>
          <w:numId w:val="49"/>
        </w:numPr>
        <w:contextualSpacing w:val="0"/>
        <w:rPr>
          <w:rFonts w:asciiTheme="minorHAnsi" w:hAnsiTheme="minorHAnsi" w:cstheme="minorHAnsi"/>
          <w:lang w:val="en-GB"/>
        </w:rPr>
      </w:pPr>
      <w:r w:rsidRPr="00EB1299">
        <w:rPr>
          <w:rFonts w:asciiTheme="minorHAnsi" w:hAnsiTheme="minorHAnsi" w:cstheme="minorHAnsi"/>
          <w:iCs/>
          <w:sz w:val="20"/>
          <w:szCs w:val="20"/>
          <w:lang w:val="en-GB"/>
        </w:rPr>
        <w:t xml:space="preserve">At least five years of relevant work experience preferably in a project management setting involving multi‐lateral/international funding agency. Previous experience with UN projects </w:t>
      </w:r>
      <w:r w:rsidR="00342906" w:rsidRPr="00EB1299">
        <w:rPr>
          <w:rFonts w:asciiTheme="minorHAnsi" w:hAnsiTheme="minorHAnsi" w:cstheme="minorHAnsi"/>
          <w:iCs/>
          <w:sz w:val="20"/>
          <w:szCs w:val="20"/>
          <w:lang w:val="en-GB"/>
        </w:rPr>
        <w:t>is</w:t>
      </w:r>
      <w:r w:rsidRPr="00EB1299">
        <w:rPr>
          <w:rFonts w:asciiTheme="minorHAnsi" w:hAnsiTheme="minorHAnsi" w:cstheme="minorHAnsi"/>
          <w:iCs/>
          <w:sz w:val="20"/>
          <w:szCs w:val="20"/>
          <w:lang w:val="en-GB"/>
        </w:rPr>
        <w:t xml:space="preserve"> a definite asset</w:t>
      </w:r>
      <w:r w:rsidR="00CC5904" w:rsidRPr="00EB1299">
        <w:rPr>
          <w:rFonts w:asciiTheme="minorHAnsi" w:hAnsiTheme="minorHAnsi" w:cstheme="minorHAnsi"/>
          <w:iCs/>
          <w:sz w:val="20"/>
          <w:szCs w:val="20"/>
          <w:lang w:val="en-GB"/>
        </w:rPr>
        <w:t>.</w:t>
      </w:r>
    </w:p>
    <w:p w14:paraId="11968B0B" w14:textId="72DA6C05" w:rsidR="00CC5904" w:rsidRPr="00EB1299" w:rsidRDefault="00C253E2" w:rsidP="009B2086">
      <w:pPr>
        <w:pStyle w:val="ListParagraph"/>
        <w:numPr>
          <w:ilvl w:val="0"/>
          <w:numId w:val="49"/>
        </w:numPr>
        <w:contextualSpacing w:val="0"/>
        <w:rPr>
          <w:rFonts w:asciiTheme="minorHAnsi" w:hAnsiTheme="minorHAnsi" w:cstheme="minorHAnsi"/>
          <w:lang w:val="en-GB"/>
        </w:rPr>
      </w:pPr>
      <w:r w:rsidRPr="00EB1299">
        <w:rPr>
          <w:rFonts w:asciiTheme="minorHAnsi" w:hAnsiTheme="minorHAnsi" w:cstheme="minorHAnsi"/>
          <w:iCs/>
          <w:sz w:val="20"/>
          <w:szCs w:val="20"/>
          <w:lang w:val="en-GB"/>
        </w:rPr>
        <w:t xml:space="preserve">Significant experience in collating, </w:t>
      </w:r>
      <w:r w:rsidR="00816120" w:rsidRPr="00EB1299">
        <w:rPr>
          <w:rFonts w:asciiTheme="minorHAnsi" w:hAnsiTheme="minorHAnsi" w:cstheme="minorHAnsi"/>
          <w:iCs/>
          <w:sz w:val="20"/>
          <w:szCs w:val="20"/>
          <w:lang w:val="en-GB"/>
        </w:rPr>
        <w:t>analysing</w:t>
      </w:r>
      <w:r w:rsidRPr="00EB1299">
        <w:rPr>
          <w:rFonts w:asciiTheme="minorHAnsi" w:hAnsiTheme="minorHAnsi" w:cstheme="minorHAnsi"/>
          <w:iCs/>
          <w:sz w:val="20"/>
          <w:szCs w:val="20"/>
          <w:lang w:val="en-GB"/>
        </w:rPr>
        <w:t xml:space="preserve"> and writing up results for reporting purposes; </w:t>
      </w:r>
    </w:p>
    <w:p w14:paraId="2B6C0E72" w14:textId="2E9B3F2B" w:rsidR="00CC5904" w:rsidRPr="00EB1299" w:rsidRDefault="00C253E2" w:rsidP="009B2086">
      <w:pPr>
        <w:pStyle w:val="ListParagraph"/>
        <w:numPr>
          <w:ilvl w:val="0"/>
          <w:numId w:val="49"/>
        </w:numPr>
        <w:contextualSpacing w:val="0"/>
        <w:rPr>
          <w:rFonts w:asciiTheme="minorHAnsi" w:hAnsiTheme="minorHAnsi" w:cstheme="minorHAnsi"/>
          <w:lang w:val="en-GB"/>
        </w:rPr>
      </w:pPr>
      <w:r w:rsidRPr="00EB1299">
        <w:rPr>
          <w:rFonts w:asciiTheme="minorHAnsi" w:hAnsiTheme="minorHAnsi" w:cstheme="minorHAnsi"/>
          <w:iCs/>
          <w:sz w:val="20"/>
          <w:szCs w:val="20"/>
          <w:lang w:val="en-GB"/>
        </w:rPr>
        <w:lastRenderedPageBreak/>
        <w:t xml:space="preserve">Very good knowledge of results‐based management and project cycle management, particularly with regards to M&amp;E approach and methods. Formal training </w:t>
      </w:r>
      <w:r w:rsidR="00CC5904" w:rsidRPr="00EB1299">
        <w:rPr>
          <w:rFonts w:asciiTheme="minorHAnsi" w:hAnsiTheme="minorHAnsi" w:cstheme="minorHAnsi"/>
          <w:iCs/>
          <w:sz w:val="20"/>
          <w:szCs w:val="20"/>
          <w:lang w:val="en-GB"/>
        </w:rPr>
        <w:t>i</w:t>
      </w:r>
      <w:r w:rsidRPr="00EB1299">
        <w:rPr>
          <w:rFonts w:asciiTheme="minorHAnsi" w:hAnsiTheme="minorHAnsi" w:cstheme="minorHAnsi"/>
          <w:iCs/>
          <w:sz w:val="20"/>
          <w:szCs w:val="20"/>
          <w:lang w:val="en-GB"/>
        </w:rPr>
        <w:t xml:space="preserve">n RBM/Project Cycle Management (PCM) </w:t>
      </w:r>
      <w:r w:rsidR="00342906" w:rsidRPr="00EB1299">
        <w:rPr>
          <w:rFonts w:asciiTheme="minorHAnsi" w:hAnsiTheme="minorHAnsi" w:cstheme="minorHAnsi"/>
          <w:iCs/>
          <w:sz w:val="20"/>
          <w:szCs w:val="20"/>
          <w:lang w:val="en-GB"/>
        </w:rPr>
        <w:t>is</w:t>
      </w:r>
      <w:r w:rsidRPr="00EB1299">
        <w:rPr>
          <w:rFonts w:asciiTheme="minorHAnsi" w:hAnsiTheme="minorHAnsi" w:cstheme="minorHAnsi"/>
          <w:iCs/>
          <w:sz w:val="20"/>
          <w:szCs w:val="20"/>
          <w:lang w:val="en-GB"/>
        </w:rPr>
        <w:t xml:space="preserve"> a definite asset</w:t>
      </w:r>
      <w:r w:rsidR="00CC5904" w:rsidRPr="00EB1299">
        <w:rPr>
          <w:rFonts w:asciiTheme="minorHAnsi" w:hAnsiTheme="minorHAnsi" w:cstheme="minorHAnsi"/>
          <w:iCs/>
          <w:sz w:val="20"/>
          <w:szCs w:val="20"/>
          <w:lang w:val="en-GB"/>
        </w:rPr>
        <w:t>.</w:t>
      </w:r>
    </w:p>
    <w:p w14:paraId="69988AA3" w14:textId="4D9F0451" w:rsidR="00CC5904" w:rsidRPr="00EB1299" w:rsidRDefault="00C253E2" w:rsidP="009B2086">
      <w:pPr>
        <w:pStyle w:val="ListParagraph"/>
        <w:numPr>
          <w:ilvl w:val="0"/>
          <w:numId w:val="49"/>
        </w:numPr>
        <w:contextualSpacing w:val="0"/>
        <w:rPr>
          <w:rFonts w:asciiTheme="minorHAnsi" w:hAnsiTheme="minorHAnsi" w:cstheme="minorHAnsi"/>
          <w:lang w:val="en-GB"/>
        </w:rPr>
      </w:pPr>
      <w:r w:rsidRPr="00EB1299">
        <w:rPr>
          <w:rFonts w:asciiTheme="minorHAnsi" w:hAnsiTheme="minorHAnsi" w:cstheme="minorHAnsi"/>
          <w:iCs/>
          <w:sz w:val="20"/>
          <w:szCs w:val="20"/>
          <w:lang w:val="en-GB"/>
        </w:rPr>
        <w:t>Knowledge and working experience of the application of gender mainstreaming in international projects</w:t>
      </w:r>
      <w:r w:rsidR="00F83F3B" w:rsidRPr="00EB1299">
        <w:rPr>
          <w:rFonts w:asciiTheme="minorHAnsi" w:hAnsiTheme="minorHAnsi" w:cstheme="minorHAnsi"/>
          <w:iCs/>
          <w:sz w:val="20"/>
          <w:szCs w:val="20"/>
          <w:lang w:val="en-GB"/>
        </w:rPr>
        <w:t xml:space="preserve"> is highly desirable.</w:t>
      </w:r>
    </w:p>
    <w:p w14:paraId="2E7081AF" w14:textId="465D051B" w:rsidR="00CC5904" w:rsidRPr="00EB1299" w:rsidRDefault="00CC5904" w:rsidP="009B2086">
      <w:pPr>
        <w:pStyle w:val="ListParagraph"/>
        <w:numPr>
          <w:ilvl w:val="0"/>
          <w:numId w:val="49"/>
        </w:numPr>
        <w:contextualSpacing w:val="0"/>
        <w:rPr>
          <w:rFonts w:asciiTheme="minorHAnsi" w:hAnsiTheme="minorHAnsi" w:cstheme="minorHAnsi"/>
          <w:lang w:val="en-GB"/>
        </w:rPr>
      </w:pPr>
      <w:r w:rsidRPr="00EB1299">
        <w:rPr>
          <w:rFonts w:asciiTheme="minorHAnsi" w:hAnsiTheme="minorHAnsi" w:cstheme="minorHAnsi"/>
          <w:iCs/>
          <w:sz w:val="20"/>
          <w:szCs w:val="20"/>
          <w:lang w:val="en-GB"/>
        </w:rPr>
        <w:t xml:space="preserve">Knowledge </w:t>
      </w:r>
      <w:r w:rsidR="00C253E2" w:rsidRPr="00EB1299">
        <w:rPr>
          <w:rFonts w:asciiTheme="minorHAnsi" w:hAnsiTheme="minorHAnsi" w:cstheme="minorHAnsi"/>
          <w:iCs/>
          <w:sz w:val="20"/>
          <w:szCs w:val="20"/>
          <w:lang w:val="en-GB"/>
        </w:rPr>
        <w:t xml:space="preserve">of </w:t>
      </w:r>
      <w:r w:rsidRPr="00EB1299">
        <w:rPr>
          <w:rFonts w:asciiTheme="minorHAnsi" w:hAnsiTheme="minorHAnsi" w:cstheme="minorHAnsi"/>
          <w:iCs/>
          <w:sz w:val="20"/>
          <w:szCs w:val="20"/>
          <w:lang w:val="en-GB"/>
        </w:rPr>
        <w:t>the</w:t>
      </w:r>
      <w:r w:rsidR="00C253E2" w:rsidRPr="00EB1299">
        <w:rPr>
          <w:rFonts w:asciiTheme="minorHAnsi" w:hAnsiTheme="minorHAnsi" w:cstheme="minorHAnsi"/>
          <w:iCs/>
          <w:sz w:val="20"/>
          <w:szCs w:val="20"/>
          <w:lang w:val="en-GB"/>
        </w:rPr>
        <w:t xml:space="preserve"> </w:t>
      </w:r>
      <w:r w:rsidRPr="00EB1299">
        <w:rPr>
          <w:rFonts w:asciiTheme="minorHAnsi" w:hAnsiTheme="minorHAnsi" w:cstheme="minorHAnsi"/>
          <w:iCs/>
          <w:sz w:val="20"/>
          <w:szCs w:val="20"/>
          <w:lang w:val="en-GB"/>
        </w:rPr>
        <w:t>ASGM</w:t>
      </w:r>
      <w:r w:rsidR="00C253E2" w:rsidRPr="00EB1299">
        <w:rPr>
          <w:rFonts w:asciiTheme="minorHAnsi" w:hAnsiTheme="minorHAnsi" w:cstheme="minorHAnsi"/>
          <w:iCs/>
          <w:sz w:val="20"/>
          <w:szCs w:val="20"/>
          <w:lang w:val="en-GB"/>
        </w:rPr>
        <w:t xml:space="preserve"> </w:t>
      </w:r>
      <w:r w:rsidRPr="00EB1299">
        <w:rPr>
          <w:rFonts w:asciiTheme="minorHAnsi" w:hAnsiTheme="minorHAnsi" w:cstheme="minorHAnsi"/>
          <w:iCs/>
          <w:sz w:val="20"/>
          <w:szCs w:val="20"/>
          <w:lang w:val="en-GB"/>
        </w:rPr>
        <w:t>sector in Guyana.</w:t>
      </w:r>
    </w:p>
    <w:p w14:paraId="5DE7F5A2" w14:textId="77777777" w:rsidR="00CC5904" w:rsidRPr="00EB1299" w:rsidRDefault="00C253E2" w:rsidP="009B2086">
      <w:pPr>
        <w:pStyle w:val="ListParagraph"/>
        <w:numPr>
          <w:ilvl w:val="0"/>
          <w:numId w:val="49"/>
        </w:numPr>
        <w:contextualSpacing w:val="0"/>
        <w:rPr>
          <w:rFonts w:asciiTheme="minorHAnsi" w:hAnsiTheme="minorHAnsi" w:cstheme="minorHAnsi"/>
          <w:lang w:val="en-GB"/>
        </w:rPr>
      </w:pPr>
      <w:r w:rsidRPr="00EB1299">
        <w:rPr>
          <w:rFonts w:asciiTheme="minorHAnsi" w:hAnsiTheme="minorHAnsi" w:cstheme="minorHAnsi"/>
          <w:iCs/>
          <w:sz w:val="20"/>
          <w:szCs w:val="20"/>
          <w:lang w:val="en-GB"/>
        </w:rPr>
        <w:t>Very good inter‐personal skills</w:t>
      </w:r>
      <w:r w:rsidR="00CC5904" w:rsidRPr="00EB1299">
        <w:rPr>
          <w:rFonts w:asciiTheme="minorHAnsi" w:hAnsiTheme="minorHAnsi" w:cstheme="minorHAnsi"/>
          <w:iCs/>
          <w:sz w:val="20"/>
          <w:szCs w:val="20"/>
          <w:lang w:val="en-GB"/>
        </w:rPr>
        <w:t>.</w:t>
      </w:r>
    </w:p>
    <w:p w14:paraId="6A5337E6" w14:textId="77777777" w:rsidR="00CC5904" w:rsidRPr="00EB1299" w:rsidRDefault="00C253E2" w:rsidP="009B2086">
      <w:pPr>
        <w:pStyle w:val="ListParagraph"/>
        <w:numPr>
          <w:ilvl w:val="0"/>
          <w:numId w:val="49"/>
        </w:numPr>
        <w:contextualSpacing w:val="0"/>
        <w:rPr>
          <w:rFonts w:asciiTheme="minorHAnsi" w:hAnsiTheme="minorHAnsi" w:cstheme="minorHAnsi"/>
          <w:lang w:val="en-GB"/>
        </w:rPr>
      </w:pPr>
      <w:r w:rsidRPr="00EB1299">
        <w:rPr>
          <w:rFonts w:asciiTheme="minorHAnsi" w:hAnsiTheme="minorHAnsi" w:cstheme="minorHAnsi"/>
          <w:iCs/>
          <w:sz w:val="20"/>
          <w:szCs w:val="20"/>
          <w:lang w:val="en-GB"/>
        </w:rPr>
        <w:t xml:space="preserve">Proficiency in computer application and information technology. </w:t>
      </w:r>
    </w:p>
    <w:p w14:paraId="26A5BD51" w14:textId="1E8EFB6E" w:rsidR="003B3D59" w:rsidRPr="00EB1299" w:rsidRDefault="00CC5904" w:rsidP="009B2086">
      <w:pPr>
        <w:pStyle w:val="ListParagraph"/>
        <w:numPr>
          <w:ilvl w:val="0"/>
          <w:numId w:val="49"/>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Excellent verbal and written communication skills in English.</w:t>
      </w:r>
    </w:p>
    <w:p w14:paraId="66815960" w14:textId="77777777" w:rsidR="00B27B86" w:rsidRPr="00EB1299" w:rsidRDefault="00B27B86" w:rsidP="00CC5904">
      <w:pPr>
        <w:rPr>
          <w:rFonts w:asciiTheme="minorHAnsi" w:hAnsiTheme="minorHAnsi" w:cstheme="minorHAnsi"/>
          <w:sz w:val="20"/>
          <w:szCs w:val="20"/>
          <w:lang w:val="en-GB"/>
        </w:rPr>
      </w:pPr>
    </w:p>
    <w:p w14:paraId="21F32A48" w14:textId="2D3E754F" w:rsidR="00F04292" w:rsidRPr="00EB1299" w:rsidRDefault="00EF377D" w:rsidP="00CC5904">
      <w:pPr>
        <w:rPr>
          <w:rFonts w:asciiTheme="minorHAnsi" w:hAnsiTheme="minorHAnsi" w:cstheme="minorHAnsi"/>
          <w:b/>
          <w:sz w:val="20"/>
          <w:szCs w:val="20"/>
          <w:u w:val="single"/>
          <w:lang w:val="en-GB"/>
        </w:rPr>
      </w:pPr>
      <w:r w:rsidRPr="00EB1299">
        <w:rPr>
          <w:rFonts w:asciiTheme="minorHAnsi" w:hAnsiTheme="minorHAnsi" w:cstheme="minorHAnsi"/>
          <w:b/>
          <w:sz w:val="20"/>
          <w:szCs w:val="20"/>
          <w:u w:val="single"/>
          <w:lang w:val="en-GB"/>
        </w:rPr>
        <w:t>Field Trainer in Mining</w:t>
      </w:r>
      <w:r w:rsidR="00252CF2" w:rsidRPr="00EB1299">
        <w:rPr>
          <w:rFonts w:asciiTheme="minorHAnsi" w:hAnsiTheme="minorHAnsi" w:cstheme="minorHAnsi"/>
          <w:b/>
          <w:sz w:val="20"/>
          <w:szCs w:val="20"/>
          <w:u w:val="single"/>
          <w:lang w:val="en-GB"/>
        </w:rPr>
        <w:t xml:space="preserve"> / Field Trainer</w:t>
      </w:r>
      <w:r w:rsidRPr="00EB1299">
        <w:rPr>
          <w:rFonts w:asciiTheme="minorHAnsi" w:hAnsiTheme="minorHAnsi" w:cstheme="minorHAnsi"/>
          <w:b/>
          <w:sz w:val="20"/>
          <w:szCs w:val="20"/>
          <w:u w:val="single"/>
          <w:lang w:val="en-GB"/>
        </w:rPr>
        <w:t xml:space="preserve"> </w:t>
      </w:r>
      <w:r w:rsidR="00252CF2" w:rsidRPr="00EB1299">
        <w:rPr>
          <w:rFonts w:asciiTheme="minorHAnsi" w:hAnsiTheme="minorHAnsi" w:cstheme="minorHAnsi"/>
          <w:b/>
          <w:sz w:val="20"/>
          <w:szCs w:val="20"/>
          <w:u w:val="single"/>
          <w:lang w:val="en-GB"/>
        </w:rPr>
        <w:t>in</w:t>
      </w:r>
      <w:r w:rsidRPr="00EB1299">
        <w:rPr>
          <w:rFonts w:asciiTheme="minorHAnsi" w:hAnsiTheme="minorHAnsi" w:cstheme="minorHAnsi"/>
          <w:b/>
          <w:sz w:val="20"/>
          <w:szCs w:val="20"/>
          <w:u w:val="single"/>
          <w:lang w:val="en-GB"/>
        </w:rPr>
        <w:t xml:space="preserve"> Biodiversity</w:t>
      </w:r>
    </w:p>
    <w:p w14:paraId="08A9C1A9" w14:textId="01B08FD1" w:rsidR="00F04292" w:rsidRPr="00EB1299" w:rsidRDefault="00F04292" w:rsidP="00CC5904">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Under the overall supervision of the Project </w:t>
      </w:r>
      <w:r w:rsidR="00EF377D" w:rsidRPr="00EB1299">
        <w:rPr>
          <w:rFonts w:asciiTheme="minorHAnsi" w:hAnsiTheme="minorHAnsi" w:cstheme="minorHAnsi"/>
          <w:sz w:val="20"/>
          <w:szCs w:val="20"/>
          <w:lang w:val="en-GB"/>
        </w:rPr>
        <w:t>Manage</w:t>
      </w:r>
      <w:r w:rsidRPr="00EB1299">
        <w:rPr>
          <w:rFonts w:asciiTheme="minorHAnsi" w:hAnsiTheme="minorHAnsi" w:cstheme="minorHAnsi"/>
          <w:sz w:val="20"/>
          <w:szCs w:val="20"/>
          <w:lang w:val="en-GB"/>
        </w:rPr>
        <w:t>r, and in coordination with</w:t>
      </w:r>
      <w:r w:rsidR="00EF377D" w:rsidRPr="00EB1299">
        <w:rPr>
          <w:rFonts w:asciiTheme="minorHAnsi" w:hAnsiTheme="minorHAnsi" w:cstheme="minorHAnsi"/>
          <w:sz w:val="20"/>
          <w:szCs w:val="20"/>
          <w:lang w:val="en-GB"/>
        </w:rPr>
        <w:t xml:space="preserve"> </w:t>
      </w:r>
      <w:r w:rsidR="004C69D8" w:rsidRPr="00EB1299">
        <w:rPr>
          <w:rFonts w:asciiTheme="minorHAnsi" w:hAnsiTheme="minorHAnsi" w:cstheme="minorHAnsi"/>
          <w:sz w:val="20"/>
          <w:szCs w:val="20"/>
          <w:lang w:val="en-GB"/>
        </w:rPr>
        <w:t xml:space="preserve">the </w:t>
      </w:r>
      <w:r w:rsidR="00EF377D" w:rsidRPr="00EB1299">
        <w:rPr>
          <w:rFonts w:asciiTheme="minorHAnsi" w:hAnsiTheme="minorHAnsi" w:cstheme="minorHAnsi"/>
          <w:sz w:val="20"/>
          <w:szCs w:val="20"/>
          <w:lang w:val="en-GB"/>
        </w:rPr>
        <w:t>International Mining Expert, project specialists,</w:t>
      </w:r>
      <w:r w:rsidRPr="00EB1299">
        <w:rPr>
          <w:rFonts w:asciiTheme="minorHAnsi" w:hAnsiTheme="minorHAnsi" w:cstheme="minorHAnsi"/>
          <w:sz w:val="20"/>
          <w:szCs w:val="20"/>
          <w:lang w:val="en-GB"/>
        </w:rPr>
        <w:t xml:space="preserve"> Implementing Partner, </w:t>
      </w:r>
      <w:r w:rsidR="00EF377D" w:rsidRPr="00EB1299">
        <w:rPr>
          <w:rFonts w:asciiTheme="minorHAnsi" w:hAnsiTheme="minorHAnsi" w:cstheme="minorHAnsi"/>
          <w:sz w:val="20"/>
          <w:szCs w:val="20"/>
          <w:lang w:val="en-GB"/>
        </w:rPr>
        <w:t xml:space="preserve">and government agencies and other stakeholders in the field, </w:t>
      </w:r>
      <w:r w:rsidRPr="00EB1299">
        <w:rPr>
          <w:rFonts w:asciiTheme="minorHAnsi" w:hAnsiTheme="minorHAnsi" w:cstheme="minorHAnsi"/>
          <w:sz w:val="20"/>
          <w:szCs w:val="20"/>
          <w:lang w:val="en-GB"/>
        </w:rPr>
        <w:t xml:space="preserve">the </w:t>
      </w:r>
      <w:r w:rsidR="00EF377D" w:rsidRPr="00EB1299">
        <w:rPr>
          <w:rFonts w:asciiTheme="minorHAnsi" w:hAnsiTheme="minorHAnsi" w:cstheme="minorHAnsi"/>
          <w:sz w:val="20"/>
          <w:szCs w:val="20"/>
          <w:lang w:val="en-GB"/>
        </w:rPr>
        <w:t>Field Trainers</w:t>
      </w:r>
      <w:r w:rsidRPr="00EB1299">
        <w:rPr>
          <w:rFonts w:asciiTheme="minorHAnsi" w:hAnsiTheme="minorHAnsi" w:cstheme="minorHAnsi"/>
          <w:sz w:val="20"/>
          <w:szCs w:val="20"/>
          <w:lang w:val="en-GB"/>
        </w:rPr>
        <w:t xml:space="preserve"> will be responsible </w:t>
      </w:r>
      <w:r w:rsidR="00B8684F" w:rsidRPr="00EB1299">
        <w:rPr>
          <w:rFonts w:ascii="Calibri" w:hAnsi="Calibri" w:cs="Calibri"/>
          <w:sz w:val="20"/>
          <w:szCs w:val="20"/>
          <w:lang w:val="en-GB"/>
        </w:rPr>
        <w:t xml:space="preserve">for </w:t>
      </w:r>
      <w:r w:rsidR="00E95486" w:rsidRPr="00EB1299">
        <w:rPr>
          <w:rFonts w:ascii="Calibri" w:hAnsi="Calibri" w:cs="Calibri"/>
          <w:sz w:val="20"/>
          <w:szCs w:val="20"/>
          <w:lang w:val="en-GB"/>
        </w:rPr>
        <w:t>ensur</w:t>
      </w:r>
      <w:r w:rsidR="00B8684F" w:rsidRPr="00EB1299">
        <w:rPr>
          <w:rFonts w:ascii="Calibri" w:hAnsi="Calibri" w:cs="Calibri"/>
          <w:sz w:val="20"/>
          <w:szCs w:val="20"/>
          <w:lang w:val="en-GB"/>
        </w:rPr>
        <w:t>ing</w:t>
      </w:r>
      <w:r w:rsidR="00E95486" w:rsidRPr="00EB1299">
        <w:rPr>
          <w:rFonts w:ascii="Calibri" w:hAnsi="Calibri" w:cs="Calibri"/>
          <w:sz w:val="20"/>
          <w:szCs w:val="20"/>
          <w:lang w:val="en-GB"/>
        </w:rPr>
        <w:t xml:space="preserve"> day‐to‐day </w:t>
      </w:r>
      <w:r w:rsidRPr="00EB1299">
        <w:rPr>
          <w:rFonts w:asciiTheme="minorHAnsi" w:hAnsiTheme="minorHAnsi" w:cstheme="minorHAnsi"/>
          <w:sz w:val="20"/>
          <w:szCs w:val="20"/>
          <w:lang w:val="en-GB"/>
        </w:rPr>
        <w:t xml:space="preserve">implementation of project activities in </w:t>
      </w:r>
      <w:r w:rsidR="00252CF2" w:rsidRPr="00EB1299">
        <w:rPr>
          <w:rFonts w:asciiTheme="minorHAnsi" w:hAnsiTheme="minorHAnsi" w:cstheme="minorHAnsi"/>
          <w:sz w:val="20"/>
          <w:szCs w:val="20"/>
          <w:lang w:val="en-GB"/>
        </w:rPr>
        <w:t>the intervention areas and demonstration sites</w:t>
      </w:r>
      <w:r w:rsidR="00E95486" w:rsidRPr="00EB1299">
        <w:rPr>
          <w:rFonts w:asciiTheme="minorHAnsi" w:hAnsiTheme="minorHAnsi" w:cstheme="minorHAnsi"/>
          <w:sz w:val="20"/>
          <w:szCs w:val="20"/>
          <w:lang w:val="en-GB"/>
        </w:rPr>
        <w:t xml:space="preserve"> where they will be stationed</w:t>
      </w:r>
      <w:r w:rsidRPr="00EB1299">
        <w:rPr>
          <w:rFonts w:asciiTheme="minorHAnsi" w:hAnsiTheme="minorHAnsi" w:cstheme="minorHAnsi"/>
          <w:sz w:val="20"/>
          <w:szCs w:val="20"/>
          <w:lang w:val="en-GB"/>
        </w:rPr>
        <w:t>.</w:t>
      </w:r>
      <w:r w:rsidR="00EF2BBA" w:rsidRPr="00EB1299">
        <w:rPr>
          <w:rFonts w:asciiTheme="minorHAnsi" w:hAnsiTheme="minorHAnsi" w:cstheme="minorHAnsi"/>
          <w:sz w:val="20"/>
          <w:szCs w:val="20"/>
          <w:lang w:val="en-GB"/>
        </w:rPr>
        <w:t xml:space="preserve">  </w:t>
      </w:r>
    </w:p>
    <w:p w14:paraId="701AE566" w14:textId="77777777" w:rsidR="00E95486" w:rsidRPr="00EB1299" w:rsidRDefault="00E95486" w:rsidP="00CC5904">
      <w:pPr>
        <w:rPr>
          <w:rFonts w:asciiTheme="minorHAnsi" w:hAnsiTheme="minorHAnsi" w:cstheme="minorHAnsi"/>
          <w:sz w:val="20"/>
          <w:szCs w:val="20"/>
          <w:lang w:val="en-GB"/>
        </w:rPr>
      </w:pPr>
    </w:p>
    <w:p w14:paraId="3AE1C81E" w14:textId="77777777" w:rsidR="00F04292" w:rsidRPr="00EB1299" w:rsidRDefault="00F04292" w:rsidP="00CC5904">
      <w:pPr>
        <w:rPr>
          <w:rFonts w:asciiTheme="minorHAnsi" w:hAnsiTheme="minorHAnsi" w:cstheme="minorHAnsi"/>
          <w:sz w:val="20"/>
          <w:szCs w:val="20"/>
          <w:u w:val="single"/>
          <w:lang w:val="en-GB" w:eastAsia="zh-CN"/>
        </w:rPr>
      </w:pPr>
      <w:r w:rsidRPr="00EB1299">
        <w:rPr>
          <w:rFonts w:asciiTheme="minorHAnsi" w:hAnsiTheme="minorHAnsi" w:cstheme="minorHAnsi"/>
          <w:sz w:val="20"/>
          <w:szCs w:val="20"/>
          <w:u w:val="single"/>
          <w:lang w:val="en-GB" w:eastAsia="zh-CN"/>
        </w:rPr>
        <w:t>Duties and Responsibilities</w:t>
      </w:r>
    </w:p>
    <w:p w14:paraId="02C6FF3E" w14:textId="6D8A00CB" w:rsidR="00F04292" w:rsidRPr="00EB1299" w:rsidRDefault="00F04292" w:rsidP="009B2086">
      <w:pPr>
        <w:pStyle w:val="ListParagraph"/>
        <w:numPr>
          <w:ilvl w:val="0"/>
          <w:numId w:val="28"/>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Prepare the annual workplan and budget for the activities that fall under his/her responsibility and contribute to </w:t>
      </w:r>
      <w:r w:rsidR="009A054F" w:rsidRPr="00EB1299">
        <w:rPr>
          <w:rFonts w:asciiTheme="minorHAnsi" w:hAnsiTheme="minorHAnsi" w:cstheme="minorHAnsi"/>
          <w:sz w:val="20"/>
          <w:szCs w:val="20"/>
          <w:lang w:val="en-GB"/>
        </w:rPr>
        <w:t xml:space="preserve">the </w:t>
      </w:r>
      <w:r w:rsidRPr="00EB1299">
        <w:rPr>
          <w:rFonts w:asciiTheme="minorHAnsi" w:hAnsiTheme="minorHAnsi" w:cstheme="minorHAnsi"/>
          <w:sz w:val="20"/>
          <w:szCs w:val="20"/>
          <w:lang w:val="en-GB"/>
        </w:rPr>
        <w:t>preparation of the project´s annual workplan and budget.</w:t>
      </w:r>
    </w:p>
    <w:p w14:paraId="6C3D9520" w14:textId="4BB23986" w:rsidR="00301162" w:rsidRPr="00EB1299" w:rsidRDefault="004711E0" w:rsidP="00C05127">
      <w:pPr>
        <w:pStyle w:val="ListParagraph"/>
        <w:numPr>
          <w:ilvl w:val="0"/>
          <w:numId w:val="2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Support design of the</w:t>
      </w:r>
      <w:r w:rsidR="00E95486" w:rsidRPr="00EB1299">
        <w:rPr>
          <w:rFonts w:asciiTheme="minorHAnsi" w:hAnsiTheme="minorHAnsi" w:cstheme="minorHAnsi"/>
          <w:sz w:val="20"/>
          <w:szCs w:val="20"/>
          <w:lang w:val="en-GB"/>
        </w:rPr>
        <w:t xml:space="preserve"> extension service and training plan and i</w:t>
      </w:r>
      <w:r w:rsidR="00992C99" w:rsidRPr="00EB1299">
        <w:rPr>
          <w:rFonts w:asciiTheme="minorHAnsi" w:hAnsiTheme="minorHAnsi" w:cstheme="minorHAnsi"/>
          <w:sz w:val="20"/>
          <w:szCs w:val="20"/>
          <w:lang w:val="en-GB"/>
        </w:rPr>
        <w:t>mplement the project´s extension service approach</w:t>
      </w:r>
      <w:r w:rsidR="00C555F6" w:rsidRPr="00EB1299">
        <w:rPr>
          <w:rFonts w:asciiTheme="minorHAnsi" w:hAnsiTheme="minorHAnsi" w:cstheme="minorHAnsi"/>
          <w:sz w:val="20"/>
          <w:szCs w:val="20"/>
          <w:lang w:val="en-GB"/>
        </w:rPr>
        <w:t xml:space="preserve"> through</w:t>
      </w:r>
      <w:r w:rsidR="00992C99" w:rsidRPr="00EB1299">
        <w:rPr>
          <w:rFonts w:asciiTheme="minorHAnsi" w:hAnsiTheme="minorHAnsi" w:cstheme="minorHAnsi"/>
          <w:sz w:val="20"/>
          <w:szCs w:val="20"/>
          <w:lang w:val="en-GB"/>
        </w:rPr>
        <w:t>: 1) conducting repeated site visits to the dredge operations in the selected intervention areas to provide technical solutions to the miners; and 2) establishing demonstration high efficiency, environmentally</w:t>
      </w:r>
      <w:r w:rsidR="00B8684F" w:rsidRPr="00EB1299">
        <w:rPr>
          <w:rFonts w:asciiTheme="minorHAnsi" w:hAnsiTheme="minorHAnsi" w:cstheme="minorHAnsi"/>
          <w:sz w:val="20"/>
          <w:szCs w:val="20"/>
          <w:lang w:val="en-GB"/>
        </w:rPr>
        <w:t>-</w:t>
      </w:r>
      <w:r w:rsidR="00992C99" w:rsidRPr="00EB1299">
        <w:rPr>
          <w:rFonts w:asciiTheme="minorHAnsi" w:hAnsiTheme="minorHAnsi" w:cstheme="minorHAnsi"/>
          <w:sz w:val="20"/>
          <w:szCs w:val="20"/>
          <w:lang w:val="en-GB"/>
        </w:rPr>
        <w:t xml:space="preserve"> </w:t>
      </w:r>
      <w:r w:rsidR="00B8684F" w:rsidRPr="00EB1299">
        <w:rPr>
          <w:rFonts w:asciiTheme="minorHAnsi" w:hAnsiTheme="minorHAnsi" w:cstheme="minorHAnsi"/>
          <w:sz w:val="20"/>
          <w:szCs w:val="20"/>
          <w:lang w:val="en-GB"/>
        </w:rPr>
        <w:t xml:space="preserve">responsible </w:t>
      </w:r>
      <w:r w:rsidR="00992C99" w:rsidRPr="00EB1299">
        <w:rPr>
          <w:rFonts w:asciiTheme="minorHAnsi" w:hAnsiTheme="minorHAnsi" w:cstheme="minorHAnsi"/>
          <w:sz w:val="20"/>
          <w:szCs w:val="20"/>
          <w:lang w:val="en-GB"/>
        </w:rPr>
        <w:t>sluice operations in partnership with select small and medium scale mining operations</w:t>
      </w:r>
      <w:r w:rsidR="00301162" w:rsidRPr="00EB1299">
        <w:rPr>
          <w:rFonts w:asciiTheme="minorHAnsi" w:hAnsiTheme="minorHAnsi" w:cstheme="minorHAnsi"/>
          <w:sz w:val="20"/>
          <w:szCs w:val="20"/>
          <w:lang w:val="en-GB"/>
        </w:rPr>
        <w:t>; and 3) providing training in biodiversity and land degradation issues to miners during the visits to mines</w:t>
      </w:r>
      <w:r w:rsidR="00E95486" w:rsidRPr="00EB1299">
        <w:rPr>
          <w:rFonts w:asciiTheme="minorHAnsi" w:hAnsiTheme="minorHAnsi" w:cstheme="minorHAnsi"/>
          <w:sz w:val="20"/>
          <w:szCs w:val="20"/>
          <w:lang w:val="en-GB"/>
        </w:rPr>
        <w:t>;</w:t>
      </w:r>
      <w:r w:rsidR="00C05127" w:rsidRPr="00EB1299">
        <w:rPr>
          <w:rFonts w:asciiTheme="minorHAnsi" w:hAnsiTheme="minorHAnsi" w:cstheme="minorHAnsi"/>
          <w:sz w:val="20"/>
          <w:szCs w:val="20"/>
          <w:lang w:val="en-GB"/>
        </w:rPr>
        <w:t xml:space="preserve"> as well as providing training in citizen science/environmental data collection;</w:t>
      </w:r>
      <w:r w:rsidR="00E95486" w:rsidRPr="00EB1299">
        <w:rPr>
          <w:rFonts w:asciiTheme="minorHAnsi" w:hAnsiTheme="minorHAnsi" w:cstheme="minorHAnsi"/>
          <w:sz w:val="20"/>
          <w:szCs w:val="20"/>
          <w:lang w:val="en-GB"/>
        </w:rPr>
        <w:t xml:space="preserve"> 4) c</w:t>
      </w:r>
      <w:r w:rsidR="00301162" w:rsidRPr="00EB1299">
        <w:rPr>
          <w:rFonts w:asciiTheme="minorHAnsi" w:hAnsiTheme="minorHAnsi" w:cstheme="minorHAnsi"/>
          <w:sz w:val="20"/>
          <w:szCs w:val="20"/>
          <w:lang w:val="en-GB"/>
        </w:rPr>
        <w:t>oordinat</w:t>
      </w:r>
      <w:r w:rsidR="00E95486" w:rsidRPr="00EB1299">
        <w:rPr>
          <w:rFonts w:asciiTheme="minorHAnsi" w:hAnsiTheme="minorHAnsi" w:cstheme="minorHAnsi"/>
          <w:sz w:val="20"/>
          <w:szCs w:val="20"/>
          <w:lang w:val="en-GB"/>
        </w:rPr>
        <w:t>ing</w:t>
      </w:r>
      <w:r w:rsidR="00301162" w:rsidRPr="00EB1299">
        <w:rPr>
          <w:rFonts w:asciiTheme="minorHAnsi" w:hAnsiTheme="minorHAnsi" w:cstheme="minorHAnsi"/>
          <w:sz w:val="20"/>
          <w:szCs w:val="20"/>
          <w:lang w:val="en-GB"/>
        </w:rPr>
        <w:t xml:space="preserve"> the implementation of the pilot demonstrations on </w:t>
      </w:r>
      <w:r w:rsidR="006961B8" w:rsidRPr="00EB1299">
        <w:rPr>
          <w:rFonts w:asciiTheme="minorHAnsi" w:hAnsiTheme="minorHAnsi" w:cstheme="minorHAnsi"/>
          <w:sz w:val="20"/>
          <w:szCs w:val="20"/>
          <w:lang w:val="en-GB"/>
        </w:rPr>
        <w:t>restoration</w:t>
      </w:r>
      <w:r w:rsidR="00301162" w:rsidRPr="00EB1299">
        <w:rPr>
          <w:rFonts w:asciiTheme="minorHAnsi" w:hAnsiTheme="minorHAnsi" w:cstheme="minorHAnsi"/>
          <w:sz w:val="20"/>
          <w:szCs w:val="20"/>
          <w:lang w:val="en-GB"/>
        </w:rPr>
        <w:t xml:space="preserve"> in the intervention areas</w:t>
      </w:r>
      <w:r w:rsidR="00C05127" w:rsidRPr="00EB1299">
        <w:rPr>
          <w:rFonts w:asciiTheme="minorHAnsi" w:hAnsiTheme="minorHAnsi" w:cstheme="minorHAnsi"/>
          <w:sz w:val="20"/>
          <w:szCs w:val="20"/>
          <w:lang w:val="en-GB"/>
        </w:rPr>
        <w:t xml:space="preserve"> in coordination with the national restoration team</w:t>
      </w:r>
      <w:r w:rsidR="00301162" w:rsidRPr="00EB1299">
        <w:rPr>
          <w:rFonts w:asciiTheme="minorHAnsi" w:hAnsiTheme="minorHAnsi" w:cstheme="minorHAnsi"/>
          <w:sz w:val="20"/>
          <w:szCs w:val="20"/>
          <w:lang w:val="en-GB"/>
        </w:rPr>
        <w:t>.</w:t>
      </w:r>
    </w:p>
    <w:p w14:paraId="273AA6EC" w14:textId="665CD9DC" w:rsidR="00F04292" w:rsidRPr="00EB1299" w:rsidRDefault="00F04292" w:rsidP="009B2086">
      <w:pPr>
        <w:pStyle w:val="ListParagraph"/>
        <w:numPr>
          <w:ilvl w:val="0"/>
          <w:numId w:val="2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Prepare periodic reports of the activities </w:t>
      </w:r>
      <w:r w:rsidR="000A78B9" w:rsidRPr="00EB1299">
        <w:rPr>
          <w:rFonts w:asciiTheme="minorHAnsi" w:hAnsiTheme="minorHAnsi" w:cstheme="minorHAnsi"/>
          <w:sz w:val="20"/>
          <w:szCs w:val="20"/>
          <w:lang w:val="en-GB"/>
        </w:rPr>
        <w:t xml:space="preserve">implemented </w:t>
      </w:r>
      <w:r w:rsidRPr="00EB1299">
        <w:rPr>
          <w:rFonts w:asciiTheme="minorHAnsi" w:hAnsiTheme="minorHAnsi" w:cstheme="minorHAnsi"/>
          <w:sz w:val="20"/>
          <w:szCs w:val="20"/>
          <w:lang w:val="en-GB"/>
        </w:rPr>
        <w:t>and contribute to the preparation of the project progress reports.</w:t>
      </w:r>
    </w:p>
    <w:p w14:paraId="10226476" w14:textId="3F1959A2" w:rsidR="00F04292" w:rsidRPr="00EB1299" w:rsidRDefault="00F04292" w:rsidP="009B2086">
      <w:pPr>
        <w:pStyle w:val="ListParagraph"/>
        <w:numPr>
          <w:ilvl w:val="0"/>
          <w:numId w:val="28"/>
        </w:numPr>
        <w:contextualSpacing w:val="0"/>
        <w:rPr>
          <w:rFonts w:asciiTheme="minorHAnsi" w:hAnsiTheme="minorHAnsi" w:cstheme="minorHAnsi"/>
          <w:sz w:val="20"/>
          <w:szCs w:val="20"/>
          <w:lang w:val="en-GB"/>
        </w:rPr>
      </w:pPr>
      <w:r w:rsidRPr="00EB1299">
        <w:rPr>
          <w:rFonts w:asciiTheme="minorHAnsi" w:hAnsiTheme="minorHAnsi" w:cstheme="minorHAnsi"/>
          <w:sz w:val="20"/>
          <w:szCs w:val="20"/>
          <w:lang w:val="en-GB"/>
        </w:rPr>
        <w:t>Support project M&amp;E</w:t>
      </w:r>
      <w:r w:rsidR="00301162" w:rsidRPr="00EB1299">
        <w:rPr>
          <w:rFonts w:asciiTheme="minorHAnsi" w:hAnsiTheme="minorHAnsi" w:cstheme="minorHAnsi"/>
          <w:sz w:val="20"/>
          <w:szCs w:val="20"/>
          <w:lang w:val="en-GB"/>
        </w:rPr>
        <w:t xml:space="preserve"> through </w:t>
      </w:r>
      <w:r w:rsidRPr="00EB1299">
        <w:rPr>
          <w:rFonts w:asciiTheme="minorHAnsi" w:hAnsiTheme="minorHAnsi" w:cstheme="minorHAnsi"/>
          <w:sz w:val="20"/>
          <w:szCs w:val="20"/>
          <w:lang w:val="en-GB"/>
        </w:rPr>
        <w:t xml:space="preserve">data collection </w:t>
      </w:r>
      <w:r w:rsidR="00301162" w:rsidRPr="00EB1299">
        <w:rPr>
          <w:rFonts w:asciiTheme="minorHAnsi" w:hAnsiTheme="minorHAnsi" w:cstheme="minorHAnsi"/>
          <w:sz w:val="20"/>
          <w:szCs w:val="20"/>
          <w:lang w:val="en-GB"/>
        </w:rPr>
        <w:t>in the intervention areas.</w:t>
      </w:r>
    </w:p>
    <w:p w14:paraId="1274BA3E" w14:textId="02EA2126" w:rsidR="00F04292" w:rsidRPr="00EB1299" w:rsidRDefault="00F04292" w:rsidP="009B2086">
      <w:pPr>
        <w:pStyle w:val="ListParagraph"/>
        <w:numPr>
          <w:ilvl w:val="0"/>
          <w:numId w:val="2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Support the Project </w:t>
      </w:r>
      <w:r w:rsidR="00B935EC" w:rsidRPr="00EB1299">
        <w:rPr>
          <w:rFonts w:asciiTheme="minorHAnsi" w:hAnsiTheme="minorHAnsi" w:cstheme="minorHAnsi"/>
          <w:sz w:val="20"/>
          <w:szCs w:val="20"/>
          <w:lang w:val="en-GB"/>
        </w:rPr>
        <w:t>Manager</w:t>
      </w:r>
      <w:r w:rsidRPr="00EB1299">
        <w:rPr>
          <w:rFonts w:asciiTheme="minorHAnsi" w:hAnsiTheme="minorHAnsi" w:cstheme="minorHAnsi"/>
          <w:sz w:val="20"/>
          <w:szCs w:val="20"/>
          <w:lang w:val="en-GB"/>
        </w:rPr>
        <w:t xml:space="preserve"> in supervising and coordinating the production of project outputs</w:t>
      </w:r>
      <w:r w:rsidR="00301162" w:rsidRPr="00EB1299">
        <w:rPr>
          <w:rFonts w:asciiTheme="minorHAnsi" w:hAnsiTheme="minorHAnsi" w:cstheme="minorHAnsi"/>
          <w:sz w:val="20"/>
          <w:szCs w:val="20"/>
          <w:lang w:val="en-GB"/>
        </w:rPr>
        <w:t xml:space="preserve"> in the field</w:t>
      </w:r>
      <w:r w:rsidRPr="00EB1299">
        <w:rPr>
          <w:rFonts w:asciiTheme="minorHAnsi" w:hAnsiTheme="minorHAnsi" w:cstheme="minorHAnsi"/>
          <w:sz w:val="20"/>
          <w:szCs w:val="20"/>
          <w:lang w:val="en-GB"/>
        </w:rPr>
        <w:t xml:space="preserve">, as per the </w:t>
      </w:r>
      <w:r w:rsidR="000A78B9" w:rsidRPr="00EB1299">
        <w:rPr>
          <w:rFonts w:asciiTheme="minorHAnsi" w:hAnsiTheme="minorHAnsi" w:cstheme="minorHAnsi"/>
          <w:sz w:val="20"/>
          <w:szCs w:val="20"/>
          <w:lang w:val="en-GB"/>
        </w:rPr>
        <w:t>P</w:t>
      </w:r>
      <w:r w:rsidRPr="00EB1299">
        <w:rPr>
          <w:rFonts w:asciiTheme="minorHAnsi" w:hAnsiTheme="minorHAnsi" w:cstheme="minorHAnsi"/>
          <w:sz w:val="20"/>
          <w:szCs w:val="20"/>
          <w:lang w:val="en-GB"/>
        </w:rPr>
        <w:t xml:space="preserve">roject </w:t>
      </w:r>
      <w:r w:rsidR="000A78B9" w:rsidRPr="00EB1299">
        <w:rPr>
          <w:rFonts w:asciiTheme="minorHAnsi" w:hAnsiTheme="minorHAnsi" w:cstheme="minorHAnsi"/>
          <w:sz w:val="20"/>
          <w:szCs w:val="20"/>
          <w:lang w:val="en-GB"/>
        </w:rPr>
        <w:t>D</w:t>
      </w:r>
      <w:r w:rsidRPr="00EB1299">
        <w:rPr>
          <w:rFonts w:asciiTheme="minorHAnsi" w:hAnsiTheme="minorHAnsi" w:cstheme="minorHAnsi"/>
          <w:sz w:val="20"/>
          <w:szCs w:val="20"/>
          <w:lang w:val="en-GB"/>
        </w:rPr>
        <w:t>ocument in a timely and high</w:t>
      </w:r>
      <w:r w:rsidR="000A78B9"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quality fashion.</w:t>
      </w:r>
    </w:p>
    <w:p w14:paraId="231998EB" w14:textId="1ACA7066" w:rsidR="00F04292" w:rsidRPr="00EB1299" w:rsidRDefault="00F04292" w:rsidP="009B2086">
      <w:pPr>
        <w:pStyle w:val="ListParagraph"/>
        <w:numPr>
          <w:ilvl w:val="0"/>
          <w:numId w:val="2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eastAsia="zh-CN"/>
        </w:rPr>
        <w:t>Provide support in coordinating all project inputs</w:t>
      </w:r>
      <w:r w:rsidR="00301162" w:rsidRPr="00EB1299">
        <w:rPr>
          <w:rFonts w:asciiTheme="minorHAnsi" w:hAnsiTheme="minorHAnsi" w:cstheme="minorHAnsi"/>
          <w:sz w:val="20"/>
          <w:szCs w:val="20"/>
          <w:lang w:val="en-GB" w:eastAsia="zh-CN"/>
        </w:rPr>
        <w:t xml:space="preserve"> in the field</w:t>
      </w:r>
      <w:r w:rsidRPr="00EB1299">
        <w:rPr>
          <w:rFonts w:asciiTheme="minorHAnsi" w:hAnsiTheme="minorHAnsi" w:cstheme="minorHAnsi"/>
          <w:sz w:val="20"/>
          <w:szCs w:val="20"/>
          <w:lang w:val="en-GB" w:eastAsia="zh-CN"/>
        </w:rPr>
        <w:t xml:space="preserve"> and ensure that they adhere to UNDP procedures for nationally executed projects.</w:t>
      </w:r>
    </w:p>
    <w:p w14:paraId="280C3249" w14:textId="1D2D00A1" w:rsidR="00F04292" w:rsidRPr="00EB1299" w:rsidRDefault="00F04292" w:rsidP="009B2086">
      <w:pPr>
        <w:pStyle w:val="ListParagraph"/>
        <w:numPr>
          <w:ilvl w:val="0"/>
          <w:numId w:val="2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Support the implementation of stakeholder engagement mechanisms as foreseen in the Stakeholder Engagement Plan.</w:t>
      </w:r>
    </w:p>
    <w:p w14:paraId="76F1D5DC" w14:textId="098EE59F" w:rsidR="00F04292" w:rsidRPr="00EB1299" w:rsidRDefault="00F04292" w:rsidP="009B2086">
      <w:pPr>
        <w:pStyle w:val="ListParagraph"/>
        <w:numPr>
          <w:ilvl w:val="0"/>
          <w:numId w:val="2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Support the implementation of gender mainstreaming in project activities as foreseen in the Gender Action Plan.</w:t>
      </w:r>
    </w:p>
    <w:p w14:paraId="4A0BB145" w14:textId="1893D3F7" w:rsidR="00E95486" w:rsidRPr="00EB1299" w:rsidRDefault="00E95486" w:rsidP="009B2086">
      <w:pPr>
        <w:pStyle w:val="ListParagraph"/>
        <w:numPr>
          <w:ilvl w:val="0"/>
          <w:numId w:val="2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Support the organization of the </w:t>
      </w:r>
      <w:r w:rsidR="007961C3" w:rsidRPr="00EB1299">
        <w:rPr>
          <w:rFonts w:asciiTheme="minorHAnsi" w:hAnsiTheme="minorHAnsi" w:cstheme="minorHAnsi"/>
          <w:sz w:val="20"/>
          <w:szCs w:val="20"/>
          <w:lang w:val="en-GB"/>
        </w:rPr>
        <w:t xml:space="preserve">two </w:t>
      </w:r>
      <w:r w:rsidRPr="00EB1299">
        <w:rPr>
          <w:rFonts w:asciiTheme="minorHAnsi" w:hAnsiTheme="minorHAnsi" w:cstheme="minorHAnsi"/>
          <w:sz w:val="20"/>
          <w:szCs w:val="20"/>
          <w:lang w:val="en-GB"/>
        </w:rPr>
        <w:t>Local Project Committees.</w:t>
      </w:r>
    </w:p>
    <w:p w14:paraId="36A653BB" w14:textId="6DFBAD22" w:rsidR="00F04292" w:rsidRPr="00EB1299" w:rsidRDefault="00E95486" w:rsidP="009B2086">
      <w:pPr>
        <w:pStyle w:val="ListParagraph"/>
        <w:numPr>
          <w:ilvl w:val="0"/>
          <w:numId w:val="28"/>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Support the implementation of the awareness raising campaign and </w:t>
      </w:r>
      <w:r w:rsidR="00F04292" w:rsidRPr="00EB1299">
        <w:rPr>
          <w:rFonts w:asciiTheme="minorHAnsi" w:hAnsiTheme="minorHAnsi" w:cstheme="minorHAnsi"/>
          <w:sz w:val="20"/>
          <w:szCs w:val="20"/>
          <w:lang w:val="en-GB"/>
        </w:rPr>
        <w:t>dissemination of information on the project.</w:t>
      </w:r>
    </w:p>
    <w:p w14:paraId="25E6FBAF" w14:textId="4A340B94" w:rsidR="00F04292" w:rsidRPr="00EB1299" w:rsidRDefault="00F04292" w:rsidP="009B2086">
      <w:pPr>
        <w:numPr>
          <w:ilvl w:val="0"/>
          <w:numId w:val="9"/>
        </w:numPr>
        <w:ind w:left="357" w:hanging="357"/>
        <w:rPr>
          <w:rFonts w:asciiTheme="minorHAnsi" w:hAnsiTheme="minorHAnsi" w:cstheme="minorHAnsi"/>
          <w:sz w:val="20"/>
          <w:szCs w:val="20"/>
          <w:lang w:val="en-GB" w:eastAsia="zh-CN"/>
        </w:rPr>
      </w:pPr>
      <w:r w:rsidRPr="00EB1299">
        <w:rPr>
          <w:rFonts w:asciiTheme="minorHAnsi" w:hAnsiTheme="minorHAnsi" w:cstheme="minorHAnsi"/>
          <w:sz w:val="20"/>
          <w:szCs w:val="20"/>
          <w:lang w:val="en-GB"/>
        </w:rPr>
        <w:t xml:space="preserve">Undertake frequent meetings and visits to the project stakeholders, including government agencies, CSOs and communities, as part of </w:t>
      </w:r>
      <w:r w:rsidR="007961C3" w:rsidRPr="00EB1299">
        <w:rPr>
          <w:rFonts w:asciiTheme="minorHAnsi" w:hAnsiTheme="minorHAnsi" w:cstheme="minorHAnsi"/>
          <w:sz w:val="20"/>
          <w:szCs w:val="20"/>
          <w:lang w:val="en-GB"/>
        </w:rPr>
        <w:t>provide</w:t>
      </w:r>
      <w:r w:rsidRPr="00EB1299">
        <w:rPr>
          <w:rFonts w:asciiTheme="minorHAnsi" w:hAnsiTheme="minorHAnsi" w:cstheme="minorHAnsi"/>
          <w:sz w:val="20"/>
          <w:szCs w:val="20"/>
          <w:lang w:val="en-GB"/>
        </w:rPr>
        <w:t xml:space="preserve"> overall supervision of project implementation and prepare visit reports.</w:t>
      </w:r>
    </w:p>
    <w:p w14:paraId="29523EBE" w14:textId="5066E5B5" w:rsidR="00F04292" w:rsidRPr="00EB1299" w:rsidRDefault="00F04292" w:rsidP="009B2086">
      <w:pPr>
        <w:numPr>
          <w:ilvl w:val="0"/>
          <w:numId w:val="30"/>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Liaise and follow up with the responsible parties for implementation of project activities </w:t>
      </w:r>
      <w:r w:rsidR="000A78B9" w:rsidRPr="00EB1299">
        <w:rPr>
          <w:rFonts w:asciiTheme="minorHAnsi" w:hAnsiTheme="minorHAnsi" w:cstheme="minorHAnsi"/>
          <w:sz w:val="20"/>
          <w:szCs w:val="20"/>
          <w:lang w:val="en-GB"/>
        </w:rPr>
        <w:t>o</w:t>
      </w:r>
      <w:r w:rsidRPr="00EB1299">
        <w:rPr>
          <w:rFonts w:asciiTheme="minorHAnsi" w:hAnsiTheme="minorHAnsi" w:cstheme="minorHAnsi"/>
          <w:sz w:val="20"/>
          <w:szCs w:val="20"/>
          <w:lang w:val="en-GB"/>
        </w:rPr>
        <w:t xml:space="preserve">n matters related to planning and implementation of activities. </w:t>
      </w:r>
    </w:p>
    <w:p w14:paraId="533DD484" w14:textId="77777777" w:rsidR="00F04292" w:rsidRPr="00EB1299" w:rsidRDefault="00F04292" w:rsidP="00CC5904">
      <w:pPr>
        <w:rPr>
          <w:rFonts w:asciiTheme="minorHAnsi" w:hAnsiTheme="minorHAnsi" w:cstheme="minorHAnsi"/>
          <w:sz w:val="20"/>
          <w:szCs w:val="20"/>
          <w:lang w:val="en-GB"/>
        </w:rPr>
      </w:pPr>
    </w:p>
    <w:p w14:paraId="060EAF76" w14:textId="77777777" w:rsidR="00F04292" w:rsidRPr="00EB1299" w:rsidRDefault="00F04292" w:rsidP="00CC5904">
      <w:pPr>
        <w:rPr>
          <w:rFonts w:asciiTheme="minorHAnsi" w:hAnsiTheme="minorHAnsi" w:cstheme="minorHAnsi"/>
          <w:sz w:val="20"/>
          <w:szCs w:val="20"/>
          <w:lang w:val="en-GB"/>
        </w:rPr>
      </w:pPr>
      <w:r w:rsidRPr="00EB1299">
        <w:rPr>
          <w:rFonts w:asciiTheme="minorHAnsi" w:hAnsiTheme="minorHAnsi" w:cstheme="minorHAnsi"/>
          <w:sz w:val="20"/>
          <w:szCs w:val="20"/>
          <w:u w:val="single"/>
          <w:lang w:val="en-GB" w:eastAsia="zh-CN"/>
        </w:rPr>
        <w:t>Required skills and expertise</w:t>
      </w:r>
    </w:p>
    <w:p w14:paraId="30529A71" w14:textId="77777777" w:rsidR="00620BDA" w:rsidRPr="00EB1299" w:rsidRDefault="00F04292" w:rsidP="00620BDA">
      <w:pPr>
        <w:pStyle w:val="ListParagraph"/>
        <w:numPr>
          <w:ilvl w:val="0"/>
          <w:numId w:val="33"/>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Graduate degree in a relevant field such as</w:t>
      </w:r>
      <w:r w:rsidR="00F22776" w:rsidRPr="00EB1299">
        <w:rPr>
          <w:rFonts w:asciiTheme="minorHAnsi" w:hAnsiTheme="minorHAnsi" w:cstheme="minorHAnsi"/>
          <w:sz w:val="20"/>
          <w:szCs w:val="20"/>
          <w:lang w:val="en-GB"/>
        </w:rPr>
        <w:t xml:space="preserve"> mining engineering (Field Trainer in Mining) and natural resources management or environmental science (Field Trainer in Biodiversity)</w:t>
      </w:r>
      <w:r w:rsidRPr="00EB1299">
        <w:rPr>
          <w:rFonts w:asciiTheme="minorHAnsi" w:hAnsiTheme="minorHAnsi" w:cstheme="minorHAnsi"/>
          <w:sz w:val="20"/>
          <w:szCs w:val="20"/>
          <w:lang w:val="en-GB"/>
        </w:rPr>
        <w:t>, preferably with professional specialization in issues such as</w:t>
      </w:r>
      <w:r w:rsidR="0046036A" w:rsidRPr="00EB1299">
        <w:rPr>
          <w:rFonts w:asciiTheme="minorHAnsi" w:hAnsiTheme="minorHAnsi" w:cstheme="minorHAnsi"/>
          <w:sz w:val="20"/>
          <w:szCs w:val="20"/>
          <w:lang w:val="en-GB"/>
        </w:rPr>
        <w:t xml:space="preserve"> environmentally responsible mining</w:t>
      </w:r>
      <w:r w:rsidRPr="00EB1299">
        <w:rPr>
          <w:rFonts w:asciiTheme="minorHAnsi" w:hAnsiTheme="minorHAnsi" w:cstheme="minorHAnsi"/>
          <w:sz w:val="20"/>
          <w:szCs w:val="20"/>
          <w:lang w:val="en-GB"/>
        </w:rPr>
        <w:t>, natural resource management, biodiversity and/or ecosystem management</w:t>
      </w:r>
      <w:r w:rsidR="0046036A" w:rsidRPr="00EB1299">
        <w:rPr>
          <w:rFonts w:asciiTheme="minorHAnsi" w:hAnsiTheme="minorHAnsi" w:cstheme="minorHAnsi"/>
          <w:sz w:val="20"/>
          <w:szCs w:val="20"/>
          <w:lang w:val="en-GB"/>
        </w:rPr>
        <w:t>.</w:t>
      </w:r>
    </w:p>
    <w:p w14:paraId="22ABF429" w14:textId="27EC53AB" w:rsidR="00F04292" w:rsidRPr="00EB1299" w:rsidRDefault="00F04292" w:rsidP="00620BDA">
      <w:pPr>
        <w:pStyle w:val="ListParagraph"/>
        <w:numPr>
          <w:ilvl w:val="0"/>
          <w:numId w:val="33"/>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At least 5 years of overall professional experience in her/his field.</w:t>
      </w:r>
      <w:r w:rsidR="00620BDA" w:rsidRPr="00EB1299">
        <w:rPr>
          <w:rFonts w:asciiTheme="minorHAnsi" w:hAnsiTheme="minorHAnsi" w:cstheme="minorHAnsi"/>
          <w:sz w:val="20"/>
          <w:szCs w:val="20"/>
          <w:lang w:val="en-GB"/>
        </w:rPr>
        <w:t xml:space="preserve"> </w:t>
      </w:r>
    </w:p>
    <w:p w14:paraId="33268F89" w14:textId="6646B531" w:rsidR="00620BDA" w:rsidRPr="00EB1299" w:rsidRDefault="0046036A" w:rsidP="0047286A">
      <w:pPr>
        <w:numPr>
          <w:ilvl w:val="0"/>
          <w:numId w:val="35"/>
        </w:numPr>
        <w:jc w:val="both"/>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lastRenderedPageBreak/>
        <w:t xml:space="preserve">Working experience in the ASGM sector </w:t>
      </w:r>
      <w:r w:rsidRPr="00EB1299">
        <w:rPr>
          <w:rFonts w:asciiTheme="minorHAnsi" w:hAnsiTheme="minorHAnsi" w:cstheme="minorHAnsi"/>
          <w:sz w:val="20"/>
          <w:szCs w:val="20"/>
          <w:lang w:val="en-GB"/>
        </w:rPr>
        <w:t xml:space="preserve">and environmental issues, particularly </w:t>
      </w:r>
      <w:proofErr w:type="gramStart"/>
      <w:r w:rsidR="007961C3" w:rsidRPr="00EB1299">
        <w:rPr>
          <w:rFonts w:asciiTheme="minorHAnsi" w:hAnsiTheme="minorHAnsi" w:cstheme="minorHAnsi"/>
          <w:sz w:val="20"/>
          <w:szCs w:val="20"/>
          <w:lang w:val="en-GB"/>
        </w:rPr>
        <w:t>with regard to</w:t>
      </w:r>
      <w:proofErr w:type="gramEnd"/>
      <w:r w:rsidR="007961C3"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the impacts of mining on the environment.</w:t>
      </w:r>
      <w:r w:rsidR="0047286A" w:rsidRPr="00EB1299">
        <w:rPr>
          <w:rFonts w:asciiTheme="minorHAnsi" w:hAnsiTheme="minorHAnsi" w:cstheme="minorHAnsi"/>
          <w:sz w:val="20"/>
          <w:szCs w:val="20"/>
          <w:lang w:val="en-GB" w:eastAsia="zh-CN"/>
        </w:rPr>
        <w:t xml:space="preserve"> </w:t>
      </w:r>
      <w:r w:rsidR="00620BDA" w:rsidRPr="00EB1299">
        <w:rPr>
          <w:rFonts w:asciiTheme="minorHAnsi" w:hAnsiTheme="minorHAnsi" w:cstheme="minorHAnsi"/>
          <w:color w:val="000000"/>
          <w:sz w:val="20"/>
          <w:szCs w:val="20"/>
          <w:shd w:val="clear" w:color="auto" w:fill="FFFFFF"/>
          <w:lang w:val="en-US"/>
        </w:rPr>
        <w:t>T</w:t>
      </w:r>
      <w:r w:rsidR="0047286A" w:rsidRPr="00EB1299">
        <w:rPr>
          <w:rFonts w:asciiTheme="minorHAnsi" w:hAnsiTheme="minorHAnsi" w:cstheme="minorHAnsi"/>
          <w:color w:val="000000"/>
          <w:sz w:val="20"/>
          <w:szCs w:val="20"/>
          <w:shd w:val="clear" w:color="auto" w:fill="FFFFFF"/>
          <w:lang w:val="en-US"/>
        </w:rPr>
        <w:t>rainers should have</w:t>
      </w:r>
      <w:r w:rsidR="00620BDA" w:rsidRPr="00EB1299">
        <w:rPr>
          <w:rFonts w:asciiTheme="minorHAnsi" w:hAnsiTheme="minorHAnsi" w:cstheme="minorHAnsi"/>
          <w:color w:val="000000"/>
          <w:sz w:val="20"/>
          <w:szCs w:val="20"/>
          <w:shd w:val="clear" w:color="auto" w:fill="FFFFFF"/>
          <w:lang w:val="en-US"/>
        </w:rPr>
        <w:t xml:space="preserve"> considerable experience in</w:t>
      </w:r>
      <w:r w:rsidR="0047286A" w:rsidRPr="00EB1299">
        <w:rPr>
          <w:rFonts w:asciiTheme="minorHAnsi" w:hAnsiTheme="minorHAnsi" w:cstheme="minorHAnsi"/>
          <w:color w:val="000000"/>
          <w:sz w:val="20"/>
          <w:szCs w:val="20"/>
          <w:shd w:val="clear" w:color="auto" w:fill="FFFFFF"/>
          <w:lang w:val="en-US"/>
        </w:rPr>
        <w:t xml:space="preserve"> their fields. </w:t>
      </w:r>
      <w:r w:rsidR="00620BDA" w:rsidRPr="00EB1299">
        <w:rPr>
          <w:rFonts w:asciiTheme="minorHAnsi" w:hAnsiTheme="minorHAnsi" w:cstheme="minorHAnsi"/>
          <w:color w:val="000000"/>
          <w:sz w:val="20"/>
          <w:szCs w:val="20"/>
          <w:shd w:val="clear" w:color="auto" w:fill="FFFFFF"/>
          <w:lang w:val="en-US"/>
        </w:rPr>
        <w:t xml:space="preserve"> </w:t>
      </w:r>
      <w:r w:rsidR="0047286A" w:rsidRPr="00EB1299">
        <w:rPr>
          <w:rFonts w:asciiTheme="minorHAnsi" w:hAnsiTheme="minorHAnsi" w:cstheme="minorHAnsi"/>
          <w:color w:val="000000"/>
          <w:sz w:val="20"/>
          <w:szCs w:val="20"/>
          <w:shd w:val="clear" w:color="auto" w:fill="FFFFFF"/>
          <w:lang w:val="en-US"/>
        </w:rPr>
        <w:t>Field Trainer in Mining: m</w:t>
      </w:r>
      <w:r w:rsidR="00620BDA" w:rsidRPr="00EB1299">
        <w:rPr>
          <w:rFonts w:asciiTheme="minorHAnsi" w:hAnsiTheme="minorHAnsi" w:cstheme="minorHAnsi"/>
          <w:color w:val="000000"/>
          <w:sz w:val="20"/>
          <w:szCs w:val="20"/>
          <w:shd w:val="clear" w:color="auto" w:fill="FFFFFF"/>
          <w:lang w:val="en-US"/>
        </w:rPr>
        <w:t xml:space="preserve">ineral processing and understanding of </w:t>
      </w:r>
      <w:r w:rsidR="006A6B11" w:rsidRPr="00EB1299">
        <w:rPr>
          <w:rFonts w:asciiTheme="minorHAnsi" w:hAnsiTheme="minorHAnsi" w:cstheme="minorHAnsi"/>
          <w:color w:val="000000"/>
          <w:sz w:val="20"/>
          <w:szCs w:val="20"/>
          <w:shd w:val="clear" w:color="auto" w:fill="FFFFFF"/>
          <w:lang w:val="en-US"/>
        </w:rPr>
        <w:t>g</w:t>
      </w:r>
      <w:r w:rsidR="00620BDA" w:rsidRPr="00EB1299">
        <w:rPr>
          <w:rFonts w:asciiTheme="minorHAnsi" w:hAnsiTheme="minorHAnsi" w:cstheme="minorHAnsi"/>
          <w:color w:val="000000"/>
          <w:sz w:val="20"/>
          <w:szCs w:val="20"/>
          <w:shd w:val="clear" w:color="auto" w:fill="FFFFFF"/>
          <w:lang w:val="en-US"/>
        </w:rPr>
        <w:t>eology</w:t>
      </w:r>
      <w:r w:rsidR="0047286A" w:rsidRPr="00EB1299">
        <w:rPr>
          <w:rFonts w:asciiTheme="minorHAnsi" w:hAnsiTheme="minorHAnsi" w:cstheme="minorHAnsi"/>
          <w:color w:val="000000"/>
          <w:sz w:val="20"/>
          <w:szCs w:val="20"/>
          <w:shd w:val="clear" w:color="auto" w:fill="FFFFFF"/>
          <w:lang w:val="en-US"/>
        </w:rPr>
        <w:t>. Field Trainer in Biodiversity in biodiversity conservation in the field.</w:t>
      </w:r>
    </w:p>
    <w:p w14:paraId="119EC28C" w14:textId="2AC27455" w:rsidR="0046036A" w:rsidRPr="00EB1299" w:rsidRDefault="0046036A" w:rsidP="009B2086">
      <w:pPr>
        <w:numPr>
          <w:ilvl w:val="0"/>
          <w:numId w:val="35"/>
        </w:numPr>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Working experience in Guyana´s Mining Districts</w:t>
      </w:r>
      <w:r w:rsidR="00620BDA" w:rsidRPr="00EB1299">
        <w:rPr>
          <w:rFonts w:asciiTheme="minorHAnsi" w:hAnsiTheme="minorHAnsi" w:cstheme="minorHAnsi"/>
          <w:sz w:val="20"/>
          <w:szCs w:val="20"/>
          <w:lang w:val="en-GB" w:eastAsia="zh-CN"/>
        </w:rPr>
        <w:t xml:space="preserve"> with communities and miners</w:t>
      </w:r>
      <w:r w:rsidRPr="00EB1299">
        <w:rPr>
          <w:rFonts w:asciiTheme="minorHAnsi" w:hAnsiTheme="minorHAnsi" w:cstheme="minorHAnsi"/>
          <w:sz w:val="20"/>
          <w:szCs w:val="20"/>
          <w:lang w:val="en-GB" w:eastAsia="zh-CN"/>
        </w:rPr>
        <w:t xml:space="preserve"> is highly desirable.</w:t>
      </w:r>
    </w:p>
    <w:p w14:paraId="354F7575" w14:textId="4A5AEC04" w:rsidR="00620BDA" w:rsidRPr="00EB1299" w:rsidRDefault="00620BDA" w:rsidP="00620BDA">
      <w:pPr>
        <w:pStyle w:val="ListParagraph"/>
        <w:numPr>
          <w:ilvl w:val="0"/>
          <w:numId w:val="35"/>
        </w:numPr>
        <w:rPr>
          <w:rFonts w:asciiTheme="minorHAnsi" w:hAnsiTheme="minorHAnsi" w:cstheme="minorHAnsi"/>
          <w:lang w:val="en-US"/>
        </w:rPr>
      </w:pPr>
      <w:r w:rsidRPr="00EB1299">
        <w:rPr>
          <w:rFonts w:asciiTheme="minorHAnsi" w:hAnsiTheme="minorHAnsi" w:cstheme="minorHAnsi"/>
          <w:color w:val="000000"/>
          <w:sz w:val="20"/>
          <w:szCs w:val="20"/>
          <w:shd w:val="clear" w:color="auto" w:fill="FFFFFF"/>
          <w:lang w:val="en-US"/>
        </w:rPr>
        <w:t>Ability to independently problem solve, think outside of the box, and demonstrate a sincere caring for the miners</w:t>
      </w:r>
      <w:r w:rsidR="006A6B11" w:rsidRPr="00EB1299">
        <w:rPr>
          <w:rFonts w:asciiTheme="minorHAnsi" w:hAnsiTheme="minorHAnsi" w:cstheme="minorHAnsi"/>
          <w:color w:val="000000"/>
          <w:sz w:val="20"/>
          <w:szCs w:val="20"/>
          <w:shd w:val="clear" w:color="auto" w:fill="FFFFFF"/>
          <w:lang w:val="en-US"/>
        </w:rPr>
        <w:t>´</w:t>
      </w:r>
      <w:r w:rsidRPr="00EB1299">
        <w:rPr>
          <w:rFonts w:asciiTheme="minorHAnsi" w:hAnsiTheme="minorHAnsi" w:cstheme="minorHAnsi"/>
          <w:color w:val="000000"/>
          <w:sz w:val="20"/>
          <w:szCs w:val="20"/>
          <w:shd w:val="clear" w:color="auto" w:fill="FFFFFF"/>
          <w:lang w:val="en-US"/>
        </w:rPr>
        <w:t xml:space="preserve"> wellbeing.</w:t>
      </w:r>
    </w:p>
    <w:p w14:paraId="345A648D" w14:textId="079FFFB4" w:rsidR="00620BDA" w:rsidRPr="00EB1299" w:rsidRDefault="00620BDA" w:rsidP="00620BDA">
      <w:pPr>
        <w:pStyle w:val="ListParagraph"/>
        <w:numPr>
          <w:ilvl w:val="0"/>
          <w:numId w:val="35"/>
        </w:numPr>
        <w:rPr>
          <w:rFonts w:asciiTheme="minorHAnsi" w:hAnsiTheme="minorHAnsi" w:cstheme="minorHAnsi"/>
          <w:lang w:val="en-GB"/>
        </w:rPr>
      </w:pPr>
      <w:r w:rsidRPr="00EB1299">
        <w:rPr>
          <w:rFonts w:asciiTheme="minorHAnsi" w:hAnsiTheme="minorHAnsi" w:cstheme="minorHAnsi"/>
          <w:color w:val="000000"/>
          <w:sz w:val="20"/>
          <w:szCs w:val="20"/>
          <w:shd w:val="clear" w:color="auto" w:fill="FFFFFF"/>
          <w:lang w:val="en-GB"/>
        </w:rPr>
        <w:t>Teaching experience or training in modern learner-centred teaching strategies is highly desirable.</w:t>
      </w:r>
    </w:p>
    <w:p w14:paraId="00F59CC0" w14:textId="41A2096B" w:rsidR="00620BDA" w:rsidRPr="00EB1299" w:rsidRDefault="006A6B11" w:rsidP="00423C60">
      <w:pPr>
        <w:pStyle w:val="ListParagraph"/>
        <w:numPr>
          <w:ilvl w:val="0"/>
          <w:numId w:val="35"/>
        </w:numPr>
        <w:rPr>
          <w:rFonts w:asciiTheme="minorHAnsi" w:hAnsiTheme="minorHAnsi" w:cstheme="minorHAnsi"/>
          <w:lang w:val="en-GB"/>
        </w:rPr>
      </w:pPr>
      <w:r w:rsidRPr="00EB1299">
        <w:rPr>
          <w:rFonts w:asciiTheme="minorHAnsi" w:hAnsiTheme="minorHAnsi" w:cstheme="minorHAnsi"/>
          <w:color w:val="000000"/>
          <w:sz w:val="20"/>
          <w:szCs w:val="20"/>
          <w:shd w:val="clear" w:color="auto" w:fill="FFFFFF"/>
          <w:lang w:val="en-GB"/>
        </w:rPr>
        <w:t>Willingness</w:t>
      </w:r>
      <w:r w:rsidR="00620BDA" w:rsidRPr="00EB1299">
        <w:rPr>
          <w:rFonts w:asciiTheme="minorHAnsi" w:hAnsiTheme="minorHAnsi" w:cstheme="minorHAnsi"/>
          <w:color w:val="000000"/>
          <w:sz w:val="20"/>
          <w:szCs w:val="20"/>
          <w:shd w:val="clear" w:color="auto" w:fill="FFFFFF"/>
          <w:lang w:val="en-GB"/>
        </w:rPr>
        <w:t xml:space="preserve"> to live </w:t>
      </w:r>
      <w:r w:rsidRPr="00EB1299">
        <w:rPr>
          <w:rFonts w:asciiTheme="minorHAnsi" w:hAnsiTheme="minorHAnsi" w:cstheme="minorHAnsi"/>
          <w:color w:val="000000"/>
          <w:sz w:val="20"/>
          <w:szCs w:val="20"/>
          <w:shd w:val="clear" w:color="auto" w:fill="FFFFFF"/>
          <w:lang w:val="en-GB"/>
        </w:rPr>
        <w:t xml:space="preserve">for </w:t>
      </w:r>
      <w:r w:rsidR="00620BDA" w:rsidRPr="00EB1299">
        <w:rPr>
          <w:rFonts w:asciiTheme="minorHAnsi" w:hAnsiTheme="minorHAnsi" w:cstheme="minorHAnsi"/>
          <w:color w:val="000000"/>
          <w:sz w:val="20"/>
          <w:szCs w:val="20"/>
          <w:shd w:val="clear" w:color="auto" w:fill="FFFFFF"/>
          <w:lang w:val="en-GB"/>
        </w:rPr>
        <w:t>long periods of time in Mahdia and spend successive weeks in the forest.</w:t>
      </w:r>
    </w:p>
    <w:p w14:paraId="74F09CC4" w14:textId="2BC14AAC" w:rsidR="00F04292" w:rsidRPr="00EB1299" w:rsidRDefault="00F04292" w:rsidP="009B2086">
      <w:pPr>
        <w:numPr>
          <w:ilvl w:val="0"/>
          <w:numId w:val="35"/>
        </w:numPr>
        <w:rPr>
          <w:rFonts w:asciiTheme="minorHAnsi" w:hAnsiTheme="minorHAnsi" w:cstheme="minorHAnsi"/>
          <w:sz w:val="20"/>
          <w:szCs w:val="20"/>
          <w:lang w:val="en-GB" w:eastAsia="zh-CN"/>
        </w:rPr>
      </w:pPr>
      <w:r w:rsidRPr="00EB1299">
        <w:rPr>
          <w:rFonts w:asciiTheme="minorHAnsi" w:hAnsiTheme="minorHAnsi" w:cstheme="minorHAnsi"/>
          <w:sz w:val="20"/>
          <w:szCs w:val="20"/>
          <w:lang w:val="en-GB" w:eastAsia="zh-CN"/>
        </w:rPr>
        <w:t>Ability to coordinate and supervise implementation of technical activities in partnership with a variety of stakeholder groups, including government, community, private sector, CSOs.</w:t>
      </w:r>
    </w:p>
    <w:p w14:paraId="1C7A9D7A" w14:textId="77777777" w:rsidR="00F04292" w:rsidRPr="00EB1299" w:rsidRDefault="00F04292" w:rsidP="009B2086">
      <w:pPr>
        <w:numPr>
          <w:ilvl w:val="0"/>
          <w:numId w:val="35"/>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Computer skills.</w:t>
      </w:r>
    </w:p>
    <w:p w14:paraId="26F81DC0" w14:textId="39E44912" w:rsidR="00F04292" w:rsidRPr="00EB1299" w:rsidRDefault="00F04292" w:rsidP="009B2086">
      <w:pPr>
        <w:numPr>
          <w:ilvl w:val="0"/>
          <w:numId w:val="35"/>
        </w:numPr>
        <w:ind w:left="357" w:hanging="357"/>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Excellent verbal and </w:t>
      </w:r>
      <w:r w:rsidR="000A78B9" w:rsidRPr="00EB1299">
        <w:rPr>
          <w:rFonts w:asciiTheme="minorHAnsi" w:hAnsiTheme="minorHAnsi" w:cstheme="minorHAnsi"/>
          <w:sz w:val="20"/>
          <w:szCs w:val="20"/>
          <w:lang w:val="en-GB"/>
        </w:rPr>
        <w:t xml:space="preserve">written </w:t>
      </w:r>
      <w:r w:rsidRPr="00EB1299">
        <w:rPr>
          <w:rFonts w:asciiTheme="minorHAnsi" w:hAnsiTheme="minorHAnsi" w:cstheme="minorHAnsi"/>
          <w:sz w:val="20"/>
          <w:szCs w:val="20"/>
          <w:lang w:val="en-GB"/>
        </w:rPr>
        <w:t xml:space="preserve">communication skills in </w:t>
      </w:r>
      <w:r w:rsidR="00DA4D75" w:rsidRPr="00EB1299">
        <w:rPr>
          <w:rFonts w:asciiTheme="minorHAnsi" w:hAnsiTheme="minorHAnsi" w:cstheme="minorHAnsi"/>
          <w:sz w:val="20"/>
          <w:szCs w:val="20"/>
          <w:lang w:val="en-GB"/>
        </w:rPr>
        <w:t>English</w:t>
      </w:r>
      <w:r w:rsidRPr="00EB1299">
        <w:rPr>
          <w:rFonts w:asciiTheme="minorHAnsi" w:hAnsiTheme="minorHAnsi" w:cstheme="minorHAnsi"/>
          <w:sz w:val="20"/>
          <w:szCs w:val="20"/>
          <w:lang w:val="en-GB"/>
        </w:rPr>
        <w:t>.</w:t>
      </w:r>
    </w:p>
    <w:p w14:paraId="14136554" w14:textId="7395CD02" w:rsidR="00344F0E" w:rsidRPr="00EB1299" w:rsidRDefault="00DA4D75" w:rsidP="00EB1299">
      <w:pPr>
        <w:numPr>
          <w:ilvl w:val="0"/>
          <w:numId w:val="35"/>
        </w:numPr>
        <w:ind w:left="357" w:hanging="357"/>
        <w:rPr>
          <w:rFonts w:asciiTheme="minorHAnsi" w:hAnsiTheme="minorHAnsi" w:cstheme="minorHAnsi"/>
          <w:lang w:val="en-GB"/>
        </w:rPr>
      </w:pPr>
      <w:r w:rsidRPr="00EB1299">
        <w:rPr>
          <w:rFonts w:asciiTheme="minorHAnsi" w:hAnsiTheme="minorHAnsi" w:cstheme="minorHAnsi"/>
          <w:sz w:val="20"/>
          <w:szCs w:val="20"/>
          <w:lang w:val="en-GB"/>
        </w:rPr>
        <w:t>Knowledge</w:t>
      </w:r>
    </w:p>
    <w:p w14:paraId="2B74112B" w14:textId="77777777" w:rsidR="00494980" w:rsidRPr="00EB1299" w:rsidRDefault="00494980" w:rsidP="00494980">
      <w:pPr>
        <w:tabs>
          <w:tab w:val="left" w:pos="360"/>
        </w:tabs>
        <w:rPr>
          <w:sz w:val="18"/>
          <w:szCs w:val="18"/>
          <w:lang w:val="en-GB"/>
        </w:rPr>
      </w:pPr>
    </w:p>
    <w:p w14:paraId="1EC37AB6" w14:textId="0653DBC9" w:rsidR="00494980" w:rsidRPr="00EB1299" w:rsidRDefault="00494980" w:rsidP="00494980">
      <w:pPr>
        <w:tabs>
          <w:tab w:val="left" w:pos="360"/>
        </w:tabs>
        <w:rPr>
          <w:sz w:val="18"/>
          <w:szCs w:val="18"/>
          <w:lang w:val="en-GB"/>
        </w:rPr>
      </w:pPr>
    </w:p>
    <w:p w14:paraId="5A236D2F" w14:textId="1C2082A3" w:rsidR="00494980" w:rsidRPr="00EB1299" w:rsidRDefault="00494980" w:rsidP="00494980">
      <w:pPr>
        <w:tabs>
          <w:tab w:val="left" w:pos="360"/>
        </w:tabs>
        <w:rPr>
          <w:sz w:val="18"/>
          <w:szCs w:val="18"/>
          <w:lang w:val="en-GB"/>
        </w:rPr>
      </w:pPr>
    </w:p>
    <w:p w14:paraId="49D35A21" w14:textId="77777777" w:rsidR="00494980" w:rsidRPr="00EB1299" w:rsidRDefault="00494980" w:rsidP="00494980">
      <w:pPr>
        <w:pStyle w:val="Heading1"/>
        <w:numPr>
          <w:ilvl w:val="0"/>
          <w:numId w:val="0"/>
        </w:numPr>
        <w:rPr>
          <w:rFonts w:asciiTheme="minorHAnsi" w:hAnsiTheme="minorHAnsi" w:cstheme="minorHAnsi"/>
          <w:sz w:val="20"/>
          <w:lang w:val="en-GB"/>
        </w:rPr>
        <w:sectPr w:rsidR="00494980" w:rsidRPr="00EB1299" w:rsidSect="00EB1299">
          <w:headerReference w:type="first" r:id="rId33"/>
          <w:pgSz w:w="12242" w:h="15842" w:code="1"/>
          <w:pgMar w:top="1440" w:right="1440" w:bottom="1440" w:left="1440" w:header="720" w:footer="720" w:gutter="0"/>
          <w:cols w:space="720"/>
          <w:docGrid w:linePitch="360"/>
        </w:sectPr>
      </w:pPr>
    </w:p>
    <w:p w14:paraId="451729B1" w14:textId="4E7B1C37" w:rsidR="00494980" w:rsidRPr="00EB1299" w:rsidRDefault="00494980" w:rsidP="00494980">
      <w:pPr>
        <w:spacing w:after="120" w:line="259" w:lineRule="auto"/>
        <w:jc w:val="center"/>
        <w:rPr>
          <w:rFonts w:asciiTheme="minorHAnsi" w:eastAsia="Calibri" w:hAnsiTheme="minorHAnsi" w:cstheme="minorHAnsi"/>
          <w:b/>
          <w:sz w:val="22"/>
          <w:szCs w:val="22"/>
          <w:lang w:val="en-GB" w:eastAsia="es-CL"/>
        </w:rPr>
      </w:pPr>
      <w:r w:rsidRPr="00EB1299">
        <w:rPr>
          <w:rFonts w:asciiTheme="minorHAnsi" w:eastAsia="Calibri" w:hAnsiTheme="minorHAnsi" w:cstheme="minorHAnsi"/>
          <w:b/>
          <w:sz w:val="22"/>
          <w:szCs w:val="22"/>
          <w:lang w:val="en-GB" w:eastAsia="es-CL"/>
        </w:rPr>
        <w:lastRenderedPageBreak/>
        <w:t>Annex E-1 INDIGENOUS PEOPLES PLAN</w:t>
      </w:r>
    </w:p>
    <w:p w14:paraId="00CD40A1" w14:textId="77777777" w:rsidR="00900E3F" w:rsidRPr="00EB1299" w:rsidRDefault="00900E3F" w:rsidP="00900E3F">
      <w:pPr>
        <w:pStyle w:val="NoSpacing"/>
        <w:spacing w:after="240"/>
        <w:jc w:val="both"/>
        <w:rPr>
          <w:rStyle w:val="PageNumber"/>
          <w:rFonts w:ascii="Calibri" w:hAnsi="Calibri" w:cs="Arial"/>
          <w:b/>
          <w:sz w:val="20"/>
          <w:szCs w:val="20"/>
        </w:rPr>
      </w:pPr>
      <w:r w:rsidRPr="00EB1299">
        <w:rPr>
          <w:rStyle w:val="PageNumber"/>
          <w:rFonts w:ascii="Calibri" w:hAnsi="Calibri" w:cs="Arial"/>
          <w:b/>
          <w:sz w:val="20"/>
          <w:szCs w:val="20"/>
        </w:rPr>
        <w:t>Introduction</w:t>
      </w:r>
    </w:p>
    <w:p w14:paraId="5420CD7C" w14:textId="77777777" w:rsidR="00D130E0" w:rsidRPr="00EB1299" w:rsidRDefault="00D130E0" w:rsidP="00D130E0">
      <w:pPr>
        <w:pStyle w:val="NoSpacing"/>
        <w:spacing w:after="240"/>
        <w:jc w:val="both"/>
        <w:rPr>
          <w:rFonts w:ascii="Calibri" w:eastAsia="ヒラギノ角ゴ Pro W3" w:hAnsi="Calibri"/>
          <w:color w:val="000000"/>
          <w:sz w:val="20"/>
          <w:szCs w:val="20"/>
          <w:lang w:eastAsia="en-029"/>
        </w:rPr>
      </w:pPr>
      <w:r w:rsidRPr="00EB1299">
        <w:rPr>
          <w:rFonts w:ascii="Calibri" w:eastAsia="ヒラギノ角ゴ Pro W3" w:hAnsi="Calibri"/>
          <w:color w:val="000000"/>
          <w:sz w:val="20"/>
          <w:szCs w:val="20"/>
          <w:lang w:eastAsia="en-029"/>
        </w:rPr>
        <w:t>Mining in Guyana and indigenous communities are intricately intertwined because of the location of indigenous communities and mining activities. Using the lens of an environmental justice approach, indigenous women is the group most negatively affected by mining activities in Guyana’s hinterland. Environmental impacts of mining usually involve a myriad of multiplier effects. However, the more obvious includes deforestation, loss of biodiversity due to the deforestation, pollution of waterways and air due to mercury and other heavy metals discharge. Mining also has social impacts which are even more complicated to indigenous way of life and include forced migration and involuntary resettlement of persons and villages, forced matrifocality, food and nutritional insecurity and increase vulnerability to diseases including sexually transmitted diseases.</w:t>
      </w:r>
    </w:p>
    <w:p w14:paraId="0977EAA9"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Forced matrifocality affects the communities in several ways including making the community vulnerable to exploitation, including attacks on women, and nutritional insecurity as a result of the abandonment of farms and hunting. Reduction in agricultural activities is a threat to the subsistence economy of indigenous societies. There are other social ills associated with mining and many of these are the subject of research and advocacy by other including the national human rights body. Alcoholism, drug addiction, prostitution, unemployment, gambling, infidelity have all been reported in communities with mining activities and those located to mining activities. Human trafficking is also a scourge of mining. Indigenous women and girls are reported as victims of Trafficking in Persons. High dropouts of boys and girls is also reported in mining areas with boys going to work in the goldfields and girls due to teenage pregnancy (UNICEF 2017). </w:t>
      </w:r>
    </w:p>
    <w:p w14:paraId="2CB6830F" w14:textId="109F5391"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Many indigenous persons and some indigenous communities are engaged in mining. In the project proposed site, both communities have leased their mining lands for mining to others, including community members. In the case of </w:t>
      </w:r>
      <w:r w:rsidR="00B65856" w:rsidRPr="00EB1299">
        <w:rPr>
          <w:rFonts w:ascii="Calibri" w:hAnsi="Calibri"/>
          <w:sz w:val="20"/>
          <w:szCs w:val="20"/>
        </w:rPr>
        <w:t>Campbelltown</w:t>
      </w:r>
      <w:r w:rsidRPr="00EB1299">
        <w:rPr>
          <w:rFonts w:ascii="Calibri" w:hAnsi="Calibri"/>
          <w:sz w:val="20"/>
          <w:szCs w:val="20"/>
        </w:rPr>
        <w:t>, the entire village operations are funded by mining. Indigenous persons and communities also provide many related services to the mining industry. Indigenous people therefore benefit economically from mining.</w:t>
      </w:r>
      <w:r w:rsidR="004C4A32" w:rsidRPr="00EB1299">
        <w:rPr>
          <w:rFonts w:ascii="Calibri" w:hAnsi="Calibri"/>
          <w:sz w:val="20"/>
          <w:szCs w:val="20"/>
        </w:rPr>
        <w:t xml:space="preserve">  </w:t>
      </w:r>
      <w:r w:rsidRPr="00EB1299">
        <w:rPr>
          <w:rFonts w:ascii="Calibri" w:hAnsi="Calibri"/>
          <w:sz w:val="20"/>
          <w:szCs w:val="20"/>
        </w:rPr>
        <w:t xml:space="preserve">From an environmental justice position mercury pollution affects two main groups, miners and indigenous peoples but indigenous </w:t>
      </w:r>
      <w:proofErr w:type="gramStart"/>
      <w:r w:rsidRPr="00EB1299">
        <w:rPr>
          <w:rFonts w:ascii="Calibri" w:hAnsi="Calibri"/>
          <w:sz w:val="20"/>
          <w:szCs w:val="20"/>
        </w:rPr>
        <w:t>women in particular</w:t>
      </w:r>
      <w:proofErr w:type="gramEnd"/>
      <w:r w:rsidRPr="00EB1299">
        <w:rPr>
          <w:rFonts w:ascii="Calibri" w:hAnsi="Calibri"/>
          <w:sz w:val="20"/>
          <w:szCs w:val="20"/>
        </w:rPr>
        <w:t xml:space="preserve">. Its impacts on miners is due to their use in the ore recovery phase of their operations without observations of the necessary occupational and health safety measures. For indigenous peoples their contamination is due to the release in the environment from mining activities and their subsequent use of fish and wildlife which have been </w:t>
      </w:r>
      <w:r w:rsidR="00B65856" w:rsidRPr="00EB1299">
        <w:rPr>
          <w:rFonts w:ascii="Calibri" w:hAnsi="Calibri"/>
          <w:sz w:val="20"/>
          <w:szCs w:val="20"/>
        </w:rPr>
        <w:t>polluted.</w:t>
      </w:r>
      <w:r w:rsidRPr="00EB1299">
        <w:rPr>
          <w:rFonts w:ascii="Calibri" w:hAnsi="Calibri"/>
          <w:sz w:val="20"/>
          <w:szCs w:val="20"/>
        </w:rPr>
        <w:t xml:space="preserve"> </w:t>
      </w:r>
    </w:p>
    <w:p w14:paraId="70CEB289" w14:textId="767BD5A1" w:rsidR="00D130E0" w:rsidRPr="00EB1299" w:rsidRDefault="00D130E0" w:rsidP="00D130E0">
      <w:pPr>
        <w:pStyle w:val="NoSpacing"/>
        <w:spacing w:after="240"/>
        <w:jc w:val="both"/>
        <w:rPr>
          <w:rFonts w:ascii="Calibri" w:hAnsi="Calibri"/>
          <w:color w:val="222222"/>
          <w:sz w:val="20"/>
          <w:szCs w:val="20"/>
          <w:shd w:val="clear" w:color="auto" w:fill="FFFFFF"/>
        </w:rPr>
      </w:pPr>
      <w:r w:rsidRPr="00EB1299">
        <w:rPr>
          <w:rFonts w:ascii="Calibri" w:hAnsi="Calibri"/>
          <w:color w:val="222222"/>
          <w:sz w:val="20"/>
          <w:szCs w:val="20"/>
          <w:shd w:val="clear" w:color="auto" w:fill="FFFFFF"/>
        </w:rPr>
        <w:t xml:space="preserve">The project design and associated activities do not have scenarios that will have any adverse impacts on any indigenous populations. The demonstration sites of the project will occur in Region 8, specifically in the Mahdia and surrounding areas of which two indigenous villages have been identified: Micobie and Campbelltown (see Annex G Gender Analysis and Action Plan and Annex </w:t>
      </w:r>
      <w:r w:rsidR="00AB15B8" w:rsidRPr="00EB1299">
        <w:rPr>
          <w:rFonts w:ascii="Calibri" w:hAnsi="Calibri"/>
          <w:color w:val="222222"/>
          <w:sz w:val="20"/>
          <w:szCs w:val="20"/>
          <w:shd w:val="clear" w:color="auto" w:fill="FFFFFF"/>
        </w:rPr>
        <w:t>O</w:t>
      </w:r>
      <w:r w:rsidRPr="00EB1299">
        <w:rPr>
          <w:rFonts w:ascii="Calibri" w:hAnsi="Calibri"/>
          <w:color w:val="222222"/>
          <w:sz w:val="20"/>
          <w:szCs w:val="20"/>
          <w:shd w:val="clear" w:color="auto" w:fill="FFFFFF"/>
        </w:rPr>
        <w:t xml:space="preserve"> Socio-economic Description of Region 8, Mahdia, Campbelltown and Micobie for detailed information on the indigenous population). </w:t>
      </w:r>
    </w:p>
    <w:p w14:paraId="44A414AD" w14:textId="77777777" w:rsidR="00D130E0" w:rsidRPr="00EB1299" w:rsidRDefault="00D130E0" w:rsidP="00D130E0">
      <w:pPr>
        <w:pStyle w:val="NoSpacing"/>
        <w:spacing w:after="240"/>
        <w:jc w:val="both"/>
        <w:rPr>
          <w:rFonts w:ascii="Calibri" w:hAnsi="Calibri"/>
          <w:color w:val="222222"/>
          <w:sz w:val="20"/>
          <w:szCs w:val="20"/>
          <w:shd w:val="clear" w:color="auto" w:fill="FFFFFF"/>
        </w:rPr>
      </w:pPr>
      <w:r w:rsidRPr="00EB1299">
        <w:rPr>
          <w:rFonts w:ascii="Calibri" w:hAnsi="Calibri"/>
          <w:color w:val="222222"/>
          <w:sz w:val="20"/>
          <w:szCs w:val="20"/>
          <w:shd w:val="clear" w:color="auto" w:fill="FFFFFF"/>
        </w:rPr>
        <w:t>The Environmental Protection Agency, the implementing partner of the project, will observe all local and international environmental and social safeguards and best practices in the activities of the project. The project recognizes that despite the absence of any negative impacts of the project as designed, projects often have unintended and unforeseeable consequences. It also recognizes that consideration must be given to the concerns of the indigenous population in the implementation of the project activities. The mitigation of any potential and residual negative impacts as well as ensuring indigenous concerns and culture are reflected in the project design are the two main imperatives in the design of this Indigenous Peoples Plan (IPP). The IPP provides a safeguard plan according to the laws and policies of Guyana and the UNDP-GEF policies for the interaction of the project activities and the indigenous populations within the project boundaries.</w:t>
      </w:r>
    </w:p>
    <w:p w14:paraId="65BA01B1" w14:textId="77777777" w:rsidR="00D130E0" w:rsidRPr="00EB1299" w:rsidRDefault="00D130E0" w:rsidP="00D130E0">
      <w:pPr>
        <w:pStyle w:val="NoSpacing"/>
        <w:spacing w:after="240"/>
        <w:jc w:val="both"/>
        <w:rPr>
          <w:rFonts w:ascii="Calibri" w:eastAsia="ヒラギノ角ゴ Pro W3" w:hAnsi="Calibri"/>
          <w:color w:val="000000"/>
          <w:sz w:val="20"/>
          <w:szCs w:val="20"/>
          <w:lang w:eastAsia="en-029"/>
        </w:rPr>
      </w:pPr>
      <w:r w:rsidRPr="00EB1299">
        <w:rPr>
          <w:rFonts w:ascii="Calibri" w:hAnsi="Calibri"/>
          <w:color w:val="222222"/>
          <w:sz w:val="20"/>
          <w:szCs w:val="20"/>
          <w:shd w:val="clear" w:color="auto" w:fill="FFFFFF"/>
        </w:rPr>
        <w:t xml:space="preserve">The project conducted consultations with the two indigenous communities using the Free Prior and Informed Consent (FPIC) principles (see Annex F Stakeholder Engagement Plan for further details). However, the project recognizes that FPIC is not a one-off activity and the project intends to continue to engage the two indigenous communities and indigenous representational organizations and individuals in </w:t>
      </w:r>
      <w:proofErr w:type="gramStart"/>
      <w:r w:rsidRPr="00EB1299">
        <w:rPr>
          <w:rFonts w:ascii="Calibri" w:hAnsi="Calibri"/>
          <w:color w:val="222222"/>
          <w:sz w:val="20"/>
          <w:szCs w:val="20"/>
          <w:shd w:val="clear" w:color="auto" w:fill="FFFFFF"/>
        </w:rPr>
        <w:t>all of</w:t>
      </w:r>
      <w:proofErr w:type="gramEnd"/>
      <w:r w:rsidRPr="00EB1299">
        <w:rPr>
          <w:rFonts w:ascii="Calibri" w:hAnsi="Calibri"/>
          <w:color w:val="222222"/>
          <w:sz w:val="20"/>
          <w:szCs w:val="20"/>
          <w:shd w:val="clear" w:color="auto" w:fill="FFFFFF"/>
        </w:rPr>
        <w:t xml:space="preserve"> the project activities.</w:t>
      </w:r>
    </w:p>
    <w:p w14:paraId="2BDFE321" w14:textId="77777777" w:rsidR="00D130E0" w:rsidRPr="00EB1299" w:rsidRDefault="00D130E0" w:rsidP="00D130E0">
      <w:pPr>
        <w:pStyle w:val="NoSpacing"/>
        <w:spacing w:after="240"/>
        <w:jc w:val="both"/>
        <w:rPr>
          <w:rFonts w:ascii="Calibri" w:hAnsi="Calibri"/>
          <w:b/>
          <w:sz w:val="20"/>
          <w:szCs w:val="20"/>
        </w:rPr>
      </w:pPr>
      <w:bookmarkStart w:id="45" w:name="_Toc485448252"/>
      <w:r w:rsidRPr="00EB1299">
        <w:rPr>
          <w:rFonts w:ascii="Calibri" w:hAnsi="Calibri"/>
          <w:b/>
          <w:sz w:val="20"/>
          <w:szCs w:val="20"/>
        </w:rPr>
        <w:lastRenderedPageBreak/>
        <w:t>Indigenous Peoples – National Situation</w:t>
      </w:r>
      <w:bookmarkEnd w:id="45"/>
      <w:r w:rsidRPr="00EB1299">
        <w:rPr>
          <w:rFonts w:ascii="Calibri" w:hAnsi="Calibri"/>
          <w:b/>
          <w:sz w:val="20"/>
          <w:szCs w:val="20"/>
        </w:rPr>
        <w:t xml:space="preserve"> </w:t>
      </w:r>
    </w:p>
    <w:p w14:paraId="47193E2F"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The indigenous peoples of Guyana are known colloquially as Amerindians. There are nine (9) Amerindian peoples in the country, namely, the Akawaio, Arawak, Arekuna, Carib, Makushi, Patamona, Wapishana, Wai Wai and Warrau.</w:t>
      </w:r>
      <w:r w:rsidRPr="00EB1299">
        <w:rPr>
          <w:rStyle w:val="FootnoteReference"/>
          <w:rFonts w:ascii="Calibri" w:hAnsi="Calibri" w:cs="Arial"/>
          <w:sz w:val="20"/>
          <w:szCs w:val="20"/>
        </w:rPr>
        <w:footnoteReference w:id="67"/>
      </w:r>
      <w:r w:rsidRPr="00EB1299">
        <w:rPr>
          <w:rFonts w:ascii="Calibri" w:hAnsi="Calibri"/>
          <w:sz w:val="20"/>
          <w:szCs w:val="20"/>
        </w:rPr>
        <w:t xml:space="preserve">  They constitute approximately 10.5 percent, or approximately 78,452 of the total population of Guyana.  More than 250 indigenous communities in Guyana now have legal title to their collectively held lands. These holdings total some 29,000 square kilometres or 13.9 percent of the national territory. This area includes nearly 4 million acres of forested land that is legally under the control of indigenous peoples.</w:t>
      </w:r>
      <w:r w:rsidRPr="00EB1299">
        <w:rPr>
          <w:rStyle w:val="FootnoteReference"/>
          <w:rFonts w:ascii="Calibri" w:hAnsi="Calibri" w:cs="Arial"/>
          <w:sz w:val="20"/>
          <w:szCs w:val="20"/>
        </w:rPr>
        <w:footnoteReference w:id="68"/>
      </w:r>
      <w:r w:rsidRPr="00EB1299">
        <w:rPr>
          <w:rFonts w:ascii="Calibri" w:hAnsi="Calibri"/>
          <w:sz w:val="20"/>
          <w:szCs w:val="20"/>
        </w:rPr>
        <w:t xml:space="preserve"> The land titling process is currently being undertaken with assistance from UNDP. </w:t>
      </w:r>
    </w:p>
    <w:p w14:paraId="2E7358B5"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Indigenous peoples in Guyana face many issues related to land and natural resources. There are many factors that both bolster and impede their defense and use of the natural resources and ecosystem services of the lands they own and occupy. Of these factors, the primary i</w:t>
      </w:r>
      <w:r w:rsidRPr="00EB1299">
        <w:rPr>
          <w:rFonts w:ascii="Calibri" w:hAnsi="Calibri"/>
          <w:sz w:val="20"/>
          <w:szCs w:val="20"/>
          <w:shd w:val="clear" w:color="auto" w:fill="FFFFFF"/>
        </w:rPr>
        <w:t>ssues facing indigenous groups of Guyana are related to lack of empowerment, their marginal status within the overall society and the effect this has on their self-determination as indigenous people. Impoverished indigenous women and children are particularly to vulnerable to mining activities.</w:t>
      </w:r>
      <w:r w:rsidRPr="00EB1299">
        <w:rPr>
          <w:rStyle w:val="FootnoteReference"/>
          <w:rFonts w:ascii="Calibri" w:hAnsi="Calibri" w:cs="Arial"/>
          <w:sz w:val="20"/>
          <w:szCs w:val="20"/>
          <w:shd w:val="clear" w:color="auto" w:fill="FFFFFF"/>
        </w:rPr>
        <w:footnoteReference w:id="69"/>
      </w:r>
      <w:r w:rsidRPr="00EB1299">
        <w:rPr>
          <w:rFonts w:ascii="Calibri" w:hAnsi="Calibri"/>
          <w:sz w:val="20"/>
          <w:szCs w:val="20"/>
          <w:shd w:val="clear" w:color="auto" w:fill="FFFFFF"/>
        </w:rPr>
        <w:t xml:space="preserve"> There is also the issue of human trafficking of indigenous women and girls in and around mining camps.</w:t>
      </w:r>
    </w:p>
    <w:p w14:paraId="1A1EE41C" w14:textId="77777777" w:rsidR="00D130E0" w:rsidRPr="00EB1299" w:rsidRDefault="00D130E0" w:rsidP="00D130E0">
      <w:pPr>
        <w:pStyle w:val="NoSpacing"/>
        <w:spacing w:after="240"/>
        <w:jc w:val="both"/>
        <w:rPr>
          <w:rStyle w:val="apple-converted-space"/>
          <w:rFonts w:ascii="Calibri" w:eastAsiaTheme="majorEastAsia" w:hAnsi="Calibri" w:cs="Arial"/>
          <w:sz w:val="20"/>
          <w:szCs w:val="20"/>
        </w:rPr>
      </w:pPr>
      <w:r w:rsidRPr="00EB1299">
        <w:rPr>
          <w:rFonts w:ascii="Calibri" w:hAnsi="Calibri"/>
          <w:sz w:val="20"/>
          <w:szCs w:val="20"/>
        </w:rPr>
        <w:t>Access to education and health care in Amerindian communities continues to be limited, however the stated government policy is to provide indigenous children with the same educational opportunities available to the rest of the population. In practice, this is not the case. UNICEF (2017)</w:t>
      </w:r>
      <w:r w:rsidRPr="00EB1299">
        <w:rPr>
          <w:rStyle w:val="FootnoteReference"/>
          <w:rFonts w:ascii="Calibri" w:hAnsi="Calibri"/>
          <w:sz w:val="20"/>
          <w:szCs w:val="20"/>
        </w:rPr>
        <w:footnoteReference w:id="70"/>
      </w:r>
      <w:r w:rsidRPr="00EB1299">
        <w:rPr>
          <w:rFonts w:ascii="Calibri" w:hAnsi="Calibri"/>
          <w:sz w:val="20"/>
          <w:szCs w:val="20"/>
        </w:rPr>
        <w:t xml:space="preserve"> argues that indigenous women and children have lower access to education and health compared to other groups. </w:t>
      </w:r>
    </w:p>
    <w:p w14:paraId="2E21BD2C" w14:textId="77777777" w:rsidR="00D130E0" w:rsidRPr="00EB1299" w:rsidRDefault="00D130E0" w:rsidP="00D130E0">
      <w:pPr>
        <w:pStyle w:val="NoSpacing"/>
        <w:spacing w:after="240"/>
        <w:jc w:val="both"/>
        <w:rPr>
          <w:rFonts w:ascii="Calibri" w:hAnsi="Calibri"/>
          <w:b/>
          <w:sz w:val="20"/>
          <w:szCs w:val="20"/>
        </w:rPr>
      </w:pPr>
      <w:r w:rsidRPr="00EB1299">
        <w:rPr>
          <w:rFonts w:ascii="Calibri" w:hAnsi="Calibri"/>
          <w:b/>
          <w:sz w:val="20"/>
          <w:szCs w:val="20"/>
        </w:rPr>
        <w:t>Legal Framework</w:t>
      </w:r>
    </w:p>
    <w:p w14:paraId="5F6300E6" w14:textId="3BAC75DB"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The legal framework directly </w:t>
      </w:r>
      <w:r w:rsidR="00DD34BF" w:rsidRPr="00EB1299">
        <w:rPr>
          <w:rFonts w:ascii="Calibri" w:hAnsi="Calibri"/>
          <w:sz w:val="20"/>
          <w:szCs w:val="20"/>
        </w:rPr>
        <w:t>related to</w:t>
      </w:r>
      <w:r w:rsidRPr="00EB1299">
        <w:rPr>
          <w:rFonts w:ascii="Calibri" w:hAnsi="Calibri"/>
          <w:sz w:val="20"/>
          <w:szCs w:val="20"/>
        </w:rPr>
        <w:t xml:space="preserve"> the Indigenous Peoples of Guyana includes: </w:t>
      </w:r>
    </w:p>
    <w:p w14:paraId="74264F11" w14:textId="77777777" w:rsidR="00D130E0" w:rsidRPr="00EB1299" w:rsidRDefault="00D130E0" w:rsidP="005213B4">
      <w:pPr>
        <w:pStyle w:val="NoSpacing"/>
        <w:numPr>
          <w:ilvl w:val="0"/>
          <w:numId w:val="85"/>
        </w:numPr>
        <w:spacing w:after="240"/>
        <w:jc w:val="both"/>
        <w:rPr>
          <w:rFonts w:ascii="Calibri" w:hAnsi="Calibri"/>
          <w:sz w:val="20"/>
          <w:szCs w:val="20"/>
        </w:rPr>
      </w:pPr>
      <w:r w:rsidRPr="00EB1299">
        <w:rPr>
          <w:rFonts w:ascii="Calibri" w:hAnsi="Calibri"/>
          <w:sz w:val="20"/>
          <w:szCs w:val="20"/>
        </w:rPr>
        <w:t xml:space="preserve">The Constitution of the Cooperative Republic of Guyana – Article 142 </w:t>
      </w:r>
    </w:p>
    <w:p w14:paraId="7CB4455E" w14:textId="77777777" w:rsidR="00D130E0" w:rsidRPr="00EB1299" w:rsidRDefault="00D130E0" w:rsidP="005213B4">
      <w:pPr>
        <w:pStyle w:val="NoSpacing"/>
        <w:numPr>
          <w:ilvl w:val="0"/>
          <w:numId w:val="85"/>
        </w:numPr>
        <w:spacing w:after="240"/>
        <w:jc w:val="both"/>
        <w:rPr>
          <w:rFonts w:ascii="Calibri" w:hAnsi="Calibri"/>
          <w:sz w:val="20"/>
          <w:szCs w:val="20"/>
        </w:rPr>
      </w:pPr>
      <w:r w:rsidRPr="00EB1299">
        <w:rPr>
          <w:rFonts w:ascii="Calibri" w:hAnsi="Calibri"/>
          <w:sz w:val="20"/>
          <w:szCs w:val="20"/>
        </w:rPr>
        <w:t>Amerindian Act 2006 (Passed February 2006 and accented to on March 14</w:t>
      </w:r>
      <w:r w:rsidRPr="00EB1299">
        <w:rPr>
          <w:rFonts w:ascii="Calibri" w:hAnsi="Calibri"/>
          <w:sz w:val="20"/>
          <w:szCs w:val="20"/>
          <w:vertAlign w:val="superscript"/>
        </w:rPr>
        <w:t>th</w:t>
      </w:r>
      <w:r w:rsidRPr="00EB1299">
        <w:rPr>
          <w:rFonts w:ascii="Calibri" w:hAnsi="Calibri"/>
          <w:sz w:val="20"/>
          <w:szCs w:val="20"/>
        </w:rPr>
        <w:t xml:space="preserve">, 2006) </w:t>
      </w:r>
    </w:p>
    <w:p w14:paraId="2AD633A4" w14:textId="77777777" w:rsidR="00D130E0" w:rsidRPr="00EB1299" w:rsidRDefault="00D130E0" w:rsidP="005213B4">
      <w:pPr>
        <w:pStyle w:val="NoSpacing"/>
        <w:numPr>
          <w:ilvl w:val="0"/>
          <w:numId w:val="85"/>
        </w:numPr>
        <w:spacing w:after="240"/>
        <w:jc w:val="both"/>
        <w:rPr>
          <w:rFonts w:ascii="Calibri" w:hAnsi="Calibri"/>
          <w:sz w:val="20"/>
          <w:szCs w:val="20"/>
        </w:rPr>
      </w:pPr>
      <w:r w:rsidRPr="00EB1299">
        <w:rPr>
          <w:rFonts w:ascii="Calibri" w:hAnsi="Calibri"/>
          <w:sz w:val="20"/>
          <w:szCs w:val="20"/>
        </w:rPr>
        <w:t xml:space="preserve">National Development Strategy – Chapter 24  </w:t>
      </w:r>
    </w:p>
    <w:p w14:paraId="7687E43B" w14:textId="77777777" w:rsidR="00D130E0" w:rsidRPr="00EB1299" w:rsidRDefault="00D130E0" w:rsidP="005213B4">
      <w:pPr>
        <w:pStyle w:val="NoSpacing"/>
        <w:numPr>
          <w:ilvl w:val="0"/>
          <w:numId w:val="85"/>
        </w:numPr>
        <w:spacing w:after="240"/>
        <w:jc w:val="both"/>
        <w:rPr>
          <w:rFonts w:ascii="Calibri" w:hAnsi="Calibri"/>
          <w:sz w:val="20"/>
          <w:szCs w:val="20"/>
          <w:shd w:val="clear" w:color="auto" w:fill="FFFFFF"/>
        </w:rPr>
      </w:pPr>
      <w:r w:rsidRPr="00EB1299">
        <w:rPr>
          <w:rFonts w:ascii="Calibri" w:hAnsi="Calibri"/>
          <w:sz w:val="20"/>
          <w:szCs w:val="20"/>
        </w:rPr>
        <w:t>Amerindian Land Tenure Policy</w:t>
      </w:r>
      <w:r w:rsidRPr="00EB1299">
        <w:rPr>
          <w:rFonts w:ascii="Calibri" w:hAnsi="Calibri"/>
          <w:sz w:val="20"/>
          <w:szCs w:val="20"/>
          <w:u w:val="single"/>
        </w:rPr>
        <w:t xml:space="preserve"> </w:t>
      </w:r>
      <w:r w:rsidRPr="00EB1299">
        <w:rPr>
          <w:rFonts w:ascii="Calibri" w:eastAsia="Times New Roman" w:hAnsi="Calibri"/>
          <w:sz w:val="20"/>
          <w:szCs w:val="20"/>
          <w:lang w:eastAsia="en-GB"/>
        </w:rPr>
        <w:t xml:space="preserve">1995 </w:t>
      </w:r>
    </w:p>
    <w:p w14:paraId="564B9A7A" w14:textId="77777777" w:rsidR="00D130E0" w:rsidRPr="00EB1299" w:rsidRDefault="00D130E0" w:rsidP="005213B4">
      <w:pPr>
        <w:pStyle w:val="NoSpacing"/>
        <w:numPr>
          <w:ilvl w:val="0"/>
          <w:numId w:val="85"/>
        </w:numPr>
        <w:spacing w:after="240"/>
        <w:jc w:val="both"/>
        <w:rPr>
          <w:rFonts w:ascii="Calibri" w:hAnsi="Calibri"/>
          <w:sz w:val="20"/>
          <w:szCs w:val="20"/>
          <w:shd w:val="clear" w:color="auto" w:fill="FFFFFF"/>
        </w:rPr>
      </w:pPr>
      <w:r w:rsidRPr="00EB1299">
        <w:rPr>
          <w:rFonts w:ascii="Calibri" w:hAnsi="Calibri"/>
          <w:sz w:val="20"/>
          <w:szCs w:val="20"/>
        </w:rPr>
        <w:t>LCDS Amerindian Development Fund</w:t>
      </w:r>
      <w:r w:rsidRPr="00EB1299">
        <w:rPr>
          <w:rFonts w:ascii="Calibri" w:hAnsi="Calibri"/>
          <w:sz w:val="20"/>
          <w:szCs w:val="20"/>
          <w:u w:val="single"/>
        </w:rPr>
        <w:t xml:space="preserve"> </w:t>
      </w:r>
    </w:p>
    <w:p w14:paraId="2D721BA7" w14:textId="77777777" w:rsidR="00D130E0" w:rsidRPr="00EB1299" w:rsidRDefault="00D130E0" w:rsidP="005213B4">
      <w:pPr>
        <w:pStyle w:val="NoSpacing"/>
        <w:numPr>
          <w:ilvl w:val="0"/>
          <w:numId w:val="85"/>
        </w:numPr>
        <w:spacing w:after="240"/>
        <w:jc w:val="both"/>
        <w:rPr>
          <w:rFonts w:ascii="Calibri" w:hAnsi="Calibri"/>
          <w:sz w:val="20"/>
          <w:szCs w:val="20"/>
          <w:shd w:val="clear" w:color="auto" w:fill="FFFFFF"/>
        </w:rPr>
      </w:pPr>
      <w:r w:rsidRPr="00EB1299">
        <w:rPr>
          <w:rFonts w:ascii="Calibri" w:hAnsi="Calibri"/>
          <w:sz w:val="20"/>
          <w:szCs w:val="20"/>
        </w:rPr>
        <w:t xml:space="preserve">Indigenous Peoples Planning Framework – Revised July 2015  </w:t>
      </w:r>
    </w:p>
    <w:p w14:paraId="0D9BADA3" w14:textId="77777777" w:rsidR="00D130E0" w:rsidRPr="00EB1299" w:rsidRDefault="00D130E0" w:rsidP="005213B4">
      <w:pPr>
        <w:pStyle w:val="NoSpacing"/>
        <w:numPr>
          <w:ilvl w:val="0"/>
          <w:numId w:val="85"/>
        </w:numPr>
        <w:spacing w:after="240"/>
        <w:jc w:val="both"/>
        <w:rPr>
          <w:rFonts w:ascii="Calibri" w:hAnsi="Calibri"/>
          <w:sz w:val="20"/>
          <w:szCs w:val="20"/>
          <w:shd w:val="clear" w:color="auto" w:fill="FFFFFF"/>
        </w:rPr>
      </w:pPr>
      <w:r w:rsidRPr="00EB1299">
        <w:rPr>
          <w:rFonts w:ascii="Calibri" w:hAnsi="Calibri"/>
          <w:sz w:val="20"/>
          <w:szCs w:val="20"/>
        </w:rPr>
        <w:t xml:space="preserve">Amerindian Peoples Plan (APP) – Guyana Early Childhood Education Project 2014 </w:t>
      </w:r>
    </w:p>
    <w:p w14:paraId="28610322" w14:textId="77777777" w:rsidR="00D130E0" w:rsidRPr="00EB1299" w:rsidRDefault="00D130E0" w:rsidP="005213B4">
      <w:pPr>
        <w:pStyle w:val="NoSpacing"/>
        <w:numPr>
          <w:ilvl w:val="0"/>
          <w:numId w:val="85"/>
        </w:numPr>
        <w:spacing w:after="240"/>
        <w:jc w:val="both"/>
        <w:rPr>
          <w:rFonts w:ascii="Calibri" w:hAnsi="Calibri"/>
          <w:sz w:val="20"/>
          <w:szCs w:val="20"/>
          <w:shd w:val="clear" w:color="auto" w:fill="FFFFFF"/>
        </w:rPr>
      </w:pPr>
      <w:r w:rsidRPr="00EB1299">
        <w:rPr>
          <w:rFonts w:ascii="Calibri" w:hAnsi="Calibri"/>
          <w:sz w:val="20"/>
          <w:szCs w:val="20"/>
        </w:rPr>
        <w:t xml:space="preserve">United Nations Declaration on the Rights of Indigenous People  </w:t>
      </w:r>
    </w:p>
    <w:p w14:paraId="2CC1FCAE" w14:textId="77777777" w:rsidR="00D130E0" w:rsidRPr="00EB1299" w:rsidRDefault="00D130E0" w:rsidP="005213B4">
      <w:pPr>
        <w:pStyle w:val="NoSpacing"/>
        <w:numPr>
          <w:ilvl w:val="0"/>
          <w:numId w:val="85"/>
        </w:numPr>
        <w:spacing w:after="240"/>
        <w:jc w:val="both"/>
        <w:rPr>
          <w:rFonts w:ascii="Calibri" w:hAnsi="Calibri"/>
          <w:sz w:val="20"/>
          <w:szCs w:val="20"/>
          <w:shd w:val="clear" w:color="auto" w:fill="FFFFFF"/>
        </w:rPr>
      </w:pPr>
      <w:r w:rsidRPr="00EB1299">
        <w:rPr>
          <w:rFonts w:ascii="Calibri" w:hAnsi="Calibri"/>
          <w:sz w:val="20"/>
          <w:szCs w:val="20"/>
        </w:rPr>
        <w:t xml:space="preserve">ILO Convention concerning Indigenous and Tribal Peoples in Independent Countries, 1989 (No. 169) </w:t>
      </w:r>
    </w:p>
    <w:p w14:paraId="1B96DD9C" w14:textId="3286A764" w:rsidR="00D130E0" w:rsidRPr="00EB1299" w:rsidRDefault="00D130E0" w:rsidP="005213B4">
      <w:pPr>
        <w:pStyle w:val="NoSpacing"/>
        <w:numPr>
          <w:ilvl w:val="0"/>
          <w:numId w:val="85"/>
        </w:numPr>
        <w:spacing w:after="240"/>
        <w:jc w:val="both"/>
        <w:rPr>
          <w:rFonts w:ascii="Calibri" w:hAnsi="Calibri"/>
          <w:sz w:val="20"/>
          <w:szCs w:val="20"/>
          <w:shd w:val="clear" w:color="auto" w:fill="FFFFFF"/>
        </w:rPr>
      </w:pPr>
      <w:r w:rsidRPr="00EB1299">
        <w:rPr>
          <w:rFonts w:ascii="Calibri" w:hAnsi="Calibri"/>
          <w:sz w:val="20"/>
          <w:szCs w:val="20"/>
        </w:rPr>
        <w:t>Convention on Biological Diversity of 1992</w:t>
      </w:r>
      <w:bookmarkStart w:id="46" w:name="_Toc485448258"/>
    </w:p>
    <w:p w14:paraId="05C05FB3" w14:textId="77777777" w:rsidR="00D130E0" w:rsidRPr="00EB1299" w:rsidRDefault="00D130E0" w:rsidP="00D130E0">
      <w:pPr>
        <w:pStyle w:val="NoSpacing"/>
        <w:spacing w:after="240"/>
        <w:jc w:val="both"/>
        <w:rPr>
          <w:rFonts w:ascii="Calibri" w:hAnsi="Calibri"/>
          <w:b/>
          <w:sz w:val="20"/>
          <w:szCs w:val="20"/>
        </w:rPr>
      </w:pPr>
      <w:r w:rsidRPr="00EB1299">
        <w:rPr>
          <w:rFonts w:ascii="Calibri" w:hAnsi="Calibri"/>
          <w:b/>
          <w:sz w:val="20"/>
          <w:szCs w:val="20"/>
        </w:rPr>
        <w:lastRenderedPageBreak/>
        <w:t xml:space="preserve">Main Indigenous Stakeholders </w:t>
      </w:r>
      <w:bookmarkEnd w:id="46"/>
      <w:r w:rsidRPr="00EB1299">
        <w:rPr>
          <w:rFonts w:ascii="Calibri" w:hAnsi="Calibri"/>
          <w:b/>
          <w:sz w:val="20"/>
          <w:szCs w:val="20"/>
        </w:rPr>
        <w:t>in the Project Area</w:t>
      </w:r>
    </w:p>
    <w:p w14:paraId="40240814" w14:textId="77777777" w:rsidR="00D130E0" w:rsidRPr="00EB1299" w:rsidRDefault="00D130E0" w:rsidP="00D130E0">
      <w:pPr>
        <w:pStyle w:val="NoSpacing"/>
        <w:spacing w:after="240"/>
        <w:jc w:val="both"/>
        <w:rPr>
          <w:rFonts w:ascii="Calibri" w:hAnsi="Calibri"/>
          <w:sz w:val="20"/>
          <w:szCs w:val="20"/>
          <w:u w:val="single"/>
        </w:rPr>
      </w:pPr>
      <w:bookmarkStart w:id="47" w:name="_Toc485448259"/>
      <w:bookmarkStart w:id="48" w:name="_Toc485448262"/>
      <w:r w:rsidRPr="00EB1299">
        <w:rPr>
          <w:rFonts w:ascii="Calibri" w:hAnsi="Calibri"/>
          <w:sz w:val="20"/>
          <w:szCs w:val="20"/>
          <w:u w:val="single"/>
        </w:rPr>
        <w:t>Ministry of Indigenous Peoples’ Affairs</w:t>
      </w:r>
      <w:bookmarkEnd w:id="47"/>
      <w:r w:rsidRPr="00EB1299">
        <w:rPr>
          <w:rFonts w:ascii="Calibri" w:hAnsi="Calibri"/>
          <w:sz w:val="20"/>
          <w:szCs w:val="20"/>
          <w:u w:val="single"/>
        </w:rPr>
        <w:t xml:space="preserve"> </w:t>
      </w:r>
    </w:p>
    <w:p w14:paraId="4156CDFE"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The Ministry of Indigenous Peoples’ Affairs (MIPA) is the overarching entity, mandated by law to represent the interests of the Amerindians. It seeks </w:t>
      </w:r>
      <w:r w:rsidRPr="00EB1299">
        <w:rPr>
          <w:rFonts w:ascii="Calibri" w:hAnsi="Calibri"/>
          <w:sz w:val="20"/>
          <w:szCs w:val="20"/>
          <w:shd w:val="clear" w:color="auto" w:fill="FFFFFF"/>
        </w:rPr>
        <w:t>to enhance the social, economic and environmental well-being of Indigenous Peoples and their lands through collaboration, sustainable development and appropriate legislation, while at the same time ensuring the preservation of Indigenous culture and traditional knowledge.</w:t>
      </w:r>
      <w:r w:rsidRPr="00EB1299">
        <w:rPr>
          <w:rStyle w:val="FootnoteReference"/>
          <w:rFonts w:ascii="Calibri" w:hAnsi="Calibri" w:cs="Arial"/>
          <w:sz w:val="20"/>
          <w:szCs w:val="20"/>
          <w:shd w:val="clear" w:color="auto" w:fill="FFFFFF"/>
        </w:rPr>
        <w:footnoteReference w:id="71"/>
      </w:r>
      <w:r w:rsidRPr="00EB1299">
        <w:rPr>
          <w:rFonts w:ascii="Calibri" w:hAnsi="Calibri"/>
          <w:sz w:val="20"/>
          <w:szCs w:val="20"/>
          <w:shd w:val="clear" w:color="auto" w:fill="FFFFFF"/>
        </w:rPr>
        <w:t xml:space="preserve"> </w:t>
      </w:r>
      <w:r w:rsidRPr="00EB1299">
        <w:rPr>
          <w:rFonts w:ascii="Calibri" w:hAnsi="Calibri"/>
          <w:sz w:val="20"/>
          <w:szCs w:val="20"/>
        </w:rPr>
        <w:t xml:space="preserve">This ministry carries out its mandate through the work of several departments that collaboratively seek to represent the Amerindians at all levels. These departments are the Projects, Social Welfare and Health, Hinterland Scholarship, Governance and Community Development and Indigenous Residence. </w:t>
      </w:r>
      <w:bookmarkStart w:id="49" w:name="_Toc485448260"/>
    </w:p>
    <w:p w14:paraId="3A29643D"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The Amerindian Peoples Association</w:t>
      </w:r>
      <w:bookmarkEnd w:id="49"/>
      <w:r w:rsidRPr="00EB1299">
        <w:rPr>
          <w:rFonts w:ascii="Calibri" w:hAnsi="Calibri"/>
          <w:sz w:val="20"/>
          <w:szCs w:val="20"/>
          <w:u w:val="single"/>
        </w:rPr>
        <w:t xml:space="preserve"> </w:t>
      </w:r>
    </w:p>
    <w:p w14:paraId="60F73F44" w14:textId="3FA7061C"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The Amerindian Peoples Association (APA) </w:t>
      </w:r>
      <w:r w:rsidR="00DD34BF" w:rsidRPr="00EB1299">
        <w:rPr>
          <w:rFonts w:ascii="Calibri" w:hAnsi="Calibri"/>
          <w:sz w:val="20"/>
          <w:szCs w:val="20"/>
        </w:rPr>
        <w:t>is the</w:t>
      </w:r>
      <w:r w:rsidRPr="00EB1299">
        <w:rPr>
          <w:rFonts w:ascii="Calibri" w:hAnsi="Calibri"/>
          <w:sz w:val="20"/>
          <w:szCs w:val="20"/>
        </w:rPr>
        <w:t xml:space="preserve"> most established indigenous </w:t>
      </w:r>
      <w:r w:rsidR="00DD34BF" w:rsidRPr="00EB1299">
        <w:rPr>
          <w:rFonts w:ascii="Calibri" w:hAnsi="Calibri"/>
          <w:sz w:val="20"/>
          <w:szCs w:val="20"/>
        </w:rPr>
        <w:t>people’s</w:t>
      </w:r>
      <w:r w:rsidRPr="00EB1299">
        <w:rPr>
          <w:rFonts w:ascii="Calibri" w:hAnsi="Calibri"/>
          <w:sz w:val="20"/>
          <w:szCs w:val="20"/>
        </w:rPr>
        <w:t xml:space="preserve"> non-governmental organization in Guyana. The organization origins are in a 1991 indigenous leaders conference in Georgetown where the issues of land and land rights of indigenous communities and the impact of mining activities on custodial lands. The need for an independent organization that focused on these specific activities was </w:t>
      </w:r>
      <w:r w:rsidR="00DD34BF" w:rsidRPr="00EB1299">
        <w:rPr>
          <w:rFonts w:ascii="Calibri" w:hAnsi="Calibri"/>
          <w:sz w:val="20"/>
          <w:szCs w:val="20"/>
        </w:rPr>
        <w:t>expressed and</w:t>
      </w:r>
      <w:r w:rsidRPr="00EB1299">
        <w:rPr>
          <w:rFonts w:ascii="Calibri" w:hAnsi="Calibri"/>
          <w:sz w:val="20"/>
          <w:szCs w:val="20"/>
        </w:rPr>
        <w:t xml:space="preserve"> the organization began to support community initiatives that addressed issues of land rights and human rights abuses. In the organization’s 28-year history it has conducted extensive training programs, education sessions and advocacy campaigns in all regions of Guyana. The organization at present works primarily in communities of 1, 2, 7, 8 and 9 on various issues. Presently the organization is work on the issues of land titling and the leading stakeholder in the activities related to the revision of the Amerindian Act. The organization is led by a board which has a 5-year tenure and supported by an office in Georgetown with technical staff. The organization has worked with international development partners and the national government in the pursuit of its mandates.</w:t>
      </w:r>
      <w:bookmarkStart w:id="50" w:name="_Toc485448261"/>
    </w:p>
    <w:p w14:paraId="0842FC02"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National Toshao’s Council</w:t>
      </w:r>
      <w:bookmarkEnd w:id="50"/>
      <w:r w:rsidRPr="00EB1299">
        <w:rPr>
          <w:rFonts w:ascii="Calibri" w:hAnsi="Calibri"/>
          <w:sz w:val="20"/>
          <w:szCs w:val="20"/>
          <w:u w:val="single"/>
        </w:rPr>
        <w:t xml:space="preserve"> </w:t>
      </w:r>
    </w:p>
    <w:p w14:paraId="0CCA8636"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The National Toshaos Council (NTC) is one of two statutory bodies in Guyana with the aim of addressing indigenous rights. The other statutory body is the Indigenous People’s Commission. The NTC was established in 2006 and compromises the leaders of all indigenous communities in Guyana. The body’s governance consists of an executive with consists of one leader from each of the 10 administrative regions and ten others for a combined total of a twenty-person body. The tenure of the executive is three years in accordance with the Amerindian Act. The NTC functions are prescribed in the Amerindian Act and includes the promotion of good governance, social and cultural safeguards, development plans and strategies for communities, advocacy for land designation and titling and the mainstreaming of indigenous concerns in local and national policies. The body is funded by a subvention from the central government for its office facilities and quarterly executive meetings and annual national conventions.</w:t>
      </w:r>
    </w:p>
    <w:p w14:paraId="508B82E8"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Amerindian Village Councils</w:t>
      </w:r>
      <w:bookmarkEnd w:id="48"/>
      <w:r w:rsidRPr="00EB1299">
        <w:rPr>
          <w:rFonts w:ascii="Calibri" w:hAnsi="Calibri"/>
          <w:sz w:val="20"/>
          <w:szCs w:val="20"/>
          <w:u w:val="single"/>
        </w:rPr>
        <w:t xml:space="preserve"> </w:t>
      </w:r>
    </w:p>
    <w:p w14:paraId="1329EE74"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Part three of the Amerindian Act 2006 makes provisions for the establishment of village councils that have oversight of the activities within the respective villages. The functions of the village councils include but are not limited to, representing the village,  providing advice and strategic direction to the village providing for the planning and development of the village, holding for the benefit and use of the village all rights, titles and interests in or over village lands, managing and regulating the use and occupation of village lands promoting  the sustainable use, protection and conservation of village lands and the resources on those lands and  encouraging the preservation and growth of Amerindian culture.</w:t>
      </w:r>
      <w:r w:rsidRPr="00EB1299">
        <w:rPr>
          <w:rStyle w:val="FootnoteReference"/>
          <w:rFonts w:ascii="Calibri" w:hAnsi="Calibri" w:cs="Arial"/>
          <w:sz w:val="20"/>
          <w:szCs w:val="20"/>
        </w:rPr>
        <w:footnoteReference w:id="72"/>
      </w:r>
      <w:bookmarkStart w:id="51" w:name="_Toc485448263"/>
    </w:p>
    <w:p w14:paraId="7EAD58AC" w14:textId="77777777" w:rsidR="004C4A32" w:rsidRPr="00EB1299" w:rsidRDefault="004C4A32" w:rsidP="00D130E0">
      <w:pPr>
        <w:pStyle w:val="NoSpacing"/>
        <w:spacing w:after="240"/>
        <w:jc w:val="both"/>
        <w:rPr>
          <w:rFonts w:ascii="Calibri" w:hAnsi="Calibri"/>
          <w:sz w:val="20"/>
          <w:szCs w:val="20"/>
          <w:u w:val="single"/>
        </w:rPr>
      </w:pPr>
    </w:p>
    <w:p w14:paraId="4AAD8865" w14:textId="2FD44D7C"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lastRenderedPageBreak/>
        <w:t>Guyana Organization of Indigenous Peoples</w:t>
      </w:r>
      <w:bookmarkEnd w:id="51"/>
      <w:r w:rsidRPr="00EB1299">
        <w:rPr>
          <w:rFonts w:ascii="Calibri" w:hAnsi="Calibri"/>
          <w:sz w:val="20"/>
          <w:szCs w:val="20"/>
          <w:u w:val="single"/>
        </w:rPr>
        <w:t xml:space="preserve"> </w:t>
      </w:r>
    </w:p>
    <w:p w14:paraId="7E5663A1"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Established on July 29, 1990, this organization seeks to facilitate the development of Amerindians through indigenous peoples’ institutes, promote the recognition of the internationally recognized rights and interests of our peoples through partnership with other NGOs, stakeholders and agencies.</w:t>
      </w:r>
      <w:r w:rsidRPr="00EB1299">
        <w:rPr>
          <w:rStyle w:val="FootnoteReference"/>
          <w:rFonts w:ascii="Calibri" w:hAnsi="Calibri" w:cs="Arial"/>
          <w:sz w:val="20"/>
          <w:szCs w:val="20"/>
        </w:rPr>
        <w:footnoteReference w:id="73"/>
      </w:r>
    </w:p>
    <w:p w14:paraId="533908A1" w14:textId="77777777" w:rsidR="00D130E0" w:rsidRPr="00EB1299" w:rsidRDefault="00D130E0" w:rsidP="00D130E0">
      <w:pPr>
        <w:pStyle w:val="NoSpacing"/>
        <w:spacing w:after="240"/>
        <w:jc w:val="both"/>
        <w:rPr>
          <w:rFonts w:ascii="Calibri" w:hAnsi="Calibri"/>
          <w:sz w:val="20"/>
          <w:szCs w:val="20"/>
          <w:u w:val="single"/>
        </w:rPr>
      </w:pPr>
      <w:bookmarkStart w:id="52" w:name="_Toc485448268"/>
      <w:r w:rsidRPr="00EB1299">
        <w:rPr>
          <w:rFonts w:ascii="Calibri" w:hAnsi="Calibri"/>
          <w:sz w:val="20"/>
          <w:szCs w:val="20"/>
          <w:u w:val="single"/>
        </w:rPr>
        <w:t>Regional Democratic Council</w:t>
      </w:r>
      <w:bookmarkEnd w:id="52"/>
      <w:r w:rsidRPr="00EB1299">
        <w:rPr>
          <w:rFonts w:ascii="Calibri" w:hAnsi="Calibri"/>
          <w:sz w:val="20"/>
          <w:szCs w:val="20"/>
          <w:u w:val="single"/>
        </w:rPr>
        <w:t xml:space="preserve"> (RDC) 8</w:t>
      </w:r>
    </w:p>
    <w:p w14:paraId="60F16F90" w14:textId="10DD32A3"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The Regional Democratic Council is the supreme Local Government Organ in each region with the responsibility for the overall management and administration of the Region and the coordination of the activities of all Local Democratic Organs within its boundaries. </w:t>
      </w:r>
      <w:bookmarkStart w:id="53" w:name="_Toc485448253"/>
    </w:p>
    <w:p w14:paraId="2951D516" w14:textId="77777777" w:rsidR="00D130E0" w:rsidRPr="00EB1299" w:rsidRDefault="00D130E0" w:rsidP="00D130E0">
      <w:pPr>
        <w:pStyle w:val="NoSpacing"/>
        <w:spacing w:after="240"/>
        <w:jc w:val="both"/>
        <w:rPr>
          <w:rFonts w:ascii="Calibri" w:hAnsi="Calibri"/>
          <w:b/>
          <w:sz w:val="20"/>
          <w:szCs w:val="20"/>
        </w:rPr>
      </w:pPr>
      <w:r w:rsidRPr="00EB1299">
        <w:rPr>
          <w:rFonts w:ascii="Calibri" w:hAnsi="Calibri"/>
          <w:b/>
          <w:sz w:val="20"/>
          <w:szCs w:val="20"/>
        </w:rPr>
        <w:t>Safeguards related to the Implementation of the Project</w:t>
      </w:r>
      <w:bookmarkEnd w:id="53"/>
    </w:p>
    <w:p w14:paraId="43686470"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The Government of Guyana and UNDP recognizes the rights and special status of indigenous people. As social groups with identities that are often distinct from dominant groups in their national societies, Indigenous Peoples are frequently among the most marginalized and vulnerable segments of the population. As a result, their economic, social, and legal status often limit their capacity to defend their rights to lands, territories, and other productive resources, and restricts their ability to participate in and benefit from development. There are also distinct risks of development activities to indigenous peoples. These include:</w:t>
      </w:r>
    </w:p>
    <w:p w14:paraId="16E2066A"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Loss of ancestral rights to land and natural resource use areas as well as areas used for social, cultural and spiritual purposes. Such rights would need to be identified and recognized in all project activities</w:t>
      </w:r>
    </w:p>
    <w:p w14:paraId="781CCF4B"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-Changes in land and natural resource use that do not take into consideration traditional resource use practices. </w:t>
      </w:r>
    </w:p>
    <w:p w14:paraId="044978B2"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 Loss of culture and social cohesion. Given Indigenous Peoples’ social and political marginalization and their distinct cultures and identities, which are often intertwined with their land and natural resource use practices, interventions may adversely affect their culture and social organization, whether inadvertently or not. </w:t>
      </w:r>
    </w:p>
    <w:p w14:paraId="72941E02" w14:textId="30B0FCC1"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 Inequitable benefits and participation. Given their social and political marginalization, Indigenous Peoples may not reap the project benefits. The costs (e.g., in time and resources) of participating in project activities may also outweigh the benefits to Indigenous Peoples. The plan has taken these factors into consideration. </w:t>
      </w:r>
    </w:p>
    <w:p w14:paraId="3750260B" w14:textId="77777777" w:rsidR="00D130E0" w:rsidRPr="00EB1299" w:rsidRDefault="00D130E0" w:rsidP="00D130E0">
      <w:pPr>
        <w:pStyle w:val="NoSpacing"/>
        <w:spacing w:after="240"/>
        <w:jc w:val="both"/>
        <w:rPr>
          <w:rFonts w:ascii="Calibri" w:hAnsi="Calibri"/>
          <w:b/>
          <w:sz w:val="20"/>
          <w:szCs w:val="20"/>
        </w:rPr>
      </w:pPr>
      <w:r w:rsidRPr="00EB1299">
        <w:rPr>
          <w:rFonts w:ascii="Calibri" w:hAnsi="Calibri"/>
          <w:b/>
          <w:sz w:val="20"/>
          <w:szCs w:val="20"/>
        </w:rPr>
        <w:t>Plan for the Effective Participation of Indigenous Peoples</w:t>
      </w:r>
    </w:p>
    <w:p w14:paraId="18D03C74"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The following represent the mechanisms proposed by the project to enhance indigenous peoples´ participation in the project activities.</w:t>
      </w:r>
    </w:p>
    <w:p w14:paraId="07ABFA6C"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Adherence to Laws and Policies</w:t>
      </w:r>
    </w:p>
    <w:p w14:paraId="6BB2B143"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During the selection of the project demonstration sites, the indigenous peoples and communities and their respective organizations whose village lands (titled or untitled) fall within or </w:t>
      </w:r>
      <w:proofErr w:type="gramStart"/>
      <w:r w:rsidRPr="00EB1299">
        <w:rPr>
          <w:rFonts w:ascii="Calibri" w:hAnsi="Calibri"/>
          <w:sz w:val="20"/>
          <w:szCs w:val="20"/>
        </w:rPr>
        <w:t>in close proximity to</w:t>
      </w:r>
      <w:proofErr w:type="gramEnd"/>
      <w:r w:rsidRPr="00EB1299">
        <w:rPr>
          <w:rFonts w:ascii="Calibri" w:hAnsi="Calibri"/>
          <w:sz w:val="20"/>
          <w:szCs w:val="20"/>
        </w:rPr>
        <w:t xml:space="preserve"> the proposed project were identified and consulted. National and international </w:t>
      </w:r>
      <w:r w:rsidRPr="00EB1299">
        <w:rPr>
          <w:rFonts w:ascii="Calibri" w:hAnsi="Calibri"/>
          <w:sz w:val="20"/>
          <w:szCs w:val="20"/>
          <w:shd w:val="clear" w:color="auto" w:fill="FFFFFF"/>
        </w:rPr>
        <w:t xml:space="preserve">laws and policies pertaining to indigenous peoples were reviewed and followed in the design of the project activities and sub-activities. Focus Groups (FGs) and Key Informant Interviews (KIIs) were conducted in the communities to garner their inputs into the project sites. This will be continued throughout the project cycle. </w:t>
      </w:r>
      <w:bookmarkStart w:id="54" w:name="_Toc485448275"/>
    </w:p>
    <w:p w14:paraId="5134BD60" w14:textId="77777777" w:rsidR="004C4A32" w:rsidRPr="00EB1299" w:rsidRDefault="004C4A32" w:rsidP="00D130E0">
      <w:pPr>
        <w:pStyle w:val="NoSpacing"/>
        <w:spacing w:after="240"/>
        <w:jc w:val="both"/>
        <w:rPr>
          <w:rFonts w:ascii="Calibri" w:hAnsi="Calibri"/>
          <w:sz w:val="20"/>
          <w:szCs w:val="20"/>
          <w:u w:val="single"/>
        </w:rPr>
      </w:pPr>
    </w:p>
    <w:p w14:paraId="414741BD" w14:textId="5B2FBB63"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lastRenderedPageBreak/>
        <w:t>Project Training, Communication and Awareness Materials</w:t>
      </w:r>
      <w:bookmarkEnd w:id="54"/>
      <w:r w:rsidRPr="00EB1299">
        <w:rPr>
          <w:rFonts w:ascii="Calibri" w:hAnsi="Calibri"/>
          <w:sz w:val="20"/>
          <w:szCs w:val="20"/>
          <w:u w:val="single"/>
        </w:rPr>
        <w:t xml:space="preserve"> </w:t>
      </w:r>
    </w:p>
    <w:p w14:paraId="65B1C6CD" w14:textId="1CFA8E20"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All project materials including training and informational and awareness materials will be reflective of cultural and ethno-social norms and customs of indigenous peoples of the project sites and indigenous peoples of Guyana. Materials will be in plain language and jargon-free and include representations of indigenous peoples. For all training sessions in indigenous communities, there will be a translator and presentations made in the indigenous language of the area and in English.</w:t>
      </w:r>
    </w:p>
    <w:p w14:paraId="702489D3" w14:textId="77777777" w:rsidR="00D130E0" w:rsidRPr="00EB1299" w:rsidRDefault="00D130E0" w:rsidP="00D130E0">
      <w:pPr>
        <w:pStyle w:val="NoSpacing"/>
        <w:spacing w:after="240"/>
        <w:jc w:val="both"/>
        <w:rPr>
          <w:rFonts w:ascii="Calibri" w:hAnsi="Calibri"/>
          <w:sz w:val="20"/>
          <w:szCs w:val="20"/>
          <w:u w:val="single"/>
        </w:rPr>
      </w:pPr>
      <w:bookmarkStart w:id="55" w:name="_Toc485448276"/>
      <w:r w:rsidRPr="00EB1299">
        <w:rPr>
          <w:rFonts w:ascii="Calibri" w:hAnsi="Calibri"/>
          <w:sz w:val="20"/>
          <w:szCs w:val="20"/>
          <w:u w:val="single"/>
        </w:rPr>
        <w:t>Institutional Alliances</w:t>
      </w:r>
      <w:bookmarkEnd w:id="55"/>
      <w:r w:rsidRPr="00EB1299">
        <w:rPr>
          <w:rFonts w:ascii="Calibri" w:hAnsi="Calibri"/>
          <w:sz w:val="20"/>
          <w:szCs w:val="20"/>
          <w:u w:val="single"/>
        </w:rPr>
        <w:t xml:space="preserve"> </w:t>
      </w:r>
    </w:p>
    <w:p w14:paraId="44C85E4F" w14:textId="60027715"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Given the intricate relationship between mining and indigenous communities the project will seek the input, cooperation and collaboration with national, regional and local representative organizations of indigenous peoples to achieve the stated objectives of the project and ensure that indigenous perspectives are reflected in the project design and in the implementation of the project activities. </w:t>
      </w:r>
      <w:r w:rsidR="0093195E" w:rsidRPr="00EB1299">
        <w:rPr>
          <w:rFonts w:ascii="Calibri" w:hAnsi="Calibri"/>
          <w:sz w:val="20"/>
          <w:szCs w:val="20"/>
        </w:rPr>
        <w:t xml:space="preserve">The National Toshaos Council will be a member of the Project Board and the </w:t>
      </w:r>
      <w:proofErr w:type="gramStart"/>
      <w:r w:rsidR="0093195E" w:rsidRPr="00EB1299">
        <w:rPr>
          <w:rFonts w:ascii="Calibri" w:hAnsi="Calibri"/>
          <w:sz w:val="20"/>
          <w:szCs w:val="20"/>
        </w:rPr>
        <w:t>Project  Technical</w:t>
      </w:r>
      <w:proofErr w:type="gramEnd"/>
      <w:r w:rsidR="0093195E" w:rsidRPr="00EB1299">
        <w:rPr>
          <w:rFonts w:ascii="Calibri" w:hAnsi="Calibri"/>
          <w:sz w:val="20"/>
          <w:szCs w:val="20"/>
        </w:rPr>
        <w:t xml:space="preserve"> Committee. The Amerindian Peoples´ Organization will be a member of the Project Technical Committee.</w:t>
      </w:r>
      <w:r w:rsidRPr="00EB1299">
        <w:rPr>
          <w:rFonts w:ascii="Calibri" w:hAnsi="Calibri"/>
          <w:sz w:val="20"/>
          <w:szCs w:val="20"/>
        </w:rPr>
        <w:t xml:space="preserve"> The Ministry of Indigenous People’s Affairs (MOIP) will be consulted with closely and informed of </w:t>
      </w:r>
      <w:proofErr w:type="gramStart"/>
      <w:r w:rsidRPr="00EB1299">
        <w:rPr>
          <w:rFonts w:ascii="Calibri" w:hAnsi="Calibri"/>
          <w:sz w:val="20"/>
          <w:szCs w:val="20"/>
        </w:rPr>
        <w:t>all of</w:t>
      </w:r>
      <w:proofErr w:type="gramEnd"/>
      <w:r w:rsidRPr="00EB1299">
        <w:rPr>
          <w:rFonts w:ascii="Calibri" w:hAnsi="Calibri"/>
          <w:sz w:val="20"/>
          <w:szCs w:val="20"/>
        </w:rPr>
        <w:t xml:space="preserve"> the project activities. </w:t>
      </w:r>
      <w:r w:rsidR="0093195E" w:rsidRPr="00EB1299">
        <w:rPr>
          <w:rFonts w:ascii="Calibri" w:hAnsi="Calibri"/>
          <w:sz w:val="20"/>
          <w:szCs w:val="20"/>
        </w:rPr>
        <w:t>T</w:t>
      </w:r>
      <w:r w:rsidRPr="00EB1299">
        <w:rPr>
          <w:rFonts w:ascii="Calibri" w:hAnsi="Calibri"/>
          <w:sz w:val="20"/>
          <w:szCs w:val="20"/>
        </w:rPr>
        <w:t xml:space="preserve">he MOIP will also be a part of the </w:t>
      </w:r>
      <w:r w:rsidR="0093195E" w:rsidRPr="00EB1299">
        <w:rPr>
          <w:rFonts w:ascii="Calibri" w:hAnsi="Calibri"/>
          <w:sz w:val="20"/>
          <w:szCs w:val="20"/>
        </w:rPr>
        <w:t>Project Board</w:t>
      </w:r>
      <w:r w:rsidRPr="00EB1299">
        <w:rPr>
          <w:rFonts w:ascii="Calibri" w:hAnsi="Calibri"/>
          <w:sz w:val="20"/>
          <w:szCs w:val="20"/>
        </w:rPr>
        <w:t xml:space="preserve">.  Indigenous representational organizations as well as elected officials will be part of the local project committees. Other indigenous organizations will be consulted, and partnerships established on an </w:t>
      </w:r>
      <w:r w:rsidR="0016003B" w:rsidRPr="00EB1299">
        <w:rPr>
          <w:rFonts w:ascii="Calibri" w:hAnsi="Calibri"/>
          <w:sz w:val="20"/>
          <w:szCs w:val="20"/>
        </w:rPr>
        <w:t>as needed</w:t>
      </w:r>
      <w:r w:rsidRPr="00EB1299">
        <w:rPr>
          <w:rFonts w:ascii="Calibri" w:hAnsi="Calibri"/>
          <w:sz w:val="20"/>
          <w:szCs w:val="20"/>
        </w:rPr>
        <w:t xml:space="preserve"> for all the project activities. </w:t>
      </w:r>
    </w:p>
    <w:p w14:paraId="55D6E3E0"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Community Consultations and Awareness</w:t>
      </w:r>
    </w:p>
    <w:p w14:paraId="2FF0E6C9"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Within the area of the demonstration sites of the project, informational meetings will be carried out with the indigenous communities, elected officials and organizations in the areas and those whose sphere of influence extends to the area. The MOIP will be fully informed of all activities in local communities through their community development officers.  The meetings will inform of the project’s objectives and desired outcomes. The quarterly meetings will record and note the concerns of the indigenous organizations and effects, both positive and negative, on individuals and communities.</w:t>
      </w:r>
    </w:p>
    <w:p w14:paraId="47D281C3"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Local Project Inception Workshop</w:t>
      </w:r>
    </w:p>
    <w:p w14:paraId="71C90063"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An introductory workshop/project inception workshop will be held at the local level (project demonstration site area) focusing on indigenous peoples and the project. The workshop should be in jargon-free language with a translator for translation into indigenous and local languages and in an indigenous community.</w:t>
      </w:r>
    </w:p>
    <w:p w14:paraId="4720BB0B"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 xml:space="preserve">Indigenous Specialist/ Social Development and Communications Specialist. </w:t>
      </w:r>
    </w:p>
    <w:p w14:paraId="4DB4702F"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The project will recruit an indigenous specialist or ensure that this work is carried out by the Social Development and Communication Specialist with training and experience working in indigenous communities and with the assistance of an indigenous translator, to facilitate the inception workshop and document all the indigenous perspectives and concerns regarding the project and the demonstration sites. The Indigenous Specialist / Social Development and Communication Specialist will conduct a baseline survey of indigenous concerns and issues in the project area.</w:t>
      </w:r>
    </w:p>
    <w:p w14:paraId="1E409717"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Local Project Committees</w:t>
      </w:r>
    </w:p>
    <w:p w14:paraId="2A7F0AE7" w14:textId="4B55A629" w:rsidR="00902B87"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The project will establish the local project committee/s and ensure that indigenous organizations and peoples are adequately represented on them. The committees will reflect the indigenous characteristics of the area and will ensure gender mainstreaming. Indigenous women as a special group who are both affected by mercury and can act as change agents in the education on the effects of mercury will be adequately represented.</w:t>
      </w:r>
    </w:p>
    <w:p w14:paraId="6F0A396D" w14:textId="234BB582"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Information, Communication and Awareness Strategy</w:t>
      </w:r>
    </w:p>
    <w:p w14:paraId="764A0A0C"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lastRenderedPageBreak/>
        <w:t xml:space="preserve">Informational and educational workshops/sessions in mining areas on the effects of mining on indigenous use of natural resources and the social impacts of mining will be carried out as part of the public awareness and knowledge management component of the project. Implementation of the stakeholder engagement and communications plan with their built-in mechanisms will guarantee that indigenous organizations and representatives are engaged in </w:t>
      </w:r>
      <w:proofErr w:type="gramStart"/>
      <w:r w:rsidRPr="00EB1299">
        <w:rPr>
          <w:rFonts w:ascii="Calibri" w:hAnsi="Calibri"/>
          <w:sz w:val="20"/>
          <w:szCs w:val="20"/>
        </w:rPr>
        <w:t>all of</w:t>
      </w:r>
      <w:proofErr w:type="gramEnd"/>
      <w:r w:rsidRPr="00EB1299">
        <w:rPr>
          <w:rFonts w:ascii="Calibri" w:hAnsi="Calibri"/>
          <w:sz w:val="20"/>
          <w:szCs w:val="20"/>
        </w:rPr>
        <w:t xml:space="preserve"> the project activities.</w:t>
      </w:r>
    </w:p>
    <w:p w14:paraId="11706D84"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Grievance Redress Mechanism</w:t>
      </w:r>
    </w:p>
    <w:p w14:paraId="21261DDF"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The Grievance Redress Mechanism (GRM) of the project will be published using both written and oral methods. The GRM will be translated into the main indigenous languages of the area.</w:t>
      </w:r>
      <w:bookmarkStart w:id="56" w:name="_Toc485448278"/>
      <w:r w:rsidRPr="00EB1299">
        <w:rPr>
          <w:rFonts w:ascii="Calibri" w:hAnsi="Calibri"/>
          <w:sz w:val="20"/>
          <w:szCs w:val="20"/>
        </w:rPr>
        <w:t xml:space="preserve"> The project will establish special local level mechanisms, including indigenous people and points of contact for accessing, for indigenous complaints and conflict resolution. The implementation of the local mechanism</w:t>
      </w:r>
      <w:bookmarkEnd w:id="56"/>
      <w:r w:rsidRPr="00EB1299">
        <w:rPr>
          <w:rFonts w:ascii="Calibri" w:hAnsi="Calibri"/>
          <w:sz w:val="20"/>
          <w:szCs w:val="20"/>
        </w:rPr>
        <w:t xml:space="preserve"> will involve the participation of the MOIPA, village councils and the National Toshaos’ Council representatives. Other NGOs and stakeholders with an interest in indigenous issues may also be included. See Annex F Stakeholder Engagement Plan for details on the GRM.</w:t>
      </w:r>
    </w:p>
    <w:p w14:paraId="4E54C156"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Gender Action Plan</w:t>
      </w:r>
    </w:p>
    <w:p w14:paraId="2489EB77" w14:textId="337BEB9E"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The Gender Action Plan represents a mechanism for the mainstreaming of gender considerations and ensuring gender responsiveness of all project activities. Indigenous women will be targeted in this plan as part of the female population and a special sub-group. The plan makes provisions for child care and other amenities to allow the full participation of indigenous women in the project activities. In addition, the alternative livelihood activities of the project recognize indigenous women’s vulnerable position as dependents on men due to their non-involvement in mining activities and ensures they benefit equally from the project through the development of alternative livelihood options.</w:t>
      </w:r>
    </w:p>
    <w:p w14:paraId="340ACF29" w14:textId="50F1606B" w:rsidR="003E13F1" w:rsidRPr="00EB1299" w:rsidRDefault="003E13F1" w:rsidP="00D130E0">
      <w:pPr>
        <w:pStyle w:val="NoSpacing"/>
        <w:spacing w:after="240"/>
        <w:jc w:val="both"/>
        <w:rPr>
          <w:rFonts w:asciiTheme="minorHAnsi" w:hAnsiTheme="minorHAnsi" w:cstheme="minorHAnsi"/>
          <w:sz w:val="20"/>
          <w:szCs w:val="20"/>
        </w:rPr>
      </w:pPr>
      <w:r w:rsidRPr="00EB1299">
        <w:rPr>
          <w:rFonts w:asciiTheme="minorHAnsi" w:hAnsiTheme="minorHAnsi" w:cstheme="minorHAnsi"/>
          <w:sz w:val="20"/>
          <w:szCs w:val="20"/>
          <w:u w:val="single"/>
        </w:rPr>
        <w:t>Additional assessments and/or plans</w:t>
      </w:r>
    </w:p>
    <w:p w14:paraId="5A51C8E1" w14:textId="5690932A" w:rsidR="003E13F1" w:rsidRPr="00EB1299" w:rsidRDefault="003E13F1" w:rsidP="003E13F1">
      <w:pPr>
        <w:jc w:val="both"/>
        <w:rPr>
          <w:rFonts w:asciiTheme="minorHAnsi" w:hAnsiTheme="minorHAnsi" w:cstheme="minorHAnsi"/>
          <w:sz w:val="20"/>
          <w:szCs w:val="20"/>
          <w:shd w:val="clear" w:color="auto" w:fill="FFFFFF"/>
          <w:lang w:val="en-GB"/>
        </w:rPr>
      </w:pPr>
      <w:r w:rsidRPr="00EB1299">
        <w:rPr>
          <w:rFonts w:asciiTheme="minorHAnsi" w:hAnsiTheme="minorHAnsi" w:cstheme="minorHAnsi"/>
          <w:sz w:val="20"/>
          <w:szCs w:val="20"/>
          <w:shd w:val="clear" w:color="auto" w:fill="FFFFFF"/>
          <w:lang w:val="en-GB"/>
        </w:rPr>
        <w:t>At project outset further analysis will be undertaken</w:t>
      </w:r>
      <w:r w:rsidR="00B81888" w:rsidRPr="00EB1299">
        <w:rPr>
          <w:rFonts w:asciiTheme="minorHAnsi" w:hAnsiTheme="minorHAnsi" w:cstheme="minorHAnsi"/>
          <w:sz w:val="20"/>
          <w:szCs w:val="20"/>
          <w:shd w:val="clear" w:color="auto" w:fill="FFFFFF"/>
          <w:lang w:val="en-GB"/>
        </w:rPr>
        <w:t xml:space="preserve"> to confirm</w:t>
      </w:r>
      <w:r w:rsidRPr="00EB1299">
        <w:rPr>
          <w:rFonts w:asciiTheme="minorHAnsi" w:hAnsiTheme="minorHAnsi" w:cstheme="minorHAnsi"/>
          <w:sz w:val="20"/>
          <w:szCs w:val="20"/>
          <w:shd w:val="clear" w:color="auto" w:fill="FFFFFF"/>
          <w:lang w:val="en-GB"/>
        </w:rPr>
        <w:t xml:space="preserve"> potential conflicts with stakeholders regarding possible impacts from allocation of mining concessions</w:t>
      </w:r>
      <w:r w:rsidR="00A33DB1" w:rsidRPr="00EB1299">
        <w:rPr>
          <w:rFonts w:asciiTheme="minorHAnsi" w:hAnsiTheme="minorHAnsi" w:cstheme="minorHAnsi"/>
          <w:sz w:val="20"/>
          <w:szCs w:val="20"/>
          <w:shd w:val="clear" w:color="auto" w:fill="FFFFFF"/>
          <w:lang w:val="en-GB"/>
        </w:rPr>
        <w:t xml:space="preserve"> as identified in the Social and Environmental Screening Procedure (Annex E),</w:t>
      </w:r>
      <w:r w:rsidRPr="00EB1299">
        <w:rPr>
          <w:rFonts w:asciiTheme="minorHAnsi" w:hAnsiTheme="minorHAnsi" w:cstheme="minorHAnsi"/>
          <w:sz w:val="20"/>
          <w:szCs w:val="20"/>
          <w:shd w:val="clear" w:color="auto" w:fill="FFFFFF"/>
          <w:lang w:val="en-GB"/>
        </w:rPr>
        <w:t xml:space="preserve"> and if needed a more detailed plan will be developed by the Social Development and Communications Specialist</w:t>
      </w:r>
      <w:r w:rsidR="005858DC" w:rsidRPr="00EB1299">
        <w:rPr>
          <w:rFonts w:asciiTheme="minorHAnsi" w:hAnsiTheme="minorHAnsi" w:cstheme="minorHAnsi"/>
          <w:sz w:val="20"/>
          <w:szCs w:val="20"/>
          <w:shd w:val="clear" w:color="auto" w:fill="FFFFFF"/>
          <w:lang w:val="en-GB"/>
        </w:rPr>
        <w:t xml:space="preserve"> to mitigate </w:t>
      </w:r>
      <w:r w:rsidR="0024482A" w:rsidRPr="00EB1299">
        <w:rPr>
          <w:rFonts w:asciiTheme="minorHAnsi" w:hAnsiTheme="minorHAnsi" w:cstheme="minorHAnsi"/>
          <w:sz w:val="20"/>
          <w:szCs w:val="20"/>
          <w:shd w:val="clear" w:color="auto" w:fill="FFFFFF"/>
          <w:lang w:val="en-GB"/>
        </w:rPr>
        <w:t>this risk</w:t>
      </w:r>
      <w:r w:rsidRPr="00EB1299">
        <w:rPr>
          <w:rFonts w:asciiTheme="minorHAnsi" w:hAnsiTheme="minorHAnsi" w:cstheme="minorHAnsi"/>
          <w:sz w:val="20"/>
          <w:szCs w:val="20"/>
          <w:shd w:val="clear" w:color="auto" w:fill="FFFFFF"/>
          <w:lang w:val="en-GB"/>
        </w:rPr>
        <w:t>.</w:t>
      </w:r>
    </w:p>
    <w:p w14:paraId="6A0F4727" w14:textId="77777777" w:rsidR="003E13F1" w:rsidRPr="00EB1299" w:rsidRDefault="003E13F1" w:rsidP="003E13F1">
      <w:pPr>
        <w:jc w:val="both"/>
        <w:rPr>
          <w:rFonts w:asciiTheme="minorHAnsi" w:hAnsiTheme="minorHAnsi" w:cstheme="minorHAnsi"/>
          <w:sz w:val="22"/>
          <w:szCs w:val="22"/>
          <w:lang w:val="en-GB"/>
        </w:rPr>
      </w:pPr>
    </w:p>
    <w:p w14:paraId="5A1B0B4C" w14:textId="444D08A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Monitoring and Evaluation</w:t>
      </w:r>
    </w:p>
    <w:p w14:paraId="5A8D3EFF" w14:textId="77777777" w:rsidR="00D130E0" w:rsidRPr="00EB1299" w:rsidRDefault="00D130E0" w:rsidP="00D130E0">
      <w:pPr>
        <w:pStyle w:val="NoSpacing"/>
        <w:spacing w:after="240"/>
        <w:jc w:val="both"/>
        <w:rPr>
          <w:rFonts w:ascii="Calibri" w:hAnsi="Calibri"/>
          <w:sz w:val="20"/>
          <w:szCs w:val="20"/>
        </w:rPr>
      </w:pPr>
      <w:r w:rsidRPr="00EB1299">
        <w:rPr>
          <w:rFonts w:ascii="Calibri" w:hAnsi="Calibri"/>
          <w:sz w:val="20"/>
          <w:szCs w:val="20"/>
        </w:rPr>
        <w:t xml:space="preserve">Special mechanisms and provisions will be made for the participation of indigenous peoples in the monitoring and evaluation activities. These will include ensuring the cultural and ethno-social idiosyncrasies of the group are reflected in the methods of evaluation. </w:t>
      </w:r>
      <w:r w:rsidRPr="00EB1299">
        <w:rPr>
          <w:rStyle w:val="hps"/>
          <w:rFonts w:ascii="Calibri" w:hAnsi="Calibri" w:cs="Arial"/>
          <w:sz w:val="20"/>
          <w:szCs w:val="20"/>
        </w:rPr>
        <w:t xml:space="preserve">Direct methods such as key informant interviews (KII), focus and group interviews of indigenous groups will be favoured and used to assess indigenous engagement with the project. These direct survey methods should be carried out in the villages or communities with the assistance of indigenous translators. Indigenous women who are impacted disproportionately by the social impacts of mining </w:t>
      </w:r>
      <w:proofErr w:type="gramStart"/>
      <w:r w:rsidRPr="00EB1299">
        <w:rPr>
          <w:rStyle w:val="hps"/>
          <w:rFonts w:ascii="Calibri" w:hAnsi="Calibri" w:cs="Arial"/>
          <w:sz w:val="20"/>
          <w:szCs w:val="20"/>
        </w:rPr>
        <w:t>and also</w:t>
      </w:r>
      <w:proofErr w:type="gramEnd"/>
      <w:r w:rsidRPr="00EB1299">
        <w:rPr>
          <w:rStyle w:val="hps"/>
          <w:rFonts w:ascii="Calibri" w:hAnsi="Calibri" w:cs="Arial"/>
          <w:sz w:val="20"/>
          <w:szCs w:val="20"/>
        </w:rPr>
        <w:t xml:space="preserve"> targeted in the gender action plan will be a special focus of the interviews and assessments/evaluations.</w:t>
      </w:r>
      <w:r w:rsidRPr="00EB1299">
        <w:rPr>
          <w:rStyle w:val="hps"/>
          <w:rFonts w:ascii="Calibri" w:hAnsi="Calibri"/>
          <w:sz w:val="20"/>
          <w:szCs w:val="20"/>
        </w:rPr>
        <w:t xml:space="preserve"> </w:t>
      </w:r>
      <w:r w:rsidRPr="00EB1299">
        <w:rPr>
          <w:rStyle w:val="hps"/>
          <w:rFonts w:ascii="Calibri" w:hAnsi="Calibri" w:cs="Arial"/>
          <w:sz w:val="20"/>
          <w:szCs w:val="20"/>
        </w:rPr>
        <w:t>Participatory workshop will be done midway and</w:t>
      </w:r>
      <w:r w:rsidRPr="00EB1299">
        <w:rPr>
          <w:rFonts w:ascii="Calibri" w:hAnsi="Calibri"/>
          <w:sz w:val="20"/>
          <w:szCs w:val="20"/>
        </w:rPr>
        <w:t xml:space="preserve"> </w:t>
      </w:r>
      <w:r w:rsidRPr="00EB1299">
        <w:rPr>
          <w:rStyle w:val="hps"/>
          <w:rFonts w:ascii="Calibri" w:hAnsi="Calibri" w:cs="Arial"/>
          <w:sz w:val="20"/>
          <w:szCs w:val="20"/>
        </w:rPr>
        <w:t>at the end</w:t>
      </w:r>
      <w:r w:rsidRPr="00EB1299">
        <w:rPr>
          <w:rFonts w:ascii="Calibri" w:hAnsi="Calibri"/>
          <w:sz w:val="20"/>
          <w:szCs w:val="20"/>
        </w:rPr>
        <w:t xml:space="preserve"> </w:t>
      </w:r>
      <w:r w:rsidRPr="00EB1299">
        <w:rPr>
          <w:rStyle w:val="hps"/>
          <w:rFonts w:ascii="Calibri" w:hAnsi="Calibri" w:cs="Arial"/>
          <w:sz w:val="20"/>
          <w:szCs w:val="20"/>
        </w:rPr>
        <w:t xml:space="preserve">of the project </w:t>
      </w:r>
      <w:proofErr w:type="gramStart"/>
      <w:r w:rsidRPr="00EB1299">
        <w:rPr>
          <w:rStyle w:val="hps"/>
          <w:rFonts w:ascii="Calibri" w:hAnsi="Calibri" w:cs="Arial"/>
          <w:sz w:val="20"/>
          <w:szCs w:val="20"/>
        </w:rPr>
        <w:t>in order to</w:t>
      </w:r>
      <w:proofErr w:type="gramEnd"/>
      <w:r w:rsidRPr="00EB1299">
        <w:rPr>
          <w:rStyle w:val="hps"/>
          <w:rFonts w:ascii="Calibri" w:hAnsi="Calibri" w:cs="Arial"/>
          <w:sz w:val="20"/>
          <w:szCs w:val="20"/>
        </w:rPr>
        <w:t xml:space="preserve"> measure</w:t>
      </w:r>
      <w:r w:rsidRPr="00EB1299">
        <w:rPr>
          <w:rFonts w:ascii="Calibri" w:hAnsi="Calibri"/>
          <w:sz w:val="20"/>
          <w:szCs w:val="20"/>
        </w:rPr>
        <w:t xml:space="preserve"> </w:t>
      </w:r>
      <w:r w:rsidRPr="00EB1299">
        <w:rPr>
          <w:rStyle w:val="hps"/>
          <w:rFonts w:ascii="Calibri" w:hAnsi="Calibri" w:cs="Arial"/>
          <w:sz w:val="20"/>
          <w:szCs w:val="20"/>
        </w:rPr>
        <w:t>the degree of</w:t>
      </w:r>
      <w:r w:rsidRPr="00EB1299">
        <w:rPr>
          <w:rFonts w:ascii="Calibri" w:hAnsi="Calibri"/>
          <w:sz w:val="20"/>
          <w:szCs w:val="20"/>
        </w:rPr>
        <w:t xml:space="preserve"> </w:t>
      </w:r>
      <w:r w:rsidRPr="00EB1299">
        <w:rPr>
          <w:rStyle w:val="hps"/>
          <w:rFonts w:ascii="Calibri" w:hAnsi="Calibri" w:cs="Arial"/>
          <w:sz w:val="20"/>
          <w:szCs w:val="20"/>
        </w:rPr>
        <w:t>information, awareness and</w:t>
      </w:r>
      <w:r w:rsidRPr="00EB1299">
        <w:rPr>
          <w:rFonts w:ascii="Calibri" w:hAnsi="Calibri"/>
          <w:sz w:val="20"/>
          <w:szCs w:val="20"/>
        </w:rPr>
        <w:t xml:space="preserve"> </w:t>
      </w:r>
      <w:r w:rsidRPr="00EB1299">
        <w:rPr>
          <w:rStyle w:val="hps"/>
          <w:rFonts w:ascii="Calibri" w:hAnsi="Calibri" w:cs="Arial"/>
          <w:sz w:val="20"/>
          <w:szCs w:val="20"/>
        </w:rPr>
        <w:t>ownership of the project</w:t>
      </w:r>
      <w:r w:rsidRPr="00EB1299">
        <w:rPr>
          <w:rFonts w:ascii="Calibri" w:hAnsi="Calibri"/>
          <w:sz w:val="20"/>
          <w:szCs w:val="20"/>
        </w:rPr>
        <w:t xml:space="preserve"> </w:t>
      </w:r>
      <w:r w:rsidRPr="00EB1299">
        <w:rPr>
          <w:rStyle w:val="hps"/>
          <w:rFonts w:ascii="Calibri" w:hAnsi="Calibri" w:cs="Arial"/>
          <w:sz w:val="20"/>
          <w:szCs w:val="20"/>
        </w:rPr>
        <w:t>and its objectives</w:t>
      </w:r>
      <w:r w:rsidRPr="00EB1299">
        <w:rPr>
          <w:rFonts w:ascii="Calibri" w:hAnsi="Calibri"/>
          <w:sz w:val="20"/>
          <w:szCs w:val="20"/>
        </w:rPr>
        <w:t xml:space="preserve"> </w:t>
      </w:r>
      <w:r w:rsidRPr="00EB1299">
        <w:rPr>
          <w:rStyle w:val="hps"/>
          <w:rFonts w:ascii="Calibri" w:hAnsi="Calibri" w:cs="Arial"/>
          <w:sz w:val="20"/>
          <w:szCs w:val="20"/>
        </w:rPr>
        <w:t>by</w:t>
      </w:r>
      <w:r w:rsidRPr="00EB1299">
        <w:rPr>
          <w:rFonts w:ascii="Calibri" w:hAnsi="Calibri"/>
          <w:sz w:val="20"/>
          <w:szCs w:val="20"/>
        </w:rPr>
        <w:t xml:space="preserve"> indigenous peoples and indigenous women in particular.</w:t>
      </w:r>
    </w:p>
    <w:p w14:paraId="77B6950D" w14:textId="77777777" w:rsidR="00D130E0" w:rsidRPr="00EB1299" w:rsidRDefault="00D130E0" w:rsidP="00D130E0">
      <w:pPr>
        <w:pStyle w:val="NoSpacing"/>
        <w:spacing w:after="240"/>
        <w:jc w:val="both"/>
        <w:rPr>
          <w:rFonts w:ascii="Calibri" w:hAnsi="Calibri"/>
          <w:sz w:val="20"/>
          <w:szCs w:val="20"/>
          <w:u w:val="single"/>
        </w:rPr>
      </w:pPr>
      <w:r w:rsidRPr="00EB1299">
        <w:rPr>
          <w:rFonts w:ascii="Calibri" w:hAnsi="Calibri"/>
          <w:sz w:val="20"/>
          <w:szCs w:val="20"/>
          <w:u w:val="single"/>
        </w:rPr>
        <w:t>Budget</w:t>
      </w:r>
    </w:p>
    <w:p w14:paraId="17750F00" w14:textId="4CA48F5A" w:rsidR="00900E3F" w:rsidRPr="00EB1299" w:rsidRDefault="00D130E0" w:rsidP="00FC025D">
      <w:pPr>
        <w:pStyle w:val="NoSpacing"/>
        <w:spacing w:after="240"/>
        <w:jc w:val="both"/>
        <w:rPr>
          <w:rFonts w:ascii="Calibri" w:hAnsi="Calibri"/>
          <w:sz w:val="20"/>
          <w:szCs w:val="20"/>
        </w:rPr>
      </w:pPr>
      <w:r w:rsidRPr="00EB1299">
        <w:rPr>
          <w:rFonts w:ascii="Calibri" w:hAnsi="Calibri"/>
          <w:sz w:val="20"/>
          <w:szCs w:val="20"/>
        </w:rPr>
        <w:t>The cost of the elements of the plan are incorporated into the project mechanisms such as Stakeholder Engagement Plan (Annex F), Gender Action plan (Annex G), Project Management, Monitoring and Evaluation and Communication and Knowledge Management.</w:t>
      </w:r>
    </w:p>
    <w:p w14:paraId="321B3D4A" w14:textId="1ECF72D5" w:rsidR="003B6502" w:rsidRPr="00EB1299" w:rsidRDefault="003B6502" w:rsidP="003B6502">
      <w:pPr>
        <w:pStyle w:val="Heading2"/>
        <w:ind w:left="0"/>
        <w:rPr>
          <w:rFonts w:ascii="Calibri" w:hAnsi="Calibri"/>
          <w:sz w:val="22"/>
          <w:szCs w:val="22"/>
          <w:lang w:val="en-GB"/>
        </w:rPr>
      </w:pPr>
      <w:r w:rsidRPr="00EB1299">
        <w:rPr>
          <w:lang w:val="en-US"/>
        </w:rPr>
        <w:br w:type="page"/>
      </w:r>
      <w:bookmarkStart w:id="57" w:name="_Toc10552531"/>
      <w:r w:rsidRPr="00EB1299">
        <w:rPr>
          <w:rFonts w:ascii="Calibri" w:hAnsi="Calibri"/>
          <w:sz w:val="22"/>
          <w:szCs w:val="22"/>
          <w:lang w:val="en-GB"/>
        </w:rPr>
        <w:lastRenderedPageBreak/>
        <w:t>Annex F:  Stakeholder Engagement Plan</w:t>
      </w:r>
      <w:bookmarkEnd w:id="57"/>
      <w:r w:rsidRPr="00EB1299">
        <w:rPr>
          <w:rFonts w:ascii="Calibri" w:hAnsi="Calibri"/>
          <w:sz w:val="22"/>
          <w:szCs w:val="22"/>
          <w:lang w:val="en-GB"/>
        </w:rPr>
        <w:t xml:space="preserve"> </w:t>
      </w:r>
    </w:p>
    <w:p w14:paraId="5A0B16CC" w14:textId="770E9D1F" w:rsidR="003B6502" w:rsidRPr="00EB1299" w:rsidRDefault="003B6502" w:rsidP="003B6502">
      <w:pPr>
        <w:rPr>
          <w:lang w:val="en-GB"/>
        </w:rPr>
      </w:pPr>
    </w:p>
    <w:p w14:paraId="2E7111F5" w14:textId="3EBD8EC8" w:rsidR="00EE369A" w:rsidRPr="00EB1299" w:rsidRDefault="00EE369A" w:rsidP="00D130E0">
      <w:pPr>
        <w:rPr>
          <w:rFonts w:asciiTheme="minorHAnsi" w:hAnsiTheme="minorHAnsi" w:cstheme="minorHAnsi"/>
          <w:b/>
          <w:sz w:val="20"/>
          <w:szCs w:val="20"/>
          <w:lang w:val="en-GB"/>
        </w:rPr>
      </w:pPr>
      <w:r w:rsidRPr="00EB1299">
        <w:rPr>
          <w:rFonts w:asciiTheme="minorHAnsi" w:hAnsiTheme="minorHAnsi" w:cstheme="minorHAnsi"/>
          <w:b/>
          <w:sz w:val="20"/>
          <w:szCs w:val="20"/>
          <w:lang w:val="en-GB"/>
        </w:rPr>
        <w:t>Introduction</w:t>
      </w:r>
    </w:p>
    <w:p w14:paraId="79205D5A" w14:textId="77777777" w:rsidR="00D130E0" w:rsidRPr="00EB1299" w:rsidRDefault="00D130E0" w:rsidP="00D130E0">
      <w:pPr>
        <w:jc w:val="both"/>
        <w:rPr>
          <w:rFonts w:asciiTheme="minorHAnsi" w:hAnsiTheme="minorHAnsi" w:cstheme="minorHAnsi"/>
          <w:sz w:val="20"/>
          <w:szCs w:val="20"/>
          <w:lang w:val="en-GB"/>
        </w:rPr>
      </w:pPr>
    </w:p>
    <w:p w14:paraId="1D64D8FC" w14:textId="091B588A" w:rsidR="00D130E0" w:rsidRPr="00EB1299" w:rsidRDefault="00D130E0" w:rsidP="00D130E0">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Generating buy-in and understanding the role that key partners play in informing and implementing an engagement plan is central to meaningfully actualizing its objectives. This engagement plan reflects the imperatives of UNDP, the national laws of Guyana and its international obligations. Additionally, it emphasizes cross cutting themes of gender, youth, environmentally and culturally sensitive mainstreaming. </w:t>
      </w:r>
    </w:p>
    <w:p w14:paraId="4387C2E4" w14:textId="77777777" w:rsidR="00D130E0" w:rsidRPr="00EB1299" w:rsidRDefault="00D130E0" w:rsidP="00D130E0">
      <w:pPr>
        <w:jc w:val="both"/>
        <w:rPr>
          <w:rFonts w:asciiTheme="minorHAnsi" w:hAnsiTheme="minorHAnsi" w:cstheme="minorHAnsi"/>
          <w:sz w:val="20"/>
          <w:szCs w:val="20"/>
          <w:lang w:val="en-GB"/>
        </w:rPr>
      </w:pPr>
    </w:p>
    <w:p w14:paraId="40E4EAE7" w14:textId="69AA40E0" w:rsidR="00D130E0" w:rsidRPr="00EB1299" w:rsidRDefault="00D130E0" w:rsidP="00D130E0">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value chain in small-scale gold mining involves </w:t>
      </w:r>
      <w:proofErr w:type="gramStart"/>
      <w:r w:rsidRPr="00EB1299">
        <w:rPr>
          <w:rFonts w:asciiTheme="minorHAnsi" w:hAnsiTheme="minorHAnsi" w:cstheme="minorHAnsi"/>
          <w:sz w:val="20"/>
          <w:szCs w:val="20"/>
          <w:lang w:val="en-GB"/>
        </w:rPr>
        <w:t>a number of</w:t>
      </w:r>
      <w:proofErr w:type="gramEnd"/>
      <w:r w:rsidRPr="00EB1299">
        <w:rPr>
          <w:rFonts w:asciiTheme="minorHAnsi" w:hAnsiTheme="minorHAnsi" w:cstheme="minorHAnsi"/>
          <w:sz w:val="20"/>
          <w:szCs w:val="20"/>
          <w:lang w:val="en-GB"/>
        </w:rPr>
        <w:t xml:space="preserve"> important stakeholders who will also play a crucial role in implementing the intervention strategy and the activities outlined in the engagement plan. These stakeholders include; miners, women, support services, mining communities, indigenous communities, coastal communities, village officials, regional administrative officials, national and parliamentary representatives, environmental and regulatory organizations, and international development partners.</w:t>
      </w:r>
    </w:p>
    <w:p w14:paraId="291471F7" w14:textId="77777777" w:rsidR="00D130E0" w:rsidRPr="00EB1299" w:rsidRDefault="00D130E0" w:rsidP="00D130E0">
      <w:pPr>
        <w:spacing w:after="120"/>
        <w:rPr>
          <w:rFonts w:asciiTheme="minorHAnsi" w:hAnsiTheme="minorHAnsi" w:cstheme="minorHAnsi"/>
          <w:i/>
          <w:iCs/>
          <w:color w:val="000000"/>
          <w:sz w:val="20"/>
          <w:szCs w:val="20"/>
          <w:lang w:val="en-GB"/>
        </w:rPr>
      </w:pPr>
    </w:p>
    <w:p w14:paraId="1064E69A" w14:textId="77777777" w:rsidR="00D130E0" w:rsidRPr="00EB1299" w:rsidRDefault="00D130E0" w:rsidP="00D130E0">
      <w:pPr>
        <w:spacing w:after="120"/>
        <w:rPr>
          <w:rFonts w:asciiTheme="minorHAnsi" w:hAnsiTheme="minorHAnsi" w:cstheme="minorHAnsi"/>
          <w:b/>
          <w:i/>
          <w:iCs/>
          <w:color w:val="000000"/>
          <w:sz w:val="20"/>
          <w:szCs w:val="20"/>
          <w:lang w:val="en-GB"/>
        </w:rPr>
      </w:pPr>
      <w:r w:rsidRPr="00EB1299">
        <w:rPr>
          <w:rFonts w:asciiTheme="minorHAnsi" w:hAnsiTheme="minorHAnsi" w:cstheme="minorHAnsi"/>
          <w:b/>
          <w:i/>
          <w:iCs/>
          <w:color w:val="000000"/>
          <w:sz w:val="20"/>
          <w:szCs w:val="20"/>
          <w:lang w:val="en-GB"/>
        </w:rPr>
        <w:t>Stakeholder Engagement during the PIF and the PPG</w:t>
      </w:r>
    </w:p>
    <w:p w14:paraId="09EF5B92" w14:textId="77777777" w:rsidR="00D130E0" w:rsidRPr="00EB1299" w:rsidRDefault="00D130E0" w:rsidP="00D130E0">
      <w:pPr>
        <w:spacing w:after="120"/>
        <w:jc w:val="both"/>
        <w:rPr>
          <w:rFonts w:asciiTheme="minorHAnsi" w:hAnsiTheme="minorHAnsi" w:cstheme="minorHAnsi"/>
          <w:iCs/>
          <w:color w:val="000000"/>
          <w:sz w:val="20"/>
          <w:szCs w:val="20"/>
          <w:lang w:val="en-GB"/>
        </w:rPr>
      </w:pPr>
      <w:r w:rsidRPr="00EB1299">
        <w:rPr>
          <w:rFonts w:asciiTheme="minorHAnsi" w:hAnsiTheme="minorHAnsi" w:cstheme="minorHAnsi"/>
          <w:iCs/>
          <w:color w:val="000000"/>
          <w:sz w:val="20"/>
          <w:szCs w:val="20"/>
          <w:lang w:val="en-GB"/>
        </w:rPr>
        <w:t>The PPG team was engaged in a series of consultations in the preparatory stage of the project. In the development of the PIF and the project proposal, several governmental and nongovernmental stakeholders were consulted through meetings and other activities. A mission was conducted by the PPG team, which included an inception workshop for all stakeholders. The following agencies and organizations were present at the inception workshop: The Ministry of Communities, Guyana Forestry Commission; The Wildlife Commission; The Guyana Mining School; The University of Guyana; Iwokrama Rainforest Research Center; National Toshuas Council; Department of Environment; Guyana Lands and Survey Commission and the Environmental Protection Agency. The PPG team also held separate meetings and consultations with various stakeholders including government, non-government, community groups, indigenous groups and women’s organizations. Among the stakeholders consulted were the National Mining Syndicate, the Guyana Women Miners Association, the Ministry of Natural Resources, Conservation International Guyana, World Wildlife Fund, the Guyana Geology and Mines Commission, the United Nations Environment Programme office in Guyana and the Forest Carbon Partnership Facility.</w:t>
      </w:r>
    </w:p>
    <w:p w14:paraId="3E98974D" w14:textId="77777777" w:rsidR="00D130E0" w:rsidRPr="00EB1299" w:rsidRDefault="00D130E0" w:rsidP="00D130E0">
      <w:pPr>
        <w:spacing w:after="120"/>
        <w:jc w:val="both"/>
        <w:rPr>
          <w:rFonts w:asciiTheme="minorHAnsi" w:eastAsia="Calibri" w:hAnsiTheme="minorHAnsi" w:cstheme="minorHAnsi"/>
          <w:sz w:val="20"/>
          <w:szCs w:val="20"/>
          <w:lang w:val="en-GB" w:eastAsia="es-ES" w:bidi="es-ES"/>
        </w:rPr>
      </w:pPr>
      <w:r w:rsidRPr="00EB1299">
        <w:rPr>
          <w:rFonts w:asciiTheme="minorHAnsi" w:eastAsia="Calibri" w:hAnsiTheme="minorHAnsi" w:cstheme="minorHAnsi"/>
          <w:sz w:val="20"/>
          <w:szCs w:val="20"/>
          <w:lang w:val="en-GB" w:eastAsia="es-ES" w:bidi="es-ES"/>
        </w:rPr>
        <w:t xml:space="preserve">In addition, stakeholder consultations were undertaken in Region 8 where the project´s intervention areas are located.  Table 1 below summarizes the consultations and results.  </w:t>
      </w:r>
    </w:p>
    <w:p w14:paraId="7EF145B4" w14:textId="77777777" w:rsidR="00D130E0" w:rsidRPr="00EB1299" w:rsidRDefault="00D130E0" w:rsidP="00D130E0">
      <w:pPr>
        <w:spacing w:after="120"/>
        <w:rPr>
          <w:rFonts w:asciiTheme="minorHAnsi" w:eastAsia="Calibri" w:hAnsiTheme="minorHAnsi" w:cstheme="minorHAnsi"/>
          <w:sz w:val="20"/>
          <w:szCs w:val="20"/>
          <w:lang w:val="en-GB" w:eastAsia="es-ES" w:bidi="es-ES"/>
        </w:rPr>
      </w:pPr>
      <w:r w:rsidRPr="00EB1299">
        <w:rPr>
          <w:rFonts w:asciiTheme="minorHAnsi" w:eastAsia="Calibri" w:hAnsiTheme="minorHAnsi" w:cstheme="minorHAnsi"/>
          <w:sz w:val="20"/>
          <w:szCs w:val="20"/>
          <w:lang w:val="en-GB" w:eastAsia="es-ES" w:bidi="es-ES"/>
        </w:rPr>
        <w:t>Table 1 – Summary of Field Consultations in Region 8</w:t>
      </w:r>
    </w:p>
    <w:tbl>
      <w:tblPr>
        <w:tblStyle w:val="TableGrid"/>
        <w:tblW w:w="9351" w:type="dxa"/>
        <w:tblLook w:val="04A0" w:firstRow="1" w:lastRow="0" w:firstColumn="1" w:lastColumn="0" w:noHBand="0" w:noVBand="1"/>
      </w:tblPr>
      <w:tblGrid>
        <w:gridCol w:w="2689"/>
        <w:gridCol w:w="6662"/>
      </w:tblGrid>
      <w:tr w:rsidR="00D130E0" w:rsidRPr="0036358B" w14:paraId="7ED8880E" w14:textId="77777777" w:rsidTr="00C643CA">
        <w:trPr>
          <w:tblHeader/>
        </w:trPr>
        <w:tc>
          <w:tcPr>
            <w:tcW w:w="2689" w:type="dxa"/>
            <w:shd w:val="clear" w:color="auto" w:fill="auto"/>
          </w:tcPr>
          <w:p w14:paraId="090BF757" w14:textId="77777777" w:rsidR="00D130E0" w:rsidRPr="00EB1299" w:rsidRDefault="00D130E0"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Stakeholder</w:t>
            </w:r>
          </w:p>
        </w:tc>
        <w:tc>
          <w:tcPr>
            <w:tcW w:w="6662" w:type="dxa"/>
            <w:shd w:val="clear" w:color="auto" w:fill="auto"/>
          </w:tcPr>
          <w:p w14:paraId="2B1C7C47" w14:textId="77777777" w:rsidR="00D130E0" w:rsidRPr="00EB1299" w:rsidRDefault="00D130E0"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Purpose of Meetings/Points of Discussion/ Information Disseminated</w:t>
            </w:r>
          </w:p>
        </w:tc>
      </w:tr>
      <w:tr w:rsidR="00D130E0" w:rsidRPr="0036358B" w14:paraId="3F34C761" w14:textId="77777777" w:rsidTr="00C643CA">
        <w:tc>
          <w:tcPr>
            <w:tcW w:w="2689" w:type="dxa"/>
            <w:shd w:val="clear" w:color="auto" w:fill="auto"/>
          </w:tcPr>
          <w:p w14:paraId="53E8803D"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Key Informant Interview (KII)</w:t>
            </w:r>
            <w:r w:rsidRPr="00EB1299">
              <w:rPr>
                <w:rStyle w:val="FootnoteReference"/>
                <w:szCs w:val="18"/>
                <w:lang w:val="en-GB"/>
              </w:rPr>
              <w:footnoteReference w:id="74"/>
            </w:r>
            <w:r w:rsidRPr="00EB1299">
              <w:rPr>
                <w:rFonts w:asciiTheme="minorHAnsi" w:hAnsiTheme="minorHAnsi" w:cstheme="minorHAnsi"/>
                <w:sz w:val="18"/>
                <w:szCs w:val="18"/>
                <w:lang w:val="en-GB"/>
              </w:rPr>
              <w:t xml:space="preserve"> with Regional/Town Officials/</w:t>
            </w:r>
          </w:p>
        </w:tc>
        <w:tc>
          <w:tcPr>
            <w:tcW w:w="6662" w:type="dxa"/>
            <w:shd w:val="clear" w:color="auto" w:fill="auto"/>
          </w:tcPr>
          <w:p w14:paraId="198C8771"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The meeting served to inform the Regional and Municipal officials of the project and receive their feedback on the proposed project design and activities. Present were members of the Regional Government including the Regional Executive officer and the Regional Chairman and the female parliamentary representative of Region 8. The project was well received and endorsed by the officials. Clarifications were sought on the role of various stakeholders in the implementation of the project. The proposed local project committee was also discussed and the role of the Regional Democratic Council and the Mahdia Township in the local project committee.</w:t>
            </w:r>
          </w:p>
        </w:tc>
      </w:tr>
      <w:tr w:rsidR="00D130E0" w:rsidRPr="0036358B" w14:paraId="77498937" w14:textId="77777777" w:rsidTr="00C643CA">
        <w:tc>
          <w:tcPr>
            <w:tcW w:w="2689" w:type="dxa"/>
            <w:shd w:val="clear" w:color="auto" w:fill="auto"/>
          </w:tcPr>
          <w:p w14:paraId="66D19918"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Focus Group-women supporting mining activities (Mahdia)</w:t>
            </w:r>
          </w:p>
        </w:tc>
        <w:tc>
          <w:tcPr>
            <w:tcW w:w="6662" w:type="dxa"/>
            <w:shd w:val="clear" w:color="auto" w:fill="auto"/>
          </w:tcPr>
          <w:p w14:paraId="11EB2B27" w14:textId="77777777" w:rsidR="00D130E0" w:rsidRPr="00EB1299" w:rsidRDefault="00D130E0" w:rsidP="00C643CA">
            <w:pPr>
              <w:pStyle w:val="CommentText"/>
              <w:rPr>
                <w:rFonts w:asciiTheme="minorHAnsi" w:hAnsiTheme="minorHAnsi"/>
                <w:sz w:val="18"/>
                <w:szCs w:val="18"/>
                <w:lang w:val="en-US"/>
              </w:rPr>
            </w:pPr>
            <w:r w:rsidRPr="00EB1299">
              <w:rPr>
                <w:rFonts w:asciiTheme="minorHAnsi" w:hAnsiTheme="minorHAnsi" w:cstheme="minorHAnsi"/>
                <w:sz w:val="18"/>
                <w:szCs w:val="18"/>
                <w:lang w:val="en-GB"/>
              </w:rPr>
              <w:t xml:space="preserve">A focus group with women who live in the Mahdia community and are involved in activities related to mining and mining activities was held. The focus group sought to answer the over-arching question of what the gender specific activities of the gold value chain and </w:t>
            </w:r>
            <w:r w:rsidRPr="00EB1299">
              <w:rPr>
                <w:rFonts w:asciiTheme="minorHAnsi" w:hAnsiTheme="minorHAnsi"/>
                <w:sz w:val="18"/>
                <w:szCs w:val="18"/>
                <w:lang w:val="en-US"/>
              </w:rPr>
              <w:t>seek the feedback of women on the proposed project design and what their priorities would be/any concerns they might have on the project?</w:t>
            </w:r>
          </w:p>
          <w:p w14:paraId="05E32D32" w14:textId="77777777" w:rsidR="00D130E0" w:rsidRPr="00EB1299" w:rsidRDefault="00D130E0" w:rsidP="00C643CA">
            <w:pPr>
              <w:rPr>
                <w:rFonts w:asciiTheme="minorHAnsi" w:hAnsiTheme="minorHAnsi" w:cstheme="minorHAnsi"/>
                <w:sz w:val="18"/>
                <w:szCs w:val="18"/>
                <w:lang w:val="en-GB"/>
              </w:rPr>
            </w:pPr>
          </w:p>
        </w:tc>
      </w:tr>
      <w:tr w:rsidR="00D130E0" w:rsidRPr="0036358B" w14:paraId="10FCE879" w14:textId="77777777" w:rsidTr="00C643CA">
        <w:tc>
          <w:tcPr>
            <w:tcW w:w="2689" w:type="dxa"/>
            <w:shd w:val="clear" w:color="auto" w:fill="auto"/>
          </w:tcPr>
          <w:p w14:paraId="5B21E9B5" w14:textId="56557761"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Focus </w:t>
            </w:r>
            <w:r w:rsidR="00FA7218" w:rsidRPr="00EB1299">
              <w:rPr>
                <w:rFonts w:asciiTheme="minorHAnsi" w:hAnsiTheme="minorHAnsi" w:cstheme="minorHAnsi"/>
                <w:sz w:val="18"/>
                <w:szCs w:val="18"/>
                <w:lang w:val="en-GB"/>
              </w:rPr>
              <w:t xml:space="preserve">group. </w:t>
            </w:r>
            <w:r w:rsidRPr="00EB1299">
              <w:rPr>
                <w:rFonts w:asciiTheme="minorHAnsi" w:hAnsiTheme="minorHAnsi" w:cstheme="minorHAnsi"/>
                <w:sz w:val="18"/>
                <w:szCs w:val="18"/>
                <w:lang w:val="en-GB"/>
              </w:rPr>
              <w:t>Miners operating in the Mahdia area</w:t>
            </w:r>
          </w:p>
          <w:p w14:paraId="3F0F9FCB" w14:textId="77777777" w:rsidR="00D130E0" w:rsidRPr="00EB1299" w:rsidRDefault="00D130E0" w:rsidP="00C643CA">
            <w:pPr>
              <w:rPr>
                <w:rFonts w:asciiTheme="minorHAnsi" w:hAnsiTheme="minorHAnsi" w:cstheme="minorHAnsi"/>
                <w:sz w:val="18"/>
                <w:szCs w:val="18"/>
                <w:lang w:val="en-GB"/>
              </w:rPr>
            </w:pPr>
          </w:p>
        </w:tc>
        <w:tc>
          <w:tcPr>
            <w:tcW w:w="6662" w:type="dxa"/>
            <w:shd w:val="clear" w:color="auto" w:fill="auto"/>
          </w:tcPr>
          <w:p w14:paraId="5571FCD2"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This focus group sought to inform the miners of the project and to get their perspective on the proposed design and associated activities including the mercury-free technologies. Members of the Mahdia mining cooperative were present. Gender roles in the mining value chain were also discussed.</w:t>
            </w:r>
          </w:p>
        </w:tc>
      </w:tr>
      <w:tr w:rsidR="00D130E0" w:rsidRPr="0036358B" w14:paraId="3B790790" w14:textId="77777777" w:rsidTr="00C643CA">
        <w:tc>
          <w:tcPr>
            <w:tcW w:w="2689" w:type="dxa"/>
            <w:shd w:val="clear" w:color="auto" w:fill="auto"/>
          </w:tcPr>
          <w:p w14:paraId="516F17D0"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Meeting/ Key Informant Interview with Toshua and female councillors of the indigenous village of Micobie</w:t>
            </w:r>
          </w:p>
          <w:p w14:paraId="2DF166B2" w14:textId="77777777" w:rsidR="00D130E0" w:rsidRPr="00EB1299" w:rsidRDefault="00D130E0" w:rsidP="00C643CA">
            <w:pPr>
              <w:rPr>
                <w:rFonts w:asciiTheme="minorHAnsi" w:hAnsiTheme="minorHAnsi" w:cstheme="minorHAnsi"/>
                <w:sz w:val="18"/>
                <w:szCs w:val="18"/>
                <w:lang w:val="en-GB"/>
              </w:rPr>
            </w:pPr>
          </w:p>
        </w:tc>
        <w:tc>
          <w:tcPr>
            <w:tcW w:w="6662" w:type="dxa"/>
            <w:shd w:val="clear" w:color="auto" w:fill="auto"/>
          </w:tcPr>
          <w:p w14:paraId="20FD963B" w14:textId="32AB6C2A"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The interview/meeting/consultation presented the proposed project design to the Toshua and councillors. Discussions focused on the social and environmental issues associated with mining in the community. Gender differentiated impacts of mining activities in and surrounding the village were also discussed. Toshao and councillors gave their oral consent to the proposed actions.</w:t>
            </w:r>
            <w:r w:rsidR="003E6B93" w:rsidRPr="00EB1299">
              <w:rPr>
                <w:rStyle w:val="FootnoteReference"/>
                <w:szCs w:val="18"/>
                <w:lang w:val="en-GB"/>
              </w:rPr>
              <w:footnoteReference w:id="75"/>
            </w:r>
          </w:p>
        </w:tc>
      </w:tr>
      <w:tr w:rsidR="00D130E0" w:rsidRPr="0036358B" w14:paraId="530B2F47" w14:textId="77777777" w:rsidTr="00C643CA">
        <w:tc>
          <w:tcPr>
            <w:tcW w:w="2689" w:type="dxa"/>
            <w:shd w:val="clear" w:color="auto" w:fill="auto"/>
          </w:tcPr>
          <w:p w14:paraId="2D23E6A5"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Focus group with women of the village of Micobie </w:t>
            </w:r>
          </w:p>
          <w:p w14:paraId="55541EC8" w14:textId="77777777" w:rsidR="00D130E0" w:rsidRPr="00EB1299" w:rsidRDefault="00D130E0" w:rsidP="00C643CA">
            <w:pPr>
              <w:rPr>
                <w:rFonts w:asciiTheme="minorHAnsi" w:hAnsiTheme="minorHAnsi" w:cstheme="minorHAnsi"/>
                <w:sz w:val="18"/>
                <w:szCs w:val="18"/>
                <w:lang w:val="en-GB"/>
              </w:rPr>
            </w:pPr>
          </w:p>
        </w:tc>
        <w:tc>
          <w:tcPr>
            <w:tcW w:w="6662" w:type="dxa"/>
            <w:shd w:val="clear" w:color="auto" w:fill="auto"/>
          </w:tcPr>
          <w:p w14:paraId="172DCC81"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A focus group with women who live in the Micobie community was held. The focus group sought to answer the over-arching question of what the gender specific activities of the gold value chain are and the gendered impact of gold mining activities on women. The focus group also garnered </w:t>
            </w:r>
            <w:r w:rsidRPr="00EB1299">
              <w:rPr>
                <w:rFonts w:asciiTheme="minorHAnsi" w:hAnsiTheme="minorHAnsi" w:cstheme="minorHAnsi"/>
                <w:sz w:val="18"/>
                <w:szCs w:val="18"/>
                <w:lang w:val="en-US"/>
              </w:rPr>
              <w:t>feedback from women on proposed project design, any concerns they may have and priorities of the project activities for them.</w:t>
            </w:r>
          </w:p>
        </w:tc>
      </w:tr>
      <w:tr w:rsidR="00D130E0" w:rsidRPr="0036358B" w14:paraId="0E29AE8C" w14:textId="77777777" w:rsidTr="00C643CA">
        <w:tc>
          <w:tcPr>
            <w:tcW w:w="2689" w:type="dxa"/>
            <w:shd w:val="clear" w:color="auto" w:fill="auto"/>
          </w:tcPr>
          <w:p w14:paraId="6F219C65" w14:textId="77777777" w:rsidR="00D130E0" w:rsidRPr="00EB1299" w:rsidRDefault="00D130E0" w:rsidP="00C643CA">
            <w:pPr>
              <w:contextualSpacing/>
              <w:rPr>
                <w:rFonts w:asciiTheme="minorHAnsi" w:hAnsiTheme="minorHAnsi" w:cstheme="minorHAnsi"/>
                <w:sz w:val="18"/>
                <w:szCs w:val="18"/>
                <w:lang w:val="en-GB"/>
              </w:rPr>
            </w:pPr>
            <w:r w:rsidRPr="00EB1299">
              <w:rPr>
                <w:rFonts w:asciiTheme="minorHAnsi" w:hAnsiTheme="minorHAnsi" w:cstheme="minorHAnsi"/>
                <w:sz w:val="18"/>
                <w:szCs w:val="18"/>
                <w:lang w:val="en-GB"/>
              </w:rPr>
              <w:t>Meeting/Consultation with Toshua female councillors and residents of the village of Campbeltown</w:t>
            </w:r>
          </w:p>
          <w:p w14:paraId="7779B437" w14:textId="77777777" w:rsidR="00D130E0" w:rsidRPr="00EB1299" w:rsidRDefault="00D130E0" w:rsidP="00C643CA">
            <w:pPr>
              <w:rPr>
                <w:rFonts w:asciiTheme="minorHAnsi" w:hAnsiTheme="minorHAnsi" w:cstheme="minorHAnsi"/>
                <w:sz w:val="18"/>
                <w:szCs w:val="18"/>
                <w:lang w:val="en-GB"/>
              </w:rPr>
            </w:pPr>
          </w:p>
        </w:tc>
        <w:tc>
          <w:tcPr>
            <w:tcW w:w="6662" w:type="dxa"/>
            <w:shd w:val="clear" w:color="auto" w:fill="auto"/>
          </w:tcPr>
          <w:p w14:paraId="1303A6FB" w14:textId="6019955C"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The interview/meeting/consultation presented the proposed project design to the Toshua and councillors. Discussions focused on the social and environmental issues associated with mining in the community. Gender differentiated impacts of mining were also discussed. Alternative livelihood opportunities in the community were discussed as </w:t>
            </w:r>
            <w:r w:rsidRPr="00EB1299">
              <w:rPr>
                <w:rFonts w:asciiTheme="minorHAnsi" w:hAnsiTheme="minorHAnsi" w:cstheme="minorHAnsi"/>
                <w:sz w:val="18"/>
                <w:szCs w:val="18"/>
                <w:shd w:val="clear" w:color="auto" w:fill="F2F2F2" w:themeFill="background1" w:themeFillShade="F2"/>
                <w:lang w:val="en-GB"/>
              </w:rPr>
              <w:t xml:space="preserve">well as the activities of other projects and international development organizations. </w:t>
            </w:r>
            <w:r w:rsidRPr="00EB1299">
              <w:rPr>
                <w:rFonts w:asciiTheme="minorHAnsi" w:hAnsiTheme="minorHAnsi" w:cstheme="minorHAnsi"/>
                <w:sz w:val="18"/>
                <w:szCs w:val="18"/>
                <w:lang w:val="en-GB"/>
              </w:rPr>
              <w:t>Toshao councillors gave their oral consent to the proposed actions.</w:t>
            </w:r>
            <w:r w:rsidR="003E6B93" w:rsidRPr="00EB1299">
              <w:rPr>
                <w:rStyle w:val="FootnoteReference"/>
                <w:szCs w:val="18"/>
                <w:lang w:val="en-GB"/>
              </w:rPr>
              <w:footnoteReference w:id="76"/>
            </w:r>
          </w:p>
        </w:tc>
      </w:tr>
    </w:tbl>
    <w:p w14:paraId="7019EFA6" w14:textId="77777777" w:rsidR="00D130E0" w:rsidRPr="00EB1299" w:rsidRDefault="00D130E0" w:rsidP="00D130E0">
      <w:pPr>
        <w:spacing w:after="120"/>
        <w:rPr>
          <w:rFonts w:asciiTheme="minorHAnsi" w:eastAsia="Calibri" w:hAnsiTheme="minorHAnsi" w:cstheme="minorHAnsi"/>
          <w:szCs w:val="20"/>
          <w:lang w:val="en-GB" w:eastAsia="es-ES" w:bidi="es-ES"/>
        </w:rPr>
      </w:pPr>
    </w:p>
    <w:p w14:paraId="2E0B9563" w14:textId="4A4C85C9" w:rsidR="00D130E0" w:rsidRPr="00EB1299" w:rsidRDefault="00D130E0" w:rsidP="00D130E0">
      <w:pPr>
        <w:spacing w:after="120"/>
        <w:jc w:val="both"/>
        <w:rPr>
          <w:rFonts w:asciiTheme="minorHAnsi" w:eastAsia="Calibri" w:hAnsiTheme="minorHAnsi" w:cstheme="minorHAnsi"/>
          <w:sz w:val="20"/>
          <w:szCs w:val="20"/>
          <w:lang w:val="en-GB" w:eastAsia="es-ES" w:bidi="es-ES"/>
        </w:rPr>
      </w:pPr>
      <w:r w:rsidRPr="00EB1299">
        <w:rPr>
          <w:rFonts w:asciiTheme="minorHAnsi" w:eastAsia="Calibri" w:hAnsiTheme="minorHAnsi" w:cstheme="minorHAnsi"/>
          <w:sz w:val="20"/>
          <w:szCs w:val="20"/>
          <w:lang w:val="en-GB" w:eastAsia="es-ES" w:bidi="es-ES"/>
        </w:rPr>
        <w:t>A validation workshop was held on April 16</w:t>
      </w:r>
      <w:r w:rsidRPr="00EB1299">
        <w:rPr>
          <w:rFonts w:asciiTheme="minorHAnsi" w:eastAsia="Calibri" w:hAnsiTheme="minorHAnsi" w:cstheme="minorHAnsi"/>
          <w:sz w:val="20"/>
          <w:szCs w:val="20"/>
          <w:vertAlign w:val="superscript"/>
          <w:lang w:val="en-GB" w:eastAsia="es-ES" w:bidi="es-ES"/>
        </w:rPr>
        <w:t>th</w:t>
      </w:r>
      <w:r w:rsidRPr="00EB1299">
        <w:rPr>
          <w:rFonts w:asciiTheme="minorHAnsi" w:eastAsia="Calibri" w:hAnsiTheme="minorHAnsi" w:cstheme="minorHAnsi"/>
          <w:sz w:val="20"/>
          <w:szCs w:val="20"/>
          <w:lang w:val="en-GB" w:eastAsia="es-ES" w:bidi="es-ES"/>
        </w:rPr>
        <w:t>, 2019 on the East Coast of Demerara to review and validate the project document and to obtain additional inputs for the final project design. The workshop was attended by 46 participants, representatives of national governmental agencies, international special initiatives, members of civil society, representatives of the township of Mahdia and representatives of the indigenous communities (Appendix). The participants provided feedback on the project strategy at the workshop and further comments were provided via email submissions post workshop.</w:t>
      </w:r>
    </w:p>
    <w:p w14:paraId="0D6EC7F7" w14:textId="77777777" w:rsidR="00D130E0" w:rsidRPr="00EB1299" w:rsidRDefault="00D130E0" w:rsidP="00D130E0">
      <w:pPr>
        <w:spacing w:after="120"/>
        <w:jc w:val="both"/>
        <w:rPr>
          <w:rFonts w:asciiTheme="minorHAnsi" w:eastAsia="Calibri" w:hAnsiTheme="minorHAnsi" w:cstheme="minorHAnsi"/>
          <w:sz w:val="20"/>
          <w:szCs w:val="20"/>
          <w:lang w:val="en-GB" w:eastAsia="es-ES" w:bidi="es-ES"/>
        </w:rPr>
      </w:pPr>
      <w:r w:rsidRPr="00EB1299">
        <w:rPr>
          <w:rFonts w:asciiTheme="minorHAnsi" w:eastAsia="Calibri" w:hAnsiTheme="minorHAnsi" w:cstheme="minorHAnsi"/>
          <w:sz w:val="20"/>
          <w:szCs w:val="20"/>
          <w:lang w:val="en-GB" w:eastAsia="es-ES" w:bidi="es-ES"/>
        </w:rPr>
        <w:t xml:space="preserve">The assessment of the project employed a gender-responsive approach, which centralized gender ensuring that both men and women were represented and consulted in all the general consultations. Women’s organizations were consulted as part of the gender assessment and gender action plan. The women’s organizations were consulted at the level of their presidents and executive members. Several of the NGOs and governmental organizations consulted were headed by women and/or included women as members of their executives. </w:t>
      </w:r>
    </w:p>
    <w:p w14:paraId="6DFA0FC4" w14:textId="77777777" w:rsidR="00D130E0" w:rsidRPr="00EB1299" w:rsidRDefault="00D130E0" w:rsidP="00D130E0">
      <w:pPr>
        <w:ind w:right="598"/>
        <w:rPr>
          <w:rFonts w:asciiTheme="minorHAnsi" w:hAnsiTheme="minorHAnsi" w:cstheme="minorHAnsi"/>
          <w:i/>
          <w:sz w:val="20"/>
          <w:szCs w:val="20"/>
          <w:lang w:val="en-GB"/>
        </w:rPr>
      </w:pPr>
    </w:p>
    <w:p w14:paraId="2D3BC585" w14:textId="77777777" w:rsidR="00D130E0" w:rsidRPr="00EB1299" w:rsidRDefault="00D130E0" w:rsidP="00D130E0">
      <w:pPr>
        <w:ind w:right="598"/>
        <w:rPr>
          <w:rFonts w:asciiTheme="minorHAnsi" w:hAnsiTheme="minorHAnsi" w:cstheme="minorHAnsi"/>
          <w:b/>
          <w:i/>
          <w:sz w:val="20"/>
          <w:szCs w:val="20"/>
          <w:lang w:val="en-GB"/>
        </w:rPr>
      </w:pPr>
      <w:r w:rsidRPr="00EB1299">
        <w:rPr>
          <w:rFonts w:asciiTheme="minorHAnsi" w:hAnsiTheme="minorHAnsi" w:cstheme="minorHAnsi"/>
          <w:b/>
          <w:i/>
          <w:sz w:val="20"/>
          <w:szCs w:val="20"/>
          <w:lang w:val="en-GB"/>
        </w:rPr>
        <w:t>Stakeholder Engagement and Participation Approach</w:t>
      </w:r>
    </w:p>
    <w:p w14:paraId="691547C5" w14:textId="77777777" w:rsidR="00D130E0" w:rsidRPr="00EB1299" w:rsidRDefault="00D130E0" w:rsidP="00D130E0">
      <w:pPr>
        <w:ind w:right="598"/>
        <w:rPr>
          <w:rFonts w:asciiTheme="minorHAnsi" w:hAnsiTheme="minorHAnsi" w:cstheme="minorHAnsi"/>
          <w:sz w:val="20"/>
          <w:szCs w:val="20"/>
          <w:lang w:val="en-GB"/>
        </w:rPr>
      </w:pPr>
    </w:p>
    <w:p w14:paraId="706F4334" w14:textId="77777777" w:rsidR="00D130E0" w:rsidRPr="00EB1299" w:rsidRDefault="00D130E0" w:rsidP="004A79FF">
      <w:pPr>
        <w:ind w:right="4"/>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Stakeholder engagement will be carried out according to the following principles that have been identified as significant based on UNDP stakeholder engagement guidelines:</w:t>
      </w:r>
    </w:p>
    <w:p w14:paraId="77721EA5" w14:textId="77777777" w:rsidR="00D130E0" w:rsidRPr="00EB1299" w:rsidRDefault="00D130E0" w:rsidP="00D130E0">
      <w:pPr>
        <w:ind w:right="598"/>
        <w:rPr>
          <w:rFonts w:asciiTheme="minorHAnsi" w:hAnsiTheme="minorHAnsi" w:cstheme="minorHAnsi"/>
          <w:szCs w:val="20"/>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19"/>
        <w:gridCol w:w="6823"/>
      </w:tblGrid>
      <w:tr w:rsidR="00D130E0" w:rsidRPr="00EB1299" w14:paraId="66658693" w14:textId="77777777" w:rsidTr="00C643CA">
        <w:trPr>
          <w:trHeight w:val="215"/>
          <w:tblHeader/>
        </w:trPr>
        <w:tc>
          <w:tcPr>
            <w:tcW w:w="2458" w:type="dxa"/>
            <w:shd w:val="clear" w:color="auto" w:fill="D9D9D9"/>
          </w:tcPr>
          <w:p w14:paraId="700E8A69" w14:textId="77777777" w:rsidR="00D130E0" w:rsidRPr="00EB1299" w:rsidRDefault="00D130E0"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Principle</w:t>
            </w:r>
          </w:p>
        </w:tc>
        <w:tc>
          <w:tcPr>
            <w:tcW w:w="7010" w:type="dxa"/>
            <w:shd w:val="clear" w:color="auto" w:fill="D9D9D9"/>
          </w:tcPr>
          <w:p w14:paraId="78E0E2B1" w14:textId="77777777" w:rsidR="00D130E0" w:rsidRPr="00EB1299" w:rsidRDefault="00D130E0"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Stakeholder participation will:</w:t>
            </w:r>
          </w:p>
        </w:tc>
      </w:tr>
      <w:tr w:rsidR="00D130E0" w:rsidRPr="0036358B" w14:paraId="0B0329DB" w14:textId="77777777" w:rsidTr="00C643CA">
        <w:tc>
          <w:tcPr>
            <w:tcW w:w="2458" w:type="dxa"/>
          </w:tcPr>
          <w:p w14:paraId="5FE8B35B"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Adding Value</w:t>
            </w:r>
          </w:p>
        </w:tc>
        <w:tc>
          <w:tcPr>
            <w:tcW w:w="7010" w:type="dxa"/>
          </w:tcPr>
          <w:p w14:paraId="7D3590DB"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Be an essential means of adding value to the project.</w:t>
            </w:r>
          </w:p>
        </w:tc>
      </w:tr>
      <w:tr w:rsidR="00D130E0" w:rsidRPr="00EB1299" w14:paraId="49CE7C33" w14:textId="77777777" w:rsidTr="00C643CA">
        <w:tc>
          <w:tcPr>
            <w:tcW w:w="2458" w:type="dxa"/>
          </w:tcPr>
          <w:p w14:paraId="1369799F"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Inclusivity</w:t>
            </w:r>
          </w:p>
        </w:tc>
        <w:tc>
          <w:tcPr>
            <w:tcW w:w="7010" w:type="dxa"/>
          </w:tcPr>
          <w:p w14:paraId="506B920A"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Include all relevant stakeholders.</w:t>
            </w:r>
          </w:p>
        </w:tc>
      </w:tr>
      <w:tr w:rsidR="00D130E0" w:rsidRPr="0036358B" w14:paraId="6E0617E0" w14:textId="77777777" w:rsidTr="00C643CA">
        <w:tc>
          <w:tcPr>
            <w:tcW w:w="2458" w:type="dxa"/>
          </w:tcPr>
          <w:p w14:paraId="117F7FF4"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Accessibility and Access</w:t>
            </w:r>
          </w:p>
        </w:tc>
        <w:tc>
          <w:tcPr>
            <w:tcW w:w="7010" w:type="dxa"/>
          </w:tcPr>
          <w:p w14:paraId="635C7BCB"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Be accessible and promote access to the process.</w:t>
            </w:r>
          </w:p>
        </w:tc>
      </w:tr>
      <w:tr w:rsidR="00D130E0" w:rsidRPr="0036358B" w14:paraId="546CA1FA" w14:textId="77777777" w:rsidTr="00C643CA">
        <w:tc>
          <w:tcPr>
            <w:tcW w:w="2458" w:type="dxa"/>
          </w:tcPr>
          <w:p w14:paraId="7ACED340"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Transparency</w:t>
            </w:r>
          </w:p>
        </w:tc>
        <w:tc>
          <w:tcPr>
            <w:tcW w:w="7010" w:type="dxa"/>
          </w:tcPr>
          <w:p w14:paraId="6B8B2739"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Be based on transparency and fair access to information.</w:t>
            </w:r>
          </w:p>
        </w:tc>
      </w:tr>
      <w:tr w:rsidR="00D130E0" w:rsidRPr="0036358B" w14:paraId="4670E51B" w14:textId="77777777" w:rsidTr="00C643CA">
        <w:tc>
          <w:tcPr>
            <w:tcW w:w="2458" w:type="dxa"/>
          </w:tcPr>
          <w:p w14:paraId="668EDFCA"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Fairness</w:t>
            </w:r>
          </w:p>
        </w:tc>
        <w:tc>
          <w:tcPr>
            <w:tcW w:w="7010" w:type="dxa"/>
          </w:tcPr>
          <w:p w14:paraId="122C3EC6"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Ensure that all stakeholders are treated in a fair and unbiased way.</w:t>
            </w:r>
          </w:p>
        </w:tc>
      </w:tr>
      <w:tr w:rsidR="00D130E0" w:rsidRPr="0036358B" w14:paraId="5121B5E5" w14:textId="77777777" w:rsidTr="00C643CA">
        <w:tc>
          <w:tcPr>
            <w:tcW w:w="2458" w:type="dxa"/>
          </w:tcPr>
          <w:p w14:paraId="741218F8"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Accountability</w:t>
            </w:r>
          </w:p>
        </w:tc>
        <w:tc>
          <w:tcPr>
            <w:tcW w:w="7010" w:type="dxa"/>
          </w:tcPr>
          <w:p w14:paraId="7554CBF7"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Be based on a commitment to accountability by all stakeholders.</w:t>
            </w:r>
          </w:p>
        </w:tc>
      </w:tr>
      <w:tr w:rsidR="00D130E0" w:rsidRPr="0036358B" w14:paraId="5B85A8E0" w14:textId="77777777" w:rsidTr="00C643CA">
        <w:tc>
          <w:tcPr>
            <w:tcW w:w="2458" w:type="dxa"/>
          </w:tcPr>
          <w:p w14:paraId="154BF314"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Constructive</w:t>
            </w:r>
          </w:p>
        </w:tc>
        <w:tc>
          <w:tcPr>
            <w:tcW w:w="7010" w:type="dxa"/>
          </w:tcPr>
          <w:p w14:paraId="1DB8F46D"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Seek to manage conflict and promote the public interest.</w:t>
            </w:r>
          </w:p>
        </w:tc>
      </w:tr>
      <w:tr w:rsidR="00D130E0" w:rsidRPr="0036358B" w14:paraId="60F7E99D" w14:textId="77777777" w:rsidTr="00C643CA">
        <w:tc>
          <w:tcPr>
            <w:tcW w:w="2458" w:type="dxa"/>
          </w:tcPr>
          <w:p w14:paraId="31AC8AD1"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Redressing</w:t>
            </w:r>
          </w:p>
        </w:tc>
        <w:tc>
          <w:tcPr>
            <w:tcW w:w="7010" w:type="dxa"/>
          </w:tcPr>
          <w:p w14:paraId="43564DEA"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Seek to redress inequity and injustice.</w:t>
            </w:r>
          </w:p>
        </w:tc>
      </w:tr>
      <w:tr w:rsidR="00D130E0" w:rsidRPr="0036358B" w14:paraId="5AD55673" w14:textId="77777777" w:rsidTr="00C643CA">
        <w:tc>
          <w:tcPr>
            <w:tcW w:w="2458" w:type="dxa"/>
          </w:tcPr>
          <w:p w14:paraId="21CA238C"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Capacitating</w:t>
            </w:r>
          </w:p>
        </w:tc>
        <w:tc>
          <w:tcPr>
            <w:tcW w:w="7010" w:type="dxa"/>
          </w:tcPr>
          <w:p w14:paraId="62C280D5"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Seek to develop the capacity of all stakeholders.</w:t>
            </w:r>
          </w:p>
        </w:tc>
      </w:tr>
      <w:tr w:rsidR="00D130E0" w:rsidRPr="0036358B" w14:paraId="5E236454" w14:textId="77777777" w:rsidTr="00C643CA">
        <w:tc>
          <w:tcPr>
            <w:tcW w:w="2458" w:type="dxa"/>
          </w:tcPr>
          <w:p w14:paraId="45626945"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Needs-Based</w:t>
            </w:r>
          </w:p>
        </w:tc>
        <w:tc>
          <w:tcPr>
            <w:tcW w:w="7010" w:type="dxa"/>
          </w:tcPr>
          <w:p w14:paraId="6B6D60B1"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Be based on the needs of all stakeholders.</w:t>
            </w:r>
          </w:p>
        </w:tc>
      </w:tr>
      <w:tr w:rsidR="00D130E0" w:rsidRPr="0036358B" w14:paraId="5A2DC205" w14:textId="77777777" w:rsidTr="00C643CA">
        <w:tc>
          <w:tcPr>
            <w:tcW w:w="2458" w:type="dxa"/>
          </w:tcPr>
          <w:p w14:paraId="0ECCD870"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Flexible</w:t>
            </w:r>
          </w:p>
        </w:tc>
        <w:tc>
          <w:tcPr>
            <w:tcW w:w="7010" w:type="dxa"/>
          </w:tcPr>
          <w:p w14:paraId="63980612"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Be designed and implemented in a flexible manner.</w:t>
            </w:r>
          </w:p>
        </w:tc>
      </w:tr>
      <w:tr w:rsidR="00D130E0" w:rsidRPr="0036358B" w14:paraId="4D089C2D" w14:textId="77777777" w:rsidTr="00C643CA">
        <w:tc>
          <w:tcPr>
            <w:tcW w:w="2458" w:type="dxa"/>
          </w:tcPr>
          <w:p w14:paraId="28791FB8"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Rational and Coordinated</w:t>
            </w:r>
          </w:p>
        </w:tc>
        <w:tc>
          <w:tcPr>
            <w:tcW w:w="7010" w:type="dxa"/>
          </w:tcPr>
          <w:p w14:paraId="49C2B0E2"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Be rationally planned and coordinated, rather than ad hoc.</w:t>
            </w:r>
          </w:p>
        </w:tc>
      </w:tr>
      <w:tr w:rsidR="00D130E0" w:rsidRPr="0036358B" w14:paraId="4C629B79" w14:textId="77777777" w:rsidTr="00C643CA">
        <w:tc>
          <w:tcPr>
            <w:tcW w:w="2458" w:type="dxa"/>
          </w:tcPr>
          <w:p w14:paraId="5E5C4E86"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Excellence</w:t>
            </w:r>
          </w:p>
        </w:tc>
        <w:tc>
          <w:tcPr>
            <w:tcW w:w="7010" w:type="dxa"/>
          </w:tcPr>
          <w:p w14:paraId="163D6544" w14:textId="77777777" w:rsidR="00D130E0" w:rsidRPr="00EB1299" w:rsidRDefault="00D130E0"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Be subject to ongoing selection and commitment.</w:t>
            </w:r>
          </w:p>
        </w:tc>
      </w:tr>
    </w:tbl>
    <w:p w14:paraId="39653A41" w14:textId="77777777" w:rsidR="004A79FF" w:rsidRPr="00EB1299" w:rsidRDefault="004A79FF" w:rsidP="00D130E0">
      <w:pPr>
        <w:spacing w:after="120"/>
        <w:rPr>
          <w:rFonts w:asciiTheme="minorHAnsi" w:hAnsiTheme="minorHAnsi" w:cstheme="minorHAnsi"/>
          <w:iCs/>
          <w:sz w:val="20"/>
          <w:szCs w:val="20"/>
          <w:lang w:val="en-GB"/>
        </w:rPr>
      </w:pPr>
    </w:p>
    <w:p w14:paraId="79CB62CE" w14:textId="6029A9D5" w:rsidR="00D130E0" w:rsidRPr="00EB1299" w:rsidRDefault="00D130E0" w:rsidP="00D130E0">
      <w:pPr>
        <w:spacing w:after="120"/>
        <w:rPr>
          <w:rFonts w:asciiTheme="minorHAnsi" w:hAnsiTheme="minorHAnsi" w:cstheme="minorHAnsi"/>
          <w:iCs/>
          <w:sz w:val="20"/>
          <w:szCs w:val="20"/>
          <w:lang w:val="en-GB"/>
        </w:rPr>
      </w:pPr>
      <w:r w:rsidRPr="00EB1299">
        <w:rPr>
          <w:rFonts w:asciiTheme="minorHAnsi" w:hAnsiTheme="minorHAnsi" w:cstheme="minorHAnsi"/>
          <w:iCs/>
          <w:sz w:val="20"/>
          <w:szCs w:val="20"/>
          <w:lang w:val="en-GB"/>
        </w:rPr>
        <w:t>Objectives of the Stakeholder Engagement Plan:</w:t>
      </w:r>
    </w:p>
    <w:p w14:paraId="0A9A669C" w14:textId="77777777" w:rsidR="00D130E0" w:rsidRPr="00EB1299" w:rsidRDefault="00D130E0" w:rsidP="005213B4">
      <w:pPr>
        <w:pStyle w:val="ListParagraph"/>
        <w:numPr>
          <w:ilvl w:val="0"/>
          <w:numId w:val="73"/>
        </w:numPr>
        <w:spacing w:after="120"/>
        <w:jc w:val="both"/>
        <w:rPr>
          <w:rFonts w:asciiTheme="minorHAnsi" w:hAnsiTheme="minorHAnsi" w:cstheme="minorHAnsi"/>
          <w:iCs/>
          <w:sz w:val="20"/>
          <w:szCs w:val="20"/>
          <w:lang w:val="en-GB"/>
        </w:rPr>
      </w:pPr>
      <w:r w:rsidRPr="00EB1299">
        <w:rPr>
          <w:rFonts w:asciiTheme="minorHAnsi" w:hAnsiTheme="minorHAnsi" w:cstheme="minorHAnsi"/>
          <w:iCs/>
          <w:sz w:val="20"/>
          <w:szCs w:val="20"/>
          <w:lang w:val="en-GB"/>
        </w:rPr>
        <w:t xml:space="preserve">Identify the roles and responsibility of all stakeholders and ensure their participation in the complete project cycle </w:t>
      </w:r>
    </w:p>
    <w:p w14:paraId="605F2631" w14:textId="77777777" w:rsidR="00D130E0" w:rsidRPr="00EB1299" w:rsidRDefault="00D130E0" w:rsidP="005213B4">
      <w:pPr>
        <w:pStyle w:val="ListParagraph"/>
        <w:numPr>
          <w:ilvl w:val="0"/>
          <w:numId w:val="73"/>
        </w:numPr>
        <w:spacing w:after="120"/>
        <w:jc w:val="both"/>
        <w:rPr>
          <w:rFonts w:asciiTheme="minorHAnsi" w:hAnsiTheme="minorHAnsi" w:cstheme="minorHAnsi"/>
          <w:iCs/>
          <w:sz w:val="20"/>
          <w:szCs w:val="20"/>
          <w:lang w:val="en-GB"/>
        </w:rPr>
      </w:pPr>
      <w:r w:rsidRPr="00EB1299">
        <w:rPr>
          <w:rFonts w:asciiTheme="minorHAnsi" w:hAnsiTheme="minorHAnsi" w:cstheme="minorHAnsi"/>
          <w:iCs/>
          <w:sz w:val="20"/>
          <w:szCs w:val="20"/>
          <w:lang w:val="en-GB"/>
        </w:rPr>
        <w:t>Take onboard the knowledge, experience, and skills of stakeholders to enhance the design and implementation of the project</w:t>
      </w:r>
    </w:p>
    <w:p w14:paraId="3D49167E" w14:textId="77777777" w:rsidR="00D130E0" w:rsidRPr="00EB1299" w:rsidRDefault="00D130E0" w:rsidP="005213B4">
      <w:pPr>
        <w:pStyle w:val="ListParagraph"/>
        <w:numPr>
          <w:ilvl w:val="0"/>
          <w:numId w:val="73"/>
        </w:numPr>
        <w:spacing w:after="60"/>
        <w:jc w:val="both"/>
        <w:rPr>
          <w:rFonts w:asciiTheme="minorHAnsi" w:hAnsiTheme="minorHAnsi" w:cstheme="minorHAnsi"/>
          <w:sz w:val="20"/>
          <w:szCs w:val="20"/>
          <w:lang w:val="en-GB" w:eastAsia="ja-JP"/>
        </w:rPr>
      </w:pPr>
      <w:r w:rsidRPr="00EB1299">
        <w:rPr>
          <w:rFonts w:asciiTheme="minorHAnsi" w:hAnsiTheme="minorHAnsi" w:cstheme="minorHAnsi"/>
          <w:sz w:val="20"/>
          <w:szCs w:val="20"/>
          <w:lang w:val="en-GB" w:eastAsia="ja-JP"/>
        </w:rPr>
        <w:t>Ensure that stakeholders are engaged in the monitoring and reporting of the project;</w:t>
      </w:r>
    </w:p>
    <w:p w14:paraId="37F0C0CE" w14:textId="77777777" w:rsidR="00D130E0" w:rsidRPr="00EB1299" w:rsidRDefault="00D130E0" w:rsidP="005213B4">
      <w:pPr>
        <w:pStyle w:val="ListParagraph"/>
        <w:numPr>
          <w:ilvl w:val="0"/>
          <w:numId w:val="73"/>
        </w:numPr>
        <w:spacing w:after="60"/>
        <w:jc w:val="both"/>
        <w:rPr>
          <w:rFonts w:asciiTheme="minorHAnsi" w:hAnsiTheme="minorHAnsi" w:cstheme="minorHAnsi"/>
          <w:color w:val="4472C4" w:themeColor="accent1"/>
          <w:sz w:val="20"/>
          <w:szCs w:val="20"/>
          <w:lang w:val="en-GB" w:eastAsia="ja-JP"/>
        </w:rPr>
      </w:pPr>
      <w:r w:rsidRPr="00EB1299">
        <w:rPr>
          <w:rFonts w:asciiTheme="minorHAnsi" w:hAnsiTheme="minorHAnsi" w:cstheme="minorHAnsi"/>
          <w:sz w:val="20"/>
          <w:szCs w:val="20"/>
          <w:lang w:val="en-GB" w:eastAsia="ja-JP"/>
        </w:rPr>
        <w:t>Establish a mechanism (FPIC and grievance) through which indigenous, tribal, and other vulnerable groups can raise issues they may face in the implementation of the project.</w:t>
      </w:r>
    </w:p>
    <w:p w14:paraId="2A21814B" w14:textId="77777777" w:rsidR="00D130E0" w:rsidRPr="00EB1299" w:rsidRDefault="00D130E0" w:rsidP="00D130E0">
      <w:pPr>
        <w:spacing w:after="120"/>
        <w:rPr>
          <w:rFonts w:asciiTheme="minorHAnsi" w:hAnsiTheme="minorHAnsi" w:cstheme="minorHAnsi"/>
          <w:i/>
          <w:sz w:val="20"/>
          <w:szCs w:val="20"/>
          <w:lang w:val="en-GB"/>
        </w:rPr>
      </w:pPr>
    </w:p>
    <w:p w14:paraId="6269E7A5" w14:textId="77777777" w:rsidR="00D130E0" w:rsidRPr="00EB1299" w:rsidRDefault="00D130E0" w:rsidP="00D130E0">
      <w:pPr>
        <w:spacing w:after="120"/>
        <w:rPr>
          <w:rFonts w:asciiTheme="minorHAnsi" w:hAnsiTheme="minorHAnsi" w:cstheme="minorHAnsi"/>
          <w:b/>
          <w:i/>
          <w:sz w:val="20"/>
          <w:szCs w:val="20"/>
          <w:lang w:val="en-GB"/>
        </w:rPr>
      </w:pPr>
      <w:r w:rsidRPr="00EB1299">
        <w:rPr>
          <w:rFonts w:asciiTheme="minorHAnsi" w:hAnsiTheme="minorHAnsi" w:cstheme="minorHAnsi"/>
          <w:b/>
          <w:i/>
          <w:sz w:val="20"/>
          <w:szCs w:val="20"/>
          <w:lang w:val="en-GB"/>
        </w:rPr>
        <w:t>Stakeholder Engagement Plan</w:t>
      </w:r>
    </w:p>
    <w:p w14:paraId="13E89723" w14:textId="77777777" w:rsidR="00D130E0" w:rsidRPr="00EB1299" w:rsidRDefault="00D130E0" w:rsidP="00D130E0">
      <w:pPr>
        <w:spacing w:after="120"/>
        <w:ind w:right="4"/>
        <w:jc w:val="both"/>
        <w:rPr>
          <w:rFonts w:asciiTheme="minorHAnsi" w:eastAsia="Calibri" w:hAnsiTheme="minorHAnsi" w:cstheme="minorHAnsi"/>
          <w:sz w:val="20"/>
          <w:szCs w:val="20"/>
          <w:lang w:val="en-GB" w:eastAsia="es-ES" w:bidi="es-ES"/>
        </w:rPr>
      </w:pPr>
      <w:r w:rsidRPr="00EB1299">
        <w:rPr>
          <w:rFonts w:asciiTheme="minorHAnsi" w:eastAsia="Calibri" w:hAnsiTheme="minorHAnsi" w:cstheme="minorHAnsi"/>
          <w:sz w:val="20"/>
          <w:szCs w:val="20"/>
          <w:lang w:val="en-GB" w:eastAsia="es-ES" w:bidi="es-ES"/>
        </w:rPr>
        <w:t xml:space="preserve">The vigorous and extensive stakeholder consultations and engagement that began during the PIF and the PPG phase will be continued throughout the project cycle. To achieve this the project design has several mechanisms as outlined below: </w:t>
      </w:r>
    </w:p>
    <w:p w14:paraId="5CFAC64C" w14:textId="77777777" w:rsidR="00D130E0" w:rsidRPr="00EB1299" w:rsidRDefault="00D130E0" w:rsidP="005213B4">
      <w:pPr>
        <w:pStyle w:val="ListParagraph"/>
        <w:numPr>
          <w:ilvl w:val="0"/>
          <w:numId w:val="74"/>
        </w:numPr>
        <w:spacing w:after="120"/>
        <w:ind w:right="630"/>
        <w:jc w:val="both"/>
        <w:rPr>
          <w:rFonts w:asciiTheme="minorHAnsi" w:eastAsia="Calibri" w:hAnsiTheme="minorHAnsi" w:cstheme="minorHAnsi"/>
          <w:sz w:val="20"/>
          <w:szCs w:val="20"/>
          <w:lang w:val="en-GB" w:eastAsia="es-ES" w:bidi="es-ES"/>
        </w:rPr>
      </w:pPr>
      <w:r w:rsidRPr="00EB1299">
        <w:rPr>
          <w:rFonts w:asciiTheme="minorHAnsi" w:eastAsia="Calibri" w:hAnsiTheme="minorHAnsi" w:cstheme="minorHAnsi"/>
          <w:sz w:val="20"/>
          <w:szCs w:val="20"/>
          <w:lang w:val="en-GB" w:eastAsia="es-ES" w:bidi="es-ES"/>
        </w:rPr>
        <w:t xml:space="preserve"> Project Inception Workshop</w:t>
      </w:r>
    </w:p>
    <w:p w14:paraId="1B962E60" w14:textId="77777777" w:rsidR="00D130E0" w:rsidRPr="00EB1299" w:rsidRDefault="00D130E0" w:rsidP="00D130E0">
      <w:pPr>
        <w:jc w:val="both"/>
        <w:rPr>
          <w:rFonts w:asciiTheme="minorHAnsi" w:eastAsia="Calibri" w:hAnsiTheme="minorHAnsi" w:cstheme="minorHAnsi"/>
          <w:sz w:val="20"/>
          <w:szCs w:val="20"/>
          <w:lang w:val="en-GB" w:eastAsia="es-ES" w:bidi="es-ES"/>
        </w:rPr>
      </w:pPr>
      <w:r w:rsidRPr="00EB1299">
        <w:rPr>
          <w:rFonts w:asciiTheme="minorHAnsi" w:eastAsia="Calibri" w:hAnsiTheme="minorHAnsi" w:cstheme="minorHAnsi"/>
          <w:sz w:val="20"/>
          <w:szCs w:val="20"/>
          <w:lang w:val="en-GB" w:eastAsia="es-ES" w:bidi="es-ES"/>
        </w:rPr>
        <w:t xml:space="preserve">The project inception workshop presents the official project document to direct stakeholders. The project </w:t>
      </w:r>
      <w:r w:rsidRPr="00EB1299">
        <w:rPr>
          <w:rFonts w:asciiTheme="minorHAnsi" w:hAnsiTheme="minorHAnsi" w:cstheme="minorHAnsi"/>
          <w:color w:val="000000"/>
          <w:sz w:val="20"/>
          <w:szCs w:val="20"/>
          <w:lang w:val="en-GB"/>
        </w:rPr>
        <w:t>inception</w:t>
      </w:r>
      <w:r w:rsidRPr="00EB1299">
        <w:rPr>
          <w:rFonts w:asciiTheme="minorHAnsi" w:eastAsia="Calibri" w:hAnsiTheme="minorHAnsi" w:cstheme="minorHAnsi"/>
          <w:sz w:val="20"/>
          <w:szCs w:val="20"/>
          <w:lang w:val="en-GB" w:eastAsia="es-ES" w:bidi="es-ES"/>
        </w:rPr>
        <w:t xml:space="preserve"> workshop also serves as the official launch of the project and presents stakeholders with the workplan of the project. The inception workshop is the final display of commitment to the project before stakeholders begin to delve into the activities of the project.</w:t>
      </w:r>
    </w:p>
    <w:p w14:paraId="6B7DC767" w14:textId="77777777" w:rsidR="00D130E0" w:rsidRPr="00EB1299" w:rsidRDefault="00D130E0" w:rsidP="00D130E0">
      <w:pPr>
        <w:jc w:val="both"/>
        <w:rPr>
          <w:rFonts w:asciiTheme="minorHAnsi" w:eastAsia="Calibri" w:hAnsiTheme="minorHAnsi" w:cstheme="minorHAnsi"/>
          <w:sz w:val="20"/>
          <w:szCs w:val="20"/>
          <w:lang w:val="en-GB" w:eastAsia="es-ES" w:bidi="es-ES"/>
        </w:rPr>
      </w:pPr>
    </w:p>
    <w:p w14:paraId="5357B2E7" w14:textId="77777777" w:rsidR="00D130E0" w:rsidRPr="00EB1299" w:rsidRDefault="00D130E0" w:rsidP="005213B4">
      <w:pPr>
        <w:pStyle w:val="ListParagraph"/>
        <w:numPr>
          <w:ilvl w:val="0"/>
          <w:numId w:val="74"/>
        </w:numPr>
        <w:spacing w:after="120"/>
        <w:ind w:right="630"/>
        <w:jc w:val="both"/>
        <w:rPr>
          <w:rFonts w:asciiTheme="minorHAnsi" w:eastAsia="Calibri" w:hAnsiTheme="minorHAnsi" w:cstheme="minorHAnsi"/>
          <w:sz w:val="20"/>
          <w:szCs w:val="20"/>
          <w:lang w:val="en-GB" w:eastAsia="es-ES" w:bidi="es-ES"/>
        </w:rPr>
      </w:pPr>
      <w:r w:rsidRPr="00EB1299">
        <w:rPr>
          <w:rFonts w:asciiTheme="minorHAnsi" w:eastAsia="Calibri" w:hAnsiTheme="minorHAnsi" w:cstheme="minorHAnsi"/>
          <w:sz w:val="20"/>
          <w:szCs w:val="20"/>
          <w:lang w:val="en-GB" w:eastAsia="es-ES" w:bidi="es-ES"/>
        </w:rPr>
        <w:t xml:space="preserve">Project Board </w:t>
      </w:r>
    </w:p>
    <w:p w14:paraId="667724C1" w14:textId="0AF4F87E" w:rsidR="00D130E0" w:rsidRPr="00EB1299" w:rsidRDefault="00D130E0" w:rsidP="004E20D4">
      <w:pPr>
        <w:spacing w:after="240"/>
        <w:jc w:val="both"/>
        <w:rPr>
          <w:noProof/>
          <w:sz w:val="22"/>
          <w:szCs w:val="22"/>
          <w:lang w:val="en-US" w:eastAsia="zh-CN"/>
        </w:rPr>
      </w:pPr>
      <w:r w:rsidRPr="00EB1299">
        <w:rPr>
          <w:rFonts w:asciiTheme="minorHAnsi" w:eastAsia="Calibri" w:hAnsiTheme="minorHAnsi" w:cstheme="minorHAnsi"/>
          <w:sz w:val="20"/>
          <w:szCs w:val="20"/>
          <w:lang w:val="en-GB" w:eastAsia="es-ES" w:bidi="es-ES"/>
        </w:rPr>
        <w:t>The Project Board is the</w:t>
      </w:r>
      <w:r w:rsidRPr="00EB1299">
        <w:rPr>
          <w:rFonts w:asciiTheme="minorHAnsi" w:hAnsiTheme="minorHAnsi" w:cstheme="minorHAnsi"/>
          <w:color w:val="000000"/>
          <w:sz w:val="20"/>
          <w:szCs w:val="20"/>
          <w:lang w:val="en-GB"/>
        </w:rPr>
        <w:t xml:space="preserve"> main governance body of the project that will ensure the continued participation of key stakeholders in the project planning, implementation, and M&amp;E. The </w:t>
      </w:r>
      <w:r w:rsidRPr="00EB1299">
        <w:rPr>
          <w:rFonts w:asciiTheme="minorHAnsi" w:eastAsia="Calibri" w:hAnsiTheme="minorHAnsi" w:cstheme="minorHAnsi"/>
          <w:sz w:val="20"/>
          <w:szCs w:val="20"/>
          <w:lang w:val="en-GB" w:eastAsia="es-ES" w:bidi="es-ES"/>
        </w:rPr>
        <w:t xml:space="preserve">Project Board </w:t>
      </w:r>
      <w:r w:rsidRPr="00EB1299">
        <w:rPr>
          <w:rFonts w:asciiTheme="minorHAnsi" w:hAnsiTheme="minorHAnsi" w:cstheme="minorHAnsi"/>
          <w:color w:val="000000"/>
          <w:sz w:val="20"/>
          <w:szCs w:val="20"/>
          <w:lang w:val="en-GB"/>
        </w:rPr>
        <w:t>will be comprised of representatives of the UNDP, th</w:t>
      </w:r>
      <w:r w:rsidR="004E20D4" w:rsidRPr="00EB1299">
        <w:rPr>
          <w:rFonts w:asciiTheme="minorHAnsi" w:hAnsiTheme="minorHAnsi" w:cstheme="minorHAnsi"/>
          <w:color w:val="000000"/>
          <w:sz w:val="20"/>
          <w:szCs w:val="20"/>
          <w:lang w:val="en-GB"/>
        </w:rPr>
        <w:t xml:space="preserve">e EPA as Implementing Partner, </w:t>
      </w:r>
      <w:r w:rsidR="004E20D4" w:rsidRPr="00EB1299">
        <w:rPr>
          <w:rFonts w:asciiTheme="minorHAnsi" w:hAnsiTheme="minorHAnsi" w:cstheme="minorHAnsi"/>
          <w:sz w:val="20"/>
          <w:szCs w:val="20"/>
          <w:lang w:val="en-GB"/>
        </w:rPr>
        <w:t>Ministry of Finance, Ministry of Natural Resources, Guyana Geology and Mines Commission, Guyana Forestry Commission, Ministry of Indigenous Peoples Affairs, Protected Areas Commission</w:t>
      </w:r>
      <w:r w:rsidR="004E20D4" w:rsidRPr="00EB1299">
        <w:rPr>
          <w:rFonts w:asciiTheme="minorHAnsi" w:hAnsiTheme="minorHAnsi" w:cstheme="minorHAnsi"/>
          <w:sz w:val="20"/>
          <w:szCs w:val="20"/>
          <w:lang w:val="en-US"/>
        </w:rPr>
        <w:t>, Guyana Women Miner´s Organization, Guyana Gold and Diamond Miners Association, National Mining Syndicate, and National Toshaos Council</w:t>
      </w:r>
      <w:r w:rsidR="004E20D4" w:rsidRPr="00EB1299">
        <w:rPr>
          <w:lang w:val="en-US"/>
        </w:rPr>
        <w:t>.</w:t>
      </w:r>
      <w:r w:rsidR="004E20D4" w:rsidRPr="00EB1299">
        <w:rPr>
          <w:noProof/>
          <w:sz w:val="22"/>
          <w:szCs w:val="22"/>
          <w:lang w:val="en-US" w:eastAsia="zh-CN"/>
        </w:rPr>
        <w:t xml:space="preserve"> </w:t>
      </w:r>
      <w:r w:rsidRPr="00EB1299">
        <w:rPr>
          <w:rFonts w:asciiTheme="minorHAnsi" w:hAnsiTheme="minorHAnsi" w:cstheme="minorHAnsi"/>
          <w:color w:val="000000"/>
          <w:sz w:val="20"/>
          <w:szCs w:val="20"/>
          <w:lang w:val="en-GB"/>
        </w:rPr>
        <w:t xml:space="preserve">The </w:t>
      </w:r>
      <w:r w:rsidRPr="00EB1299">
        <w:rPr>
          <w:rFonts w:asciiTheme="minorHAnsi" w:eastAsia="Calibri" w:hAnsiTheme="minorHAnsi" w:cstheme="minorHAnsi"/>
          <w:sz w:val="20"/>
          <w:szCs w:val="20"/>
          <w:lang w:val="en-GB" w:eastAsia="es-ES" w:bidi="es-ES"/>
        </w:rPr>
        <w:t xml:space="preserve">Project Board </w:t>
      </w:r>
      <w:r w:rsidRPr="00EB1299">
        <w:rPr>
          <w:rFonts w:asciiTheme="minorHAnsi" w:hAnsiTheme="minorHAnsi" w:cstheme="minorHAnsi"/>
          <w:color w:val="000000"/>
          <w:sz w:val="20"/>
          <w:szCs w:val="20"/>
          <w:lang w:val="en-GB"/>
        </w:rPr>
        <w:t xml:space="preserve">will approve the workplans, be represented on recruitment processes, and provide overall strategic guidance to the project. </w:t>
      </w:r>
    </w:p>
    <w:p w14:paraId="03C9DBFB" w14:textId="77777777" w:rsidR="00D130E0" w:rsidRPr="00EB1299" w:rsidRDefault="00D130E0" w:rsidP="00D130E0">
      <w:pPr>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The EPA as Implementing Partner will lead the project implementation and chair the Project</w:t>
      </w:r>
      <w:r w:rsidRPr="00EB1299">
        <w:rPr>
          <w:rFonts w:asciiTheme="minorHAnsi" w:eastAsia="Calibri" w:hAnsiTheme="minorHAnsi" w:cstheme="minorHAnsi"/>
          <w:sz w:val="20"/>
          <w:szCs w:val="20"/>
          <w:lang w:val="en-GB" w:eastAsia="es-ES" w:bidi="es-ES"/>
        </w:rPr>
        <w:t xml:space="preserve"> Board</w:t>
      </w:r>
      <w:r w:rsidRPr="00EB1299">
        <w:rPr>
          <w:rFonts w:asciiTheme="minorHAnsi" w:hAnsiTheme="minorHAnsi" w:cstheme="minorHAnsi"/>
          <w:color w:val="000000"/>
          <w:sz w:val="20"/>
          <w:szCs w:val="20"/>
          <w:lang w:val="en-GB"/>
        </w:rPr>
        <w:t xml:space="preserve">. Other stakeholders may also be invited to participate in meetings of the </w:t>
      </w:r>
      <w:r w:rsidRPr="00EB1299">
        <w:rPr>
          <w:rFonts w:asciiTheme="minorHAnsi" w:eastAsia="Calibri" w:hAnsiTheme="minorHAnsi" w:cstheme="minorHAnsi"/>
          <w:sz w:val="20"/>
          <w:szCs w:val="20"/>
          <w:lang w:val="en-GB" w:eastAsia="es-ES" w:bidi="es-ES"/>
        </w:rPr>
        <w:t>Project Board</w:t>
      </w:r>
      <w:r w:rsidRPr="00EB1299">
        <w:rPr>
          <w:rFonts w:asciiTheme="minorHAnsi" w:hAnsiTheme="minorHAnsi" w:cstheme="minorHAnsi"/>
          <w:color w:val="000000"/>
          <w:sz w:val="20"/>
          <w:szCs w:val="20"/>
          <w:lang w:val="en-GB"/>
        </w:rPr>
        <w:t xml:space="preserve">, </w:t>
      </w:r>
      <w:r w:rsidRPr="00EB1299">
        <w:rPr>
          <w:rFonts w:asciiTheme="minorHAnsi" w:hAnsiTheme="minorHAnsi" w:cstheme="minorHAnsi"/>
          <w:sz w:val="20"/>
          <w:szCs w:val="20"/>
          <w:lang w:val="en-GB"/>
        </w:rPr>
        <w:t>during</w:t>
      </w:r>
      <w:r w:rsidRPr="00EB1299">
        <w:rPr>
          <w:rFonts w:asciiTheme="minorHAnsi" w:hAnsiTheme="minorHAnsi" w:cstheme="minorHAnsi"/>
          <w:color w:val="000000"/>
          <w:sz w:val="20"/>
          <w:szCs w:val="20"/>
          <w:lang w:val="en-GB"/>
        </w:rPr>
        <w:t xml:space="preserve"> which strategic guidelines and work plans will be discussed, negotiated, and approved by executing parties.</w:t>
      </w:r>
    </w:p>
    <w:p w14:paraId="7208D3D1" w14:textId="77777777" w:rsidR="00D130E0" w:rsidRPr="00EB1299" w:rsidRDefault="00D130E0" w:rsidP="00D130E0">
      <w:pPr>
        <w:jc w:val="both"/>
        <w:rPr>
          <w:rFonts w:asciiTheme="minorHAnsi" w:hAnsiTheme="minorHAnsi" w:cstheme="minorHAnsi"/>
          <w:color w:val="000000"/>
          <w:sz w:val="20"/>
          <w:szCs w:val="20"/>
          <w:lang w:val="en-GB"/>
        </w:rPr>
      </w:pPr>
    </w:p>
    <w:p w14:paraId="57B2FC80" w14:textId="77777777" w:rsidR="00D130E0" w:rsidRPr="00EB1299" w:rsidRDefault="00D130E0" w:rsidP="00D130E0">
      <w:pPr>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 xml:space="preserve">During the initial phase of project implementation, agreements will be made regarding the development of each of the expected </w:t>
      </w:r>
      <w:r w:rsidRPr="00EB1299">
        <w:rPr>
          <w:rFonts w:asciiTheme="minorHAnsi" w:hAnsiTheme="minorHAnsi" w:cstheme="minorHAnsi"/>
          <w:sz w:val="20"/>
          <w:szCs w:val="20"/>
          <w:lang w:val="en-GB"/>
        </w:rPr>
        <w:t>activities</w:t>
      </w:r>
      <w:r w:rsidRPr="00EB1299">
        <w:rPr>
          <w:rFonts w:asciiTheme="minorHAnsi" w:hAnsiTheme="minorHAnsi" w:cstheme="minorHAnsi"/>
          <w:color w:val="000000"/>
          <w:sz w:val="20"/>
          <w:szCs w:val="20"/>
          <w:lang w:val="en-GB"/>
        </w:rPr>
        <w:t xml:space="preserve">. </w:t>
      </w:r>
      <w:r w:rsidRPr="00EB1299">
        <w:rPr>
          <w:rFonts w:asciiTheme="minorHAnsi" w:hAnsiTheme="minorHAnsi" w:cstheme="minorHAnsi"/>
          <w:sz w:val="20"/>
          <w:szCs w:val="20"/>
          <w:lang w:val="en-GB"/>
        </w:rPr>
        <w:t xml:space="preserve">MNR/EPA </w:t>
      </w:r>
      <w:r w:rsidRPr="00EB1299">
        <w:rPr>
          <w:rFonts w:asciiTheme="minorHAnsi" w:hAnsiTheme="minorHAnsi" w:cstheme="minorHAnsi"/>
          <w:color w:val="000000"/>
          <w:sz w:val="20"/>
          <w:szCs w:val="20"/>
          <w:lang w:val="en-GB"/>
        </w:rPr>
        <w:t xml:space="preserve">will take the lead for most of the </w:t>
      </w:r>
      <w:proofErr w:type="gramStart"/>
      <w:r w:rsidRPr="00EB1299">
        <w:rPr>
          <w:rFonts w:asciiTheme="minorHAnsi" w:hAnsiTheme="minorHAnsi" w:cstheme="minorHAnsi"/>
          <w:color w:val="000000"/>
          <w:sz w:val="20"/>
          <w:szCs w:val="20"/>
          <w:lang w:val="en-GB"/>
        </w:rPr>
        <w:t>activities, and</w:t>
      </w:r>
      <w:proofErr w:type="gramEnd"/>
      <w:r w:rsidRPr="00EB1299">
        <w:rPr>
          <w:rFonts w:asciiTheme="minorHAnsi" w:hAnsiTheme="minorHAnsi" w:cstheme="minorHAnsi"/>
          <w:color w:val="000000"/>
          <w:sz w:val="20"/>
          <w:szCs w:val="20"/>
          <w:lang w:val="en-GB"/>
        </w:rPr>
        <w:t xml:space="preserve"> may include other institutions as partners in the implementation of the activities based on their roles and mandates within the mining, environmental, forestry, natural resources, biodiversity protection, financial, and other sectors related to the project. The composition of the </w:t>
      </w:r>
      <w:r w:rsidRPr="00EB1299">
        <w:rPr>
          <w:rFonts w:asciiTheme="minorHAnsi" w:eastAsia="Calibri" w:hAnsiTheme="minorHAnsi" w:cstheme="minorHAnsi"/>
          <w:sz w:val="20"/>
          <w:szCs w:val="20"/>
          <w:lang w:val="en-GB" w:eastAsia="es-ES" w:bidi="es-ES"/>
        </w:rPr>
        <w:t>Project Board</w:t>
      </w:r>
      <w:r w:rsidRPr="00EB1299">
        <w:rPr>
          <w:rFonts w:asciiTheme="minorHAnsi" w:hAnsiTheme="minorHAnsi" w:cstheme="minorHAnsi"/>
          <w:color w:val="000000"/>
          <w:sz w:val="20"/>
          <w:szCs w:val="20"/>
          <w:lang w:val="en-GB"/>
        </w:rPr>
        <w:t xml:space="preserve"> will strive for gender equality/equity.</w:t>
      </w:r>
    </w:p>
    <w:p w14:paraId="088D92D8" w14:textId="77777777" w:rsidR="00D130E0" w:rsidRPr="00EB1299" w:rsidRDefault="00D130E0" w:rsidP="00D130E0">
      <w:pPr>
        <w:jc w:val="both"/>
        <w:rPr>
          <w:rFonts w:asciiTheme="minorHAnsi" w:hAnsiTheme="minorHAnsi" w:cstheme="minorHAnsi"/>
          <w:color w:val="000000"/>
          <w:sz w:val="20"/>
          <w:szCs w:val="20"/>
          <w:lang w:val="en-GB"/>
        </w:rPr>
      </w:pPr>
    </w:p>
    <w:p w14:paraId="3A4721DD" w14:textId="77777777" w:rsidR="00D130E0" w:rsidRPr="00EB1299" w:rsidRDefault="00D130E0" w:rsidP="005213B4">
      <w:pPr>
        <w:pStyle w:val="ListParagraph"/>
        <w:numPr>
          <w:ilvl w:val="0"/>
          <w:numId w:val="74"/>
        </w:numPr>
        <w:contextualSpacing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Project Technical Committee (PTC)</w:t>
      </w:r>
    </w:p>
    <w:p w14:paraId="55EAFA5E" w14:textId="77777777" w:rsidR="00D130E0" w:rsidRPr="00EB1299" w:rsidRDefault="00D130E0" w:rsidP="00D130E0">
      <w:pPr>
        <w:pStyle w:val="ListParagraph"/>
        <w:jc w:val="both"/>
        <w:rPr>
          <w:rFonts w:asciiTheme="minorHAnsi" w:hAnsiTheme="minorHAnsi" w:cstheme="minorHAnsi"/>
          <w:color w:val="000000"/>
          <w:sz w:val="20"/>
          <w:szCs w:val="20"/>
          <w:lang w:val="en-GB"/>
        </w:rPr>
      </w:pPr>
    </w:p>
    <w:p w14:paraId="3293D53F" w14:textId="61E5E03C" w:rsidR="00D130E0" w:rsidRPr="00EB1299" w:rsidRDefault="00D130E0" w:rsidP="00D130E0">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PTC will be comprised by technical representatives of key stakeholders involved in project implementation, including </w:t>
      </w:r>
      <w:r w:rsidRPr="00EB1299">
        <w:rPr>
          <w:rFonts w:asciiTheme="minorHAnsi" w:hAnsiTheme="minorHAnsi" w:cstheme="minorHAnsi"/>
          <w:color w:val="000000"/>
          <w:sz w:val="20"/>
          <w:szCs w:val="20"/>
          <w:lang w:val="en-GB"/>
        </w:rPr>
        <w:t>UNDP, governmental agencies, private sector, and special interest groups</w:t>
      </w:r>
      <w:r w:rsidRPr="00EB1299">
        <w:rPr>
          <w:rFonts w:asciiTheme="minorHAnsi" w:hAnsiTheme="minorHAnsi" w:cstheme="minorHAnsi"/>
          <w:sz w:val="20"/>
          <w:szCs w:val="20"/>
          <w:lang w:val="en-GB"/>
        </w:rPr>
        <w:t xml:space="preserve">.  The PTC will provide technical inputs for the achievement of project outputs and/or </w:t>
      </w:r>
      <w:proofErr w:type="gramStart"/>
      <w:r w:rsidRPr="00EB1299">
        <w:rPr>
          <w:rFonts w:asciiTheme="minorHAnsi" w:hAnsiTheme="minorHAnsi" w:cstheme="minorHAnsi"/>
          <w:sz w:val="20"/>
          <w:szCs w:val="20"/>
          <w:lang w:val="en-GB"/>
        </w:rPr>
        <w:t>outcomes, and</w:t>
      </w:r>
      <w:proofErr w:type="gramEnd"/>
      <w:r w:rsidRPr="00EB1299">
        <w:rPr>
          <w:rFonts w:asciiTheme="minorHAnsi" w:hAnsiTheme="minorHAnsi" w:cstheme="minorHAnsi"/>
          <w:sz w:val="20"/>
          <w:szCs w:val="20"/>
          <w:lang w:val="en-GB"/>
        </w:rPr>
        <w:t xml:space="preserve"> will be specifically responsible for ensuring alignment of project activities with institutional mandates as well as for the adequate participation of all key target groups in project activities and project-related </w:t>
      </w:r>
      <w:r w:rsidR="00CB2D9C" w:rsidRPr="00EB1299">
        <w:rPr>
          <w:rFonts w:asciiTheme="minorHAnsi" w:hAnsiTheme="minorHAnsi" w:cstheme="minorHAnsi"/>
          <w:sz w:val="20"/>
          <w:szCs w:val="20"/>
          <w:lang w:val="en-GB"/>
        </w:rPr>
        <w:t>decision-making</w:t>
      </w:r>
      <w:r w:rsidRPr="00EB1299">
        <w:rPr>
          <w:rFonts w:asciiTheme="minorHAnsi" w:hAnsiTheme="minorHAnsi" w:cstheme="minorHAnsi"/>
          <w:sz w:val="20"/>
          <w:szCs w:val="20"/>
          <w:lang w:val="en-GB"/>
        </w:rPr>
        <w:t xml:space="preserve"> processes. </w:t>
      </w:r>
    </w:p>
    <w:p w14:paraId="4AD83D68" w14:textId="64B88FED" w:rsidR="00366729" w:rsidRPr="00EB1299" w:rsidRDefault="00366729" w:rsidP="00D130E0">
      <w:pPr>
        <w:jc w:val="both"/>
        <w:rPr>
          <w:rFonts w:asciiTheme="minorHAnsi" w:hAnsiTheme="minorHAnsi" w:cstheme="minorHAnsi"/>
          <w:color w:val="000000"/>
          <w:sz w:val="20"/>
          <w:szCs w:val="20"/>
          <w:lang w:val="en-GB"/>
        </w:rPr>
      </w:pPr>
    </w:p>
    <w:p w14:paraId="17766C70" w14:textId="77777777" w:rsidR="00366729" w:rsidRPr="00EB1299" w:rsidRDefault="00366729" w:rsidP="00D130E0">
      <w:pPr>
        <w:jc w:val="both"/>
        <w:rPr>
          <w:rFonts w:asciiTheme="minorHAnsi" w:hAnsiTheme="minorHAnsi" w:cstheme="minorHAnsi"/>
          <w:color w:val="000000"/>
          <w:sz w:val="20"/>
          <w:szCs w:val="20"/>
          <w:lang w:val="en-GB"/>
        </w:rPr>
      </w:pPr>
    </w:p>
    <w:p w14:paraId="6C689758" w14:textId="77777777" w:rsidR="00D130E0" w:rsidRPr="00EB1299" w:rsidRDefault="00D130E0" w:rsidP="00D130E0">
      <w:pPr>
        <w:jc w:val="both"/>
        <w:rPr>
          <w:rFonts w:asciiTheme="minorHAnsi" w:hAnsiTheme="minorHAnsi" w:cstheme="minorHAnsi"/>
          <w:color w:val="000000"/>
          <w:sz w:val="20"/>
          <w:szCs w:val="20"/>
          <w:lang w:val="en-GB"/>
        </w:rPr>
      </w:pPr>
    </w:p>
    <w:p w14:paraId="0382F36C" w14:textId="77777777" w:rsidR="00D130E0" w:rsidRPr="00EB1299" w:rsidRDefault="00D130E0" w:rsidP="005213B4">
      <w:pPr>
        <w:pStyle w:val="ListParagraph"/>
        <w:numPr>
          <w:ilvl w:val="0"/>
          <w:numId w:val="74"/>
        </w:numPr>
        <w:spacing w:after="12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lastRenderedPageBreak/>
        <w:t>Project Management Unit (PMU)</w:t>
      </w:r>
    </w:p>
    <w:p w14:paraId="51C131CD" w14:textId="77777777" w:rsidR="00D130E0" w:rsidRPr="00EB1299" w:rsidRDefault="00D130E0" w:rsidP="00D130E0">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PMU is the proposed execution agent of the project and has direct responsibility for its management. The PMU is responsible for the execution of all project components including the stakeholder engagement plan, communications plan, gender action plan, grievance redress mechanisms, and M&amp;E, among others. Led by a Project Manager who receives guidance from the </w:t>
      </w:r>
      <w:r w:rsidRPr="00EB1299">
        <w:rPr>
          <w:rFonts w:asciiTheme="minorHAnsi" w:eastAsia="Calibri" w:hAnsiTheme="minorHAnsi" w:cstheme="minorHAnsi"/>
          <w:sz w:val="20"/>
          <w:szCs w:val="20"/>
          <w:lang w:val="en-GB" w:eastAsia="es-ES" w:bidi="es-ES"/>
        </w:rPr>
        <w:t>Project Board</w:t>
      </w:r>
      <w:r w:rsidRPr="00EB1299">
        <w:rPr>
          <w:rFonts w:asciiTheme="minorHAnsi" w:hAnsiTheme="minorHAnsi" w:cstheme="minorHAnsi"/>
          <w:sz w:val="20"/>
          <w:szCs w:val="20"/>
          <w:lang w:val="en-GB"/>
        </w:rPr>
        <w:t xml:space="preserve">, the PMU will ensure the participation of all stakeholders and addresses stakeholder conflicts. </w:t>
      </w:r>
    </w:p>
    <w:p w14:paraId="7BA06ED2" w14:textId="77777777" w:rsidR="00D130E0" w:rsidRPr="00EB1299" w:rsidRDefault="00D130E0" w:rsidP="00D130E0">
      <w:pPr>
        <w:jc w:val="both"/>
        <w:rPr>
          <w:rFonts w:asciiTheme="minorHAnsi" w:hAnsiTheme="minorHAnsi" w:cstheme="minorHAnsi"/>
          <w:sz w:val="20"/>
          <w:szCs w:val="20"/>
          <w:lang w:val="en-GB"/>
        </w:rPr>
      </w:pPr>
    </w:p>
    <w:p w14:paraId="54C856F7" w14:textId="77777777" w:rsidR="00D130E0" w:rsidRPr="00EB1299" w:rsidRDefault="00D130E0" w:rsidP="005213B4">
      <w:pPr>
        <w:pStyle w:val="ListParagraph"/>
        <w:numPr>
          <w:ilvl w:val="0"/>
          <w:numId w:val="74"/>
        </w:numPr>
        <w:spacing w:after="12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Communications and Knowledge Management</w:t>
      </w:r>
    </w:p>
    <w:p w14:paraId="24BD1221" w14:textId="77777777" w:rsidR="00D130E0" w:rsidRPr="00EB1299" w:rsidRDefault="00D130E0" w:rsidP="00D130E0">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PMU will implement a stakeholder communication plan to ensure stakeholder-specific communication. The medium will be stakeholder specific and utilize both traditional methods such as meetings and telephone calls with newer methods such as a listserv, WhatsApp broadcast messaging, SMS, etc. Attention will be given to jargon-free language and translation of technical information into local dialects including the translation of project information to indigenous languages. The unit will engage the services of communication specialists to achieve the objectives of the plan. Additionally, the PMU will have an active knowledge management system to document the processes and lessons learned, which will be shared with all stakeholders. Outcome 4 of the project is devoted to knowledge management.</w:t>
      </w:r>
    </w:p>
    <w:p w14:paraId="046D5203" w14:textId="77777777" w:rsidR="00D130E0" w:rsidRPr="00EB1299" w:rsidRDefault="00D130E0" w:rsidP="00D130E0">
      <w:pPr>
        <w:rPr>
          <w:rFonts w:asciiTheme="minorHAnsi" w:hAnsiTheme="minorHAnsi" w:cstheme="minorHAnsi"/>
          <w:sz w:val="20"/>
          <w:szCs w:val="20"/>
          <w:lang w:val="en-GB"/>
        </w:rPr>
      </w:pPr>
    </w:p>
    <w:p w14:paraId="70EFDE48" w14:textId="77777777" w:rsidR="00D130E0" w:rsidRPr="00EB1299" w:rsidRDefault="00D130E0" w:rsidP="005213B4">
      <w:pPr>
        <w:pStyle w:val="ListParagraph"/>
        <w:numPr>
          <w:ilvl w:val="0"/>
          <w:numId w:val="74"/>
        </w:numPr>
        <w:spacing w:after="12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Local Committees enhancing local stakeholder participation. </w:t>
      </w:r>
    </w:p>
    <w:p w14:paraId="3D2F5BE7" w14:textId="77777777" w:rsidR="00D130E0" w:rsidRPr="00EB1299" w:rsidRDefault="00D130E0" w:rsidP="00D130E0">
      <w:pPr>
        <w:spacing w:after="12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Local project committees will be established at the district or regional level in the two project intervention areas (</w:t>
      </w:r>
      <w:r w:rsidRPr="00EB1299">
        <w:rPr>
          <w:rFonts w:asciiTheme="minorHAnsi" w:hAnsiTheme="minorHAnsi" w:cstheme="minorHAnsi"/>
          <w:sz w:val="20"/>
          <w:szCs w:val="20"/>
          <w:lang w:val="en-GB"/>
        </w:rPr>
        <w:t>Intervention Area 1 comprised of the Konawaruk and Potaro catchments of the Potaro Mining District, and Intervention Area 2 comprising the Puruni and Mazaruni catchments of the Mazaruni Mining District)</w:t>
      </w:r>
      <w:r w:rsidRPr="00EB1299">
        <w:rPr>
          <w:rFonts w:asciiTheme="minorHAnsi" w:hAnsiTheme="minorHAnsi" w:cstheme="minorHAnsi"/>
          <w:color w:val="000000"/>
          <w:sz w:val="20"/>
          <w:szCs w:val="20"/>
          <w:lang w:val="en-GB"/>
        </w:rPr>
        <w:t xml:space="preserve"> where the project demonstration activities will be implemented. Local level project committees will provide mechanisms for the project to share approaches and strategic actions with local stakeholders, and at the same time provide a forum in which local stakeholders can express their concerns, interests, and suggestions on the project activities, prompting transparency and local ownership. The local project committees will ensure the local stakeholders’ input into the project management.</w:t>
      </w:r>
    </w:p>
    <w:p w14:paraId="5CE58E8C" w14:textId="77777777" w:rsidR="00D130E0" w:rsidRPr="00EB1299" w:rsidRDefault="00D130E0" w:rsidP="005213B4">
      <w:pPr>
        <w:pStyle w:val="ListParagraph"/>
        <w:numPr>
          <w:ilvl w:val="0"/>
          <w:numId w:val="74"/>
        </w:numPr>
        <w:spacing w:after="120"/>
        <w:contextualSpacing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Gender Action Plan</w:t>
      </w:r>
    </w:p>
    <w:p w14:paraId="6D9A84B2" w14:textId="2E13B7A4" w:rsidR="00D130E0" w:rsidRPr="00EB1299" w:rsidRDefault="00D130E0" w:rsidP="00D130E0">
      <w:pPr>
        <w:spacing w:after="12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 xml:space="preserve">This will secure the involvement of both genders, but especially women who are often marginalized in the wider society and whose participation in mining is low compared to men. The Gender Action Plan will address the impacts of project activities on all genders </w:t>
      </w:r>
      <w:r w:rsidR="003E6B93" w:rsidRPr="00EB1299">
        <w:rPr>
          <w:rFonts w:asciiTheme="minorHAnsi" w:hAnsiTheme="minorHAnsi" w:cstheme="minorHAnsi"/>
          <w:color w:val="000000"/>
          <w:sz w:val="20"/>
          <w:szCs w:val="20"/>
          <w:lang w:val="en-GB"/>
        </w:rPr>
        <w:t>and propose measures</w:t>
      </w:r>
      <w:r w:rsidRPr="00EB1299">
        <w:rPr>
          <w:rFonts w:asciiTheme="minorHAnsi" w:hAnsiTheme="minorHAnsi" w:cstheme="minorHAnsi"/>
          <w:color w:val="000000"/>
          <w:sz w:val="20"/>
          <w:szCs w:val="20"/>
          <w:lang w:val="en-GB"/>
        </w:rPr>
        <w:t>. It will also seek to empower women to not only participate in the sector but to extend their ability to reach out to other so</w:t>
      </w:r>
      <w:r w:rsidR="003E6B93" w:rsidRPr="00EB1299">
        <w:rPr>
          <w:rFonts w:asciiTheme="minorHAnsi" w:hAnsiTheme="minorHAnsi" w:cstheme="minorHAnsi"/>
          <w:color w:val="000000"/>
          <w:sz w:val="20"/>
          <w:szCs w:val="20"/>
          <w:lang w:val="en-GB"/>
        </w:rPr>
        <w:t>cial groups in the advocacy for</w:t>
      </w:r>
      <w:r w:rsidRPr="00EB1299">
        <w:rPr>
          <w:rFonts w:asciiTheme="minorHAnsi" w:hAnsiTheme="minorHAnsi" w:cstheme="minorHAnsi"/>
          <w:color w:val="000000"/>
          <w:sz w:val="20"/>
          <w:szCs w:val="20"/>
          <w:lang w:val="en-GB"/>
        </w:rPr>
        <w:t xml:space="preserve"> better environmental practices. The Gender Action Plan, included as Annex G of this Project Document, will be guided by the principle of equality or equity.</w:t>
      </w:r>
    </w:p>
    <w:p w14:paraId="5BE199D2" w14:textId="77777777" w:rsidR="00D130E0" w:rsidRPr="00EB1299" w:rsidRDefault="00D130E0" w:rsidP="005213B4">
      <w:pPr>
        <w:pStyle w:val="ListParagraph"/>
        <w:numPr>
          <w:ilvl w:val="0"/>
          <w:numId w:val="74"/>
        </w:numPr>
        <w:spacing w:after="12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Grievance Mechanism</w:t>
      </w:r>
    </w:p>
    <w:p w14:paraId="78D7028C" w14:textId="77777777" w:rsidR="00D130E0" w:rsidRPr="00EB1299" w:rsidRDefault="00D130E0" w:rsidP="00D130E0">
      <w:pPr>
        <w:spacing w:after="12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 xml:space="preserve">A grievance mechanism will be established and published so that all stakeholders are aware of its existence. The project coordinator/manager will be responsible for documenting all grievances and ensuring they are addressed in a timely manner. </w:t>
      </w:r>
    </w:p>
    <w:p w14:paraId="6B89BF53" w14:textId="77777777" w:rsidR="00D130E0" w:rsidRPr="00EB1299" w:rsidRDefault="00D130E0" w:rsidP="005213B4">
      <w:pPr>
        <w:pStyle w:val="ListParagraph"/>
        <w:numPr>
          <w:ilvl w:val="0"/>
          <w:numId w:val="74"/>
        </w:numPr>
        <w:spacing w:after="12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 xml:space="preserve">Activities, Training, and Engagement Plans </w:t>
      </w:r>
    </w:p>
    <w:p w14:paraId="1E7DC6C5" w14:textId="77777777" w:rsidR="00D130E0" w:rsidRPr="00EB1299" w:rsidRDefault="00D130E0" w:rsidP="00D130E0">
      <w:pPr>
        <w:spacing w:after="12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All training programmes and engagement activities will use a participatory approach that is rights-based and integrates the perspectives of all users using bottom-up approaches, incorporating the different views of local stakeholders and beneficiaries with those of institutions, authorities, and decision makers. It will also be gender-responsive.</w:t>
      </w:r>
    </w:p>
    <w:p w14:paraId="5A3F3188" w14:textId="77777777" w:rsidR="00D130E0" w:rsidRPr="00EB1299" w:rsidRDefault="00D130E0" w:rsidP="005213B4">
      <w:pPr>
        <w:pStyle w:val="ListParagraph"/>
        <w:numPr>
          <w:ilvl w:val="0"/>
          <w:numId w:val="74"/>
        </w:numPr>
        <w:spacing w:after="120"/>
        <w:contextualSpacing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Monitoring &amp; Evaluation</w:t>
      </w:r>
    </w:p>
    <w:p w14:paraId="29B612AC" w14:textId="581378D1" w:rsidR="00EE369A" w:rsidRPr="00EB1299" w:rsidRDefault="00D130E0" w:rsidP="007B3573">
      <w:pPr>
        <w:spacing w:after="120"/>
        <w:jc w:val="both"/>
        <w:rPr>
          <w:rFonts w:asciiTheme="minorHAnsi" w:eastAsia="Calibri" w:hAnsiTheme="minorHAnsi" w:cstheme="minorHAnsi"/>
          <w:szCs w:val="20"/>
          <w:lang w:val="en-GB" w:eastAsia="es-ES" w:bidi="es-ES"/>
        </w:rPr>
      </w:pPr>
      <w:r w:rsidRPr="00EB1299">
        <w:rPr>
          <w:rFonts w:asciiTheme="minorHAnsi" w:hAnsiTheme="minorHAnsi" w:cstheme="minorHAnsi"/>
          <w:color w:val="000000"/>
          <w:sz w:val="20"/>
          <w:szCs w:val="20"/>
          <w:lang w:val="en-GB"/>
        </w:rPr>
        <w:t xml:space="preserve">Project M&amp;E will include meetings with the local committees, interviews with direct beneficiaries and their representative organizations, local, and national workshops, local and national stakeholders, as well as meetings with special groups such as women and indigenous peoples to verify indicators. The Project Results Framework (PRF) and Annual Workplans (AWP) and outputs will be the main tools used for monitoring and tracking indicators, with </w:t>
      </w:r>
      <w:r w:rsidRPr="00EB1299">
        <w:rPr>
          <w:rFonts w:asciiTheme="minorHAnsi" w:hAnsiTheme="minorHAnsi" w:cstheme="minorHAnsi"/>
          <w:color w:val="000000"/>
          <w:sz w:val="20"/>
          <w:szCs w:val="20"/>
          <w:lang w:val="en-GB"/>
        </w:rPr>
        <w:lastRenderedPageBreak/>
        <w:t>stakeholder participation monitored in progress evaluations. Progress towards achieving the objectives will be evaluated in terms of the quality and timeliness of products, using appropriate participatory methods that ensure the timely and appropriate adjustment of the project implementation strategy, following an adaptive management approach. M&amp;E will be conducted according to UNDP and GEF guidelines and following the project’s M&amp;E Plan</w:t>
      </w:r>
      <w:r w:rsidR="00EE369A" w:rsidRPr="00EB1299">
        <w:rPr>
          <w:rFonts w:asciiTheme="minorHAnsi" w:hAnsiTheme="minorHAnsi" w:cstheme="minorHAnsi"/>
          <w:szCs w:val="20"/>
          <w:lang w:val="en-GB"/>
        </w:rPr>
        <w:br w:type="page"/>
      </w:r>
    </w:p>
    <w:p w14:paraId="48F709F4" w14:textId="77777777" w:rsidR="00EE369A" w:rsidRPr="00EB1299" w:rsidRDefault="00EE369A" w:rsidP="00EE369A">
      <w:pPr>
        <w:spacing w:after="120" w:line="360" w:lineRule="auto"/>
        <w:rPr>
          <w:rFonts w:asciiTheme="minorHAnsi" w:hAnsiTheme="minorHAnsi" w:cstheme="minorHAnsi"/>
          <w:color w:val="000000"/>
          <w:szCs w:val="20"/>
          <w:lang w:val="en-GB"/>
        </w:rPr>
        <w:sectPr w:rsidR="00EE369A" w:rsidRPr="00EB1299" w:rsidSect="00EB1299">
          <w:footerReference w:type="even" r:id="rId34"/>
          <w:footerReference w:type="default" r:id="rId35"/>
          <w:pgSz w:w="12240" w:h="15840"/>
          <w:pgMar w:top="1440" w:right="1440" w:bottom="1440" w:left="1440" w:header="720" w:footer="720" w:gutter="0"/>
          <w:cols w:space="720"/>
          <w:docGrid w:linePitch="360"/>
        </w:sectPr>
      </w:pPr>
    </w:p>
    <w:p w14:paraId="4845BBB1" w14:textId="77777777" w:rsidR="00EE369A" w:rsidRPr="00EB1299" w:rsidRDefault="00EE369A" w:rsidP="00EE369A">
      <w:pPr>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Table 2 – Stakeholder Participation Plan</w:t>
      </w:r>
    </w:p>
    <w:tbl>
      <w:tblPr>
        <w:tblpPr w:leftFromText="180" w:rightFromText="180" w:vertAnchor="page" w:horzAnchor="margin" w:tblpX="-440" w:tblpY="2098"/>
        <w:tblW w:w="1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13"/>
        <w:gridCol w:w="1823"/>
        <w:gridCol w:w="2474"/>
        <w:gridCol w:w="5200"/>
        <w:gridCol w:w="2693"/>
        <w:gridCol w:w="1132"/>
      </w:tblGrid>
      <w:tr w:rsidR="007B3573" w:rsidRPr="00EB1299" w14:paraId="627ED524" w14:textId="77777777" w:rsidTr="00057CEC">
        <w:trPr>
          <w:tblHeader/>
        </w:trPr>
        <w:tc>
          <w:tcPr>
            <w:tcW w:w="1413" w:type="dxa"/>
            <w:shd w:val="clear" w:color="auto" w:fill="FFFF00"/>
          </w:tcPr>
          <w:p w14:paraId="7A526C6C"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Stakeholder Type</w:t>
            </w:r>
          </w:p>
        </w:tc>
        <w:tc>
          <w:tcPr>
            <w:tcW w:w="1823" w:type="dxa"/>
            <w:shd w:val="clear" w:color="auto" w:fill="FFFF00"/>
            <w:noWrap/>
            <w:hideMark/>
          </w:tcPr>
          <w:p w14:paraId="471659C1"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Stakeholder</w:t>
            </w:r>
          </w:p>
        </w:tc>
        <w:tc>
          <w:tcPr>
            <w:tcW w:w="2474" w:type="dxa"/>
            <w:shd w:val="clear" w:color="auto" w:fill="FFFF00"/>
            <w:noWrap/>
            <w:hideMark/>
          </w:tcPr>
          <w:p w14:paraId="3F7E17F5"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Role in the Project</w:t>
            </w:r>
          </w:p>
        </w:tc>
        <w:tc>
          <w:tcPr>
            <w:tcW w:w="5200" w:type="dxa"/>
            <w:shd w:val="clear" w:color="auto" w:fill="FFFF00"/>
            <w:noWrap/>
            <w:hideMark/>
          </w:tcPr>
          <w:p w14:paraId="6369D97C"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Actions</w:t>
            </w:r>
          </w:p>
        </w:tc>
        <w:tc>
          <w:tcPr>
            <w:tcW w:w="2693" w:type="dxa"/>
            <w:shd w:val="clear" w:color="auto" w:fill="FFFF00"/>
            <w:noWrap/>
            <w:hideMark/>
          </w:tcPr>
          <w:p w14:paraId="6EC94ED3"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Results</w:t>
            </w:r>
          </w:p>
        </w:tc>
        <w:tc>
          <w:tcPr>
            <w:tcW w:w="1132" w:type="dxa"/>
            <w:shd w:val="clear" w:color="auto" w:fill="FFFF00"/>
            <w:hideMark/>
          </w:tcPr>
          <w:p w14:paraId="3BE1DA41"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Component</w:t>
            </w:r>
          </w:p>
        </w:tc>
      </w:tr>
      <w:tr w:rsidR="007B3573" w:rsidRPr="0036358B" w14:paraId="424DB277" w14:textId="77777777" w:rsidTr="00057CEC">
        <w:tblPrEx>
          <w:tblCellMar>
            <w:left w:w="108" w:type="dxa"/>
            <w:right w:w="108" w:type="dxa"/>
          </w:tblCellMar>
        </w:tblPrEx>
        <w:tc>
          <w:tcPr>
            <w:tcW w:w="1413" w:type="dxa"/>
          </w:tcPr>
          <w:p w14:paraId="36C3A4A3" w14:textId="46FC5621" w:rsidR="007B3573"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Government institutions</w:t>
            </w:r>
          </w:p>
        </w:tc>
        <w:tc>
          <w:tcPr>
            <w:tcW w:w="1823" w:type="dxa"/>
          </w:tcPr>
          <w:p w14:paraId="0A8FE3E6"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Environmental Protection Agency: </w:t>
            </w:r>
          </w:p>
          <w:p w14:paraId="4D26AA7F"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The institution responsible for the environmental management, monitoring and protection of natural resources </w:t>
            </w:r>
          </w:p>
          <w:p w14:paraId="5F67AFF6" w14:textId="77777777" w:rsidR="007B3573" w:rsidRPr="00EB1299" w:rsidRDefault="007B3573" w:rsidP="00C643CA">
            <w:pPr>
              <w:rPr>
                <w:rFonts w:asciiTheme="minorHAnsi" w:hAnsiTheme="minorHAnsi" w:cstheme="minorHAnsi"/>
                <w:sz w:val="18"/>
                <w:szCs w:val="18"/>
                <w:lang w:val="en-GB"/>
              </w:rPr>
            </w:pPr>
          </w:p>
          <w:p w14:paraId="27D66ACD"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 </w:t>
            </w:r>
          </w:p>
        </w:tc>
        <w:tc>
          <w:tcPr>
            <w:tcW w:w="2474" w:type="dxa"/>
          </w:tcPr>
          <w:p w14:paraId="67CC0CAB" w14:textId="6CF549A5"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Main implementing partner and agency responsible for environmental management and Implementing Partner of the project activities including enhancing management and conservation of biodiversity.</w:t>
            </w:r>
            <w:r w:rsidR="004D1C19" w:rsidRPr="00EB1299">
              <w:rPr>
                <w:rFonts w:asciiTheme="minorHAnsi" w:hAnsiTheme="minorHAnsi" w:cstheme="minorHAnsi"/>
                <w:sz w:val="18"/>
                <w:szCs w:val="18"/>
                <w:lang w:val="en-GB"/>
              </w:rPr>
              <w:t xml:space="preserve"> Member of the Project Board and Technical Committee</w:t>
            </w:r>
          </w:p>
          <w:p w14:paraId="1A0EDFEE" w14:textId="77777777" w:rsidR="007B3573" w:rsidRPr="00EB1299" w:rsidRDefault="007B3573" w:rsidP="00C643CA">
            <w:pPr>
              <w:rPr>
                <w:rFonts w:asciiTheme="minorHAnsi" w:hAnsiTheme="minorHAnsi" w:cstheme="minorHAnsi"/>
                <w:sz w:val="18"/>
                <w:szCs w:val="18"/>
                <w:lang w:val="en-GB" w:eastAsia="es-GT"/>
              </w:rPr>
            </w:pPr>
          </w:p>
          <w:p w14:paraId="47B15ED7" w14:textId="77777777" w:rsidR="007B3573" w:rsidRPr="00EB1299" w:rsidRDefault="007B3573" w:rsidP="00C643CA">
            <w:pPr>
              <w:rPr>
                <w:rFonts w:asciiTheme="minorHAnsi" w:hAnsiTheme="minorHAnsi" w:cstheme="minorHAnsi"/>
                <w:sz w:val="18"/>
                <w:szCs w:val="18"/>
                <w:lang w:val="en-GB" w:eastAsia="es-GT"/>
              </w:rPr>
            </w:pPr>
          </w:p>
          <w:p w14:paraId="7A902C7A" w14:textId="77777777" w:rsidR="007B3573" w:rsidRPr="00EB1299" w:rsidRDefault="007B3573" w:rsidP="00C643CA">
            <w:pPr>
              <w:rPr>
                <w:rFonts w:asciiTheme="minorHAnsi" w:hAnsiTheme="minorHAnsi" w:cstheme="minorHAnsi"/>
                <w:sz w:val="18"/>
                <w:szCs w:val="18"/>
                <w:lang w:val="en-GB" w:eastAsia="es-GT"/>
              </w:rPr>
            </w:pPr>
          </w:p>
          <w:p w14:paraId="08074460" w14:textId="77777777" w:rsidR="007B3573" w:rsidRPr="00EB1299" w:rsidRDefault="007B3573" w:rsidP="00C643CA">
            <w:pPr>
              <w:rPr>
                <w:rFonts w:asciiTheme="minorHAnsi" w:hAnsiTheme="minorHAnsi" w:cstheme="minorHAnsi"/>
                <w:sz w:val="18"/>
                <w:szCs w:val="18"/>
                <w:lang w:val="en-GB" w:eastAsia="es-GT"/>
              </w:rPr>
            </w:pPr>
          </w:p>
          <w:p w14:paraId="19D6DAB0" w14:textId="77777777" w:rsidR="007B3573" w:rsidRPr="00EB1299" w:rsidRDefault="007B3573" w:rsidP="00C643CA">
            <w:pPr>
              <w:rPr>
                <w:rFonts w:asciiTheme="minorHAnsi" w:hAnsiTheme="minorHAnsi" w:cstheme="minorHAnsi"/>
                <w:sz w:val="18"/>
                <w:szCs w:val="18"/>
                <w:lang w:val="en-GB" w:eastAsia="es-GT"/>
              </w:rPr>
            </w:pPr>
          </w:p>
          <w:p w14:paraId="6290542C" w14:textId="77777777" w:rsidR="007B3573" w:rsidRPr="00EB1299" w:rsidRDefault="007B3573" w:rsidP="00C643CA">
            <w:pPr>
              <w:rPr>
                <w:rFonts w:asciiTheme="minorHAnsi" w:hAnsiTheme="minorHAnsi" w:cstheme="minorHAnsi"/>
                <w:sz w:val="18"/>
                <w:szCs w:val="18"/>
                <w:lang w:val="en-GB" w:eastAsia="es-GT"/>
              </w:rPr>
            </w:pPr>
          </w:p>
          <w:p w14:paraId="55FA0BB4" w14:textId="77777777" w:rsidR="007B3573" w:rsidRPr="00EB1299" w:rsidRDefault="007B3573" w:rsidP="00C643CA">
            <w:pPr>
              <w:rPr>
                <w:rFonts w:asciiTheme="minorHAnsi" w:hAnsiTheme="minorHAnsi" w:cstheme="minorHAnsi"/>
                <w:sz w:val="18"/>
                <w:szCs w:val="18"/>
                <w:lang w:val="en-GB" w:eastAsia="es-GT"/>
              </w:rPr>
            </w:pPr>
          </w:p>
          <w:p w14:paraId="749FCB8F" w14:textId="77777777" w:rsidR="007B3573" w:rsidRPr="00EB1299" w:rsidRDefault="007B3573" w:rsidP="00C643CA">
            <w:pPr>
              <w:rPr>
                <w:rFonts w:asciiTheme="minorHAnsi" w:hAnsiTheme="minorHAnsi" w:cstheme="minorHAnsi"/>
                <w:sz w:val="18"/>
                <w:szCs w:val="18"/>
                <w:lang w:val="en-GB" w:eastAsia="es-GT"/>
              </w:rPr>
            </w:pPr>
          </w:p>
        </w:tc>
        <w:tc>
          <w:tcPr>
            <w:tcW w:w="5200" w:type="dxa"/>
          </w:tcPr>
          <w:p w14:paraId="10105C0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Technical knowledge and expertise to strengthen and support the themes of the project: mercury elimination, biodiversity mainstreaming, SLM, and gender and youth mainstreaming, etc.  (all project components)</w:t>
            </w:r>
          </w:p>
          <w:p w14:paraId="5EA66C93" w14:textId="397B4145"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Project Board Member provide guidance and manage the PMU to achieve the objectives and goals of the project.</w:t>
            </w:r>
            <w:r w:rsidR="004D1C19" w:rsidRPr="00EB1299">
              <w:rPr>
                <w:rFonts w:asciiTheme="minorHAnsi" w:hAnsiTheme="minorHAnsi" w:cstheme="minorHAnsi"/>
                <w:sz w:val="18"/>
                <w:szCs w:val="18"/>
                <w:lang w:val="en-GB" w:eastAsia="es-GT"/>
              </w:rPr>
              <w:t xml:space="preserve"> Technical Committee member.</w:t>
            </w:r>
            <w:r w:rsidRPr="00EB1299">
              <w:rPr>
                <w:rFonts w:asciiTheme="minorHAnsi" w:hAnsiTheme="minorHAnsi" w:cstheme="minorHAnsi"/>
                <w:sz w:val="18"/>
                <w:szCs w:val="18"/>
                <w:lang w:val="en-GB" w:eastAsia="es-GT"/>
              </w:rPr>
              <w:t xml:space="preserve"> (all outputs)</w:t>
            </w:r>
          </w:p>
          <w:p w14:paraId="31A037E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Will promote the exchange of lessons learnt at various fora (Output 4.2)</w:t>
            </w:r>
          </w:p>
          <w:p w14:paraId="6A8DF727"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Ensure that the project is framed within the national policies and norms related to mining, environmental, and biodiversity mainstreaming, and SLM.  (Output 4.2)</w:t>
            </w:r>
          </w:p>
          <w:p w14:paraId="634F89A1"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Ensure that the project complies with UNDP and GEF safeguard policies, including considerations of gender, indigenous people’s protection and national social policies through the participation of the Gender Division. (Output all) </w:t>
            </w:r>
          </w:p>
          <w:p w14:paraId="7D5FC5FE"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Ensure broad-based stakeholder participation (all project components)</w:t>
            </w:r>
          </w:p>
          <w:p w14:paraId="5E3B9FAD"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Implementation of the project through the establishment of the PMU. (Project Management)</w:t>
            </w:r>
          </w:p>
          <w:p w14:paraId="5E4C5A28" w14:textId="0F41819E"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Communication and coordination with the GEF and UNDP. (Project Management)</w:t>
            </w:r>
          </w:p>
          <w:p w14:paraId="322B980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Provide input and project preparation direction related to land use, water resources, database/GIS development, soil management, and use. (Output 2.3)</w:t>
            </w:r>
          </w:p>
          <w:p w14:paraId="4D7358A5" w14:textId="0B6FFBB9"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Contribute environmental parameters information and data to the </w:t>
            </w:r>
            <w:r w:rsidRPr="00EB1299">
              <w:rPr>
                <w:rFonts w:asciiTheme="minorHAnsi" w:hAnsiTheme="minorHAnsi" w:cstheme="minorHAnsi"/>
                <w:sz w:val="18"/>
                <w:szCs w:val="18"/>
                <w:lang w:val="en-GB"/>
              </w:rPr>
              <w:t>information management database and monitoring system</w:t>
            </w:r>
            <w:r w:rsidR="004D1C19" w:rsidRPr="00EB1299">
              <w:rPr>
                <w:rFonts w:asciiTheme="minorHAnsi" w:hAnsiTheme="minorHAnsi" w:cstheme="minorHAnsi"/>
                <w:sz w:val="18"/>
                <w:szCs w:val="18"/>
                <w:lang w:val="en-GB"/>
              </w:rPr>
              <w:t xml:space="preserve"> (</w:t>
            </w:r>
            <w:r w:rsidRPr="00EB1299">
              <w:rPr>
                <w:rFonts w:asciiTheme="minorHAnsi" w:hAnsiTheme="minorHAnsi" w:cstheme="minorHAnsi"/>
                <w:sz w:val="18"/>
                <w:szCs w:val="18"/>
                <w:lang w:val="en-GB"/>
              </w:rPr>
              <w:t>Output 2.3)</w:t>
            </w:r>
          </w:p>
          <w:p w14:paraId="5D1C9C90"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Assist in the collection of baseline and monitoring data on the impacts of mining on biodiversity (Output 1.1, Output 2.2)</w:t>
            </w:r>
          </w:p>
          <w:p w14:paraId="2DAF2C5C"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leadership and technical input in the development of water standards and regulatory indicators for monitoring. (Outputs 1.1 and 2.2)</w:t>
            </w:r>
          </w:p>
          <w:p w14:paraId="34459C6A"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Membership in the inter-institutional cooperation mechanisms (Output</w:t>
            </w:r>
          </w:p>
          <w:p w14:paraId="0A9C57A3" w14:textId="6218A20D"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lastRenderedPageBreak/>
              <w:t>Provide technical skills for the community awareness campaigns</w:t>
            </w:r>
            <w:r w:rsidR="004D1C19" w:rsidRPr="00EB1299">
              <w:rPr>
                <w:rFonts w:asciiTheme="minorHAnsi" w:hAnsiTheme="minorHAnsi" w:cstheme="minorHAnsi"/>
                <w:sz w:val="18"/>
                <w:szCs w:val="18"/>
                <w:lang w:val="en-GB" w:eastAsia="es-GT"/>
              </w:rPr>
              <w:t xml:space="preserve"> </w:t>
            </w:r>
            <w:r w:rsidRPr="00EB1299">
              <w:rPr>
                <w:rFonts w:asciiTheme="minorHAnsi" w:hAnsiTheme="minorHAnsi" w:cstheme="minorHAnsi"/>
                <w:sz w:val="18"/>
                <w:szCs w:val="18"/>
                <w:lang w:val="en-GB" w:eastAsia="es-GT"/>
              </w:rPr>
              <w:t>(Output 3.3)</w:t>
            </w:r>
          </w:p>
        </w:tc>
        <w:tc>
          <w:tcPr>
            <w:tcW w:w="2693" w:type="dxa"/>
          </w:tcPr>
          <w:p w14:paraId="2ADAC848"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lastRenderedPageBreak/>
              <w:t xml:space="preserve">Appropriate communication with the GEF and UNDP to guide the project actions. </w:t>
            </w:r>
          </w:p>
          <w:p w14:paraId="2642313F"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Project is implemented and executed in all its aspects: planning, operational, technical, administrative, and related to gender. </w:t>
            </w:r>
          </w:p>
          <w:p w14:paraId="5468157A"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Appropriate coordination with the project stakeholders to successfully achieve the project outcomes and outputs.</w:t>
            </w:r>
          </w:p>
          <w:p w14:paraId="380CD01F"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Coordination to facilitate implementation of the project’s Gender Mainstreaming Plan.</w:t>
            </w:r>
          </w:p>
          <w:p w14:paraId="5E991731" w14:textId="77777777" w:rsidR="007B3573" w:rsidRPr="00EB1299" w:rsidRDefault="007B3573" w:rsidP="00C643CA">
            <w:pPr>
              <w:rPr>
                <w:rFonts w:asciiTheme="minorHAnsi" w:hAnsiTheme="minorHAnsi" w:cstheme="minorHAnsi"/>
                <w:sz w:val="18"/>
                <w:szCs w:val="18"/>
                <w:lang w:val="en-GB" w:eastAsia="es-GT"/>
              </w:rPr>
            </w:pPr>
          </w:p>
          <w:p w14:paraId="321B9C27" w14:textId="77777777" w:rsidR="007B3573" w:rsidRPr="00EB1299" w:rsidRDefault="007B3573" w:rsidP="00C643CA">
            <w:pPr>
              <w:rPr>
                <w:rFonts w:asciiTheme="minorHAnsi" w:hAnsiTheme="minorHAnsi" w:cstheme="minorHAnsi"/>
                <w:sz w:val="18"/>
                <w:szCs w:val="18"/>
                <w:lang w:val="en-GB" w:eastAsia="es-GT"/>
              </w:rPr>
            </w:pPr>
          </w:p>
          <w:p w14:paraId="6842467A" w14:textId="77777777" w:rsidR="007B3573" w:rsidRPr="00EB1299" w:rsidRDefault="007B3573" w:rsidP="00C643CA">
            <w:pPr>
              <w:rPr>
                <w:rFonts w:asciiTheme="minorHAnsi" w:hAnsiTheme="minorHAnsi" w:cstheme="minorHAnsi"/>
                <w:sz w:val="18"/>
                <w:szCs w:val="18"/>
                <w:lang w:val="en-GB" w:eastAsia="es-GT"/>
              </w:rPr>
            </w:pPr>
          </w:p>
          <w:p w14:paraId="5196AD02" w14:textId="77777777" w:rsidR="007B3573" w:rsidRPr="00EB1299" w:rsidRDefault="007B3573" w:rsidP="00C643CA">
            <w:pPr>
              <w:rPr>
                <w:rFonts w:asciiTheme="minorHAnsi" w:hAnsiTheme="minorHAnsi" w:cstheme="minorHAnsi"/>
                <w:sz w:val="18"/>
                <w:szCs w:val="18"/>
                <w:lang w:val="en-GB" w:eastAsia="es-GT"/>
              </w:rPr>
            </w:pPr>
          </w:p>
          <w:p w14:paraId="1C77F4C7" w14:textId="77777777" w:rsidR="007B3573" w:rsidRPr="00EB1299" w:rsidRDefault="007B3573" w:rsidP="00C643CA">
            <w:pPr>
              <w:rPr>
                <w:rFonts w:asciiTheme="minorHAnsi" w:hAnsiTheme="minorHAnsi" w:cstheme="minorHAnsi"/>
                <w:sz w:val="18"/>
                <w:szCs w:val="18"/>
                <w:lang w:val="en-GB" w:eastAsia="es-GT"/>
              </w:rPr>
            </w:pPr>
          </w:p>
        </w:tc>
        <w:tc>
          <w:tcPr>
            <w:tcW w:w="1132" w:type="dxa"/>
          </w:tcPr>
          <w:p w14:paraId="40F641F9" w14:textId="77777777" w:rsidR="007B3573" w:rsidRPr="00EB1299" w:rsidRDefault="007B3573" w:rsidP="00C643CA">
            <w:pPr>
              <w:rPr>
                <w:rFonts w:asciiTheme="minorHAnsi" w:hAnsiTheme="minorHAnsi" w:cstheme="minorHAnsi"/>
                <w:sz w:val="18"/>
                <w:szCs w:val="18"/>
                <w:lang w:val="en-GB" w:eastAsia="es-GT"/>
              </w:rPr>
            </w:pPr>
          </w:p>
        </w:tc>
      </w:tr>
      <w:tr w:rsidR="007B3573" w:rsidRPr="00EB1299" w14:paraId="4C0B5CA4" w14:textId="77777777" w:rsidTr="00057CEC">
        <w:tblPrEx>
          <w:tblCellMar>
            <w:left w:w="108" w:type="dxa"/>
            <w:right w:w="108" w:type="dxa"/>
          </w:tblCellMar>
        </w:tblPrEx>
        <w:tc>
          <w:tcPr>
            <w:tcW w:w="1413" w:type="dxa"/>
          </w:tcPr>
          <w:p w14:paraId="39C4643C" w14:textId="4EDE8E93" w:rsidR="007B3573" w:rsidRPr="00EB1299" w:rsidRDefault="007B3573" w:rsidP="00C643CA">
            <w:pPr>
              <w:rPr>
                <w:rFonts w:asciiTheme="minorHAnsi" w:hAnsiTheme="minorHAnsi" w:cstheme="minorHAnsi"/>
                <w:sz w:val="18"/>
                <w:szCs w:val="18"/>
                <w:lang w:val="en-GB" w:eastAsia="es-GT"/>
              </w:rPr>
            </w:pPr>
          </w:p>
        </w:tc>
        <w:tc>
          <w:tcPr>
            <w:tcW w:w="1823" w:type="dxa"/>
            <w:hideMark/>
          </w:tcPr>
          <w:p w14:paraId="3E4625F1"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Ministry of Natural Resources:</w:t>
            </w:r>
          </w:p>
          <w:p w14:paraId="242A67B8"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overseas all minerals within the lands of Guyana. Its mission is “to develop, implement and oversee policies for the responsible exploration, development and utilization of natural resources whilst ensuring the protection and conservation of the environment and advancement of the green economy.</w:t>
            </w:r>
          </w:p>
        </w:tc>
        <w:tc>
          <w:tcPr>
            <w:tcW w:w="2474" w:type="dxa"/>
            <w:hideMark/>
          </w:tcPr>
          <w:p w14:paraId="09D9B72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The Ministry of Natural Resources is a project partner and a member of the </w:t>
            </w:r>
          </w:p>
          <w:p w14:paraId="00549E61" w14:textId="688B8034" w:rsidR="007B3573" w:rsidRPr="00EB1299" w:rsidRDefault="004D1C19"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Project Board and Technical Committee</w:t>
            </w:r>
          </w:p>
        </w:tc>
        <w:tc>
          <w:tcPr>
            <w:tcW w:w="5200" w:type="dxa"/>
            <w:hideMark/>
          </w:tcPr>
          <w:p w14:paraId="494C93BA"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technical insight for development of regulations (Output 1.1)</w:t>
            </w:r>
          </w:p>
          <w:p w14:paraId="49A7BDD0" w14:textId="5F163674"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Provide input and project preparation direction related to land use, water resources, database/GIS development, soil management, and use (Output 2.3)</w:t>
            </w:r>
          </w:p>
          <w:p w14:paraId="43299FCA"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leadership for strengthening of financial instruments (Output 1.2)</w:t>
            </w:r>
          </w:p>
          <w:p w14:paraId="2EE3F04F" w14:textId="3C958A3A"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leadership and technical assistance in the establishment of Mercury Free Mining Fund (Output 1.3)</w:t>
            </w:r>
          </w:p>
          <w:p w14:paraId="7986DE10"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Provide technical assistance and collaboration in strengthening of GGMC and the EPA (Output 2.1)</w:t>
            </w:r>
          </w:p>
          <w:p w14:paraId="46020413"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Assist with stakeholder management and participation in decision making (Output 2.2)</w:t>
            </w:r>
          </w:p>
          <w:p w14:paraId="566314E8"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-Assist in the collection of baseline and monitoring data on the impacts of mining on biodiversity (Output 2.3)</w:t>
            </w:r>
          </w:p>
          <w:p w14:paraId="3225F77A" w14:textId="70AA3661"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-Assist in the demonstration and training of environmentally </w:t>
            </w:r>
            <w:r w:rsidR="006E63F5" w:rsidRPr="00EB1299">
              <w:rPr>
                <w:rFonts w:asciiTheme="minorHAnsi" w:hAnsiTheme="minorHAnsi" w:cstheme="minorHAnsi"/>
                <w:sz w:val="18"/>
                <w:szCs w:val="18"/>
                <w:lang w:val="en-GB"/>
              </w:rPr>
              <w:t>responsible</w:t>
            </w:r>
            <w:r w:rsidRPr="00EB1299">
              <w:rPr>
                <w:rFonts w:asciiTheme="minorHAnsi" w:hAnsiTheme="minorHAnsi" w:cstheme="minorHAnsi"/>
                <w:sz w:val="18"/>
                <w:szCs w:val="18"/>
                <w:lang w:val="en-GB"/>
              </w:rPr>
              <w:t xml:space="preserve"> prospecting mining and reclamation techniques (Output 3.1)</w:t>
            </w:r>
          </w:p>
          <w:p w14:paraId="7593CC13"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-Provide inputs and assist in the implementation of the community awareness raising campaign (Output 3.3)</w:t>
            </w:r>
          </w:p>
        </w:tc>
        <w:tc>
          <w:tcPr>
            <w:tcW w:w="2693" w:type="dxa"/>
            <w:hideMark/>
          </w:tcPr>
          <w:p w14:paraId="4208DD0E"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Project Board functioning and possesses diverse stakeholders.</w:t>
            </w:r>
          </w:p>
          <w:p w14:paraId="69152824"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Environmental data and information incorporated into database monitoring system.</w:t>
            </w:r>
          </w:p>
          <w:p w14:paraId="6BB1E6E9"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Incorporation of environmental laws and regulations adhered to in project activities.</w:t>
            </w:r>
          </w:p>
          <w:p w14:paraId="22F45FD3"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International conventions observed and mainstreamed.</w:t>
            </w:r>
          </w:p>
        </w:tc>
        <w:tc>
          <w:tcPr>
            <w:tcW w:w="1132" w:type="dxa"/>
            <w:hideMark/>
          </w:tcPr>
          <w:p w14:paraId="140CD9C7"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 2, and 3</w:t>
            </w:r>
          </w:p>
        </w:tc>
      </w:tr>
      <w:tr w:rsidR="007B3573" w:rsidRPr="0036358B" w14:paraId="28F9AD11" w14:textId="77777777" w:rsidTr="00057CEC">
        <w:tblPrEx>
          <w:tblCellMar>
            <w:left w:w="108" w:type="dxa"/>
            <w:right w:w="108" w:type="dxa"/>
          </w:tblCellMar>
        </w:tblPrEx>
        <w:tc>
          <w:tcPr>
            <w:tcW w:w="1413" w:type="dxa"/>
          </w:tcPr>
          <w:p w14:paraId="6AEDE601" w14:textId="77777777" w:rsidR="007B3573" w:rsidRPr="00EB1299" w:rsidRDefault="007B3573" w:rsidP="00C643CA">
            <w:pPr>
              <w:rPr>
                <w:rFonts w:asciiTheme="minorHAnsi" w:hAnsiTheme="minorHAnsi" w:cstheme="minorHAnsi"/>
                <w:sz w:val="18"/>
                <w:szCs w:val="18"/>
                <w:lang w:val="en-GB" w:eastAsia="es-GT"/>
              </w:rPr>
            </w:pPr>
          </w:p>
        </w:tc>
        <w:tc>
          <w:tcPr>
            <w:tcW w:w="1823" w:type="dxa"/>
            <w:hideMark/>
          </w:tcPr>
          <w:p w14:paraId="439D99D1"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Guyana Geology and Mines Commission:  main regulatory and oversight institution for mining in Guyana </w:t>
            </w:r>
            <w:r w:rsidRPr="00EB1299">
              <w:rPr>
                <w:rFonts w:asciiTheme="minorHAnsi" w:hAnsiTheme="minorHAnsi" w:cstheme="minorHAnsi"/>
                <w:sz w:val="18"/>
                <w:szCs w:val="18"/>
                <w:lang w:val="en-GB" w:eastAsia="es-GT"/>
              </w:rPr>
              <w:t>under the Mining Act of 1989.</w:t>
            </w:r>
            <w:r w:rsidRPr="00EB1299">
              <w:rPr>
                <w:rFonts w:asciiTheme="minorHAnsi" w:eastAsiaTheme="minorHAnsi" w:hAnsiTheme="minorHAnsi" w:cstheme="minorHAnsi"/>
                <w:sz w:val="18"/>
                <w:szCs w:val="18"/>
                <w:shd w:val="clear" w:color="auto" w:fill="FFFFFF"/>
                <w:lang w:val="en-GB"/>
              </w:rPr>
              <w:t xml:space="preserve"> </w:t>
            </w:r>
          </w:p>
        </w:tc>
        <w:tc>
          <w:tcPr>
            <w:tcW w:w="2474" w:type="dxa"/>
          </w:tcPr>
          <w:p w14:paraId="1022BEAC" w14:textId="26BC7070"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The main agency of the MNR with responsibility for mining, a project </w:t>
            </w:r>
            <w:r w:rsidR="004D1C19" w:rsidRPr="00EB1299">
              <w:rPr>
                <w:rFonts w:asciiTheme="minorHAnsi" w:hAnsiTheme="minorHAnsi" w:cstheme="minorHAnsi"/>
                <w:sz w:val="18"/>
                <w:szCs w:val="18"/>
                <w:lang w:val="en-GB" w:eastAsia="es-GT"/>
              </w:rPr>
              <w:t>partner in</w:t>
            </w:r>
            <w:r w:rsidRPr="00EB1299">
              <w:rPr>
                <w:rFonts w:asciiTheme="minorHAnsi" w:hAnsiTheme="minorHAnsi" w:cstheme="minorHAnsi"/>
                <w:sz w:val="18"/>
                <w:szCs w:val="18"/>
                <w:lang w:val="en-GB" w:eastAsia="es-GT"/>
              </w:rPr>
              <w:t xml:space="preserve"> the implementation of project activities and stakeholder management.</w:t>
            </w:r>
            <w:r w:rsidR="004D1C19" w:rsidRPr="00EB1299">
              <w:rPr>
                <w:rFonts w:asciiTheme="minorHAnsi" w:hAnsiTheme="minorHAnsi" w:cstheme="minorHAnsi"/>
                <w:sz w:val="18"/>
                <w:szCs w:val="18"/>
                <w:lang w:val="en-GB" w:eastAsia="es-GT"/>
              </w:rPr>
              <w:t xml:space="preserve"> </w:t>
            </w:r>
            <w:r w:rsidR="004D1C19" w:rsidRPr="00EB1299">
              <w:rPr>
                <w:rFonts w:asciiTheme="minorHAnsi" w:hAnsiTheme="minorHAnsi" w:cstheme="minorHAnsi"/>
                <w:sz w:val="18"/>
                <w:szCs w:val="18"/>
                <w:lang w:val="en-GB"/>
              </w:rPr>
              <w:t xml:space="preserve"> Member of the Project Board and Technical Committee</w:t>
            </w:r>
          </w:p>
        </w:tc>
        <w:tc>
          <w:tcPr>
            <w:tcW w:w="5200" w:type="dxa"/>
          </w:tcPr>
          <w:p w14:paraId="1FF97480"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technical insight for development of regulations (Output 1.1)</w:t>
            </w:r>
          </w:p>
          <w:p w14:paraId="3FF705D4"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input and project preparation direction related to land use, water resources, database/GIS development, soil management, and use (Output 2.3)</w:t>
            </w:r>
          </w:p>
          <w:p w14:paraId="02A759C1"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leadership for strengthening of financial instruments (Output 1.2)</w:t>
            </w:r>
          </w:p>
          <w:p w14:paraId="692AFC61" w14:textId="4FE4AC4F"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leadership and technical assistance in the establishment of Mercury Free Mining Fund (Output 1.3)</w:t>
            </w:r>
          </w:p>
          <w:p w14:paraId="31210915"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Provide technical assistance and collaboration in strengthening of GGMC and the EPA (Output 2.1)</w:t>
            </w:r>
          </w:p>
          <w:p w14:paraId="5B662E10"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Assist with stakeholder management and participation in decision making (Output 2.2)</w:t>
            </w:r>
          </w:p>
          <w:p w14:paraId="7A0207EE"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-Assist in the collection of baseline and monitoring data on the impacts of mining on biodiversity (Output 2.3)</w:t>
            </w:r>
          </w:p>
          <w:p w14:paraId="63FE26DA" w14:textId="70DD8F7D"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-Assist in the demonstration and training of environmentally </w:t>
            </w:r>
            <w:r w:rsidR="006E63F5" w:rsidRPr="00EB1299">
              <w:rPr>
                <w:rFonts w:asciiTheme="minorHAnsi" w:hAnsiTheme="minorHAnsi" w:cstheme="minorHAnsi"/>
                <w:sz w:val="18"/>
                <w:szCs w:val="18"/>
                <w:lang w:val="en-GB"/>
              </w:rPr>
              <w:t>responsible</w:t>
            </w:r>
            <w:r w:rsidRPr="00EB1299">
              <w:rPr>
                <w:rFonts w:asciiTheme="minorHAnsi" w:hAnsiTheme="minorHAnsi" w:cstheme="minorHAnsi"/>
                <w:sz w:val="18"/>
                <w:szCs w:val="18"/>
                <w:lang w:val="en-GB"/>
              </w:rPr>
              <w:t xml:space="preserve"> prospecting mining and reclamation techniques (Output 3.1)</w:t>
            </w:r>
          </w:p>
        </w:tc>
        <w:tc>
          <w:tcPr>
            <w:tcW w:w="2693" w:type="dxa"/>
          </w:tcPr>
          <w:p w14:paraId="28256A30"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Guidance provided to the PMU on management issues.</w:t>
            </w:r>
          </w:p>
          <w:p w14:paraId="3E6789F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Management expertise and training carried out on the regulatory aspects of small-scale mining in Guyana.</w:t>
            </w:r>
          </w:p>
          <w:p w14:paraId="25253428"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-Stakeholders actively involved in all project activities.</w:t>
            </w:r>
          </w:p>
        </w:tc>
        <w:tc>
          <w:tcPr>
            <w:tcW w:w="1132" w:type="dxa"/>
            <w:hideMark/>
          </w:tcPr>
          <w:p w14:paraId="1F4EB16F" w14:textId="77777777" w:rsidR="007B3573" w:rsidRPr="00EB1299" w:rsidRDefault="007B3573" w:rsidP="00C643CA">
            <w:pPr>
              <w:rPr>
                <w:rFonts w:asciiTheme="minorHAnsi" w:hAnsiTheme="minorHAnsi" w:cstheme="minorHAnsi"/>
                <w:sz w:val="18"/>
                <w:szCs w:val="18"/>
                <w:lang w:val="en-GB" w:eastAsia="es-GT"/>
              </w:rPr>
            </w:pPr>
          </w:p>
        </w:tc>
      </w:tr>
      <w:tr w:rsidR="007B3573" w:rsidRPr="00EB1299" w14:paraId="3BCC541E" w14:textId="77777777" w:rsidTr="00057CEC">
        <w:tblPrEx>
          <w:tblCellMar>
            <w:left w:w="108" w:type="dxa"/>
            <w:right w:w="108" w:type="dxa"/>
          </w:tblCellMar>
        </w:tblPrEx>
        <w:tc>
          <w:tcPr>
            <w:tcW w:w="1413" w:type="dxa"/>
          </w:tcPr>
          <w:p w14:paraId="4A6319A7" w14:textId="77777777" w:rsidR="007B3573" w:rsidRPr="00EB1299" w:rsidRDefault="007B3573" w:rsidP="00C643CA">
            <w:pPr>
              <w:rPr>
                <w:rFonts w:asciiTheme="minorHAnsi" w:hAnsiTheme="minorHAnsi" w:cstheme="minorHAnsi"/>
                <w:sz w:val="18"/>
                <w:szCs w:val="18"/>
                <w:lang w:val="en-GB" w:eastAsia="es-GT"/>
              </w:rPr>
            </w:pPr>
          </w:p>
        </w:tc>
        <w:tc>
          <w:tcPr>
            <w:tcW w:w="1823" w:type="dxa"/>
            <w:hideMark/>
          </w:tcPr>
          <w:p w14:paraId="56DBF7E7"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Guyana Lands and Surveys Commission: </w:t>
            </w:r>
            <w:r w:rsidRPr="00EB1299">
              <w:rPr>
                <w:rFonts w:asciiTheme="minorHAnsi" w:hAnsiTheme="minorHAnsi" w:cstheme="minorHAnsi"/>
                <w:color w:val="262626"/>
                <w:sz w:val="18"/>
                <w:szCs w:val="18"/>
                <w:lang w:val="en-GB"/>
              </w:rPr>
              <w:t xml:space="preserve">The </w:t>
            </w:r>
            <w:r w:rsidRPr="00EB1299">
              <w:rPr>
                <w:rFonts w:asciiTheme="minorHAnsi" w:hAnsiTheme="minorHAnsi" w:cstheme="minorHAnsi"/>
                <w:sz w:val="18"/>
                <w:szCs w:val="18"/>
                <w:lang w:val="en-GB"/>
              </w:rPr>
              <w:t>institution responsible for land surveying and administration in Guyana. Including management of land information system and the main repository of GIS data and maps in Guyana. </w:t>
            </w:r>
          </w:p>
        </w:tc>
        <w:tc>
          <w:tcPr>
            <w:tcW w:w="2474" w:type="dxa"/>
            <w:hideMark/>
          </w:tcPr>
          <w:p w14:paraId="4FC249C2" w14:textId="744AEB86"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The agency responsible for sustainable land management will contribute to sustainable land management and mitigation of land degradation. </w:t>
            </w:r>
            <w:r w:rsidR="004D1C19" w:rsidRPr="00EB1299">
              <w:rPr>
                <w:rFonts w:asciiTheme="minorHAnsi" w:hAnsiTheme="minorHAnsi" w:cstheme="minorHAnsi"/>
                <w:sz w:val="18"/>
                <w:szCs w:val="18"/>
                <w:lang w:val="en-GB"/>
              </w:rPr>
              <w:t xml:space="preserve"> Member of the Technical Committee</w:t>
            </w:r>
          </w:p>
        </w:tc>
        <w:tc>
          <w:tcPr>
            <w:tcW w:w="5200" w:type="dxa"/>
            <w:hideMark/>
          </w:tcPr>
          <w:p w14:paraId="6B948671"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project inputs and leadership through membership in the PSC</w:t>
            </w:r>
          </w:p>
          <w:p w14:paraId="3BF69DA1" w14:textId="3F3DC1A4" w:rsidR="007B3573" w:rsidRPr="00EB1299" w:rsidRDefault="0016003B"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Contribute to Strategic </w:t>
            </w:r>
            <w:r w:rsidR="004D1C19" w:rsidRPr="00EB1299">
              <w:rPr>
                <w:rFonts w:asciiTheme="minorHAnsi" w:hAnsiTheme="minorHAnsi" w:cstheme="minorHAnsi"/>
                <w:sz w:val="18"/>
                <w:szCs w:val="18"/>
                <w:lang w:val="en-GB" w:eastAsia="es-GT"/>
              </w:rPr>
              <w:t>Environmental</w:t>
            </w:r>
            <w:r w:rsidRPr="00EB1299">
              <w:rPr>
                <w:rFonts w:asciiTheme="minorHAnsi" w:hAnsiTheme="minorHAnsi" w:cstheme="minorHAnsi"/>
                <w:sz w:val="18"/>
                <w:szCs w:val="18"/>
                <w:lang w:val="en-GB" w:eastAsia="es-GT"/>
              </w:rPr>
              <w:t xml:space="preserve"> Assessments/ discussions on NMSPFA implementation</w:t>
            </w:r>
          </w:p>
          <w:p w14:paraId="7F09F7A3"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Provide input and project preparation direction related to land use, database/GIS development, soil management, and use. (Output 2.3)</w:t>
            </w:r>
          </w:p>
          <w:p w14:paraId="3C6E135D"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eastAsia="es-GT"/>
              </w:rPr>
              <w:t>- Assist in the collection of</w:t>
            </w:r>
            <w:r w:rsidRPr="00EB1299">
              <w:rPr>
                <w:rFonts w:asciiTheme="minorHAnsi" w:hAnsiTheme="minorHAnsi" w:cstheme="minorHAnsi"/>
                <w:sz w:val="18"/>
                <w:szCs w:val="18"/>
                <w:lang w:val="en-GB"/>
              </w:rPr>
              <w:t xml:space="preserve"> Baseline and monitoring data on the impacts of mining on biodiversity, state of forests, soil and water quality and health (Outputs 2.3)</w:t>
            </w:r>
          </w:p>
          <w:p w14:paraId="65E9A708" w14:textId="77777777" w:rsidR="007B3573" w:rsidRPr="00EB1299" w:rsidRDefault="007B3573" w:rsidP="00C643CA">
            <w:pPr>
              <w:rPr>
                <w:rFonts w:asciiTheme="minorHAnsi" w:hAnsiTheme="minorHAnsi" w:cstheme="minorHAnsi"/>
                <w:sz w:val="18"/>
                <w:szCs w:val="18"/>
                <w:lang w:val="en-GB"/>
              </w:rPr>
            </w:pPr>
          </w:p>
          <w:p w14:paraId="4FB9CC5A" w14:textId="77777777" w:rsidR="007B3573" w:rsidRPr="00EB1299" w:rsidRDefault="007B3573" w:rsidP="00C643CA">
            <w:pPr>
              <w:rPr>
                <w:rFonts w:asciiTheme="minorHAnsi" w:hAnsiTheme="minorHAnsi" w:cstheme="minorHAnsi"/>
                <w:sz w:val="18"/>
                <w:szCs w:val="18"/>
                <w:lang w:val="en-GB"/>
              </w:rPr>
            </w:pPr>
          </w:p>
          <w:p w14:paraId="25E1687F" w14:textId="77777777" w:rsidR="007B3573" w:rsidRPr="00EB1299" w:rsidRDefault="007B3573" w:rsidP="00C643CA">
            <w:pPr>
              <w:rPr>
                <w:rFonts w:asciiTheme="minorHAnsi" w:hAnsiTheme="minorHAnsi" w:cstheme="minorHAnsi"/>
                <w:sz w:val="18"/>
                <w:szCs w:val="18"/>
                <w:lang w:val="en-GB"/>
              </w:rPr>
            </w:pPr>
          </w:p>
          <w:p w14:paraId="537294C5" w14:textId="77777777" w:rsidR="007B3573" w:rsidRPr="00EB1299" w:rsidRDefault="007B3573" w:rsidP="00C643CA">
            <w:pPr>
              <w:rPr>
                <w:rFonts w:asciiTheme="minorHAnsi" w:hAnsiTheme="minorHAnsi" w:cstheme="minorHAnsi"/>
                <w:sz w:val="18"/>
                <w:szCs w:val="18"/>
                <w:lang w:val="en-GB" w:eastAsia="es-GT"/>
              </w:rPr>
            </w:pPr>
          </w:p>
        </w:tc>
        <w:tc>
          <w:tcPr>
            <w:tcW w:w="2693" w:type="dxa"/>
            <w:hideMark/>
          </w:tcPr>
          <w:p w14:paraId="6DC23217"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Information management database and monitoring system established and operationalized within a land use planning process.</w:t>
            </w:r>
          </w:p>
          <w:p w14:paraId="4E08851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Project activities informed by database and information including GIS and maps.</w:t>
            </w:r>
          </w:p>
        </w:tc>
        <w:tc>
          <w:tcPr>
            <w:tcW w:w="1132" w:type="dxa"/>
            <w:hideMark/>
          </w:tcPr>
          <w:p w14:paraId="37E73440"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1, 2, and 3 </w:t>
            </w:r>
          </w:p>
        </w:tc>
      </w:tr>
      <w:tr w:rsidR="007B3573" w:rsidRPr="00EB1299" w14:paraId="47F1B45F" w14:textId="77777777" w:rsidTr="00057CEC">
        <w:tblPrEx>
          <w:tblCellMar>
            <w:left w:w="108" w:type="dxa"/>
            <w:right w:w="108" w:type="dxa"/>
          </w:tblCellMar>
        </w:tblPrEx>
        <w:tc>
          <w:tcPr>
            <w:tcW w:w="1413" w:type="dxa"/>
          </w:tcPr>
          <w:p w14:paraId="28C3C6B6" w14:textId="77777777" w:rsidR="007B3573" w:rsidRPr="00EB1299" w:rsidRDefault="007B3573" w:rsidP="00C643CA">
            <w:pPr>
              <w:rPr>
                <w:rFonts w:asciiTheme="minorHAnsi" w:hAnsiTheme="minorHAnsi" w:cstheme="minorHAnsi"/>
                <w:sz w:val="18"/>
                <w:szCs w:val="18"/>
                <w:lang w:val="en-GB" w:eastAsia="es-GT"/>
              </w:rPr>
            </w:pPr>
          </w:p>
        </w:tc>
        <w:tc>
          <w:tcPr>
            <w:tcW w:w="1823" w:type="dxa"/>
          </w:tcPr>
          <w:p w14:paraId="79AAF65A"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Guyana Forestry Commission: The institution responsible for forest management in Guyana.</w:t>
            </w:r>
            <w:r w:rsidRPr="00EB1299">
              <w:rPr>
                <w:rFonts w:asciiTheme="minorHAnsi" w:hAnsiTheme="minorHAnsi" w:cstheme="minorHAnsi"/>
                <w:color w:val="555555"/>
                <w:sz w:val="18"/>
                <w:szCs w:val="18"/>
                <w:shd w:val="clear" w:color="auto" w:fill="F7F7F7"/>
                <w:lang w:val="en-GB"/>
              </w:rPr>
              <w:t xml:space="preserve"> </w:t>
            </w:r>
          </w:p>
        </w:tc>
        <w:tc>
          <w:tcPr>
            <w:tcW w:w="2474" w:type="dxa"/>
          </w:tcPr>
          <w:p w14:paraId="2EB9CA6A" w14:textId="7E668518"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This agency maintains direct relationships with farmers (crops and livestock) for the purpose of administering government support and for rendering technical advisory services with respect to sustainable agricultural technologies and practices.</w:t>
            </w:r>
            <w:r w:rsidR="004D1C19" w:rsidRPr="00EB1299">
              <w:rPr>
                <w:rFonts w:asciiTheme="minorHAnsi" w:hAnsiTheme="minorHAnsi" w:cstheme="minorHAnsi"/>
                <w:sz w:val="18"/>
                <w:szCs w:val="18"/>
                <w:lang w:val="en-GB"/>
              </w:rPr>
              <w:t xml:space="preserve">  Member of the Project Board and Technical Committee</w:t>
            </w:r>
          </w:p>
        </w:tc>
        <w:tc>
          <w:tcPr>
            <w:tcW w:w="5200" w:type="dxa"/>
          </w:tcPr>
          <w:p w14:paraId="4777196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inputs into training activities including language, mediums, and schedules for training</w:t>
            </w:r>
            <w:r w:rsidRPr="00EB1299">
              <w:rPr>
                <w:rFonts w:asciiTheme="minorHAnsi" w:hAnsiTheme="minorHAnsi" w:cstheme="minorHAnsi"/>
                <w:sz w:val="18"/>
                <w:szCs w:val="18"/>
                <w:lang w:val="en-GB"/>
              </w:rPr>
              <w:t xml:space="preserve"> (Output 3.1 and Output 3.3)</w:t>
            </w:r>
          </w:p>
          <w:p w14:paraId="3F15AF60"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access to the stakeholders and knowledge of stakeholders</w:t>
            </w:r>
            <w:r w:rsidRPr="00EB1299">
              <w:rPr>
                <w:rFonts w:asciiTheme="minorHAnsi" w:hAnsiTheme="minorHAnsi" w:cstheme="minorHAnsi"/>
                <w:sz w:val="18"/>
                <w:szCs w:val="18"/>
                <w:lang w:val="en-GB"/>
              </w:rPr>
              <w:t xml:space="preserve"> (Output 3.1 and Output 3.3)</w:t>
            </w:r>
          </w:p>
          <w:p w14:paraId="3DF5C97F"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eastAsia="es-GT"/>
              </w:rPr>
              <w:t xml:space="preserve">Technical advisory services with respect to sustainable forestry and biodiversity conservation technologies and practices. </w:t>
            </w:r>
            <w:r w:rsidRPr="00EB1299">
              <w:rPr>
                <w:rFonts w:asciiTheme="minorHAnsi" w:hAnsiTheme="minorHAnsi" w:cstheme="minorHAnsi"/>
                <w:sz w:val="18"/>
                <w:szCs w:val="18"/>
                <w:lang w:val="en-GB"/>
              </w:rPr>
              <w:t>(Output 2.3, Output 3.1 and Output 3.3)</w:t>
            </w:r>
          </w:p>
          <w:p w14:paraId="193FDBE4" w14:textId="304FD50D" w:rsidR="007B3573" w:rsidRPr="00EB1299" w:rsidRDefault="007B3573" w:rsidP="00C643CA">
            <w:pPr>
              <w:pStyle w:val="CommentText"/>
              <w:rPr>
                <w:rFonts w:asciiTheme="minorHAnsi" w:hAnsiTheme="minorHAnsi"/>
                <w:sz w:val="18"/>
                <w:szCs w:val="18"/>
                <w:lang w:val="en-US"/>
              </w:rPr>
            </w:pPr>
            <w:r w:rsidRPr="00EB1299">
              <w:rPr>
                <w:rFonts w:asciiTheme="minorHAnsi" w:hAnsiTheme="minorHAnsi" w:cstheme="minorHAnsi"/>
                <w:sz w:val="18"/>
                <w:szCs w:val="18"/>
                <w:lang w:val="en-GB"/>
              </w:rPr>
              <w:t>Provide input in the inter</w:t>
            </w:r>
            <w:r w:rsidRPr="00EB1299">
              <w:rPr>
                <w:rFonts w:asciiTheme="minorHAnsi" w:hAnsiTheme="minorHAnsi"/>
                <w:sz w:val="18"/>
                <w:szCs w:val="18"/>
                <w:lang w:val="en-US"/>
              </w:rPr>
              <w:t xml:space="preserve"> inter-institutional coordination re. allocation of concessions (e.g.to ensure that high biodiversity areas set aside within forestry concessions are not subsequently cleared by miners (</w:t>
            </w:r>
            <w:r w:rsidR="0016003B" w:rsidRPr="00EB1299">
              <w:rPr>
                <w:rFonts w:asciiTheme="minorHAnsi" w:hAnsiTheme="minorHAnsi"/>
                <w:sz w:val="18"/>
                <w:szCs w:val="18"/>
                <w:lang w:val="en-US"/>
              </w:rPr>
              <w:t>Output 2.2)</w:t>
            </w:r>
          </w:p>
        </w:tc>
        <w:tc>
          <w:tcPr>
            <w:tcW w:w="2693" w:type="dxa"/>
          </w:tcPr>
          <w:p w14:paraId="41E369A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Information management database and monitoring system established and operationalized with forestry data</w:t>
            </w:r>
          </w:p>
          <w:p w14:paraId="4C584158"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Participatory training programmes and activities developed that reach all the relevant stakeholders.</w:t>
            </w:r>
          </w:p>
          <w:p w14:paraId="70CFB079"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Training programs that are reflective of local needs and in local language and are culturally sensitive.</w:t>
            </w:r>
          </w:p>
        </w:tc>
        <w:tc>
          <w:tcPr>
            <w:tcW w:w="1132" w:type="dxa"/>
          </w:tcPr>
          <w:p w14:paraId="6AB1F430"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2 and 3</w:t>
            </w:r>
          </w:p>
        </w:tc>
      </w:tr>
      <w:tr w:rsidR="007B3573" w:rsidRPr="0036358B" w14:paraId="5F7571DD" w14:textId="77777777" w:rsidTr="00057CEC">
        <w:tblPrEx>
          <w:tblCellMar>
            <w:left w:w="108" w:type="dxa"/>
            <w:right w:w="108" w:type="dxa"/>
          </w:tblCellMar>
        </w:tblPrEx>
        <w:tc>
          <w:tcPr>
            <w:tcW w:w="1413" w:type="dxa"/>
          </w:tcPr>
          <w:p w14:paraId="1EA17FAC" w14:textId="77777777" w:rsidR="007B3573" w:rsidRPr="00EB1299" w:rsidRDefault="007B3573" w:rsidP="00C643CA">
            <w:pPr>
              <w:rPr>
                <w:rFonts w:asciiTheme="minorHAnsi" w:hAnsiTheme="minorHAnsi" w:cstheme="minorHAnsi"/>
                <w:sz w:val="18"/>
                <w:szCs w:val="18"/>
                <w:lang w:val="en-GB"/>
              </w:rPr>
            </w:pPr>
          </w:p>
        </w:tc>
        <w:tc>
          <w:tcPr>
            <w:tcW w:w="1823" w:type="dxa"/>
          </w:tcPr>
          <w:p w14:paraId="34ABB730"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Compliance Unit of MNR</w:t>
            </w:r>
          </w:p>
          <w:p w14:paraId="3A9F6DC7"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The Unit monitors and enforces environmental regulations of the agencies associated with the MNR</w:t>
            </w:r>
          </w:p>
        </w:tc>
        <w:tc>
          <w:tcPr>
            <w:tcW w:w="2474" w:type="dxa"/>
          </w:tcPr>
          <w:p w14:paraId="11432DC2"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Responsible for the monitoring and compliance of stakeholders with respect to natural resources extractive activities, industries and livelihoods. </w:t>
            </w:r>
          </w:p>
        </w:tc>
        <w:tc>
          <w:tcPr>
            <w:tcW w:w="5200" w:type="dxa"/>
          </w:tcPr>
          <w:p w14:paraId="593F235F"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This Ministry’s input will be key for project design related to land use and regulatory processes (Output 1.2)</w:t>
            </w:r>
          </w:p>
          <w:p w14:paraId="663CE0AE"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eastAsia="es-GT"/>
              </w:rPr>
              <w:t>-Assist in the collection of</w:t>
            </w:r>
            <w:r w:rsidRPr="00EB1299">
              <w:rPr>
                <w:rFonts w:asciiTheme="minorHAnsi" w:hAnsiTheme="minorHAnsi" w:cstheme="minorHAnsi"/>
                <w:sz w:val="18"/>
                <w:szCs w:val="18"/>
                <w:lang w:val="en-GB"/>
              </w:rPr>
              <w:t xml:space="preserve"> baseline and monitoring data on the impacts of mining on biodiversity, state of forests, soil quality and health (Output 2.3)</w:t>
            </w:r>
          </w:p>
          <w:p w14:paraId="48846600"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Provide oversight and enforcement of small -scale mining operations and increase consideration of biodiversity aspects (Output 2.1).</w:t>
            </w:r>
          </w:p>
          <w:p w14:paraId="1A49F255"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decision-making system and mechanism for inter-institutional cooperation (Output 2.2)</w:t>
            </w:r>
          </w:p>
          <w:p w14:paraId="21E262AD"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development and implementation of tailored community awareness-raising campaign (Output 3.3).</w:t>
            </w:r>
          </w:p>
          <w:p w14:paraId="04F03861" w14:textId="200320B9"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 xml:space="preserve">Stakeholder involvement in oversight and resource assessments increased to strengthen local governance and promote increased </w:t>
            </w:r>
            <w:r w:rsidRPr="00EB1299">
              <w:rPr>
                <w:rFonts w:asciiTheme="minorHAnsi" w:hAnsiTheme="minorHAnsi" w:cstheme="minorHAnsi"/>
                <w:sz w:val="18"/>
                <w:szCs w:val="18"/>
                <w:lang w:val="en-GB"/>
              </w:rPr>
              <w:lastRenderedPageBreak/>
              <w:t>compliance and uptake of environmentally-</w:t>
            </w:r>
            <w:r w:rsidR="006E63F5" w:rsidRPr="00EB1299">
              <w:rPr>
                <w:rFonts w:asciiTheme="minorHAnsi" w:hAnsiTheme="minorHAnsi" w:cstheme="minorHAnsi"/>
                <w:sz w:val="18"/>
                <w:szCs w:val="18"/>
                <w:lang w:val="en-GB"/>
              </w:rPr>
              <w:t>responsible</w:t>
            </w:r>
            <w:r w:rsidRPr="00EB1299">
              <w:rPr>
                <w:rFonts w:asciiTheme="minorHAnsi" w:hAnsiTheme="minorHAnsi" w:cstheme="minorHAnsi"/>
                <w:sz w:val="18"/>
                <w:szCs w:val="18"/>
                <w:lang w:val="en-GB"/>
              </w:rPr>
              <w:t xml:space="preserve"> technologies (Output 3.4) </w:t>
            </w:r>
          </w:p>
        </w:tc>
        <w:tc>
          <w:tcPr>
            <w:tcW w:w="2693" w:type="dxa"/>
          </w:tcPr>
          <w:p w14:paraId="0EAF9731"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lastRenderedPageBreak/>
              <w:t>Information management database and monitoring system established and operationalized</w:t>
            </w:r>
          </w:p>
          <w:p w14:paraId="0147DDE4"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Regulations on mining, environment, and biodiversity, enforced </w:t>
            </w:r>
          </w:p>
        </w:tc>
        <w:tc>
          <w:tcPr>
            <w:tcW w:w="1132" w:type="dxa"/>
          </w:tcPr>
          <w:p w14:paraId="3D1811F3" w14:textId="77777777" w:rsidR="007B3573" w:rsidRPr="00EB1299" w:rsidRDefault="007B3573" w:rsidP="00C643CA">
            <w:pPr>
              <w:rPr>
                <w:rFonts w:asciiTheme="minorHAnsi" w:hAnsiTheme="minorHAnsi" w:cstheme="minorHAnsi"/>
                <w:sz w:val="18"/>
                <w:szCs w:val="18"/>
                <w:lang w:val="en-GB" w:eastAsia="es-GT"/>
              </w:rPr>
            </w:pPr>
          </w:p>
        </w:tc>
      </w:tr>
      <w:tr w:rsidR="007B3573" w:rsidRPr="00EB1299" w14:paraId="4B7D318E" w14:textId="77777777" w:rsidTr="00057CEC">
        <w:tblPrEx>
          <w:tblCellMar>
            <w:left w:w="108" w:type="dxa"/>
            <w:right w:w="108" w:type="dxa"/>
          </w:tblCellMar>
        </w:tblPrEx>
        <w:tc>
          <w:tcPr>
            <w:tcW w:w="1413" w:type="dxa"/>
          </w:tcPr>
          <w:p w14:paraId="379E27BE" w14:textId="77777777" w:rsidR="007B3573" w:rsidRPr="00EB1299" w:rsidRDefault="007B3573" w:rsidP="00C643CA">
            <w:pPr>
              <w:rPr>
                <w:rFonts w:asciiTheme="minorHAnsi" w:hAnsiTheme="minorHAnsi" w:cstheme="minorHAnsi"/>
                <w:sz w:val="18"/>
                <w:szCs w:val="18"/>
                <w:lang w:val="en-GB" w:eastAsia="es-GT"/>
              </w:rPr>
            </w:pPr>
          </w:p>
        </w:tc>
        <w:tc>
          <w:tcPr>
            <w:tcW w:w="1823" w:type="dxa"/>
          </w:tcPr>
          <w:p w14:paraId="4967728C"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Ministry of Indigenous People’s Affairs: </w:t>
            </w:r>
            <w:r w:rsidRPr="00EB1299">
              <w:rPr>
                <w:rFonts w:asciiTheme="minorHAnsi" w:hAnsiTheme="minorHAnsi" w:cstheme="minorHAnsi"/>
                <w:sz w:val="18"/>
                <w:szCs w:val="18"/>
                <w:shd w:val="clear" w:color="auto" w:fill="FFFFFF"/>
                <w:lang w:val="en-GB"/>
              </w:rPr>
              <w:t>“enhances the social, economic and environmental well-being of Indigenous Peoples and their lands through collaboration, sustainable development and appropriate legislation, while at the same time ensuring the preservation of Indigenous culture and traditional knowledge.”</w:t>
            </w:r>
          </w:p>
          <w:p w14:paraId="20A24C7D" w14:textId="77777777" w:rsidR="007B3573" w:rsidRPr="00EB1299" w:rsidRDefault="007B3573" w:rsidP="00C643CA">
            <w:pPr>
              <w:rPr>
                <w:rFonts w:asciiTheme="minorHAnsi" w:hAnsiTheme="minorHAnsi" w:cstheme="minorHAnsi"/>
                <w:sz w:val="18"/>
                <w:szCs w:val="18"/>
                <w:lang w:val="en-GB"/>
              </w:rPr>
            </w:pPr>
          </w:p>
        </w:tc>
        <w:tc>
          <w:tcPr>
            <w:tcW w:w="2474" w:type="dxa"/>
          </w:tcPr>
          <w:p w14:paraId="0D5D12E8" w14:textId="11376BE5" w:rsidR="007B3573" w:rsidRPr="00EB1299" w:rsidRDefault="007B3573" w:rsidP="00C643CA">
            <w:pPr>
              <w:rPr>
                <w:rFonts w:asciiTheme="minorHAnsi" w:hAnsiTheme="minorHAnsi" w:cstheme="minorHAnsi"/>
                <w:sz w:val="18"/>
                <w:szCs w:val="18"/>
                <w:shd w:val="clear" w:color="auto" w:fill="FFFFFF"/>
                <w:lang w:val="en-US"/>
              </w:rPr>
            </w:pPr>
            <w:r w:rsidRPr="00EB1299">
              <w:rPr>
                <w:rFonts w:asciiTheme="minorHAnsi" w:hAnsiTheme="minorHAnsi" w:cstheme="minorHAnsi"/>
                <w:sz w:val="18"/>
                <w:szCs w:val="18"/>
                <w:shd w:val="clear" w:color="auto" w:fill="FFFFFF"/>
                <w:lang w:val="en-GB"/>
              </w:rPr>
              <w:t xml:space="preserve">Provide access to indigenous communities and ensuring that all safeguards are adhered to in project activities. </w:t>
            </w:r>
            <w:r w:rsidR="004D1C19" w:rsidRPr="00EB1299">
              <w:rPr>
                <w:rFonts w:asciiTheme="minorHAnsi" w:hAnsiTheme="minorHAnsi" w:cstheme="minorHAnsi"/>
                <w:sz w:val="18"/>
                <w:szCs w:val="18"/>
                <w:lang w:val="en-GB"/>
              </w:rPr>
              <w:t xml:space="preserve"> Member of the Project Board and Technical Committee</w:t>
            </w:r>
          </w:p>
        </w:tc>
        <w:tc>
          <w:tcPr>
            <w:tcW w:w="5200" w:type="dxa"/>
          </w:tcPr>
          <w:p w14:paraId="46AB0A4C"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access to indigenous communities and inputs in all activities and ensures FPIC is followed (all Outputs)</w:t>
            </w:r>
          </w:p>
          <w:p w14:paraId="2AB6F268"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inputs into the implementation of the social, environmental and indigenous peoples safeguards (all Outputs)</w:t>
            </w:r>
          </w:p>
          <w:p w14:paraId="477E4FBB"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decision-making system and mechanism for inter-institutional cooperation (Output 2.2)</w:t>
            </w:r>
          </w:p>
          <w:p w14:paraId="53C58B81"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development and implementation of tailored community awareness-raising campaign (Output 3.3).</w:t>
            </w:r>
          </w:p>
          <w:p w14:paraId="5C85B425" w14:textId="77777777" w:rsidR="007B3573" w:rsidRPr="00EB1299" w:rsidRDefault="007B3573" w:rsidP="00C643CA">
            <w:pPr>
              <w:rPr>
                <w:rFonts w:asciiTheme="minorHAnsi" w:hAnsiTheme="minorHAnsi" w:cstheme="minorHAnsi"/>
                <w:sz w:val="18"/>
                <w:szCs w:val="18"/>
                <w:lang w:val="en-GB" w:eastAsia="es-GT"/>
              </w:rPr>
            </w:pPr>
          </w:p>
        </w:tc>
        <w:tc>
          <w:tcPr>
            <w:tcW w:w="2693" w:type="dxa"/>
          </w:tcPr>
          <w:p w14:paraId="105CD8F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Indigenous inputs, rights respected and cultural sensitivity in all applicable project activities</w:t>
            </w:r>
          </w:p>
        </w:tc>
        <w:tc>
          <w:tcPr>
            <w:tcW w:w="1132" w:type="dxa"/>
          </w:tcPr>
          <w:p w14:paraId="54FB65CC"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1,2,3</w:t>
            </w:r>
          </w:p>
        </w:tc>
      </w:tr>
      <w:tr w:rsidR="007B3573" w:rsidRPr="00EB1299" w14:paraId="16DF7032" w14:textId="77777777" w:rsidTr="00057CEC">
        <w:tblPrEx>
          <w:tblCellMar>
            <w:left w:w="108" w:type="dxa"/>
            <w:right w:w="108" w:type="dxa"/>
          </w:tblCellMar>
        </w:tblPrEx>
        <w:tc>
          <w:tcPr>
            <w:tcW w:w="1413" w:type="dxa"/>
          </w:tcPr>
          <w:p w14:paraId="1CE2E463" w14:textId="77777777" w:rsidR="007B3573" w:rsidRPr="00EB1299" w:rsidRDefault="007B3573" w:rsidP="00C643CA">
            <w:pPr>
              <w:rPr>
                <w:rFonts w:asciiTheme="minorHAnsi" w:hAnsiTheme="minorHAnsi" w:cstheme="minorHAnsi"/>
                <w:sz w:val="18"/>
                <w:szCs w:val="18"/>
                <w:lang w:val="en-GB" w:eastAsia="es-GT"/>
              </w:rPr>
            </w:pPr>
          </w:p>
        </w:tc>
        <w:tc>
          <w:tcPr>
            <w:tcW w:w="1823" w:type="dxa"/>
          </w:tcPr>
          <w:p w14:paraId="47606E99"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Ministry of Social Protection</w:t>
            </w:r>
          </w:p>
          <w:p w14:paraId="597FCC1B"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The Ministry’s mission is “To contribute to economic and social development by maintaining a stable industrial relations climate, formulating policies and providing integrated employment, training, social and welfare services”.</w:t>
            </w:r>
          </w:p>
        </w:tc>
        <w:tc>
          <w:tcPr>
            <w:tcW w:w="2474" w:type="dxa"/>
          </w:tcPr>
          <w:p w14:paraId="16C61090" w14:textId="3C85F150"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shd w:val="clear" w:color="auto" w:fill="FFFFFF"/>
                <w:lang w:val="en-GB"/>
              </w:rPr>
              <w:t>Ensure that all project activities a</w:t>
            </w:r>
            <w:r w:rsidR="006E52ED" w:rsidRPr="00EB1299">
              <w:rPr>
                <w:rFonts w:asciiTheme="minorHAnsi" w:hAnsiTheme="minorHAnsi" w:cstheme="minorHAnsi"/>
                <w:sz w:val="18"/>
                <w:szCs w:val="18"/>
                <w:shd w:val="clear" w:color="auto" w:fill="FFFFFF"/>
                <w:lang w:val="en-GB"/>
              </w:rPr>
              <w:t>re in aligned with all national</w:t>
            </w:r>
            <w:r w:rsidRPr="00EB1299">
              <w:rPr>
                <w:rFonts w:asciiTheme="minorHAnsi" w:hAnsiTheme="minorHAnsi" w:cstheme="minorHAnsi"/>
                <w:sz w:val="18"/>
                <w:szCs w:val="18"/>
                <w:shd w:val="clear" w:color="auto" w:fill="FFFFFF"/>
                <w:lang w:val="en-GB"/>
              </w:rPr>
              <w:t xml:space="preserve"> laws and norms relating to social protection including gender equality and social inclusion.</w:t>
            </w:r>
            <w:r w:rsidR="004D1C19" w:rsidRPr="00EB1299">
              <w:rPr>
                <w:rFonts w:asciiTheme="minorHAnsi" w:hAnsiTheme="minorHAnsi" w:cstheme="minorHAnsi"/>
                <w:sz w:val="18"/>
                <w:szCs w:val="18"/>
                <w:shd w:val="clear" w:color="auto" w:fill="FFFFFF"/>
                <w:lang w:val="en-GB"/>
              </w:rPr>
              <w:t xml:space="preserve"> </w:t>
            </w:r>
            <w:r w:rsidR="004D1C19" w:rsidRPr="00EB1299">
              <w:rPr>
                <w:rFonts w:asciiTheme="minorHAnsi" w:hAnsiTheme="minorHAnsi" w:cstheme="minorHAnsi"/>
                <w:sz w:val="18"/>
                <w:szCs w:val="18"/>
                <w:lang w:val="en-GB"/>
              </w:rPr>
              <w:t xml:space="preserve"> Member of the Technical Committee</w:t>
            </w:r>
          </w:p>
        </w:tc>
        <w:tc>
          <w:tcPr>
            <w:tcW w:w="5200" w:type="dxa"/>
          </w:tcPr>
          <w:p w14:paraId="4776153E"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inputs and monitor that Government of Guyana social safeguards are reflected and observed in all project activities. (All outputs)</w:t>
            </w:r>
          </w:p>
          <w:p w14:paraId="1819B674"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Ensure that project activities do not negatively impact the vulnerable in society. (All outputs)</w:t>
            </w:r>
          </w:p>
          <w:p w14:paraId="2D794C3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Ensure gender and youth mainstreaming in all project activities (all outputs).</w:t>
            </w:r>
          </w:p>
        </w:tc>
        <w:tc>
          <w:tcPr>
            <w:tcW w:w="2693" w:type="dxa"/>
          </w:tcPr>
          <w:p w14:paraId="216CDBA7"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Project social safeguards are implemented inclusive of gender and youth </w:t>
            </w:r>
            <w:proofErr w:type="gramStart"/>
            <w:r w:rsidRPr="00EB1299">
              <w:rPr>
                <w:rFonts w:asciiTheme="minorHAnsi" w:hAnsiTheme="minorHAnsi" w:cstheme="minorHAnsi"/>
                <w:sz w:val="18"/>
                <w:szCs w:val="18"/>
                <w:lang w:val="en-GB" w:eastAsia="es-GT"/>
              </w:rPr>
              <w:t>mainstreaming, and</w:t>
            </w:r>
            <w:proofErr w:type="gramEnd"/>
            <w:r w:rsidRPr="00EB1299">
              <w:rPr>
                <w:rFonts w:asciiTheme="minorHAnsi" w:hAnsiTheme="minorHAnsi" w:cstheme="minorHAnsi"/>
                <w:sz w:val="18"/>
                <w:szCs w:val="18"/>
                <w:lang w:val="en-GB" w:eastAsia="es-GT"/>
              </w:rPr>
              <w:t xml:space="preserve"> contribute to the grievance mechanism.</w:t>
            </w:r>
          </w:p>
        </w:tc>
        <w:tc>
          <w:tcPr>
            <w:tcW w:w="1132" w:type="dxa"/>
          </w:tcPr>
          <w:p w14:paraId="68336610"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 2, and 3</w:t>
            </w:r>
          </w:p>
        </w:tc>
      </w:tr>
      <w:tr w:rsidR="007B3573" w:rsidRPr="00EB1299" w14:paraId="7D1FD0A5" w14:textId="77777777" w:rsidTr="00057CEC">
        <w:tblPrEx>
          <w:tblCellMar>
            <w:left w:w="108" w:type="dxa"/>
            <w:right w:w="108" w:type="dxa"/>
          </w:tblCellMar>
        </w:tblPrEx>
        <w:tc>
          <w:tcPr>
            <w:tcW w:w="1413" w:type="dxa"/>
          </w:tcPr>
          <w:p w14:paraId="14DFF5B9" w14:textId="77777777" w:rsidR="007B3573" w:rsidRPr="00EB1299" w:rsidRDefault="007B3573" w:rsidP="00C643CA">
            <w:pPr>
              <w:rPr>
                <w:rFonts w:asciiTheme="minorHAnsi" w:hAnsiTheme="minorHAnsi" w:cstheme="minorHAnsi"/>
                <w:sz w:val="18"/>
                <w:szCs w:val="18"/>
                <w:lang w:val="en-GB" w:eastAsia="es-GT"/>
              </w:rPr>
            </w:pPr>
          </w:p>
        </w:tc>
        <w:tc>
          <w:tcPr>
            <w:tcW w:w="1823" w:type="dxa"/>
          </w:tcPr>
          <w:p w14:paraId="6EE27F97" w14:textId="77777777" w:rsidR="007B3573" w:rsidRPr="00EB1299" w:rsidRDefault="007B3573" w:rsidP="00C643CA">
            <w:pPr>
              <w:rPr>
                <w:rStyle w:val="Strong"/>
                <w:rFonts w:asciiTheme="minorHAnsi" w:hAnsiTheme="minorHAnsi" w:cstheme="minorHAnsi"/>
                <w:b w:val="0"/>
                <w:bCs w:val="0"/>
                <w:sz w:val="18"/>
                <w:szCs w:val="18"/>
                <w:lang w:val="en-GB"/>
              </w:rPr>
            </w:pPr>
            <w:r w:rsidRPr="00EB1299">
              <w:rPr>
                <w:rFonts w:asciiTheme="minorHAnsi" w:hAnsiTheme="minorHAnsi" w:cstheme="minorHAnsi"/>
                <w:sz w:val="18"/>
                <w:szCs w:val="18"/>
                <w:lang w:val="en-GB"/>
              </w:rPr>
              <w:t>Gender Affairs Bureau,</w:t>
            </w:r>
          </w:p>
          <w:p w14:paraId="0245A557" w14:textId="77777777" w:rsidR="007B3573" w:rsidRPr="00EB1299" w:rsidRDefault="007B3573" w:rsidP="00C643CA">
            <w:pPr>
              <w:rPr>
                <w:rFonts w:asciiTheme="minorHAnsi" w:hAnsiTheme="minorHAnsi" w:cstheme="minorHAnsi"/>
                <w:color w:val="404040"/>
                <w:sz w:val="18"/>
                <w:szCs w:val="18"/>
                <w:lang w:val="en-GB"/>
              </w:rPr>
            </w:pPr>
            <w:r w:rsidRPr="00EB1299">
              <w:rPr>
                <w:rFonts w:asciiTheme="minorHAnsi" w:hAnsiTheme="minorHAnsi" w:cstheme="minorHAnsi"/>
                <w:sz w:val="18"/>
                <w:szCs w:val="18"/>
                <w:lang w:val="en-GB"/>
              </w:rPr>
              <w:t>Ministry of Social Protection</w:t>
            </w:r>
            <w:r w:rsidRPr="00EB1299">
              <w:rPr>
                <w:rFonts w:asciiTheme="minorHAnsi" w:hAnsiTheme="minorHAnsi" w:cstheme="minorHAnsi"/>
                <w:color w:val="404040"/>
                <w:sz w:val="18"/>
                <w:szCs w:val="18"/>
                <w:lang w:val="en-GB"/>
              </w:rPr>
              <w:t xml:space="preserve"> </w:t>
            </w:r>
          </w:p>
          <w:p w14:paraId="44E4BA38"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 “To promote and advance the concerns of women and gender issues to assist women and men in realizing their full potential through the attainment of gender equity and equality”.</w:t>
            </w:r>
          </w:p>
        </w:tc>
        <w:tc>
          <w:tcPr>
            <w:tcW w:w="2474" w:type="dxa"/>
          </w:tcPr>
          <w:p w14:paraId="15C8D85B" w14:textId="7BA1A59A"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shd w:val="clear" w:color="auto" w:fill="FFFFFF"/>
                <w:lang w:val="en-GB"/>
              </w:rPr>
              <w:t xml:space="preserve">The </w:t>
            </w:r>
            <w:r w:rsidRPr="00EB1299">
              <w:rPr>
                <w:rFonts w:asciiTheme="minorHAnsi" w:hAnsiTheme="minorHAnsi" w:cstheme="minorHAnsi"/>
                <w:sz w:val="18"/>
                <w:szCs w:val="18"/>
                <w:lang w:val="en-GB"/>
              </w:rPr>
              <w:t>Gender Affairs Bureau</w:t>
            </w:r>
            <w:r w:rsidRPr="00EB1299">
              <w:rPr>
                <w:rStyle w:val="Strong"/>
                <w:rFonts w:asciiTheme="minorHAnsi" w:hAnsiTheme="minorHAnsi" w:cstheme="minorHAnsi"/>
                <w:sz w:val="18"/>
                <w:szCs w:val="18"/>
                <w:lang w:val="en-GB"/>
              </w:rPr>
              <w:t xml:space="preserve"> </w:t>
            </w:r>
            <w:r w:rsidRPr="00EB1299">
              <w:rPr>
                <w:rFonts w:asciiTheme="minorHAnsi" w:hAnsiTheme="minorHAnsi" w:cstheme="minorHAnsi"/>
                <w:sz w:val="18"/>
                <w:szCs w:val="18"/>
                <w:shd w:val="clear" w:color="auto" w:fill="FFFFFF"/>
                <w:lang w:val="en-GB"/>
              </w:rPr>
              <w:t>has the responsibility to coordinate activities to create a gender balance society.  To achieve this goal, the Division plans and coordinates activities and programmes that would educate and highlight critical issues that affect gender equality and fairness in our society.  </w:t>
            </w:r>
            <w:r w:rsidR="004D1C19" w:rsidRPr="00EB1299">
              <w:rPr>
                <w:rFonts w:asciiTheme="minorHAnsi" w:hAnsiTheme="minorHAnsi" w:cstheme="minorHAnsi"/>
                <w:sz w:val="18"/>
                <w:szCs w:val="18"/>
                <w:lang w:val="en-GB"/>
              </w:rPr>
              <w:t xml:space="preserve"> Member of the Technical Committee</w:t>
            </w:r>
          </w:p>
        </w:tc>
        <w:tc>
          <w:tcPr>
            <w:tcW w:w="5200" w:type="dxa"/>
          </w:tcPr>
          <w:p w14:paraId="5520D5A7"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gender inputs into the design of project training and communication and knowledge management materials (Output 1.3, Output 2.1, Output 3.1, Output 3.3)</w:t>
            </w:r>
          </w:p>
          <w:p w14:paraId="67B14327"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Ensure gender equity in the recipients of project benefits (Components 1, 2, and 3)</w:t>
            </w:r>
          </w:p>
          <w:p w14:paraId="166A270E"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Ensure that all activities of the project are gender responsive or gender neutral.</w:t>
            </w:r>
          </w:p>
          <w:p w14:paraId="01690F8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technical support in the collection of gender disaggregated data.</w:t>
            </w:r>
          </w:p>
          <w:p w14:paraId="3685F79A" w14:textId="539FD024"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technical support to alternative livelihood initiatives that will benefit women</w:t>
            </w:r>
            <w:r w:rsidR="0016003B" w:rsidRPr="00EB1299">
              <w:rPr>
                <w:rFonts w:asciiTheme="minorHAnsi" w:hAnsiTheme="minorHAnsi" w:cstheme="minorHAnsi"/>
                <w:sz w:val="18"/>
                <w:szCs w:val="18"/>
                <w:lang w:val="en-GB" w:eastAsia="es-GT"/>
              </w:rPr>
              <w:t xml:space="preserve"> (output 3.1)</w:t>
            </w:r>
          </w:p>
          <w:p w14:paraId="4C7899F3" w14:textId="77777777" w:rsidR="007B3573" w:rsidRPr="00EB1299" w:rsidRDefault="007B3573" w:rsidP="00C643CA">
            <w:pPr>
              <w:rPr>
                <w:rFonts w:asciiTheme="minorHAnsi" w:hAnsiTheme="minorHAnsi" w:cstheme="minorHAnsi"/>
                <w:sz w:val="18"/>
                <w:szCs w:val="18"/>
                <w:lang w:val="en-GB" w:eastAsia="es-GT"/>
              </w:rPr>
            </w:pPr>
          </w:p>
        </w:tc>
        <w:tc>
          <w:tcPr>
            <w:tcW w:w="2693" w:type="dxa"/>
          </w:tcPr>
          <w:p w14:paraId="49B6DDC3"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Gender Mainstreaming Plan implemented in all project activities inclusive of governance.</w:t>
            </w:r>
          </w:p>
        </w:tc>
        <w:tc>
          <w:tcPr>
            <w:tcW w:w="1132" w:type="dxa"/>
          </w:tcPr>
          <w:p w14:paraId="07665D8E"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 2, and 3</w:t>
            </w:r>
          </w:p>
        </w:tc>
      </w:tr>
      <w:tr w:rsidR="007B3573" w:rsidRPr="00EB1299" w14:paraId="06648F93" w14:textId="77777777" w:rsidTr="00057CEC">
        <w:tblPrEx>
          <w:tblCellMar>
            <w:left w:w="108" w:type="dxa"/>
            <w:right w:w="108" w:type="dxa"/>
          </w:tblCellMar>
        </w:tblPrEx>
        <w:tc>
          <w:tcPr>
            <w:tcW w:w="1413" w:type="dxa"/>
          </w:tcPr>
          <w:p w14:paraId="489455C2" w14:textId="77777777" w:rsidR="007B3573" w:rsidRPr="00EB1299" w:rsidRDefault="007B3573" w:rsidP="00C643CA">
            <w:pPr>
              <w:rPr>
                <w:rFonts w:asciiTheme="minorHAnsi" w:hAnsiTheme="minorHAnsi" w:cstheme="minorHAnsi"/>
                <w:sz w:val="18"/>
                <w:szCs w:val="18"/>
                <w:lang w:val="en-GB" w:eastAsia="es-GT"/>
              </w:rPr>
            </w:pPr>
          </w:p>
        </w:tc>
        <w:tc>
          <w:tcPr>
            <w:tcW w:w="1823" w:type="dxa"/>
          </w:tcPr>
          <w:p w14:paraId="7DAACB37"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Guyana Water Incorporated:</w:t>
            </w:r>
          </w:p>
          <w:p w14:paraId="1C42F1B9"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manages water quality in Guyana with a mission “to deliver safe, adequate and affordable water and to ensure safe sewerage systems for improved public health and sustainable economic development”.</w:t>
            </w:r>
          </w:p>
        </w:tc>
        <w:tc>
          <w:tcPr>
            <w:tcW w:w="2474" w:type="dxa"/>
          </w:tcPr>
          <w:p w14:paraId="4F3FF9AF" w14:textId="77777777" w:rsidR="007B3573" w:rsidRPr="00EB1299" w:rsidRDefault="007B3573" w:rsidP="00C643CA">
            <w:pPr>
              <w:rPr>
                <w:rFonts w:asciiTheme="minorHAnsi" w:hAnsiTheme="minorHAnsi" w:cstheme="minorHAnsi"/>
                <w:sz w:val="18"/>
                <w:szCs w:val="18"/>
                <w:lang w:val="en-GB"/>
              </w:rPr>
            </w:pPr>
            <w:proofErr w:type="gramStart"/>
            <w:r w:rsidRPr="00EB1299">
              <w:rPr>
                <w:rFonts w:asciiTheme="minorHAnsi" w:hAnsiTheme="minorHAnsi" w:cstheme="minorHAnsi"/>
                <w:sz w:val="18"/>
                <w:szCs w:val="18"/>
                <w:lang w:val="en-GB"/>
              </w:rPr>
              <w:t>Provide assistance</w:t>
            </w:r>
            <w:proofErr w:type="gramEnd"/>
            <w:r w:rsidRPr="00EB1299">
              <w:rPr>
                <w:rFonts w:asciiTheme="minorHAnsi" w:hAnsiTheme="minorHAnsi" w:cstheme="minorHAnsi"/>
                <w:sz w:val="18"/>
                <w:szCs w:val="18"/>
                <w:lang w:val="en-GB"/>
              </w:rPr>
              <w:t xml:space="preserve"> and technical knowledge in the development of water standards. </w:t>
            </w:r>
          </w:p>
        </w:tc>
        <w:tc>
          <w:tcPr>
            <w:tcW w:w="5200" w:type="dxa"/>
          </w:tcPr>
          <w:p w14:paraId="645A803F"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 Provide technical advisory role and data related to water use, management, and supply of non-treated water (Output 1.2 and Output 2.2)</w:t>
            </w:r>
          </w:p>
        </w:tc>
        <w:tc>
          <w:tcPr>
            <w:tcW w:w="2693" w:type="dxa"/>
          </w:tcPr>
          <w:p w14:paraId="7EF6CA46"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w:t>
            </w:r>
            <w:r w:rsidRPr="00EB1299">
              <w:rPr>
                <w:rFonts w:asciiTheme="minorHAnsi" w:hAnsiTheme="minorHAnsi" w:cstheme="minorHAnsi"/>
                <w:sz w:val="18"/>
                <w:szCs w:val="18"/>
                <w:lang w:val="en-GB"/>
              </w:rPr>
              <w:t>Information management database and monitoring system established and operationalized within a land use planning process with data reflective of water use management and supply of non-treated water.</w:t>
            </w:r>
          </w:p>
        </w:tc>
        <w:tc>
          <w:tcPr>
            <w:tcW w:w="1132" w:type="dxa"/>
          </w:tcPr>
          <w:p w14:paraId="5CBAD404"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 and 2</w:t>
            </w:r>
          </w:p>
        </w:tc>
      </w:tr>
      <w:tr w:rsidR="007B3573" w:rsidRPr="00EB1299" w14:paraId="16DC25D2" w14:textId="77777777" w:rsidTr="00057CEC">
        <w:tblPrEx>
          <w:tblCellMar>
            <w:left w:w="108" w:type="dxa"/>
            <w:right w:w="108" w:type="dxa"/>
          </w:tblCellMar>
        </w:tblPrEx>
        <w:tc>
          <w:tcPr>
            <w:tcW w:w="1413" w:type="dxa"/>
          </w:tcPr>
          <w:p w14:paraId="5AE4A004" w14:textId="77777777" w:rsidR="007B3573" w:rsidRPr="00EB1299" w:rsidRDefault="007B3573" w:rsidP="00C643CA">
            <w:pPr>
              <w:rPr>
                <w:rFonts w:asciiTheme="minorHAnsi" w:hAnsiTheme="minorHAnsi" w:cstheme="minorHAnsi"/>
                <w:sz w:val="18"/>
                <w:szCs w:val="18"/>
                <w:lang w:val="en-GB" w:eastAsia="es-GT"/>
              </w:rPr>
            </w:pPr>
          </w:p>
        </w:tc>
        <w:tc>
          <w:tcPr>
            <w:tcW w:w="1823" w:type="dxa"/>
          </w:tcPr>
          <w:p w14:paraId="0FDB9A57" w14:textId="77777777" w:rsidR="007B3573" w:rsidRPr="00EB1299" w:rsidRDefault="007B3573" w:rsidP="00C643CA">
            <w:pPr>
              <w:rPr>
                <w:rFonts w:asciiTheme="minorHAnsi" w:hAnsiTheme="minorHAnsi" w:cstheme="minorHAnsi"/>
                <w:sz w:val="18"/>
                <w:szCs w:val="18"/>
                <w:shd w:val="clear" w:color="auto" w:fill="FFFFFF" w:themeFill="background1"/>
                <w:lang w:val="en-GB"/>
              </w:rPr>
            </w:pPr>
            <w:r w:rsidRPr="00EB1299">
              <w:rPr>
                <w:rFonts w:asciiTheme="minorHAnsi" w:hAnsiTheme="minorHAnsi" w:cstheme="minorHAnsi"/>
                <w:sz w:val="18"/>
                <w:szCs w:val="18"/>
                <w:shd w:val="clear" w:color="auto" w:fill="FFFFFF" w:themeFill="background1"/>
                <w:lang w:val="en-GB"/>
              </w:rPr>
              <w:t>Protected Areas Commission:</w:t>
            </w:r>
          </w:p>
          <w:p w14:paraId="76BCA9C2" w14:textId="77777777" w:rsidR="007B3573" w:rsidRPr="00EB1299" w:rsidRDefault="007B3573" w:rsidP="00C643CA">
            <w:pPr>
              <w:rPr>
                <w:rFonts w:asciiTheme="minorHAnsi" w:hAnsiTheme="minorHAnsi" w:cstheme="minorHAnsi"/>
                <w:sz w:val="18"/>
                <w:szCs w:val="18"/>
                <w:shd w:val="clear" w:color="auto" w:fill="FFFFFF" w:themeFill="background1"/>
                <w:lang w:val="en-GB"/>
              </w:rPr>
            </w:pPr>
            <w:r w:rsidRPr="00EB1299">
              <w:rPr>
                <w:rFonts w:asciiTheme="minorHAnsi" w:hAnsiTheme="minorHAnsi" w:cstheme="minorHAnsi"/>
                <w:sz w:val="18"/>
                <w:szCs w:val="18"/>
                <w:shd w:val="clear" w:color="auto" w:fill="FFFFFF" w:themeFill="background1"/>
                <w:lang w:val="en-GB"/>
              </w:rPr>
              <w:t xml:space="preserve">The Commission’s mandate is for </w:t>
            </w:r>
          </w:p>
          <w:p w14:paraId="3EC9737C"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color w:val="1D2129"/>
                <w:sz w:val="18"/>
                <w:szCs w:val="18"/>
                <w:shd w:val="clear" w:color="auto" w:fill="FFFFFF"/>
                <w:lang w:val="en-GB"/>
              </w:rPr>
              <w:t>“A world class National Protected Areas System in Guyana that protects nature and improves lives”.</w:t>
            </w:r>
          </w:p>
        </w:tc>
        <w:tc>
          <w:tcPr>
            <w:tcW w:w="2474" w:type="dxa"/>
          </w:tcPr>
          <w:p w14:paraId="51602733" w14:textId="0DCB38DB"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information and data on protected areas and areas of high biodiversity.</w:t>
            </w:r>
            <w:r w:rsidR="004D1C19" w:rsidRPr="00EB1299">
              <w:rPr>
                <w:rFonts w:asciiTheme="minorHAnsi" w:hAnsiTheme="minorHAnsi" w:cstheme="minorHAnsi"/>
                <w:sz w:val="18"/>
                <w:szCs w:val="18"/>
                <w:lang w:val="en-GB"/>
              </w:rPr>
              <w:t xml:space="preserve">  Member of the Project Board and Technical Committee</w:t>
            </w:r>
          </w:p>
        </w:tc>
        <w:tc>
          <w:tcPr>
            <w:tcW w:w="5200" w:type="dxa"/>
          </w:tcPr>
          <w:p w14:paraId="70CCB07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overall guidance regarding conservation -related activities and its accordance with national policies and plans. (all Outputs)</w:t>
            </w:r>
          </w:p>
          <w:p w14:paraId="779B6088"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eastAsia="es-GT"/>
              </w:rPr>
              <w:t>Assist in the collection of</w:t>
            </w:r>
            <w:r w:rsidRPr="00EB1299">
              <w:rPr>
                <w:rFonts w:asciiTheme="minorHAnsi" w:hAnsiTheme="minorHAnsi" w:cstheme="minorHAnsi"/>
                <w:sz w:val="18"/>
                <w:szCs w:val="18"/>
                <w:lang w:val="en-GB"/>
              </w:rPr>
              <w:t xml:space="preserve"> baseline and monitoring data on the impacts of mining on biodiversity, state of forests, soil quality and health, including buffer zones of protected areas (Output 2.3)</w:t>
            </w:r>
          </w:p>
          <w:p w14:paraId="1ED3395E"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Provide oversight and enforcement of small -scale mining operations and increase consideration of biodiversity aspects (Output 2.1).</w:t>
            </w:r>
          </w:p>
          <w:p w14:paraId="1E489C42" w14:textId="499AC69A"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decision-making system and mechanism for inter-institutional cooperation (Output 2.2)</w:t>
            </w:r>
          </w:p>
        </w:tc>
        <w:tc>
          <w:tcPr>
            <w:tcW w:w="2693" w:type="dxa"/>
          </w:tcPr>
          <w:p w14:paraId="629F573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Information management database and monitoring system established and operationalized with data on protected areas and areas of high biodiversity value</w:t>
            </w:r>
          </w:p>
          <w:p w14:paraId="15E268AC"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Participatory training programmes and activities developed that reach all the relevant stakeholders.</w:t>
            </w:r>
          </w:p>
          <w:p w14:paraId="29D65A17"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Training programs that are reflective of local needs and in </w:t>
            </w:r>
            <w:r w:rsidRPr="00EB1299">
              <w:rPr>
                <w:rFonts w:asciiTheme="minorHAnsi" w:hAnsiTheme="minorHAnsi" w:cstheme="minorHAnsi"/>
                <w:sz w:val="18"/>
                <w:szCs w:val="18"/>
                <w:lang w:val="en-GB" w:eastAsia="es-GT"/>
              </w:rPr>
              <w:lastRenderedPageBreak/>
              <w:t>local language and are culturally sensitive.</w:t>
            </w:r>
          </w:p>
        </w:tc>
        <w:tc>
          <w:tcPr>
            <w:tcW w:w="1132" w:type="dxa"/>
          </w:tcPr>
          <w:p w14:paraId="1F4AE266"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lastRenderedPageBreak/>
              <w:t>1, 2 and 3</w:t>
            </w:r>
          </w:p>
        </w:tc>
      </w:tr>
      <w:tr w:rsidR="007B3573" w:rsidRPr="00EB1299" w14:paraId="7B873B70" w14:textId="77777777" w:rsidTr="00057CEC">
        <w:tblPrEx>
          <w:tblCellMar>
            <w:left w:w="108" w:type="dxa"/>
            <w:right w:w="108" w:type="dxa"/>
          </w:tblCellMar>
        </w:tblPrEx>
        <w:tc>
          <w:tcPr>
            <w:tcW w:w="1413" w:type="dxa"/>
          </w:tcPr>
          <w:p w14:paraId="16A396B3" w14:textId="77777777" w:rsidR="007B3573" w:rsidRPr="00EB1299" w:rsidRDefault="007B3573" w:rsidP="00C643CA">
            <w:pPr>
              <w:rPr>
                <w:rFonts w:asciiTheme="minorHAnsi" w:hAnsiTheme="minorHAnsi" w:cstheme="minorHAnsi"/>
                <w:sz w:val="18"/>
                <w:szCs w:val="18"/>
                <w:lang w:val="en-GB" w:eastAsia="es-GT"/>
              </w:rPr>
            </w:pPr>
          </w:p>
        </w:tc>
        <w:tc>
          <w:tcPr>
            <w:tcW w:w="1823" w:type="dxa"/>
          </w:tcPr>
          <w:p w14:paraId="1CD9075A" w14:textId="77777777" w:rsidR="007B3573" w:rsidRPr="00EB1299" w:rsidRDefault="007B3573" w:rsidP="00C643CA">
            <w:pPr>
              <w:rPr>
                <w:rFonts w:asciiTheme="minorHAnsi" w:hAnsiTheme="minorHAnsi" w:cstheme="minorHAnsi"/>
                <w:sz w:val="18"/>
                <w:szCs w:val="18"/>
                <w:shd w:val="clear" w:color="auto" w:fill="FFFFFF" w:themeFill="background1"/>
                <w:lang w:val="en-GB"/>
              </w:rPr>
            </w:pPr>
            <w:r w:rsidRPr="00EB1299">
              <w:rPr>
                <w:rFonts w:asciiTheme="minorHAnsi" w:hAnsiTheme="minorHAnsi" w:cstheme="minorHAnsi"/>
                <w:sz w:val="18"/>
                <w:szCs w:val="18"/>
                <w:shd w:val="clear" w:color="auto" w:fill="FFFFFF" w:themeFill="background1"/>
                <w:lang w:val="en-GB"/>
              </w:rPr>
              <w:t xml:space="preserve">Ministry of Communities: </w:t>
            </w:r>
            <w:r w:rsidRPr="00EB1299">
              <w:rPr>
                <w:rFonts w:asciiTheme="minorHAnsi" w:hAnsiTheme="minorHAnsi" w:cstheme="minorHAnsi"/>
                <w:sz w:val="18"/>
                <w:szCs w:val="18"/>
                <w:shd w:val="clear" w:color="auto" w:fill="FFFFFF"/>
                <w:lang w:val="en-GB"/>
              </w:rPr>
              <w:t xml:space="preserve"> Responsible for governance and development of all communities in Guyana</w:t>
            </w:r>
          </w:p>
        </w:tc>
        <w:tc>
          <w:tcPr>
            <w:tcW w:w="2474" w:type="dxa"/>
          </w:tcPr>
          <w:p w14:paraId="4CFBD59F" w14:textId="60118164"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shd w:val="clear" w:color="auto" w:fill="FFFFFF"/>
                <w:lang w:val="en-GB"/>
              </w:rPr>
              <w:t xml:space="preserve">The MOC will provide access </w:t>
            </w:r>
            <w:r w:rsidR="004D1C19" w:rsidRPr="00EB1299">
              <w:rPr>
                <w:rFonts w:asciiTheme="minorHAnsi" w:hAnsiTheme="minorHAnsi" w:cstheme="minorHAnsi"/>
                <w:sz w:val="18"/>
                <w:szCs w:val="18"/>
                <w:shd w:val="clear" w:color="auto" w:fill="FFFFFF"/>
                <w:lang w:val="en-GB"/>
              </w:rPr>
              <w:t>to communities</w:t>
            </w:r>
            <w:r w:rsidRPr="00EB1299">
              <w:rPr>
                <w:rFonts w:asciiTheme="minorHAnsi" w:hAnsiTheme="minorHAnsi" w:cstheme="minorHAnsi"/>
                <w:sz w:val="18"/>
                <w:szCs w:val="18"/>
                <w:shd w:val="clear" w:color="auto" w:fill="FFFFFF"/>
                <w:lang w:val="en-GB"/>
              </w:rPr>
              <w:t xml:space="preserve"> for the project.</w:t>
            </w:r>
          </w:p>
        </w:tc>
        <w:tc>
          <w:tcPr>
            <w:tcW w:w="5200" w:type="dxa"/>
          </w:tcPr>
          <w:p w14:paraId="743F0B00"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access to communities and inputs in all activities including FPIC (all outputs).</w:t>
            </w:r>
          </w:p>
          <w:p w14:paraId="319601D3"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inputs into the implementation of the social, environmental and indigenous peoples safeguards (all outputs)</w:t>
            </w:r>
          </w:p>
          <w:p w14:paraId="62D0DB2F"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decision-making system and mechanism for inter-institutional cooperation (Output 2.2)</w:t>
            </w:r>
          </w:p>
          <w:p w14:paraId="1553A27F" w14:textId="012A2A06"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development and implementation of tailored community awareness-raising campaign (Output 3.3).</w:t>
            </w:r>
          </w:p>
        </w:tc>
        <w:tc>
          <w:tcPr>
            <w:tcW w:w="2693" w:type="dxa"/>
          </w:tcPr>
          <w:p w14:paraId="448DA679"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The activities of the project are aligned with local laws and customs and aligned to local and rural development strategies</w:t>
            </w:r>
          </w:p>
          <w:p w14:paraId="0938481D"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Full participation of all communities and sub-groups in the project target areas and peripheral areas.</w:t>
            </w:r>
          </w:p>
        </w:tc>
        <w:tc>
          <w:tcPr>
            <w:tcW w:w="1132" w:type="dxa"/>
          </w:tcPr>
          <w:p w14:paraId="4F333BBA"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1,2,3,4</w:t>
            </w:r>
          </w:p>
        </w:tc>
      </w:tr>
      <w:tr w:rsidR="007B3573" w:rsidRPr="00EB1299" w14:paraId="77D2E2BD" w14:textId="77777777" w:rsidTr="004D1C19">
        <w:tc>
          <w:tcPr>
            <w:tcW w:w="1413" w:type="dxa"/>
          </w:tcPr>
          <w:p w14:paraId="0E0034F9"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Civil Society and Private Sector</w:t>
            </w:r>
          </w:p>
        </w:tc>
        <w:tc>
          <w:tcPr>
            <w:tcW w:w="1823" w:type="dxa"/>
          </w:tcPr>
          <w:p w14:paraId="38FCDC8B" w14:textId="769BF7C3"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Guyana Gold and Diamond</w:t>
            </w:r>
            <w:r w:rsidR="004D1C19" w:rsidRPr="00EB1299">
              <w:rPr>
                <w:rFonts w:asciiTheme="minorHAnsi" w:hAnsiTheme="minorHAnsi" w:cstheme="minorHAnsi"/>
                <w:sz w:val="18"/>
                <w:szCs w:val="18"/>
                <w:lang w:val="en-GB" w:eastAsia="es-GT"/>
              </w:rPr>
              <w:t xml:space="preserve"> Miners A</w:t>
            </w:r>
            <w:r w:rsidRPr="00EB1299">
              <w:rPr>
                <w:rFonts w:asciiTheme="minorHAnsi" w:hAnsiTheme="minorHAnsi" w:cstheme="minorHAnsi"/>
                <w:sz w:val="18"/>
                <w:szCs w:val="18"/>
                <w:lang w:val="en-GB" w:eastAsia="es-GT"/>
              </w:rPr>
              <w:t xml:space="preserve">ssociation. </w:t>
            </w:r>
          </w:p>
          <w:p w14:paraId="57A5A127" w14:textId="77777777" w:rsidR="007B3573" w:rsidRPr="00EB1299" w:rsidRDefault="007B3573" w:rsidP="00C643CA">
            <w:pPr>
              <w:rPr>
                <w:rFonts w:asciiTheme="minorHAnsi" w:hAnsiTheme="minorHAnsi" w:cstheme="minorHAnsi"/>
                <w:sz w:val="18"/>
                <w:szCs w:val="18"/>
                <w:lang w:val="en-GB" w:eastAsia="es-GT"/>
              </w:rPr>
            </w:pPr>
          </w:p>
          <w:p w14:paraId="08243B26" w14:textId="7189AA8F"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The association works </w:t>
            </w:r>
            <w:r w:rsidR="0016003B" w:rsidRPr="00EB1299">
              <w:rPr>
                <w:rFonts w:asciiTheme="minorHAnsi" w:hAnsiTheme="minorHAnsi" w:cstheme="minorHAnsi"/>
                <w:sz w:val="18"/>
                <w:szCs w:val="18"/>
                <w:lang w:val="en-GB" w:eastAsia="es-GT"/>
              </w:rPr>
              <w:t xml:space="preserve">to </w:t>
            </w:r>
            <w:r w:rsidR="0016003B" w:rsidRPr="00EB1299">
              <w:rPr>
                <w:rFonts w:asciiTheme="minorHAnsi" w:hAnsiTheme="minorHAnsi" w:cstheme="minorHAnsi"/>
                <w:color w:val="1D2129"/>
                <w:sz w:val="18"/>
                <w:szCs w:val="18"/>
                <w:lang w:val="en-GB"/>
              </w:rPr>
              <w:t>protect</w:t>
            </w:r>
            <w:r w:rsidRPr="00EB1299">
              <w:rPr>
                <w:rFonts w:asciiTheme="minorHAnsi" w:hAnsiTheme="minorHAnsi" w:cstheme="minorHAnsi"/>
                <w:sz w:val="18"/>
                <w:szCs w:val="18"/>
                <w:lang w:val="en-GB" w:eastAsia="es-GT"/>
              </w:rPr>
              <w:t xml:space="preserve"> and promote the rights, welfare, and interest of miners </w:t>
            </w:r>
            <w:r w:rsidRPr="00EB1299">
              <w:rPr>
                <w:rFonts w:asciiTheme="minorHAnsi" w:hAnsiTheme="minorHAnsi" w:cstheme="minorHAnsi"/>
                <w:iCs/>
                <w:sz w:val="18"/>
                <w:szCs w:val="18"/>
                <w:lang w:val="en-GB" w:eastAsia="es-GT"/>
              </w:rPr>
              <w:t>in Guyana.</w:t>
            </w:r>
          </w:p>
          <w:p w14:paraId="70FDDC72" w14:textId="77777777" w:rsidR="007B3573" w:rsidRPr="00EB1299" w:rsidRDefault="007B3573" w:rsidP="00C643CA">
            <w:pPr>
              <w:rPr>
                <w:rFonts w:asciiTheme="minorHAnsi" w:hAnsiTheme="minorHAnsi" w:cstheme="minorHAnsi"/>
                <w:sz w:val="18"/>
                <w:szCs w:val="18"/>
                <w:lang w:val="en-GB" w:eastAsia="es-GT"/>
              </w:rPr>
            </w:pPr>
          </w:p>
        </w:tc>
        <w:tc>
          <w:tcPr>
            <w:tcW w:w="2474" w:type="dxa"/>
          </w:tcPr>
          <w:p w14:paraId="55FEF1BB" w14:textId="2D413BE3"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 Represent and present the </w:t>
            </w:r>
            <w:r w:rsidR="0016003B" w:rsidRPr="00EB1299">
              <w:rPr>
                <w:rFonts w:asciiTheme="minorHAnsi" w:hAnsiTheme="minorHAnsi" w:cstheme="minorHAnsi"/>
                <w:sz w:val="18"/>
                <w:szCs w:val="18"/>
                <w:lang w:val="en-GB"/>
              </w:rPr>
              <w:t>interest and</w:t>
            </w:r>
            <w:r w:rsidRPr="00EB1299">
              <w:rPr>
                <w:rFonts w:asciiTheme="minorHAnsi" w:hAnsiTheme="minorHAnsi" w:cstheme="minorHAnsi"/>
                <w:sz w:val="18"/>
                <w:szCs w:val="18"/>
                <w:lang w:val="en-GB"/>
              </w:rPr>
              <w:t xml:space="preserve"> perspectives of large and medium scale miners in the project activities.</w:t>
            </w:r>
            <w:r w:rsidR="004D1C19" w:rsidRPr="00EB1299">
              <w:rPr>
                <w:rFonts w:asciiTheme="minorHAnsi" w:hAnsiTheme="minorHAnsi" w:cstheme="minorHAnsi"/>
                <w:sz w:val="18"/>
                <w:szCs w:val="18"/>
                <w:lang w:val="en-GB"/>
              </w:rPr>
              <w:t xml:space="preserve">  Member of the Project Board and Technical Committee</w:t>
            </w:r>
          </w:p>
          <w:p w14:paraId="308C7790" w14:textId="77777777" w:rsidR="007B3573" w:rsidRPr="00EB1299" w:rsidRDefault="007B3573" w:rsidP="00C643CA">
            <w:pPr>
              <w:rPr>
                <w:rFonts w:asciiTheme="minorHAnsi" w:hAnsiTheme="minorHAnsi" w:cstheme="minorHAnsi"/>
                <w:sz w:val="18"/>
                <w:szCs w:val="18"/>
                <w:lang w:val="en-GB" w:eastAsia="es-GT"/>
              </w:rPr>
            </w:pPr>
          </w:p>
        </w:tc>
        <w:tc>
          <w:tcPr>
            <w:tcW w:w="5200" w:type="dxa"/>
          </w:tcPr>
          <w:p w14:paraId="17D3A6FB"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-Input into stakeholder involvement and management of all project activities</w:t>
            </w:r>
          </w:p>
          <w:p w14:paraId="2DB9B297" w14:textId="77777777" w:rsidR="007B3573" w:rsidRPr="00EB1299" w:rsidRDefault="007B3573" w:rsidP="00C643CA">
            <w:pPr>
              <w:rPr>
                <w:rFonts w:asciiTheme="minorHAnsi" w:hAnsiTheme="minorHAnsi" w:cstheme="minorHAnsi"/>
                <w:sz w:val="18"/>
                <w:szCs w:val="18"/>
                <w:lang w:val="en-GB"/>
              </w:rPr>
            </w:pPr>
          </w:p>
          <w:p w14:paraId="480528AA"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-Partake and contribute to the demonstration sites on mercury free mining. </w:t>
            </w:r>
          </w:p>
          <w:p w14:paraId="08F5EB7C"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development and implementation of tailored community awareness-raising campaign and training programs (Output 3.3)</w:t>
            </w:r>
          </w:p>
          <w:p w14:paraId="7CD77892" w14:textId="12B3395B"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Provide membership and members as well as technical inputs into the Mercury-Free Mining Fund (Output 1.3) </w:t>
            </w:r>
          </w:p>
        </w:tc>
        <w:tc>
          <w:tcPr>
            <w:tcW w:w="2693" w:type="dxa"/>
          </w:tcPr>
          <w:p w14:paraId="71397FD5"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Model demonstration sites established</w:t>
            </w:r>
          </w:p>
          <w:p w14:paraId="45EA05E4"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Private Sector actively involved in all project activities and private sector position included in decision making</w:t>
            </w:r>
          </w:p>
          <w:p w14:paraId="3DF0CAE1"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Participatory training programmes and activities developed that reach all the relevant stakeholders.</w:t>
            </w:r>
          </w:p>
          <w:p w14:paraId="59A3E56A"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Training programs that are reflective of local needs and in local language and are culturally sensitive.</w:t>
            </w:r>
          </w:p>
        </w:tc>
        <w:tc>
          <w:tcPr>
            <w:tcW w:w="1132" w:type="dxa"/>
            <w:hideMark/>
          </w:tcPr>
          <w:p w14:paraId="7FA4FEE0"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 1 and 2</w:t>
            </w:r>
          </w:p>
        </w:tc>
      </w:tr>
      <w:tr w:rsidR="007B3573" w:rsidRPr="00EB1299" w14:paraId="35B56B5E" w14:textId="77777777" w:rsidTr="004D1C19">
        <w:tblPrEx>
          <w:tblCellMar>
            <w:left w:w="108" w:type="dxa"/>
            <w:right w:w="108" w:type="dxa"/>
          </w:tblCellMar>
        </w:tblPrEx>
        <w:tc>
          <w:tcPr>
            <w:tcW w:w="1413" w:type="dxa"/>
          </w:tcPr>
          <w:p w14:paraId="7051672A"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Indigenous NGOs such as the National Toshaos Council Amerindian Peoples’ Association, Guyana Organization of Indigenous People</w:t>
            </w:r>
          </w:p>
        </w:tc>
        <w:tc>
          <w:tcPr>
            <w:tcW w:w="1823" w:type="dxa"/>
          </w:tcPr>
          <w:p w14:paraId="7DEFB5DB"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Indigenous NGOs’ main goal is the empowering of indigenous individuals and communities and the protection of their natural and social environment.</w:t>
            </w:r>
          </w:p>
        </w:tc>
        <w:tc>
          <w:tcPr>
            <w:tcW w:w="2474" w:type="dxa"/>
          </w:tcPr>
          <w:p w14:paraId="70209FA5" w14:textId="06FDC269"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Serve as representative of indigenous nations, provide cultural and social data and information including traditional knowledge and provide access to indigenous subgroups.</w:t>
            </w:r>
            <w:r w:rsidR="006E52ED" w:rsidRPr="00EB1299">
              <w:rPr>
                <w:rFonts w:asciiTheme="minorHAnsi" w:hAnsiTheme="minorHAnsi" w:cstheme="minorHAnsi"/>
                <w:sz w:val="18"/>
                <w:szCs w:val="18"/>
                <w:lang w:val="en-GB" w:eastAsia="es-GT"/>
              </w:rPr>
              <w:t xml:space="preserve"> </w:t>
            </w:r>
          </w:p>
        </w:tc>
        <w:tc>
          <w:tcPr>
            <w:tcW w:w="5200" w:type="dxa"/>
          </w:tcPr>
          <w:p w14:paraId="2E997E58"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Assist in the implementation of the project activities.</w:t>
            </w:r>
          </w:p>
          <w:p w14:paraId="5190C41E"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Lead in the implementation of local-level activities (all outputs in Component 3). </w:t>
            </w:r>
          </w:p>
          <w:p w14:paraId="39C09E0C"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local and traditional knowledge for input into project activities (all outputs in Components 2 and 3).</w:t>
            </w:r>
          </w:p>
          <w:p w14:paraId="2D7C0276"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direct access to indigenous stakeholders and beneficiaries. (All outputs in Components 2 and 3)</w:t>
            </w:r>
          </w:p>
          <w:p w14:paraId="09772304" w14:textId="77777777" w:rsidR="007B3573" w:rsidRPr="00EB1299" w:rsidRDefault="007B3573" w:rsidP="00C643CA">
            <w:pPr>
              <w:rPr>
                <w:rFonts w:asciiTheme="minorHAnsi" w:hAnsiTheme="minorHAnsi" w:cstheme="minorHAnsi"/>
                <w:sz w:val="18"/>
                <w:szCs w:val="18"/>
                <w:lang w:val="en-GB" w:eastAsia="es-GT"/>
              </w:rPr>
            </w:pPr>
          </w:p>
        </w:tc>
        <w:tc>
          <w:tcPr>
            <w:tcW w:w="2693" w:type="dxa"/>
          </w:tcPr>
          <w:p w14:paraId="3A87022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Project activities and governance are multi-stakeholder, participatory, and reflective of indigenous perspectives including the implementation of the FPIC</w:t>
            </w:r>
          </w:p>
        </w:tc>
        <w:tc>
          <w:tcPr>
            <w:tcW w:w="1132" w:type="dxa"/>
            <w:hideMark/>
          </w:tcPr>
          <w:p w14:paraId="6869963C"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1,2,3,</w:t>
            </w:r>
          </w:p>
        </w:tc>
      </w:tr>
      <w:tr w:rsidR="007B3573" w:rsidRPr="00EB1299" w14:paraId="1305BAEC" w14:textId="77777777" w:rsidTr="004D1C19">
        <w:tblPrEx>
          <w:tblCellMar>
            <w:left w:w="108" w:type="dxa"/>
            <w:right w:w="108" w:type="dxa"/>
          </w:tblCellMar>
        </w:tblPrEx>
        <w:tc>
          <w:tcPr>
            <w:tcW w:w="1413" w:type="dxa"/>
          </w:tcPr>
          <w:p w14:paraId="0BE4BA63"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Village Councils of Campbell Town and Micobie</w:t>
            </w:r>
          </w:p>
        </w:tc>
        <w:tc>
          <w:tcPr>
            <w:tcW w:w="1823" w:type="dxa"/>
          </w:tcPr>
          <w:p w14:paraId="60CF1525"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The elected officials of the village responsible for </w:t>
            </w:r>
            <w:proofErr w:type="gramStart"/>
            <w:r w:rsidRPr="00EB1299">
              <w:rPr>
                <w:rFonts w:asciiTheme="minorHAnsi" w:hAnsiTheme="minorHAnsi" w:cstheme="minorHAnsi"/>
                <w:sz w:val="18"/>
                <w:szCs w:val="18"/>
                <w:lang w:val="en-GB"/>
              </w:rPr>
              <w:t>all of</w:t>
            </w:r>
            <w:proofErr w:type="gramEnd"/>
            <w:r w:rsidRPr="00EB1299">
              <w:rPr>
                <w:rFonts w:asciiTheme="minorHAnsi" w:hAnsiTheme="minorHAnsi" w:cstheme="minorHAnsi"/>
                <w:sz w:val="18"/>
                <w:szCs w:val="18"/>
                <w:lang w:val="en-GB"/>
              </w:rPr>
              <w:t xml:space="preserve"> the village business and governance.  Village Council´s main goal is the </w:t>
            </w:r>
            <w:r w:rsidRPr="00EB1299">
              <w:rPr>
                <w:rFonts w:asciiTheme="minorHAnsi" w:hAnsiTheme="minorHAnsi" w:cstheme="minorHAnsi"/>
                <w:sz w:val="18"/>
                <w:szCs w:val="18"/>
                <w:lang w:val="en-GB"/>
              </w:rPr>
              <w:lastRenderedPageBreak/>
              <w:t>management of the village</w:t>
            </w:r>
          </w:p>
        </w:tc>
        <w:tc>
          <w:tcPr>
            <w:tcW w:w="2474" w:type="dxa"/>
          </w:tcPr>
          <w:p w14:paraId="036B1A97" w14:textId="10FA7F45"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eastAsia="es-GT"/>
              </w:rPr>
              <w:lastRenderedPageBreak/>
              <w:t>Serve as representative of indigenous communities, provide cultural and social data and information including traditional knowledge and provide access to indigenous subgroups.</w:t>
            </w:r>
            <w:r w:rsidR="004D1C19" w:rsidRPr="00EB1299">
              <w:rPr>
                <w:rFonts w:asciiTheme="minorHAnsi" w:hAnsiTheme="minorHAnsi" w:cstheme="minorHAnsi"/>
                <w:sz w:val="18"/>
                <w:szCs w:val="18"/>
                <w:lang w:val="en-GB" w:eastAsia="es-GT"/>
              </w:rPr>
              <w:t xml:space="preserve"> Members of Project Local Committee</w:t>
            </w:r>
          </w:p>
        </w:tc>
        <w:tc>
          <w:tcPr>
            <w:tcW w:w="5200" w:type="dxa"/>
          </w:tcPr>
          <w:p w14:paraId="3EE7C6C8"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Member of the local project committee</w:t>
            </w:r>
          </w:p>
          <w:p w14:paraId="5CC1BBC6"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Lead in the implementation of local-level activities (all outputs in Component 3). </w:t>
            </w:r>
          </w:p>
          <w:p w14:paraId="0F4D81F6"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local and traditional knowledge for input into project activities (all outputs in Components 2 and 3).</w:t>
            </w:r>
          </w:p>
          <w:p w14:paraId="2B7F647A"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direct access to indigenous stakeholders and beneficiaries. (All outputs in Components 2 and 3)</w:t>
            </w:r>
          </w:p>
          <w:p w14:paraId="513E794E" w14:textId="77777777" w:rsidR="007B3573" w:rsidRPr="00EB1299" w:rsidRDefault="007B3573" w:rsidP="00C643CA">
            <w:pPr>
              <w:rPr>
                <w:rFonts w:asciiTheme="minorHAnsi" w:hAnsiTheme="minorHAnsi" w:cstheme="minorHAnsi"/>
                <w:sz w:val="18"/>
                <w:szCs w:val="18"/>
                <w:lang w:val="en-GB" w:eastAsia="es-GT"/>
              </w:rPr>
            </w:pPr>
          </w:p>
        </w:tc>
        <w:tc>
          <w:tcPr>
            <w:tcW w:w="2693" w:type="dxa"/>
          </w:tcPr>
          <w:p w14:paraId="64C08F2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Project activities and governance are multi-stakeholder, participatory, and reflective of indigenous perspectives including the implementation of the FPIC</w:t>
            </w:r>
          </w:p>
        </w:tc>
        <w:tc>
          <w:tcPr>
            <w:tcW w:w="1132" w:type="dxa"/>
          </w:tcPr>
          <w:p w14:paraId="4A3FF779"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1,2,3,</w:t>
            </w:r>
          </w:p>
        </w:tc>
      </w:tr>
      <w:tr w:rsidR="00057CEC" w:rsidRPr="00EB1299" w14:paraId="334A806A" w14:textId="77777777" w:rsidTr="004D1C19">
        <w:tc>
          <w:tcPr>
            <w:tcW w:w="1413" w:type="dxa"/>
            <w:vMerge w:val="restart"/>
          </w:tcPr>
          <w:p w14:paraId="5DE09AA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Community-based and miner Organizations</w:t>
            </w:r>
          </w:p>
        </w:tc>
        <w:tc>
          <w:tcPr>
            <w:tcW w:w="1823" w:type="dxa"/>
          </w:tcPr>
          <w:p w14:paraId="0C9A6F0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 Mining Syndicate</w:t>
            </w:r>
          </w:p>
          <w:p w14:paraId="1BA268BD" w14:textId="77777777" w:rsidR="00057CEC" w:rsidRPr="00EB1299" w:rsidRDefault="00057CEC" w:rsidP="00C643CA">
            <w:pPr>
              <w:rPr>
                <w:rFonts w:asciiTheme="minorHAnsi" w:hAnsiTheme="minorHAnsi" w:cstheme="minorHAnsi"/>
                <w:sz w:val="18"/>
                <w:szCs w:val="18"/>
                <w:lang w:val="en-GB"/>
              </w:rPr>
            </w:pPr>
          </w:p>
          <w:p w14:paraId="44845FB8" w14:textId="33B58CD3" w:rsidR="00057CEC" w:rsidRPr="00EB1299" w:rsidRDefault="00057CEC" w:rsidP="00057CEC">
            <w:pPr>
              <w:ind w:right="117"/>
              <w:rPr>
                <w:rFonts w:asciiTheme="minorHAnsi" w:hAnsiTheme="minorHAnsi" w:cstheme="minorHAnsi"/>
                <w:sz w:val="18"/>
                <w:szCs w:val="18"/>
                <w:lang w:val="en-GB"/>
              </w:rPr>
            </w:pPr>
            <w:r w:rsidRPr="00EB1299">
              <w:rPr>
                <w:rFonts w:asciiTheme="minorHAnsi" w:hAnsiTheme="minorHAnsi" w:cstheme="minorHAnsi"/>
                <w:color w:val="333333"/>
                <w:sz w:val="18"/>
                <w:szCs w:val="18"/>
                <w:shd w:val="clear" w:color="auto" w:fill="FFFFFF"/>
                <w:lang w:val="en-GB"/>
              </w:rPr>
              <w:t xml:space="preserve">The mining syndicate initiative has registered over 339 small miners from 16 organizations across Guyana. </w:t>
            </w:r>
            <w:r w:rsidRPr="00EB1299">
              <w:rPr>
                <w:rFonts w:asciiTheme="minorHAnsi" w:hAnsiTheme="minorHAnsi" w:cstheme="minorHAnsi"/>
                <w:sz w:val="18"/>
                <w:szCs w:val="18"/>
                <w:lang w:val="en-GB"/>
              </w:rPr>
              <w:t xml:space="preserve"> Representational</w:t>
            </w:r>
            <w:r w:rsidRPr="00EB1299">
              <w:rPr>
                <w:rFonts w:asciiTheme="minorHAnsi" w:hAnsiTheme="minorHAnsi" w:cstheme="minorHAnsi"/>
                <w:sz w:val="18"/>
                <w:szCs w:val="18"/>
                <w:lang w:val="en-GB" w:eastAsia="es-GT"/>
              </w:rPr>
              <w:t xml:space="preserve"> organizations of </w:t>
            </w:r>
            <w:r w:rsidR="0016003B" w:rsidRPr="00EB1299">
              <w:rPr>
                <w:rFonts w:asciiTheme="minorHAnsi" w:hAnsiTheme="minorHAnsi" w:cstheme="minorHAnsi"/>
                <w:sz w:val="18"/>
                <w:szCs w:val="18"/>
                <w:lang w:val="en-GB" w:eastAsia="es-GT"/>
              </w:rPr>
              <w:t>small-scale</w:t>
            </w:r>
            <w:r w:rsidRPr="00EB1299">
              <w:rPr>
                <w:rFonts w:asciiTheme="minorHAnsi" w:hAnsiTheme="minorHAnsi" w:cstheme="minorHAnsi"/>
                <w:sz w:val="18"/>
                <w:szCs w:val="18"/>
                <w:lang w:val="en-GB" w:eastAsia="es-GT"/>
              </w:rPr>
              <w:t xml:space="preserve"> miners to ensure small scale miners are granted concessions for mining and that their rights are protected.</w:t>
            </w:r>
          </w:p>
        </w:tc>
        <w:tc>
          <w:tcPr>
            <w:tcW w:w="2474" w:type="dxa"/>
          </w:tcPr>
          <w:p w14:paraId="2558EAAA" w14:textId="6DB83FB3"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 Serve as representative of small-scale miners and mining communities including indigenous miners, provide cultural and social data and information and provide access to small-scale miners</w:t>
            </w:r>
            <w:r w:rsidR="004D1C19" w:rsidRPr="00EB1299">
              <w:rPr>
                <w:rFonts w:asciiTheme="minorHAnsi" w:hAnsiTheme="minorHAnsi" w:cstheme="minorHAnsi"/>
                <w:sz w:val="18"/>
                <w:szCs w:val="18"/>
                <w:lang w:val="en-GB" w:eastAsia="es-GT"/>
              </w:rPr>
              <w:t xml:space="preserve">. </w:t>
            </w:r>
            <w:r w:rsidR="004D1C19" w:rsidRPr="00EB1299">
              <w:rPr>
                <w:rFonts w:asciiTheme="minorHAnsi" w:hAnsiTheme="minorHAnsi" w:cstheme="minorHAnsi"/>
                <w:sz w:val="18"/>
                <w:szCs w:val="18"/>
                <w:lang w:val="en-GB"/>
              </w:rPr>
              <w:t xml:space="preserve"> Member of the Project Board and Technical Committee</w:t>
            </w:r>
          </w:p>
        </w:tc>
        <w:tc>
          <w:tcPr>
            <w:tcW w:w="5200" w:type="dxa"/>
          </w:tcPr>
          <w:p w14:paraId="5F2F46E9"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-Participation in local level planning, training, and community-level implementation. (</w:t>
            </w:r>
            <w:r w:rsidRPr="00EB1299">
              <w:rPr>
                <w:rFonts w:asciiTheme="minorHAnsi" w:hAnsiTheme="minorHAnsi" w:cstheme="minorHAnsi"/>
                <w:sz w:val="18"/>
                <w:szCs w:val="18"/>
                <w:lang w:val="en-GB" w:eastAsia="es-GT"/>
              </w:rPr>
              <w:t>Output 1.2, Output 2.1, Output 3.1, Output 3.3, Output 3.4)</w:t>
            </w:r>
          </w:p>
          <w:p w14:paraId="33C0399A"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Lead in the implementation of local-level activities including demonstration sites. (Output 3.1, Output 3.3, Output 3.4)</w:t>
            </w:r>
          </w:p>
          <w:p w14:paraId="706EA46E"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local and traditional knowledge for input into project activities. (Output 1.2, Output 2.1, Output 3.1, Output 3.3, Output 3.4)</w:t>
            </w:r>
          </w:p>
          <w:p w14:paraId="5FA707D8"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direct access to stakeholders and beneficiaries. (Output 1.2, Output 2.1, Output 3.1, Output 3.3, Output 3.4)</w:t>
            </w:r>
          </w:p>
          <w:p w14:paraId="25E4DB49" w14:textId="77777777" w:rsidR="00057CEC" w:rsidRPr="00EB1299" w:rsidDel="00E76C23"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A source of project beneficiaries of the </w:t>
            </w:r>
          </w:p>
          <w:p w14:paraId="57BD55FC" w14:textId="00AC05B2"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Mercury-Free Mining Fund (Output 1.3) </w:t>
            </w:r>
          </w:p>
          <w:p w14:paraId="159895EB" w14:textId="77777777" w:rsidR="00057CEC" w:rsidRPr="00EB1299" w:rsidRDefault="00057CEC" w:rsidP="00C643CA">
            <w:pPr>
              <w:rPr>
                <w:rFonts w:asciiTheme="minorHAnsi" w:hAnsiTheme="minorHAnsi" w:cstheme="minorHAnsi"/>
                <w:sz w:val="18"/>
                <w:szCs w:val="18"/>
                <w:lang w:val="en-GB" w:eastAsia="es-GT"/>
              </w:rPr>
            </w:pPr>
          </w:p>
        </w:tc>
        <w:tc>
          <w:tcPr>
            <w:tcW w:w="2693" w:type="dxa"/>
          </w:tcPr>
          <w:p w14:paraId="19BC0508"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Model demonstration sites established</w:t>
            </w:r>
          </w:p>
          <w:p w14:paraId="5D19C145"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Private Sector actively involved in all project activities and private sector position included in decision making</w:t>
            </w:r>
          </w:p>
          <w:p w14:paraId="40186B34"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Participatory training programmes and activities developed that reach all the relevant stakeholders.</w:t>
            </w:r>
          </w:p>
          <w:p w14:paraId="03D57C64"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Training programs that are reflective of local needs and in local language and are culturally sensitive</w:t>
            </w:r>
          </w:p>
        </w:tc>
        <w:tc>
          <w:tcPr>
            <w:tcW w:w="1132" w:type="dxa"/>
            <w:hideMark/>
          </w:tcPr>
          <w:p w14:paraId="3011BB48"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 and, 2, 3</w:t>
            </w:r>
          </w:p>
        </w:tc>
      </w:tr>
      <w:tr w:rsidR="00057CEC" w:rsidRPr="00EB1299" w14:paraId="45FF87F8" w14:textId="77777777" w:rsidTr="004D1C19">
        <w:tc>
          <w:tcPr>
            <w:tcW w:w="1413" w:type="dxa"/>
            <w:vMerge/>
          </w:tcPr>
          <w:p w14:paraId="4C2D3262" w14:textId="77777777" w:rsidR="00057CEC" w:rsidRPr="00EB1299" w:rsidRDefault="00057CEC" w:rsidP="00C643CA">
            <w:pPr>
              <w:rPr>
                <w:rFonts w:asciiTheme="minorHAnsi" w:hAnsiTheme="minorHAnsi" w:cstheme="minorHAnsi"/>
                <w:sz w:val="18"/>
                <w:szCs w:val="18"/>
                <w:lang w:val="en-GB"/>
              </w:rPr>
            </w:pPr>
          </w:p>
        </w:tc>
        <w:tc>
          <w:tcPr>
            <w:tcW w:w="1823" w:type="dxa"/>
          </w:tcPr>
          <w:p w14:paraId="7CF2A533" w14:textId="77777777" w:rsidR="00057CEC" w:rsidRPr="00EB1299" w:rsidRDefault="00057CEC" w:rsidP="00C643CA">
            <w:pPr>
              <w:rPr>
                <w:rFonts w:asciiTheme="minorHAnsi" w:hAnsiTheme="minorHAnsi" w:cstheme="minorHAnsi"/>
                <w:sz w:val="18"/>
                <w:szCs w:val="18"/>
                <w:lang w:val="en-GB"/>
              </w:rPr>
            </w:pPr>
            <w:r w:rsidRPr="00EB1299">
              <w:rPr>
                <w:rFonts w:asciiTheme="minorHAnsi" w:eastAsiaTheme="minorHAnsi" w:hAnsiTheme="minorHAnsi" w:cstheme="minorHAnsi"/>
                <w:sz w:val="18"/>
                <w:szCs w:val="18"/>
                <w:lang w:val="en-GB"/>
              </w:rPr>
              <w:t xml:space="preserve">Central Mahdia Mining Agriculture and Logging Cooperative: </w:t>
            </w:r>
            <w:r w:rsidRPr="00EB1299">
              <w:rPr>
                <w:rFonts w:asciiTheme="minorHAnsi" w:hAnsiTheme="minorHAnsi" w:cstheme="minorHAnsi"/>
                <w:sz w:val="18"/>
                <w:szCs w:val="18"/>
                <w:lang w:val="en-GB"/>
              </w:rPr>
              <w:t xml:space="preserve"> Cooperative representative organization of miners in Mahdia</w:t>
            </w:r>
          </w:p>
        </w:tc>
        <w:tc>
          <w:tcPr>
            <w:tcW w:w="2474" w:type="dxa"/>
          </w:tcPr>
          <w:p w14:paraId="03B8A04C" w14:textId="2F97CDA0"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eastAsia="es-GT"/>
              </w:rPr>
              <w:t xml:space="preserve"> Serve as representative of small-scale miners in Mahdia including indigenous miners, provide cultural and social data and information and provide access to its members</w:t>
            </w:r>
            <w:r w:rsidR="004D1C19" w:rsidRPr="00EB1299">
              <w:rPr>
                <w:rFonts w:asciiTheme="minorHAnsi" w:hAnsiTheme="minorHAnsi" w:cstheme="minorHAnsi"/>
                <w:sz w:val="18"/>
                <w:szCs w:val="18"/>
                <w:lang w:val="en-GB" w:eastAsia="es-GT"/>
              </w:rPr>
              <w:t>.  Members of Project Local Committee</w:t>
            </w:r>
          </w:p>
        </w:tc>
        <w:tc>
          <w:tcPr>
            <w:tcW w:w="5200" w:type="dxa"/>
          </w:tcPr>
          <w:p w14:paraId="5CEA465E"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Participation in local level planning, training, and community-level implementation. (</w:t>
            </w:r>
            <w:r w:rsidRPr="00EB1299">
              <w:rPr>
                <w:rFonts w:asciiTheme="minorHAnsi" w:hAnsiTheme="minorHAnsi" w:cstheme="minorHAnsi"/>
                <w:sz w:val="18"/>
                <w:szCs w:val="18"/>
                <w:lang w:val="en-GB" w:eastAsia="es-GT"/>
              </w:rPr>
              <w:t>Output 1.2, Output 2.1, Output 3.1, Output 3.3, Output 3.4)</w:t>
            </w:r>
          </w:p>
          <w:p w14:paraId="229A7E49"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Lead in the implementation of local-level activities including demonstration sites. (Output 3.1, Output 3.3, Output 3.4)</w:t>
            </w:r>
          </w:p>
          <w:p w14:paraId="1BEB6CD8"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local and traditional knowledge for input into project activities. (Output 1.2, Output 2.1, Output 3.1, Output 3.3, Output 3.4)</w:t>
            </w:r>
          </w:p>
          <w:p w14:paraId="31BB6865"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direct access to stakeholders and beneficiaries. (Output 1.2, Output 2.1, Output 3.1, Output 3.3, Output 3.4)</w:t>
            </w:r>
          </w:p>
          <w:p w14:paraId="7DA0C0EE" w14:textId="77777777" w:rsidR="00057CEC" w:rsidRPr="00EB1299" w:rsidDel="00E76C23"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A source of project beneficiaries of the </w:t>
            </w:r>
          </w:p>
          <w:p w14:paraId="466B690E" w14:textId="6263228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Mercury-Free Mining Fund (Output 1.3) </w:t>
            </w:r>
          </w:p>
        </w:tc>
        <w:tc>
          <w:tcPr>
            <w:tcW w:w="2693" w:type="dxa"/>
          </w:tcPr>
          <w:p w14:paraId="21AA0844"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Model demonstration sites established</w:t>
            </w:r>
          </w:p>
          <w:p w14:paraId="130BEBCD"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Private Sector actively involved in all project activities and private sector position included in decision making</w:t>
            </w:r>
          </w:p>
          <w:p w14:paraId="4B61DBCF"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Participatory training programmes and activities developed that reach all the relevant stakeholders.</w:t>
            </w:r>
          </w:p>
          <w:p w14:paraId="043A60DB"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Training programs that are reflective of local needs and in local language and are culturally sensitive</w:t>
            </w:r>
          </w:p>
        </w:tc>
        <w:tc>
          <w:tcPr>
            <w:tcW w:w="1132" w:type="dxa"/>
          </w:tcPr>
          <w:p w14:paraId="4EA25E11"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 2 and 3</w:t>
            </w:r>
          </w:p>
        </w:tc>
      </w:tr>
      <w:tr w:rsidR="007B3573" w:rsidRPr="00EB1299" w14:paraId="568DEF13" w14:textId="77777777" w:rsidTr="004D1C19">
        <w:tblPrEx>
          <w:tblCellMar>
            <w:left w:w="108" w:type="dxa"/>
            <w:right w:w="108" w:type="dxa"/>
          </w:tblCellMar>
        </w:tblPrEx>
        <w:tc>
          <w:tcPr>
            <w:tcW w:w="1413" w:type="dxa"/>
          </w:tcPr>
          <w:p w14:paraId="77100E1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Women’s Organizations</w:t>
            </w:r>
          </w:p>
        </w:tc>
        <w:tc>
          <w:tcPr>
            <w:tcW w:w="1823" w:type="dxa"/>
          </w:tcPr>
          <w:p w14:paraId="3DFA19E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Guyana Women Miners Organization:</w:t>
            </w:r>
          </w:p>
          <w:p w14:paraId="3EC12CCE"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dedicated to improving the conditions of women in the mining industry and to expanding their opportunities, and to ensuring that benefits that accrue </w:t>
            </w:r>
            <w:r w:rsidRPr="00EB1299">
              <w:rPr>
                <w:rFonts w:asciiTheme="minorHAnsi" w:hAnsiTheme="minorHAnsi" w:cstheme="minorHAnsi"/>
                <w:sz w:val="18"/>
                <w:szCs w:val="18"/>
                <w:lang w:val="en-GB" w:eastAsia="es-GT"/>
              </w:rPr>
              <w:lastRenderedPageBreak/>
              <w:t xml:space="preserve">from the industry are used in ways that are beneficial to both women and the </w:t>
            </w:r>
            <w:proofErr w:type="gramStart"/>
            <w:r w:rsidRPr="00EB1299">
              <w:rPr>
                <w:rFonts w:asciiTheme="minorHAnsi" w:hAnsiTheme="minorHAnsi" w:cstheme="minorHAnsi"/>
                <w:sz w:val="18"/>
                <w:szCs w:val="18"/>
                <w:lang w:val="en-GB" w:eastAsia="es-GT"/>
              </w:rPr>
              <w:t>society as a whole</w:t>
            </w:r>
            <w:proofErr w:type="gramEnd"/>
            <w:r w:rsidRPr="00EB1299">
              <w:rPr>
                <w:rFonts w:asciiTheme="minorHAnsi" w:hAnsiTheme="minorHAnsi" w:cstheme="minorHAnsi"/>
                <w:sz w:val="18"/>
                <w:szCs w:val="18"/>
                <w:lang w:val="en-GB" w:eastAsia="es-GT"/>
              </w:rPr>
              <w:t>.</w:t>
            </w:r>
          </w:p>
          <w:p w14:paraId="13E0ABE9" w14:textId="77777777" w:rsidR="007B3573" w:rsidRPr="00EB1299" w:rsidRDefault="007B3573" w:rsidP="00C643CA">
            <w:pPr>
              <w:rPr>
                <w:rFonts w:asciiTheme="minorHAnsi" w:hAnsiTheme="minorHAnsi" w:cstheme="minorHAnsi"/>
                <w:sz w:val="18"/>
                <w:szCs w:val="18"/>
                <w:lang w:val="en-GB" w:eastAsia="es-GT"/>
              </w:rPr>
            </w:pPr>
          </w:p>
        </w:tc>
        <w:tc>
          <w:tcPr>
            <w:tcW w:w="2474" w:type="dxa"/>
          </w:tcPr>
          <w:p w14:paraId="2D2FD1A7"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lastRenderedPageBreak/>
              <w:t xml:space="preserve"> These are key stakeholders who will participate in the project and whose opinions and needs will be considered in the processes of biodiversity conservation, SLM, and CSA. Participate in all decision-making opportunities and activities.</w:t>
            </w:r>
          </w:p>
          <w:p w14:paraId="1E8ABC80"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lastRenderedPageBreak/>
              <w:t xml:space="preserve">Provide support in the participatory processes of the project. </w:t>
            </w:r>
          </w:p>
          <w:p w14:paraId="4B6E4341"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Facilitate, jointly with the project and the Gender and Family Affairs Division, the incorporation of gender focus and social inclusion into the project actions and the empowerment processes for women derived from the trainings for the beneficiaries. </w:t>
            </w:r>
          </w:p>
          <w:p w14:paraId="6016FCC3" w14:textId="44FAA76F"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Encourage gender equity in the project and women’s participation. </w:t>
            </w:r>
            <w:r w:rsidR="004D1C19" w:rsidRPr="00EB1299">
              <w:rPr>
                <w:rFonts w:asciiTheme="minorHAnsi" w:hAnsiTheme="minorHAnsi" w:cstheme="minorHAnsi"/>
                <w:sz w:val="18"/>
                <w:szCs w:val="18"/>
                <w:lang w:val="en-GB" w:eastAsia="es-GT"/>
              </w:rPr>
              <w:t xml:space="preserve"> </w:t>
            </w:r>
            <w:r w:rsidR="004D1C19" w:rsidRPr="00EB1299">
              <w:rPr>
                <w:rFonts w:asciiTheme="minorHAnsi" w:hAnsiTheme="minorHAnsi" w:cstheme="minorHAnsi"/>
                <w:sz w:val="18"/>
                <w:szCs w:val="18"/>
                <w:lang w:val="en-GB"/>
              </w:rPr>
              <w:t xml:space="preserve"> Member of the Project Board and Technical Committee</w:t>
            </w:r>
          </w:p>
        </w:tc>
        <w:tc>
          <w:tcPr>
            <w:tcW w:w="5200" w:type="dxa"/>
          </w:tcPr>
          <w:p w14:paraId="6CEBB11C"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lastRenderedPageBreak/>
              <w:t>Active participation of women’s organizations in the project interventions. (All outputs)</w:t>
            </w:r>
          </w:p>
          <w:p w14:paraId="28F66B1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Appropriate empowerment of women with respect to participation in leadership positions and opportunities for decision-making. (All outputs).</w:t>
            </w:r>
          </w:p>
          <w:p w14:paraId="10765A99"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Will participate in the implementation of the Project Gender Action Plan</w:t>
            </w:r>
          </w:p>
        </w:tc>
        <w:tc>
          <w:tcPr>
            <w:tcW w:w="2693" w:type="dxa"/>
          </w:tcPr>
          <w:p w14:paraId="277E56E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Gender mainstreaming in project governance, activities, and beneficiaries.</w:t>
            </w:r>
          </w:p>
        </w:tc>
        <w:tc>
          <w:tcPr>
            <w:tcW w:w="1132" w:type="dxa"/>
            <w:hideMark/>
          </w:tcPr>
          <w:p w14:paraId="34D7D187"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1,2, and 3</w:t>
            </w:r>
          </w:p>
        </w:tc>
      </w:tr>
      <w:tr w:rsidR="007B3573" w:rsidRPr="00EB1299" w14:paraId="072EF31F" w14:textId="77777777" w:rsidTr="004D1C19">
        <w:tc>
          <w:tcPr>
            <w:tcW w:w="1413" w:type="dxa"/>
          </w:tcPr>
          <w:p w14:paraId="1E198D3D" w14:textId="57CB740D"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Special initiatives/ collaborations (e.g., Conservation International, World Wildlife Fund, which are implementing related projects- see Annex </w:t>
            </w:r>
            <w:r w:rsidR="00AB15B8" w:rsidRPr="00EB1299">
              <w:rPr>
                <w:rFonts w:asciiTheme="minorHAnsi" w:hAnsiTheme="minorHAnsi" w:cstheme="minorHAnsi"/>
                <w:sz w:val="18"/>
                <w:szCs w:val="18"/>
                <w:lang w:val="en-GB"/>
              </w:rPr>
              <w:t>P</w:t>
            </w:r>
            <w:r w:rsidRPr="00EB1299">
              <w:rPr>
                <w:rFonts w:asciiTheme="minorHAnsi" w:hAnsiTheme="minorHAnsi" w:cstheme="minorHAnsi"/>
                <w:sz w:val="18"/>
                <w:szCs w:val="18"/>
                <w:lang w:val="en-GB"/>
              </w:rPr>
              <w:t xml:space="preserve"> for more details) </w:t>
            </w:r>
          </w:p>
        </w:tc>
        <w:tc>
          <w:tcPr>
            <w:tcW w:w="1823" w:type="dxa"/>
          </w:tcPr>
          <w:p w14:paraId="554C0EC3"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International conservation and development organizations that can contribute to an approach to the project and implementation of CSA, SLM, and biodiversity conservation.</w:t>
            </w:r>
          </w:p>
        </w:tc>
        <w:tc>
          <w:tcPr>
            <w:tcW w:w="2474" w:type="dxa"/>
          </w:tcPr>
          <w:p w14:paraId="61DF321E"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Provide technical assistance and knowledge for project outputs</w:t>
            </w:r>
          </w:p>
          <w:p w14:paraId="4A929C96" w14:textId="3C5B7E76"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Lessons learnt and other knowledge products.</w:t>
            </w:r>
            <w:r w:rsidR="004D1C19" w:rsidRPr="00EB1299">
              <w:rPr>
                <w:rFonts w:asciiTheme="minorHAnsi" w:hAnsiTheme="minorHAnsi" w:cstheme="minorHAnsi"/>
                <w:sz w:val="18"/>
                <w:szCs w:val="18"/>
                <w:lang w:val="en-GB" w:eastAsia="es-GT"/>
              </w:rPr>
              <w:t xml:space="preserve"> </w:t>
            </w:r>
            <w:r w:rsidR="004D1C19" w:rsidRPr="00EB1299">
              <w:rPr>
                <w:rFonts w:asciiTheme="minorHAnsi" w:hAnsiTheme="minorHAnsi" w:cstheme="minorHAnsi"/>
                <w:sz w:val="18"/>
                <w:szCs w:val="18"/>
                <w:lang w:val="en-GB"/>
              </w:rPr>
              <w:t xml:space="preserve"> </w:t>
            </w:r>
          </w:p>
          <w:p w14:paraId="758E11B6"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w:t>
            </w:r>
          </w:p>
        </w:tc>
        <w:tc>
          <w:tcPr>
            <w:tcW w:w="5200" w:type="dxa"/>
          </w:tcPr>
          <w:p w14:paraId="664A708C"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eastAsia="es-GT"/>
              </w:rPr>
              <w:t xml:space="preserve"> Collaboration in some project activities </w:t>
            </w:r>
            <w:r w:rsidRPr="00EB1299">
              <w:rPr>
                <w:rFonts w:asciiTheme="minorHAnsi" w:hAnsiTheme="minorHAnsi" w:cstheme="minorHAnsi"/>
                <w:sz w:val="18"/>
                <w:szCs w:val="18"/>
                <w:lang w:val="en-GB"/>
              </w:rPr>
              <w:t>related to mercury free technology, and biodiversity conservation. (Project components 1, 2, and 3)</w:t>
            </w:r>
          </w:p>
          <w:p w14:paraId="50CC8765" w14:textId="1D0F5B99" w:rsidR="007B3573" w:rsidRPr="00EB1299" w:rsidRDefault="007B3573" w:rsidP="00C643CA">
            <w:pPr>
              <w:rPr>
                <w:rFonts w:asciiTheme="minorHAnsi" w:hAnsiTheme="minorHAnsi"/>
                <w:sz w:val="18"/>
                <w:szCs w:val="18"/>
                <w:lang w:val="en-US"/>
              </w:rPr>
            </w:pPr>
            <w:r w:rsidRPr="00EB1299">
              <w:rPr>
                <w:rFonts w:asciiTheme="minorHAnsi" w:hAnsiTheme="minorHAnsi"/>
                <w:sz w:val="18"/>
                <w:szCs w:val="18"/>
                <w:lang w:val="en-US"/>
              </w:rPr>
              <w:t>WWF and CI membership of the Restoration Methodology team (Output 3.1)</w:t>
            </w:r>
            <w:r w:rsidR="004D1C19" w:rsidRPr="00EB1299">
              <w:rPr>
                <w:rFonts w:asciiTheme="minorHAnsi" w:hAnsiTheme="minorHAnsi"/>
                <w:sz w:val="18"/>
                <w:szCs w:val="18"/>
                <w:lang w:val="en-US"/>
              </w:rPr>
              <w:t xml:space="preserve"> and Project Technical Committee</w:t>
            </w:r>
          </w:p>
          <w:p w14:paraId="5173140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Contribute to the development and implementation of tailored community awareness-raising campaign (Output 3.3).</w:t>
            </w:r>
          </w:p>
        </w:tc>
        <w:tc>
          <w:tcPr>
            <w:tcW w:w="2693" w:type="dxa"/>
          </w:tcPr>
          <w:p w14:paraId="46D4C87B"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Collaboration with all project activities avoiding duplication of efforts and resources </w:t>
            </w:r>
          </w:p>
        </w:tc>
        <w:tc>
          <w:tcPr>
            <w:tcW w:w="1132" w:type="dxa"/>
            <w:hideMark/>
          </w:tcPr>
          <w:p w14:paraId="6C1BF265"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1,2,3</w:t>
            </w:r>
          </w:p>
        </w:tc>
      </w:tr>
      <w:tr w:rsidR="00057CEC" w:rsidRPr="00EB1299" w14:paraId="5CF4AE29" w14:textId="77777777" w:rsidTr="004D1C19">
        <w:tc>
          <w:tcPr>
            <w:tcW w:w="1413" w:type="dxa"/>
            <w:vMerge w:val="restart"/>
          </w:tcPr>
          <w:p w14:paraId="2F31AB6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Educational institutions and centres of excellence</w:t>
            </w:r>
          </w:p>
        </w:tc>
        <w:tc>
          <w:tcPr>
            <w:tcW w:w="1823" w:type="dxa"/>
          </w:tcPr>
          <w:p w14:paraId="1F8A532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University of Guyana:</w:t>
            </w:r>
          </w:p>
          <w:p w14:paraId="18A50837"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premier research and training institution for work in the sector. The Department of Mining and Geological Engineering is directly involved with its mission </w:t>
            </w:r>
            <w:r w:rsidRPr="00EB1299">
              <w:rPr>
                <w:rFonts w:asciiTheme="minorHAnsi" w:hAnsiTheme="minorHAnsi" w:cstheme="minorHAnsi"/>
                <w:iCs/>
                <w:sz w:val="18"/>
                <w:szCs w:val="18"/>
                <w:lang w:val="en-GB"/>
              </w:rPr>
              <w:t xml:space="preserve">to provide qualified professionals for employment in the mining, mineral exploration and </w:t>
            </w:r>
            <w:r w:rsidRPr="00EB1299">
              <w:rPr>
                <w:rFonts w:asciiTheme="minorHAnsi" w:hAnsiTheme="minorHAnsi" w:cstheme="minorHAnsi"/>
                <w:iCs/>
                <w:sz w:val="18"/>
                <w:szCs w:val="18"/>
                <w:lang w:val="en-GB"/>
              </w:rPr>
              <w:lastRenderedPageBreak/>
              <w:t>petroleum industries in Guyana.</w:t>
            </w:r>
          </w:p>
          <w:p w14:paraId="0E38E1ED" w14:textId="77777777" w:rsidR="00057CEC" w:rsidRPr="00EB1299" w:rsidRDefault="00057CEC" w:rsidP="00C643CA">
            <w:pPr>
              <w:rPr>
                <w:rFonts w:asciiTheme="minorHAnsi" w:hAnsiTheme="minorHAnsi" w:cstheme="minorHAnsi"/>
                <w:sz w:val="18"/>
                <w:szCs w:val="18"/>
                <w:lang w:val="en-GB"/>
              </w:rPr>
            </w:pPr>
          </w:p>
        </w:tc>
        <w:tc>
          <w:tcPr>
            <w:tcW w:w="2474" w:type="dxa"/>
          </w:tcPr>
          <w:p w14:paraId="37400090"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 xml:space="preserve">Leverage knowledge and mechanisms that can be expanded upon or incorporated into this project </w:t>
            </w:r>
          </w:p>
          <w:p w14:paraId="2D626862" w14:textId="3DFA867F"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UG will be engaged in project implementation, providing technical advisory for the different components and ensuring their contribution to the knowledge management and communication component. </w:t>
            </w:r>
            <w:r w:rsidR="006E52ED" w:rsidRPr="00EB1299">
              <w:rPr>
                <w:rFonts w:asciiTheme="minorHAnsi" w:hAnsiTheme="minorHAnsi" w:cstheme="minorHAnsi"/>
                <w:sz w:val="18"/>
                <w:szCs w:val="18"/>
                <w:lang w:val="en-GB"/>
              </w:rPr>
              <w:t xml:space="preserve"> Member of the Project Technical Committee</w:t>
            </w:r>
          </w:p>
        </w:tc>
        <w:tc>
          <w:tcPr>
            <w:tcW w:w="5200" w:type="dxa"/>
          </w:tcPr>
          <w:p w14:paraId="334B49CD"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Extensive educational and training activities that reach all levels of stakeholders and education levels and learning types (Output 1.3, Output 2.1, Output 2.2, Output 3.2)</w:t>
            </w:r>
          </w:p>
          <w:p w14:paraId="6A5AFAE9" w14:textId="30AB1D70" w:rsidR="00057CEC" w:rsidRPr="00EB1299" w:rsidRDefault="00057CEC" w:rsidP="00C643CA">
            <w:pPr>
              <w:rPr>
                <w:sz w:val="18"/>
                <w:szCs w:val="18"/>
                <w:lang w:val="en-US"/>
              </w:rPr>
            </w:pPr>
            <w:r w:rsidRPr="00EB1299">
              <w:rPr>
                <w:sz w:val="18"/>
                <w:szCs w:val="18"/>
                <w:lang w:val="en-US"/>
              </w:rPr>
              <w:t>Membership of National Restoration Methodology Team (Output 3.1).</w:t>
            </w:r>
          </w:p>
          <w:p w14:paraId="3F58BAC0"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rPr>
              <w:t>Contribute to the development and implementation of Tailored community awareness-raising campaign (Output 3.3).</w:t>
            </w:r>
          </w:p>
        </w:tc>
        <w:tc>
          <w:tcPr>
            <w:tcW w:w="2693" w:type="dxa"/>
          </w:tcPr>
          <w:p w14:paraId="4A012620"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Training activities and products that utilize different learning approaches and literacy levels.</w:t>
            </w:r>
          </w:p>
        </w:tc>
        <w:tc>
          <w:tcPr>
            <w:tcW w:w="1132" w:type="dxa"/>
            <w:hideMark/>
          </w:tcPr>
          <w:p w14:paraId="29207351"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 xml:space="preserve"> 1,2,3</w:t>
            </w:r>
          </w:p>
        </w:tc>
      </w:tr>
      <w:tr w:rsidR="00057CEC" w:rsidRPr="00EB1299" w14:paraId="63AE86E3" w14:textId="77777777" w:rsidTr="004D1C19">
        <w:tc>
          <w:tcPr>
            <w:tcW w:w="1413" w:type="dxa"/>
            <w:vMerge/>
          </w:tcPr>
          <w:p w14:paraId="31CA3C87" w14:textId="77777777" w:rsidR="00057CEC" w:rsidRPr="00EB1299" w:rsidRDefault="00057CEC" w:rsidP="00C643CA">
            <w:pPr>
              <w:rPr>
                <w:rFonts w:asciiTheme="minorHAnsi" w:hAnsiTheme="minorHAnsi" w:cstheme="minorHAnsi"/>
                <w:sz w:val="18"/>
                <w:szCs w:val="18"/>
                <w:lang w:val="en-GB"/>
              </w:rPr>
            </w:pPr>
          </w:p>
        </w:tc>
        <w:tc>
          <w:tcPr>
            <w:tcW w:w="1823" w:type="dxa"/>
          </w:tcPr>
          <w:p w14:paraId="3680D485"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Mining School of Guyana:</w:t>
            </w:r>
          </w:p>
          <w:p w14:paraId="0765C51E"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in partnership with local, regional and international learning institutions, qualified technicians and tradesmen for the extractive industry.</w:t>
            </w:r>
          </w:p>
          <w:p w14:paraId="6647B85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The data bank as well as the knowledge capacity of the School will make it valuable.</w:t>
            </w:r>
          </w:p>
        </w:tc>
        <w:tc>
          <w:tcPr>
            <w:tcW w:w="2474" w:type="dxa"/>
          </w:tcPr>
          <w:p w14:paraId="68787E8E"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Leverage knowledge and mechanisms that can be expanded upon or incorporated into this project, </w:t>
            </w:r>
          </w:p>
          <w:p w14:paraId="719C055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The Mining School will be engaged in project implementation, providing technical advisory for the different components and to ensure their contribution to the knowledge management and communication component.</w:t>
            </w:r>
          </w:p>
        </w:tc>
        <w:tc>
          <w:tcPr>
            <w:tcW w:w="5200" w:type="dxa"/>
          </w:tcPr>
          <w:p w14:paraId="0984FEAC"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Extensive educational and training activities that reach all levels of stakeholders and education levels and learning types. (Output 1.3, Output 2.1, Output 2.2, Output 3.2)</w:t>
            </w:r>
          </w:p>
          <w:p w14:paraId="4E2AC4E8" w14:textId="1BB65941" w:rsidR="00057CEC" w:rsidRPr="00EB1299" w:rsidRDefault="00057CEC" w:rsidP="00C643CA">
            <w:pPr>
              <w:rPr>
                <w:rFonts w:asciiTheme="minorHAnsi" w:hAnsiTheme="minorHAnsi"/>
                <w:sz w:val="18"/>
                <w:szCs w:val="18"/>
                <w:lang w:val="en-US"/>
              </w:rPr>
            </w:pPr>
            <w:r w:rsidRPr="00EB1299">
              <w:rPr>
                <w:rFonts w:asciiTheme="minorHAnsi" w:hAnsiTheme="minorHAnsi"/>
                <w:sz w:val="18"/>
                <w:szCs w:val="18"/>
                <w:lang w:val="en-US"/>
              </w:rPr>
              <w:t xml:space="preserve">Implementation of improved </w:t>
            </w:r>
            <w:r w:rsidR="0016003B" w:rsidRPr="00EB1299">
              <w:rPr>
                <w:rFonts w:asciiTheme="minorHAnsi" w:hAnsiTheme="minorHAnsi"/>
                <w:sz w:val="18"/>
                <w:szCs w:val="18"/>
                <w:lang w:val="en-US"/>
              </w:rPr>
              <w:t>prospecting (</w:t>
            </w:r>
            <w:r w:rsidRPr="00EB1299">
              <w:rPr>
                <w:rFonts w:asciiTheme="minorHAnsi" w:hAnsiTheme="minorHAnsi"/>
                <w:sz w:val="18"/>
                <w:szCs w:val="18"/>
                <w:lang w:val="en-US"/>
              </w:rPr>
              <w:t xml:space="preserve">Output 3.1) </w:t>
            </w:r>
          </w:p>
          <w:p w14:paraId="59D0C981"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sz w:val="18"/>
                <w:szCs w:val="18"/>
                <w:lang w:val="en-US"/>
              </w:rPr>
              <w:t>Beneficiary of training, equipment and curricular strengthening (Output 3.2).</w:t>
            </w:r>
          </w:p>
        </w:tc>
        <w:tc>
          <w:tcPr>
            <w:tcW w:w="2693" w:type="dxa"/>
          </w:tcPr>
          <w:p w14:paraId="39CF2FCF"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Training activities and products that utilize different learning approaches and literacy levels.</w:t>
            </w:r>
          </w:p>
        </w:tc>
        <w:tc>
          <w:tcPr>
            <w:tcW w:w="1132" w:type="dxa"/>
          </w:tcPr>
          <w:p w14:paraId="5C69D8C9"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1,2,3</w:t>
            </w:r>
          </w:p>
        </w:tc>
      </w:tr>
      <w:tr w:rsidR="00057CEC" w:rsidRPr="00EB1299" w14:paraId="445DC1FF" w14:textId="77777777" w:rsidTr="004D1C19">
        <w:tc>
          <w:tcPr>
            <w:tcW w:w="1413" w:type="dxa"/>
            <w:vMerge/>
          </w:tcPr>
          <w:p w14:paraId="39799393" w14:textId="77777777" w:rsidR="00057CEC" w:rsidRPr="00EB1299" w:rsidRDefault="00057CEC" w:rsidP="00C643CA">
            <w:pPr>
              <w:rPr>
                <w:rFonts w:asciiTheme="minorHAnsi" w:hAnsiTheme="minorHAnsi" w:cstheme="minorHAnsi"/>
                <w:sz w:val="18"/>
                <w:szCs w:val="18"/>
                <w:lang w:val="en-GB"/>
              </w:rPr>
            </w:pPr>
          </w:p>
        </w:tc>
        <w:tc>
          <w:tcPr>
            <w:tcW w:w="1823" w:type="dxa"/>
          </w:tcPr>
          <w:p w14:paraId="081F3178" w14:textId="77777777" w:rsidR="00057CEC" w:rsidRPr="00EB1299" w:rsidRDefault="00057CEC" w:rsidP="00057CEC">
            <w:pPr>
              <w:ind w:right="117"/>
              <w:rPr>
                <w:rFonts w:asciiTheme="minorHAnsi" w:hAnsiTheme="minorHAnsi" w:cstheme="minorHAnsi"/>
                <w:sz w:val="18"/>
                <w:szCs w:val="18"/>
                <w:lang w:val="en-GB"/>
              </w:rPr>
            </w:pPr>
            <w:r w:rsidRPr="00EB1299">
              <w:rPr>
                <w:rFonts w:asciiTheme="minorHAnsi" w:hAnsiTheme="minorHAnsi" w:cstheme="minorHAnsi"/>
                <w:sz w:val="18"/>
                <w:szCs w:val="18"/>
                <w:lang w:val="en-GB"/>
              </w:rPr>
              <w:t>Institute of Applied Science and Technology:</w:t>
            </w:r>
          </w:p>
          <w:p w14:paraId="2FB96B83" w14:textId="77777777" w:rsidR="00057CEC" w:rsidRPr="00EB1299" w:rsidRDefault="00057CEC" w:rsidP="00057CEC">
            <w:pPr>
              <w:ind w:right="117"/>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an industrial research organization, which has as its mandate the development and/or adaptation of appropriate technology for the utilization of Guyana’s natural resources, so that these resources can be gainfully developed and exploited for the benefit of the people of Guyana. </w:t>
            </w:r>
          </w:p>
        </w:tc>
        <w:tc>
          <w:tcPr>
            <w:tcW w:w="2474" w:type="dxa"/>
          </w:tcPr>
          <w:p w14:paraId="775E4CC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Leverage knowledge and mechanisms that can be expanded upon or incorporated into this project </w:t>
            </w:r>
          </w:p>
          <w:p w14:paraId="77B4D72B" w14:textId="77777777" w:rsidR="00057CEC" w:rsidRPr="00EB1299" w:rsidRDefault="00057CEC" w:rsidP="00C643CA">
            <w:pPr>
              <w:rPr>
                <w:rFonts w:asciiTheme="minorHAnsi" w:hAnsiTheme="minorHAnsi" w:cstheme="minorHAnsi"/>
                <w:sz w:val="18"/>
                <w:szCs w:val="18"/>
                <w:lang w:val="en-GB"/>
              </w:rPr>
            </w:pPr>
          </w:p>
          <w:p w14:paraId="6FAF7B2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This Institute will be engaged in project implementation, providing technical advisory for the different components and ensuring their contribution to the knowledge management and communication component.</w:t>
            </w:r>
          </w:p>
        </w:tc>
        <w:tc>
          <w:tcPr>
            <w:tcW w:w="5200" w:type="dxa"/>
          </w:tcPr>
          <w:p w14:paraId="3A13EAEC"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Extensive educational and training activities that reach all levels of stakeholders and education levels and learning types. (Output 1.3, Output 2.1, Output 2.2, Output 3.2)</w:t>
            </w:r>
          </w:p>
          <w:p w14:paraId="2928274B"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Mercury free technologies is reflective of local conditions and culture (Output 1.3)</w:t>
            </w:r>
          </w:p>
        </w:tc>
        <w:tc>
          <w:tcPr>
            <w:tcW w:w="2693" w:type="dxa"/>
          </w:tcPr>
          <w:p w14:paraId="04782DA2"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Training activities and products that utilize different learning approaches and literacy levels.</w:t>
            </w:r>
          </w:p>
        </w:tc>
        <w:tc>
          <w:tcPr>
            <w:tcW w:w="1132" w:type="dxa"/>
          </w:tcPr>
          <w:p w14:paraId="117B5AF9" w14:textId="77777777" w:rsidR="00057CEC" w:rsidRPr="00EB1299" w:rsidRDefault="00057CEC" w:rsidP="00C643CA">
            <w:pPr>
              <w:rPr>
                <w:rFonts w:asciiTheme="minorHAnsi" w:hAnsiTheme="minorHAnsi" w:cstheme="minorHAnsi"/>
                <w:sz w:val="18"/>
                <w:szCs w:val="18"/>
                <w:lang w:val="en-GB" w:eastAsia="es-GT"/>
              </w:rPr>
            </w:pPr>
            <w:r w:rsidRPr="00EB1299">
              <w:rPr>
                <w:rFonts w:asciiTheme="minorHAnsi" w:hAnsiTheme="minorHAnsi" w:cstheme="minorHAnsi"/>
                <w:noProof/>
                <w:sz w:val="18"/>
                <w:szCs w:val="18"/>
                <w:lang w:val="es-ES" w:eastAsia="es-ES"/>
              </w:rPr>
              <w:drawing>
                <wp:anchor distT="0" distB="0" distL="114300" distR="114300" simplePos="0" relativeHeight="251700224" behindDoc="0" locked="0" layoutInCell="1" allowOverlap="1" wp14:anchorId="3CAAEE85" wp14:editId="048D4235">
                  <wp:simplePos x="0" y="0"/>
                  <wp:positionH relativeFrom="column">
                    <wp:posOffset>1000320</wp:posOffset>
                  </wp:positionH>
                  <wp:positionV relativeFrom="paragraph">
                    <wp:posOffset>2722665</wp:posOffset>
                  </wp:positionV>
                  <wp:extent cx="360" cy="360"/>
                  <wp:effectExtent l="25400" t="38100" r="38100" b="25400"/>
                  <wp:wrapNone/>
                  <wp:docPr id="39" name="Ink 1"/>
                  <wp:cNvGraphicFramePr/>
                  <a:graphic xmlns:a="http://schemas.openxmlformats.org/drawingml/2006/main">
                    <a:graphicData uri="http://schemas.openxmlformats.org/drawingml/2006/picture">
                      <pic:pic xmlns:pic="http://schemas.openxmlformats.org/drawingml/2006/picture">
                        <pic:nvPicPr>
                          <pic:cNvPr id="1" name="Ink 1"/>
                          <pic:cNvPicPr/>
                        </pic:nvPicPr>
                        <pic:blipFill>
                          <a:blip r:embed="rId36"/>
                          <a:stretch>
                            <a:fillRect/>
                          </a:stretch>
                        </pic:blipFill>
                        <pic:spPr>
                          <a:xfrm>
                            <a:off x="0" y="0"/>
                            <a:ext cx="36000" cy="216000"/>
                          </a:xfrm>
                          <a:prstGeom prst="rect">
                            <a:avLst/>
                          </a:prstGeom>
                        </pic:spPr>
                      </pic:pic>
                    </a:graphicData>
                  </a:graphic>
                </wp:anchor>
              </w:drawing>
            </w:r>
            <w:r w:rsidRPr="00EB1299">
              <w:rPr>
                <w:rFonts w:asciiTheme="minorHAnsi" w:hAnsiTheme="minorHAnsi" w:cstheme="minorHAnsi"/>
                <w:sz w:val="18"/>
                <w:szCs w:val="18"/>
                <w:lang w:val="en-GB" w:eastAsia="es-GT"/>
              </w:rPr>
              <w:t>1,2,3</w:t>
            </w:r>
          </w:p>
        </w:tc>
      </w:tr>
      <w:tr w:rsidR="007B3573" w:rsidRPr="00EB1299" w14:paraId="0B724882" w14:textId="77777777" w:rsidTr="004D1C19">
        <w:tc>
          <w:tcPr>
            <w:tcW w:w="1413" w:type="dxa"/>
          </w:tcPr>
          <w:p w14:paraId="5BE82EAC"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Regional Democratic Council of Region 8 </w:t>
            </w:r>
          </w:p>
        </w:tc>
        <w:tc>
          <w:tcPr>
            <w:tcW w:w="1823" w:type="dxa"/>
          </w:tcPr>
          <w:p w14:paraId="755370EC"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The local government structure which provide governance and decentralized services.</w:t>
            </w:r>
            <w:r w:rsidRPr="00EB1299">
              <w:rPr>
                <w:rFonts w:asciiTheme="minorHAnsi" w:hAnsiTheme="minorHAnsi" w:cstheme="minorHAnsi"/>
                <w:sz w:val="18"/>
                <w:szCs w:val="18"/>
                <w:shd w:val="clear" w:color="auto" w:fill="FFFFFF"/>
                <w:lang w:val="en-GB"/>
              </w:rPr>
              <w:t xml:space="preserve"> Responsible for local governance and </w:t>
            </w:r>
            <w:r w:rsidRPr="00EB1299">
              <w:rPr>
                <w:rFonts w:asciiTheme="minorHAnsi" w:hAnsiTheme="minorHAnsi" w:cstheme="minorHAnsi"/>
                <w:sz w:val="18"/>
                <w:szCs w:val="18"/>
                <w:shd w:val="clear" w:color="auto" w:fill="FFFFFF"/>
                <w:lang w:val="en-GB"/>
              </w:rPr>
              <w:lastRenderedPageBreak/>
              <w:t xml:space="preserve">development of communities in Guyana. </w:t>
            </w:r>
          </w:p>
        </w:tc>
        <w:tc>
          <w:tcPr>
            <w:tcW w:w="2474" w:type="dxa"/>
          </w:tcPr>
          <w:p w14:paraId="1D1FF1EA"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shd w:val="clear" w:color="auto" w:fill="FFFFFF"/>
                <w:lang w:val="en-GB"/>
              </w:rPr>
              <w:lastRenderedPageBreak/>
              <w:t>The RDC and will provide access to communities and inputs in all activities including FPIC. Will act as local and community representatives on the local project committees</w:t>
            </w:r>
            <w:r w:rsidRPr="00EB1299">
              <w:rPr>
                <w:rFonts w:asciiTheme="minorHAnsi" w:hAnsiTheme="minorHAnsi" w:cstheme="minorHAnsi"/>
                <w:sz w:val="18"/>
                <w:szCs w:val="18"/>
                <w:lang w:val="en-GB"/>
              </w:rPr>
              <w:t xml:space="preserve"> </w:t>
            </w:r>
          </w:p>
          <w:p w14:paraId="6D90724D" w14:textId="77777777" w:rsidR="007B3573" w:rsidRPr="00EB1299" w:rsidRDefault="007B3573" w:rsidP="00C643CA">
            <w:pPr>
              <w:rPr>
                <w:rFonts w:asciiTheme="minorHAnsi" w:hAnsiTheme="minorHAnsi" w:cstheme="minorHAnsi"/>
                <w:sz w:val="18"/>
                <w:szCs w:val="18"/>
                <w:lang w:val="en-GB"/>
              </w:rPr>
            </w:pPr>
          </w:p>
        </w:tc>
        <w:tc>
          <w:tcPr>
            <w:tcW w:w="5200" w:type="dxa"/>
          </w:tcPr>
          <w:p w14:paraId="597DDB13"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Provide inputs into the implementation of the social, environmental and indigenous peoples safeguards (all Outputs)</w:t>
            </w:r>
          </w:p>
          <w:p w14:paraId="4C4A3F58" w14:textId="77777777" w:rsidR="007B3573" w:rsidRPr="00EB1299" w:rsidRDefault="007B3573" w:rsidP="00C643CA">
            <w:pPr>
              <w:rPr>
                <w:rFonts w:asciiTheme="minorHAnsi" w:hAnsiTheme="minorHAnsi" w:cstheme="minorHAnsi"/>
                <w:sz w:val="18"/>
                <w:szCs w:val="18"/>
                <w:lang w:val="en-GB"/>
              </w:rPr>
            </w:pPr>
          </w:p>
          <w:p w14:paraId="576CEBD5"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decision-making system and mechanism for inter-institutional cooperation (Output 2.2)</w:t>
            </w:r>
          </w:p>
          <w:p w14:paraId="08A0348E"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Contribute to the development and implementation of tailored community awareness-raising campaign (Output 3.3).</w:t>
            </w:r>
          </w:p>
          <w:p w14:paraId="050CEDD4" w14:textId="77777777" w:rsidR="007B3573" w:rsidRPr="00EB1299" w:rsidRDefault="007B3573" w:rsidP="00C643CA">
            <w:pPr>
              <w:rPr>
                <w:rFonts w:asciiTheme="minorHAnsi" w:hAnsiTheme="minorHAnsi" w:cstheme="minorHAnsi"/>
                <w:sz w:val="18"/>
                <w:szCs w:val="18"/>
                <w:lang w:val="en-GB"/>
              </w:rPr>
            </w:pPr>
          </w:p>
          <w:p w14:paraId="5C0C8101" w14:textId="77777777" w:rsidR="007B3573" w:rsidRPr="00EB1299" w:rsidRDefault="007B3573" w:rsidP="00C643CA">
            <w:pPr>
              <w:rPr>
                <w:rFonts w:asciiTheme="minorHAnsi" w:hAnsiTheme="minorHAnsi" w:cstheme="minorHAnsi"/>
                <w:sz w:val="18"/>
                <w:szCs w:val="18"/>
                <w:lang w:val="en-GB" w:eastAsia="es-GT"/>
              </w:rPr>
            </w:pPr>
          </w:p>
          <w:p w14:paraId="66BDFCE5" w14:textId="77777777" w:rsidR="007B3573" w:rsidRPr="00EB1299" w:rsidRDefault="007B3573" w:rsidP="00C643CA">
            <w:pPr>
              <w:rPr>
                <w:rFonts w:asciiTheme="minorHAnsi" w:hAnsiTheme="minorHAnsi" w:cstheme="minorHAnsi"/>
                <w:sz w:val="18"/>
                <w:szCs w:val="18"/>
                <w:lang w:val="en-GB" w:eastAsia="es-GT"/>
              </w:rPr>
            </w:pPr>
          </w:p>
          <w:p w14:paraId="219BCEDC" w14:textId="77777777" w:rsidR="007B3573" w:rsidRPr="00EB1299" w:rsidRDefault="007B3573" w:rsidP="00C643CA">
            <w:pPr>
              <w:rPr>
                <w:rFonts w:asciiTheme="minorHAnsi" w:hAnsiTheme="minorHAnsi" w:cstheme="minorHAnsi"/>
                <w:sz w:val="18"/>
                <w:szCs w:val="18"/>
                <w:lang w:val="en-GB" w:eastAsia="es-GT"/>
              </w:rPr>
            </w:pPr>
          </w:p>
          <w:p w14:paraId="715B9673" w14:textId="77777777" w:rsidR="007B3573" w:rsidRPr="00EB1299" w:rsidRDefault="007B3573" w:rsidP="00C643CA">
            <w:pPr>
              <w:rPr>
                <w:rFonts w:asciiTheme="minorHAnsi" w:hAnsiTheme="minorHAnsi" w:cstheme="minorHAnsi"/>
                <w:sz w:val="18"/>
                <w:szCs w:val="18"/>
                <w:lang w:val="en-GB" w:eastAsia="es-GT"/>
              </w:rPr>
            </w:pPr>
          </w:p>
        </w:tc>
        <w:tc>
          <w:tcPr>
            <w:tcW w:w="2693" w:type="dxa"/>
          </w:tcPr>
          <w:p w14:paraId="61A7B36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noProof/>
                <w:sz w:val="18"/>
                <w:szCs w:val="18"/>
                <w:lang w:val="es-ES" w:eastAsia="es-ES"/>
              </w:rPr>
              <w:lastRenderedPageBreak/>
              <w:drawing>
                <wp:anchor distT="0" distB="0" distL="114300" distR="114300" simplePos="0" relativeHeight="251698176" behindDoc="0" locked="0" layoutInCell="1" allowOverlap="1" wp14:anchorId="3A318F38" wp14:editId="1A503861">
                  <wp:simplePos x="0" y="0"/>
                  <wp:positionH relativeFrom="column">
                    <wp:posOffset>842175</wp:posOffset>
                  </wp:positionH>
                  <wp:positionV relativeFrom="paragraph">
                    <wp:posOffset>223845</wp:posOffset>
                  </wp:positionV>
                  <wp:extent cx="360" cy="360"/>
                  <wp:effectExtent l="25400" t="38100" r="38100" b="25400"/>
                  <wp:wrapNone/>
                  <wp:docPr id="40" name="Ink 2"/>
                  <wp:cNvGraphicFramePr/>
                  <a:graphic xmlns:a="http://schemas.openxmlformats.org/drawingml/2006/main">
                    <a:graphicData uri="http://schemas.openxmlformats.org/drawingml/2006/picture">
                      <pic:pic xmlns:pic="http://schemas.openxmlformats.org/drawingml/2006/picture">
                        <pic:nvPicPr>
                          <pic:cNvPr id="2" name="Ink 2"/>
                          <pic:cNvPicPr/>
                        </pic:nvPicPr>
                        <pic:blipFill>
                          <a:blip r:embed="rId37"/>
                          <a:stretch>
                            <a:fillRect/>
                          </a:stretch>
                        </pic:blipFill>
                        <pic:spPr>
                          <a:xfrm>
                            <a:off x="0" y="0"/>
                            <a:ext cx="36000" cy="216000"/>
                          </a:xfrm>
                          <a:prstGeom prst="rect">
                            <a:avLst/>
                          </a:prstGeom>
                        </pic:spPr>
                      </pic:pic>
                    </a:graphicData>
                  </a:graphic>
                </wp:anchor>
              </w:drawing>
            </w:r>
            <w:r w:rsidRPr="00EB1299">
              <w:rPr>
                <w:rFonts w:asciiTheme="minorHAnsi" w:hAnsiTheme="minorHAnsi" w:cstheme="minorHAnsi"/>
                <w:sz w:val="18"/>
                <w:szCs w:val="18"/>
                <w:lang w:val="en-GB"/>
              </w:rPr>
              <w:t>The activities of the project are aligned with local laws and customs and aligned to local and rural development strategies</w:t>
            </w:r>
          </w:p>
          <w:p w14:paraId="7999AF4F"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Local involvement of the project at all levels of the region</w:t>
            </w:r>
          </w:p>
          <w:p w14:paraId="17E75B71"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lastRenderedPageBreak/>
              <w:t>Oversight of all activities in the region</w:t>
            </w:r>
          </w:p>
          <w:p w14:paraId="21ABCDB4"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Point of dissemination of project information to groups of stakeholders</w:t>
            </w:r>
          </w:p>
          <w:p w14:paraId="56FF2916" w14:textId="77777777" w:rsidR="007B3573" w:rsidRPr="00EB1299" w:rsidRDefault="007B3573" w:rsidP="00C643CA">
            <w:pPr>
              <w:rPr>
                <w:rFonts w:asciiTheme="minorHAnsi" w:hAnsiTheme="minorHAnsi" w:cstheme="minorHAnsi"/>
                <w:sz w:val="18"/>
                <w:szCs w:val="18"/>
                <w:lang w:val="en-GB" w:eastAsia="es-GT"/>
              </w:rPr>
            </w:pPr>
          </w:p>
          <w:p w14:paraId="15D821C3" w14:textId="77777777" w:rsidR="007B3573" w:rsidRPr="00EB1299" w:rsidRDefault="007B3573" w:rsidP="00C643CA">
            <w:pPr>
              <w:rPr>
                <w:rFonts w:asciiTheme="minorHAnsi" w:hAnsiTheme="minorHAnsi" w:cstheme="minorHAnsi"/>
                <w:sz w:val="18"/>
                <w:szCs w:val="18"/>
                <w:lang w:val="en-GB" w:eastAsia="es-GT"/>
              </w:rPr>
            </w:pPr>
          </w:p>
          <w:p w14:paraId="1F93F77B" w14:textId="77777777" w:rsidR="007B3573" w:rsidRPr="00EB1299" w:rsidRDefault="007B3573" w:rsidP="00C643CA">
            <w:pPr>
              <w:rPr>
                <w:rFonts w:asciiTheme="minorHAnsi" w:hAnsiTheme="minorHAnsi" w:cstheme="minorHAnsi"/>
                <w:sz w:val="18"/>
                <w:szCs w:val="18"/>
                <w:lang w:val="en-GB" w:eastAsia="es-GT"/>
              </w:rPr>
            </w:pPr>
          </w:p>
          <w:p w14:paraId="0A89E1A9" w14:textId="77777777" w:rsidR="007B3573" w:rsidRPr="00EB1299" w:rsidRDefault="007B3573" w:rsidP="00C643CA">
            <w:pPr>
              <w:rPr>
                <w:rFonts w:asciiTheme="minorHAnsi" w:hAnsiTheme="minorHAnsi" w:cstheme="minorHAnsi"/>
                <w:sz w:val="18"/>
                <w:szCs w:val="18"/>
                <w:lang w:val="en-GB" w:eastAsia="es-GT"/>
              </w:rPr>
            </w:pPr>
          </w:p>
        </w:tc>
        <w:tc>
          <w:tcPr>
            <w:tcW w:w="1132" w:type="dxa"/>
          </w:tcPr>
          <w:p w14:paraId="66A2B7CE" w14:textId="77777777" w:rsidR="007B3573" w:rsidRPr="00EB1299" w:rsidRDefault="007B3573" w:rsidP="00C643CA">
            <w:pPr>
              <w:rPr>
                <w:rFonts w:asciiTheme="minorHAnsi" w:hAnsiTheme="minorHAnsi" w:cstheme="minorHAnsi"/>
                <w:noProof/>
                <w:sz w:val="18"/>
                <w:szCs w:val="18"/>
                <w:lang w:val="es-ES" w:eastAsia="es-ES"/>
              </w:rPr>
            </w:pPr>
            <w:r w:rsidRPr="00EB1299">
              <w:rPr>
                <w:rFonts w:asciiTheme="minorHAnsi" w:hAnsiTheme="minorHAnsi" w:cstheme="minorHAnsi"/>
                <w:noProof/>
                <w:sz w:val="18"/>
                <w:szCs w:val="18"/>
                <w:lang w:val="es-ES" w:eastAsia="es-ES"/>
              </w:rPr>
              <w:lastRenderedPageBreak/>
              <w:t>1,2,3</w:t>
            </w:r>
          </w:p>
        </w:tc>
      </w:tr>
      <w:tr w:rsidR="007B3573" w:rsidRPr="00EB1299" w14:paraId="1EC668B0" w14:textId="77777777" w:rsidTr="004D1C19">
        <w:tc>
          <w:tcPr>
            <w:tcW w:w="1413" w:type="dxa"/>
          </w:tcPr>
          <w:p w14:paraId="3A546191"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Municipality of Mahdia </w:t>
            </w:r>
          </w:p>
        </w:tc>
        <w:tc>
          <w:tcPr>
            <w:tcW w:w="1823" w:type="dxa"/>
          </w:tcPr>
          <w:p w14:paraId="522FD64F" w14:textId="3D8AC68A"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Official governance authority of the town of Mahdia.</w:t>
            </w:r>
            <w:r w:rsidRPr="00EB1299">
              <w:rPr>
                <w:rFonts w:asciiTheme="minorHAnsi" w:hAnsiTheme="minorHAnsi" w:cstheme="minorHAnsi"/>
                <w:sz w:val="18"/>
                <w:szCs w:val="18"/>
                <w:shd w:val="clear" w:color="auto" w:fill="FFFFFF"/>
                <w:lang w:val="en-GB"/>
              </w:rPr>
              <w:t xml:space="preserve"> Responsible for local governance and development of tow</w:t>
            </w:r>
            <w:r w:rsidR="0016003B" w:rsidRPr="00EB1299">
              <w:rPr>
                <w:rFonts w:asciiTheme="minorHAnsi" w:hAnsiTheme="minorHAnsi" w:cstheme="minorHAnsi"/>
                <w:sz w:val="18"/>
                <w:szCs w:val="18"/>
                <w:shd w:val="clear" w:color="auto" w:fill="FFFFFF"/>
                <w:lang w:val="en-GB"/>
              </w:rPr>
              <w:t>n</w:t>
            </w:r>
            <w:r w:rsidRPr="00EB1299">
              <w:rPr>
                <w:rFonts w:asciiTheme="minorHAnsi" w:hAnsiTheme="minorHAnsi" w:cstheme="minorHAnsi"/>
                <w:sz w:val="18"/>
                <w:szCs w:val="18"/>
                <w:shd w:val="clear" w:color="auto" w:fill="FFFFFF"/>
                <w:lang w:val="en-GB"/>
              </w:rPr>
              <w:t xml:space="preserve"> </w:t>
            </w:r>
          </w:p>
        </w:tc>
        <w:tc>
          <w:tcPr>
            <w:tcW w:w="2474" w:type="dxa"/>
          </w:tcPr>
          <w:p w14:paraId="103D7E5A"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shd w:val="clear" w:color="auto" w:fill="FFFFFF"/>
                <w:lang w:val="en-GB"/>
              </w:rPr>
              <w:t>Act as local and community representatives on the local project committees</w:t>
            </w:r>
            <w:r w:rsidRPr="00EB1299">
              <w:rPr>
                <w:rFonts w:asciiTheme="minorHAnsi" w:hAnsiTheme="minorHAnsi" w:cstheme="minorHAnsi"/>
                <w:sz w:val="18"/>
                <w:szCs w:val="18"/>
                <w:lang w:val="en-GB"/>
              </w:rPr>
              <w:t xml:space="preserve"> </w:t>
            </w:r>
          </w:p>
          <w:p w14:paraId="2224FA85" w14:textId="30E6017E"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access to communities and inputs in all activities including FPIC.</w:t>
            </w:r>
            <w:r w:rsidR="00DD34BF" w:rsidRPr="00EB1299">
              <w:rPr>
                <w:rFonts w:asciiTheme="minorHAnsi" w:hAnsiTheme="minorHAnsi" w:cstheme="minorHAnsi"/>
                <w:sz w:val="18"/>
                <w:szCs w:val="18"/>
                <w:lang w:val="en-GB"/>
              </w:rPr>
              <w:t xml:space="preserve"> Member of Local Committee</w:t>
            </w:r>
          </w:p>
          <w:p w14:paraId="7FAB8027" w14:textId="77777777" w:rsidR="007B3573" w:rsidRPr="00EB1299" w:rsidRDefault="007B3573" w:rsidP="00C643CA">
            <w:pPr>
              <w:rPr>
                <w:rFonts w:asciiTheme="minorHAnsi" w:hAnsiTheme="minorHAnsi" w:cstheme="minorHAnsi"/>
                <w:sz w:val="18"/>
                <w:szCs w:val="18"/>
                <w:shd w:val="clear" w:color="auto" w:fill="FFFFFF"/>
                <w:lang w:val="en-GB"/>
              </w:rPr>
            </w:pPr>
          </w:p>
        </w:tc>
        <w:tc>
          <w:tcPr>
            <w:tcW w:w="5200" w:type="dxa"/>
          </w:tcPr>
          <w:p w14:paraId="71604F14"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Provide inputs into the implementation of the social, environmental and indigenous peoples safeguards (all outputs)</w:t>
            </w:r>
          </w:p>
          <w:p w14:paraId="16C6964C"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decision-making system and mechanism for inter-institutional cooperation (Output 2.2)</w:t>
            </w:r>
          </w:p>
          <w:p w14:paraId="5B80A7F7" w14:textId="77777777" w:rsidR="007B3573" w:rsidRPr="00EB1299" w:rsidRDefault="007B357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Contribute to the development and implementation of Tailored community awareness-raising campaign (Output 3.3).</w:t>
            </w:r>
          </w:p>
        </w:tc>
        <w:tc>
          <w:tcPr>
            <w:tcW w:w="2693" w:type="dxa"/>
          </w:tcPr>
          <w:p w14:paraId="71B89E12"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Oversight of all activities in the region</w:t>
            </w:r>
          </w:p>
          <w:p w14:paraId="52951598" w14:textId="77777777" w:rsidR="007B3573" w:rsidRPr="00EB1299" w:rsidRDefault="007B3573" w:rsidP="00C643CA">
            <w:pPr>
              <w:rPr>
                <w:rFonts w:asciiTheme="minorHAnsi" w:hAnsiTheme="minorHAnsi" w:cstheme="minorHAnsi"/>
                <w:sz w:val="18"/>
                <w:szCs w:val="18"/>
                <w:lang w:val="en-GB" w:eastAsia="es-GT"/>
              </w:rPr>
            </w:pPr>
            <w:r w:rsidRPr="00EB1299">
              <w:rPr>
                <w:rFonts w:asciiTheme="minorHAnsi" w:hAnsiTheme="minorHAnsi" w:cstheme="minorHAnsi"/>
                <w:sz w:val="18"/>
                <w:szCs w:val="18"/>
                <w:lang w:val="en-GB" w:eastAsia="es-GT"/>
              </w:rPr>
              <w:t>Point of dissemination of project information to sections of stakeholders</w:t>
            </w:r>
          </w:p>
          <w:p w14:paraId="3C6A4834" w14:textId="77777777" w:rsidR="007B3573" w:rsidRPr="00EB1299" w:rsidRDefault="007B3573" w:rsidP="00C643CA">
            <w:pPr>
              <w:rPr>
                <w:rFonts w:asciiTheme="minorHAnsi" w:hAnsiTheme="minorHAnsi" w:cstheme="minorHAnsi"/>
                <w:noProof/>
                <w:sz w:val="18"/>
                <w:szCs w:val="18"/>
                <w:lang w:val="en-US" w:eastAsia="es-ES"/>
              </w:rPr>
            </w:pPr>
          </w:p>
        </w:tc>
        <w:tc>
          <w:tcPr>
            <w:tcW w:w="1132" w:type="dxa"/>
          </w:tcPr>
          <w:p w14:paraId="5460C084" w14:textId="77777777" w:rsidR="007B3573" w:rsidRPr="00EB1299" w:rsidRDefault="007B3573" w:rsidP="00C643CA">
            <w:pPr>
              <w:rPr>
                <w:rFonts w:asciiTheme="minorHAnsi" w:hAnsiTheme="minorHAnsi" w:cstheme="minorHAnsi"/>
                <w:noProof/>
                <w:sz w:val="18"/>
                <w:szCs w:val="18"/>
                <w:lang w:val="es-ES" w:eastAsia="es-ES"/>
              </w:rPr>
            </w:pPr>
            <w:r w:rsidRPr="00EB1299">
              <w:rPr>
                <w:rFonts w:asciiTheme="minorHAnsi" w:hAnsiTheme="minorHAnsi" w:cstheme="minorHAnsi"/>
                <w:noProof/>
                <w:sz w:val="18"/>
                <w:szCs w:val="18"/>
                <w:lang w:val="es-ES" w:eastAsia="es-ES"/>
              </w:rPr>
              <w:t>1,2,3</w:t>
            </w:r>
          </w:p>
        </w:tc>
      </w:tr>
    </w:tbl>
    <w:p w14:paraId="3D116244" w14:textId="77777777" w:rsidR="00EE369A" w:rsidRPr="00EB1299" w:rsidRDefault="00EE369A" w:rsidP="00EE369A">
      <w:pPr>
        <w:rPr>
          <w:rFonts w:asciiTheme="minorHAnsi" w:hAnsiTheme="minorHAnsi" w:cstheme="minorHAnsi"/>
          <w:szCs w:val="20"/>
          <w:lang w:val="en-GB"/>
        </w:rPr>
      </w:pPr>
    </w:p>
    <w:p w14:paraId="5EF3A644" w14:textId="77777777" w:rsidR="00EE369A" w:rsidRPr="00EB1299" w:rsidRDefault="00EE369A" w:rsidP="00EE369A">
      <w:pPr>
        <w:rPr>
          <w:rFonts w:asciiTheme="minorHAnsi" w:hAnsiTheme="minorHAnsi" w:cstheme="minorHAnsi"/>
          <w:color w:val="494949"/>
          <w:szCs w:val="20"/>
          <w:shd w:val="clear" w:color="auto" w:fill="FFFFFF"/>
          <w:lang w:val="en-GB"/>
        </w:rPr>
      </w:pPr>
    </w:p>
    <w:p w14:paraId="443E5732" w14:textId="77777777" w:rsidR="00EE369A" w:rsidRPr="00EB1299" w:rsidRDefault="00EE369A" w:rsidP="00EE369A">
      <w:pPr>
        <w:rPr>
          <w:rFonts w:asciiTheme="minorHAnsi" w:hAnsiTheme="minorHAnsi" w:cstheme="minorHAnsi"/>
          <w:color w:val="494949"/>
          <w:szCs w:val="20"/>
          <w:shd w:val="clear" w:color="auto" w:fill="FFFFFF"/>
          <w:lang w:val="en-GB"/>
        </w:rPr>
      </w:pPr>
    </w:p>
    <w:p w14:paraId="26A3E07F" w14:textId="77777777" w:rsidR="00EE369A" w:rsidRPr="00EB1299" w:rsidRDefault="00EE369A" w:rsidP="00EE369A">
      <w:pPr>
        <w:rPr>
          <w:rFonts w:asciiTheme="minorHAnsi" w:hAnsiTheme="minorHAnsi" w:cstheme="minorHAnsi"/>
          <w:szCs w:val="20"/>
          <w:lang w:val="en-GB"/>
        </w:rPr>
        <w:sectPr w:rsidR="00EE369A" w:rsidRPr="00EB1299" w:rsidSect="00EB1299">
          <w:pgSz w:w="16819" w:h="11894" w:orient="landscape"/>
          <w:pgMar w:top="1440" w:right="1440" w:bottom="1440" w:left="1440" w:header="706" w:footer="706" w:gutter="0"/>
          <w:cols w:space="708"/>
          <w:docGrid w:linePitch="360"/>
        </w:sectPr>
      </w:pPr>
    </w:p>
    <w:p w14:paraId="43E31E03" w14:textId="77777777" w:rsidR="00057CEC" w:rsidRPr="00EB1299" w:rsidRDefault="00057CEC" w:rsidP="00057CEC">
      <w:pPr>
        <w:rPr>
          <w:rFonts w:asciiTheme="minorHAnsi" w:hAnsiTheme="minorHAnsi" w:cstheme="minorHAnsi"/>
          <w:b/>
          <w:sz w:val="20"/>
          <w:szCs w:val="20"/>
          <w:lang w:val="en-GB"/>
        </w:rPr>
      </w:pPr>
      <w:bookmarkStart w:id="58" w:name="_Toc527276773"/>
      <w:r w:rsidRPr="00EB1299">
        <w:rPr>
          <w:rFonts w:asciiTheme="minorHAnsi" w:hAnsiTheme="minorHAnsi" w:cstheme="minorHAnsi"/>
          <w:b/>
          <w:sz w:val="20"/>
          <w:szCs w:val="20"/>
          <w:lang w:val="en-GB"/>
        </w:rPr>
        <w:lastRenderedPageBreak/>
        <w:t>Communication Strategy and Plan</w:t>
      </w:r>
    </w:p>
    <w:p w14:paraId="7B0322BE" w14:textId="77777777" w:rsidR="00057CEC" w:rsidRPr="00EB1299" w:rsidRDefault="00057CEC" w:rsidP="00057CEC">
      <w:pPr>
        <w:rPr>
          <w:rFonts w:asciiTheme="minorHAnsi" w:hAnsiTheme="minorHAnsi" w:cstheme="minorHAnsi"/>
          <w:sz w:val="20"/>
          <w:szCs w:val="20"/>
          <w:lang w:val="en-GB"/>
        </w:rPr>
      </w:pPr>
    </w:p>
    <w:p w14:paraId="4258C211"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An essential component of the Stakeholder Participation Plan will be a stakeholder communication strategy and plan. The communication plan will be decentralized and stakeholder-specific. The strategy will be iterative in response to both target response and the stage of the project cycle. The small-scale mining value chain has numerous and varied stakeholders spanning a range of interests, geographical location, educational and skills level. </w:t>
      </w:r>
    </w:p>
    <w:p w14:paraId="6219E782" w14:textId="77777777" w:rsidR="00057CEC" w:rsidRPr="00EB1299" w:rsidRDefault="00057CEC" w:rsidP="00057CEC">
      <w:pPr>
        <w:rPr>
          <w:rFonts w:asciiTheme="minorHAnsi" w:hAnsiTheme="minorHAnsi" w:cstheme="minorHAnsi"/>
          <w:sz w:val="20"/>
          <w:szCs w:val="20"/>
          <w:lang w:val="en-GB"/>
        </w:rPr>
      </w:pPr>
    </w:p>
    <w:p w14:paraId="16D33E32" w14:textId="77777777" w:rsidR="00057CEC" w:rsidRPr="00EB1299" w:rsidRDefault="00057CEC" w:rsidP="00057CEC">
      <w:pPr>
        <w:rPr>
          <w:rFonts w:asciiTheme="minorHAnsi" w:hAnsiTheme="minorHAnsi" w:cstheme="minorHAnsi"/>
          <w:sz w:val="20"/>
          <w:szCs w:val="20"/>
          <w:lang w:val="en-GB"/>
        </w:rPr>
      </w:pPr>
      <w:r w:rsidRPr="00EB1299">
        <w:rPr>
          <w:rFonts w:asciiTheme="minorHAnsi" w:hAnsiTheme="minorHAnsi" w:cstheme="minorHAnsi"/>
          <w:sz w:val="20"/>
          <w:szCs w:val="20"/>
          <w:lang w:val="en-GB"/>
        </w:rPr>
        <w:t>The communication strategy and plan will address the diversity of characteristics among the stakeholders and will include the translation of project information into indigenous languages. It will employ both traditional methods of communication and newer methods such as social media and list serv. The following media will be employed in the delivery of the communication plan messages and the dissemination of project information.</w:t>
      </w:r>
    </w:p>
    <w:p w14:paraId="4105C115" w14:textId="77777777" w:rsidR="00057CEC" w:rsidRPr="00EB1299" w:rsidRDefault="00057CEC" w:rsidP="005213B4">
      <w:pPr>
        <w:pStyle w:val="ListParagraph"/>
        <w:numPr>
          <w:ilvl w:val="0"/>
          <w:numId w:val="75"/>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List Serv-The project will develop a project list serve that will communicate all project information and documents to the stakeholders that have access to the Internet. This list serv will also serve as a silo for all project-related documents, including knowledge products, reports and lessons learnt.</w:t>
      </w:r>
    </w:p>
    <w:p w14:paraId="14CD0FF5" w14:textId="77777777" w:rsidR="00057CEC" w:rsidRPr="00EB1299" w:rsidRDefault="00057CEC" w:rsidP="005213B4">
      <w:pPr>
        <w:pStyle w:val="ListParagraph"/>
        <w:numPr>
          <w:ilvl w:val="0"/>
          <w:numId w:val="75"/>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Project Facebook Page-The project will develop a Facebook page, which will serve as its main social media handle to disseminate project information. The page will also provide a project visibility platform among both internal and external stakeholders and the general public.</w:t>
      </w:r>
    </w:p>
    <w:p w14:paraId="19E9EEDE" w14:textId="77777777" w:rsidR="00057CEC" w:rsidRPr="00EB1299" w:rsidRDefault="00057CEC" w:rsidP="005213B4">
      <w:pPr>
        <w:pStyle w:val="ListParagraph"/>
        <w:numPr>
          <w:ilvl w:val="0"/>
          <w:numId w:val="75"/>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Project brochures, information sheets and press releases- these will be utilized to offer information on the project activities, impacts and contributions to society. They will also be used to provide specific information such as community-tailored awareness material and behavioural change messages.</w:t>
      </w:r>
    </w:p>
    <w:p w14:paraId="3E7D6B5A" w14:textId="77777777" w:rsidR="00057CEC" w:rsidRPr="00EB1299" w:rsidRDefault="00057CEC" w:rsidP="005213B4">
      <w:pPr>
        <w:pStyle w:val="ListParagraph"/>
        <w:numPr>
          <w:ilvl w:val="0"/>
          <w:numId w:val="75"/>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Project branded materials and merchandise-These will be branded with a logo designed specifically for the project. This will be the main tool to achieve project visibility.</w:t>
      </w:r>
    </w:p>
    <w:p w14:paraId="6C8C3814" w14:textId="77777777" w:rsidR="00057CEC" w:rsidRPr="00EB1299" w:rsidRDefault="00057CEC" w:rsidP="005213B4">
      <w:pPr>
        <w:pStyle w:val="ListParagraph"/>
        <w:numPr>
          <w:ilvl w:val="0"/>
          <w:numId w:val="75"/>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Project briefs and information notes-These will target decision makers, development partners and other technical stakeholders. They will provide project information in technical language, project statistics, lessons learnt and a synopsis of project reports including evaluation reports.</w:t>
      </w:r>
    </w:p>
    <w:p w14:paraId="5A50560B" w14:textId="00E4B7F6" w:rsidR="00057CEC" w:rsidRPr="00EB1299" w:rsidRDefault="00057CEC" w:rsidP="005213B4">
      <w:pPr>
        <w:pStyle w:val="ListParagraph"/>
        <w:numPr>
          <w:ilvl w:val="0"/>
          <w:numId w:val="75"/>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Publications on project lessons and experiences (e.g., </w:t>
      </w:r>
      <w:r w:rsidRPr="00EB1299">
        <w:rPr>
          <w:rFonts w:asciiTheme="minorHAnsi" w:hAnsiTheme="minorHAnsi" w:cstheme="minorHAnsi"/>
          <w:bCs/>
          <w:sz w:val="20"/>
          <w:szCs w:val="20"/>
          <w:lang w:val="en-GB"/>
        </w:rPr>
        <w:t xml:space="preserve">environmentally </w:t>
      </w:r>
      <w:r w:rsidR="006E63F5" w:rsidRPr="00EB1299">
        <w:rPr>
          <w:rFonts w:asciiTheme="minorHAnsi" w:hAnsiTheme="minorHAnsi" w:cstheme="minorHAnsi"/>
          <w:bCs/>
          <w:sz w:val="20"/>
          <w:szCs w:val="20"/>
          <w:lang w:val="en-GB"/>
        </w:rPr>
        <w:t>responsible</w:t>
      </w:r>
      <w:r w:rsidRPr="00EB1299">
        <w:rPr>
          <w:rFonts w:asciiTheme="minorHAnsi" w:hAnsiTheme="minorHAnsi" w:cstheme="minorHAnsi"/>
          <w:bCs/>
          <w:sz w:val="20"/>
          <w:szCs w:val="20"/>
          <w:lang w:val="en-GB"/>
        </w:rPr>
        <w:t xml:space="preserve"> mining practices; Frugal Restoration Methodology; participatory approaches and stakeholder engagement; gender equality such as </w:t>
      </w:r>
      <w:r w:rsidRPr="00EB1299">
        <w:rPr>
          <w:rFonts w:asciiTheme="minorHAnsi" w:hAnsiTheme="minorHAnsi" w:cstheme="minorHAnsi"/>
          <w:sz w:val="20"/>
          <w:szCs w:val="20"/>
          <w:lang w:val="en-GB"/>
        </w:rPr>
        <w:t xml:space="preserve">successful women miners who are practicing sustainable and environmentally </w:t>
      </w:r>
      <w:r w:rsidR="006E63F5" w:rsidRPr="00EB1299">
        <w:rPr>
          <w:rFonts w:asciiTheme="minorHAnsi" w:hAnsiTheme="minorHAnsi" w:cstheme="minorHAnsi"/>
          <w:sz w:val="20"/>
          <w:szCs w:val="20"/>
          <w:lang w:val="en-GB"/>
        </w:rPr>
        <w:t>responsible</w:t>
      </w:r>
      <w:r w:rsidRPr="00EB1299">
        <w:rPr>
          <w:rFonts w:asciiTheme="minorHAnsi" w:hAnsiTheme="minorHAnsi" w:cstheme="minorHAnsi"/>
          <w:sz w:val="20"/>
          <w:szCs w:val="20"/>
          <w:lang w:val="en-GB"/>
        </w:rPr>
        <w:t xml:space="preserve"> mining, project experience in gender mainstreaming, tools used for gender mainstreaming and the mechanisms in the project cycle for gender mainstreaming;</w:t>
      </w:r>
      <w:r w:rsidRPr="00EB1299">
        <w:rPr>
          <w:rFonts w:asciiTheme="minorHAnsi" w:hAnsiTheme="minorHAnsi" w:cstheme="minorHAnsi"/>
          <w:bCs/>
          <w:sz w:val="20"/>
          <w:szCs w:val="20"/>
          <w:lang w:val="en-GB"/>
        </w:rPr>
        <w:t xml:space="preserve"> and others that may be identified during implementation).</w:t>
      </w:r>
    </w:p>
    <w:p w14:paraId="5701CAB9" w14:textId="77777777" w:rsidR="00057CEC" w:rsidRPr="00EB1299" w:rsidRDefault="00057CEC" w:rsidP="00057CEC">
      <w:pPr>
        <w:rPr>
          <w:rFonts w:asciiTheme="minorHAnsi" w:hAnsiTheme="minorHAnsi" w:cstheme="minorHAnsi"/>
          <w:szCs w:val="20"/>
          <w:lang w:val="en-GB"/>
        </w:rPr>
      </w:pPr>
    </w:p>
    <w:p w14:paraId="7ACAF62B" w14:textId="77777777" w:rsidR="00057CEC" w:rsidRPr="00EB1299" w:rsidRDefault="00057CEC" w:rsidP="00057CEC">
      <w:pPr>
        <w:rPr>
          <w:rFonts w:asciiTheme="minorHAnsi" w:hAnsiTheme="minorHAnsi" w:cstheme="minorHAnsi"/>
          <w:sz w:val="20"/>
          <w:szCs w:val="20"/>
          <w:lang w:val="en-GB"/>
        </w:rPr>
      </w:pPr>
      <w:r w:rsidRPr="00EB1299">
        <w:rPr>
          <w:rFonts w:asciiTheme="minorHAnsi" w:hAnsiTheme="minorHAnsi" w:cstheme="minorHAnsi"/>
          <w:sz w:val="20"/>
          <w:szCs w:val="20"/>
          <w:lang w:val="en-GB"/>
        </w:rPr>
        <w:t>Stakeholder Communication Plan</w:t>
      </w:r>
    </w:p>
    <w:tbl>
      <w:tblPr>
        <w:tblStyle w:val="TableGrid"/>
        <w:tblW w:w="0" w:type="auto"/>
        <w:tblLook w:val="04A0" w:firstRow="1" w:lastRow="0" w:firstColumn="1" w:lastColumn="0" w:noHBand="0" w:noVBand="1"/>
      </w:tblPr>
      <w:tblGrid>
        <w:gridCol w:w="1952"/>
        <w:gridCol w:w="1058"/>
        <w:gridCol w:w="991"/>
        <w:gridCol w:w="1423"/>
        <w:gridCol w:w="1360"/>
        <w:gridCol w:w="1244"/>
        <w:gridCol w:w="1322"/>
      </w:tblGrid>
      <w:tr w:rsidR="00057CEC" w:rsidRPr="00EB1299" w14:paraId="5B479DED" w14:textId="77777777" w:rsidTr="00C643CA">
        <w:trPr>
          <w:tblHeader/>
        </w:trPr>
        <w:tc>
          <w:tcPr>
            <w:tcW w:w="2785" w:type="dxa"/>
            <w:shd w:val="clear" w:color="auto" w:fill="FFFF00"/>
          </w:tcPr>
          <w:p w14:paraId="5752BD17"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Stakeholder and Communication Medium </w:t>
            </w:r>
          </w:p>
          <w:p w14:paraId="1C2D03BC" w14:textId="77777777" w:rsidR="00057CEC" w:rsidRPr="00EB1299" w:rsidRDefault="00057CEC" w:rsidP="00C643CA">
            <w:pPr>
              <w:rPr>
                <w:rFonts w:asciiTheme="minorHAnsi" w:hAnsiTheme="minorHAnsi" w:cstheme="minorHAnsi"/>
                <w:b/>
                <w:sz w:val="18"/>
                <w:szCs w:val="18"/>
                <w:lang w:val="en-GB"/>
              </w:rPr>
            </w:pPr>
          </w:p>
          <w:p w14:paraId="05F4F7C0"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Stakeholders</w:t>
            </w:r>
          </w:p>
        </w:tc>
        <w:tc>
          <w:tcPr>
            <w:tcW w:w="1530" w:type="dxa"/>
            <w:shd w:val="clear" w:color="auto" w:fill="FFFF00"/>
          </w:tcPr>
          <w:p w14:paraId="21D139EC"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Project List Serv</w:t>
            </w:r>
          </w:p>
        </w:tc>
        <w:tc>
          <w:tcPr>
            <w:tcW w:w="1440" w:type="dxa"/>
            <w:shd w:val="clear" w:color="auto" w:fill="FFFF00"/>
          </w:tcPr>
          <w:p w14:paraId="72A7DCE9"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Social Media</w:t>
            </w:r>
          </w:p>
        </w:tc>
        <w:tc>
          <w:tcPr>
            <w:tcW w:w="1890" w:type="dxa"/>
            <w:shd w:val="clear" w:color="auto" w:fill="FFFF00"/>
          </w:tcPr>
          <w:p w14:paraId="2CD2D01B"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Project Brochures, Information Sheets and Press Releases</w:t>
            </w:r>
          </w:p>
        </w:tc>
        <w:tc>
          <w:tcPr>
            <w:tcW w:w="1620" w:type="dxa"/>
            <w:shd w:val="clear" w:color="auto" w:fill="FFFF00"/>
          </w:tcPr>
          <w:p w14:paraId="2E866038"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Project Branded Materials and Merchandise </w:t>
            </w:r>
          </w:p>
        </w:tc>
        <w:tc>
          <w:tcPr>
            <w:tcW w:w="1440" w:type="dxa"/>
            <w:shd w:val="clear" w:color="auto" w:fill="FFFF00"/>
          </w:tcPr>
          <w:p w14:paraId="742617F6"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Project Briefs and Information Notes</w:t>
            </w:r>
          </w:p>
        </w:tc>
        <w:tc>
          <w:tcPr>
            <w:tcW w:w="1440" w:type="dxa"/>
            <w:shd w:val="clear" w:color="auto" w:fill="FFFF00"/>
          </w:tcPr>
          <w:p w14:paraId="74722D7A"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Outreach Meetings Sensitizations sessions</w:t>
            </w:r>
          </w:p>
        </w:tc>
      </w:tr>
      <w:tr w:rsidR="00057CEC" w:rsidRPr="00EB1299" w14:paraId="619B0053" w14:textId="77777777" w:rsidTr="00C643CA">
        <w:tc>
          <w:tcPr>
            <w:tcW w:w="2785" w:type="dxa"/>
          </w:tcPr>
          <w:p w14:paraId="658269A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 Governmental Agencies</w:t>
            </w:r>
          </w:p>
        </w:tc>
        <w:tc>
          <w:tcPr>
            <w:tcW w:w="1530" w:type="dxa"/>
          </w:tcPr>
          <w:p w14:paraId="571B523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4E2D7360"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890" w:type="dxa"/>
          </w:tcPr>
          <w:p w14:paraId="40B0059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620" w:type="dxa"/>
          </w:tcPr>
          <w:p w14:paraId="3BD331EB" w14:textId="77777777" w:rsidR="00057CEC" w:rsidRPr="00EB1299" w:rsidRDefault="00057CEC" w:rsidP="00C643CA">
            <w:pPr>
              <w:rPr>
                <w:rFonts w:asciiTheme="minorHAnsi" w:hAnsiTheme="minorHAnsi" w:cstheme="minorHAnsi"/>
                <w:sz w:val="18"/>
                <w:szCs w:val="18"/>
                <w:lang w:val="en-GB"/>
              </w:rPr>
            </w:pPr>
          </w:p>
        </w:tc>
        <w:tc>
          <w:tcPr>
            <w:tcW w:w="1440" w:type="dxa"/>
          </w:tcPr>
          <w:p w14:paraId="302EE9D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12CD1B3F" w14:textId="77777777" w:rsidR="00057CEC" w:rsidRPr="00EB1299" w:rsidRDefault="00057CEC" w:rsidP="00C643CA">
            <w:pPr>
              <w:rPr>
                <w:rFonts w:asciiTheme="minorHAnsi" w:hAnsiTheme="minorHAnsi" w:cstheme="minorHAnsi"/>
                <w:sz w:val="18"/>
                <w:szCs w:val="18"/>
                <w:lang w:val="en-GB"/>
              </w:rPr>
            </w:pPr>
          </w:p>
        </w:tc>
      </w:tr>
      <w:tr w:rsidR="00057CEC" w:rsidRPr="00EB1299" w14:paraId="5139DEB3" w14:textId="77777777" w:rsidTr="00C643CA">
        <w:tc>
          <w:tcPr>
            <w:tcW w:w="2785" w:type="dxa"/>
          </w:tcPr>
          <w:p w14:paraId="1268521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Small-scale Miner Organizations </w:t>
            </w:r>
          </w:p>
        </w:tc>
        <w:tc>
          <w:tcPr>
            <w:tcW w:w="1530" w:type="dxa"/>
          </w:tcPr>
          <w:p w14:paraId="4721D8F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788DD77E"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890" w:type="dxa"/>
          </w:tcPr>
          <w:p w14:paraId="7490F375"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620" w:type="dxa"/>
          </w:tcPr>
          <w:p w14:paraId="77D8C4E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5207371F"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79DA92A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057CEC" w:rsidRPr="00EB1299" w14:paraId="114A7065" w14:textId="77777777" w:rsidTr="00C643CA">
        <w:tc>
          <w:tcPr>
            <w:tcW w:w="2785" w:type="dxa"/>
          </w:tcPr>
          <w:p w14:paraId="3421499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Women Miner Organizations</w:t>
            </w:r>
          </w:p>
        </w:tc>
        <w:tc>
          <w:tcPr>
            <w:tcW w:w="1530" w:type="dxa"/>
          </w:tcPr>
          <w:p w14:paraId="7C10705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1DB338B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890" w:type="dxa"/>
          </w:tcPr>
          <w:p w14:paraId="7F9470D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620" w:type="dxa"/>
          </w:tcPr>
          <w:p w14:paraId="7CBAD60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26B2B60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30FDBD0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057CEC" w:rsidRPr="00EB1299" w14:paraId="5F165AEF" w14:textId="77777777" w:rsidTr="00C643CA">
        <w:tc>
          <w:tcPr>
            <w:tcW w:w="2785" w:type="dxa"/>
          </w:tcPr>
          <w:p w14:paraId="6FC68FE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Indigenous Peoples Organizations</w:t>
            </w:r>
          </w:p>
        </w:tc>
        <w:tc>
          <w:tcPr>
            <w:tcW w:w="1530" w:type="dxa"/>
          </w:tcPr>
          <w:p w14:paraId="2F8BA07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1A98696D" w14:textId="77777777" w:rsidR="00057CEC" w:rsidRPr="00EB1299" w:rsidRDefault="00057CEC" w:rsidP="00C643CA">
            <w:pPr>
              <w:rPr>
                <w:rFonts w:asciiTheme="minorHAnsi" w:hAnsiTheme="minorHAnsi" w:cstheme="minorHAnsi"/>
                <w:sz w:val="18"/>
                <w:szCs w:val="18"/>
                <w:lang w:val="en-GB"/>
              </w:rPr>
            </w:pPr>
          </w:p>
        </w:tc>
        <w:tc>
          <w:tcPr>
            <w:tcW w:w="1890" w:type="dxa"/>
          </w:tcPr>
          <w:p w14:paraId="64112CC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620" w:type="dxa"/>
          </w:tcPr>
          <w:p w14:paraId="01F082C7"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02D5B8A8" w14:textId="77777777" w:rsidR="00057CEC" w:rsidRPr="00EB1299" w:rsidRDefault="00057CEC" w:rsidP="00C643CA">
            <w:pPr>
              <w:rPr>
                <w:rFonts w:asciiTheme="minorHAnsi" w:hAnsiTheme="minorHAnsi" w:cstheme="minorHAnsi"/>
                <w:sz w:val="18"/>
                <w:szCs w:val="18"/>
                <w:lang w:val="en-GB"/>
              </w:rPr>
            </w:pPr>
          </w:p>
        </w:tc>
        <w:tc>
          <w:tcPr>
            <w:tcW w:w="1440" w:type="dxa"/>
          </w:tcPr>
          <w:p w14:paraId="5C19A68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057CEC" w:rsidRPr="00EB1299" w14:paraId="077BC1DA" w14:textId="77777777" w:rsidTr="00C643CA">
        <w:tc>
          <w:tcPr>
            <w:tcW w:w="2785" w:type="dxa"/>
          </w:tcPr>
          <w:p w14:paraId="77AB697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International Development and Environmental Organizations</w:t>
            </w:r>
          </w:p>
        </w:tc>
        <w:tc>
          <w:tcPr>
            <w:tcW w:w="1530" w:type="dxa"/>
          </w:tcPr>
          <w:p w14:paraId="05FA415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6CA88BBA" w14:textId="77777777" w:rsidR="00057CEC" w:rsidRPr="00EB1299" w:rsidRDefault="00057CEC" w:rsidP="00C643CA">
            <w:pPr>
              <w:rPr>
                <w:rFonts w:asciiTheme="minorHAnsi" w:hAnsiTheme="minorHAnsi" w:cstheme="minorHAnsi"/>
                <w:sz w:val="18"/>
                <w:szCs w:val="18"/>
                <w:lang w:val="en-GB"/>
              </w:rPr>
            </w:pPr>
          </w:p>
        </w:tc>
        <w:tc>
          <w:tcPr>
            <w:tcW w:w="1890" w:type="dxa"/>
          </w:tcPr>
          <w:p w14:paraId="19054D7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620" w:type="dxa"/>
          </w:tcPr>
          <w:p w14:paraId="7B79A179" w14:textId="77777777" w:rsidR="00057CEC" w:rsidRPr="00EB1299" w:rsidRDefault="00057CEC" w:rsidP="00C643CA">
            <w:pPr>
              <w:rPr>
                <w:rFonts w:asciiTheme="minorHAnsi" w:hAnsiTheme="minorHAnsi" w:cstheme="minorHAnsi"/>
                <w:sz w:val="18"/>
                <w:szCs w:val="18"/>
                <w:lang w:val="en-GB"/>
              </w:rPr>
            </w:pPr>
          </w:p>
        </w:tc>
        <w:tc>
          <w:tcPr>
            <w:tcW w:w="1440" w:type="dxa"/>
          </w:tcPr>
          <w:p w14:paraId="0434979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70A866C7" w14:textId="77777777" w:rsidR="00057CEC" w:rsidRPr="00EB1299" w:rsidRDefault="00057CEC" w:rsidP="00C643CA">
            <w:pPr>
              <w:rPr>
                <w:rFonts w:asciiTheme="minorHAnsi" w:hAnsiTheme="minorHAnsi" w:cstheme="minorHAnsi"/>
                <w:sz w:val="18"/>
                <w:szCs w:val="18"/>
                <w:lang w:val="en-GB"/>
              </w:rPr>
            </w:pPr>
          </w:p>
        </w:tc>
      </w:tr>
      <w:tr w:rsidR="00057CEC" w:rsidRPr="00EB1299" w14:paraId="45DD0A12" w14:textId="77777777" w:rsidTr="00C643CA">
        <w:tc>
          <w:tcPr>
            <w:tcW w:w="2785" w:type="dxa"/>
          </w:tcPr>
          <w:p w14:paraId="31C88ED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Educational Institutions and Centers of Learning</w:t>
            </w:r>
          </w:p>
        </w:tc>
        <w:tc>
          <w:tcPr>
            <w:tcW w:w="1530" w:type="dxa"/>
          </w:tcPr>
          <w:p w14:paraId="761D260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574986EE" w14:textId="77777777" w:rsidR="00057CEC" w:rsidRPr="00EB1299" w:rsidRDefault="00057CEC" w:rsidP="00C643CA">
            <w:pPr>
              <w:rPr>
                <w:rFonts w:asciiTheme="minorHAnsi" w:hAnsiTheme="minorHAnsi" w:cstheme="minorHAnsi"/>
                <w:sz w:val="18"/>
                <w:szCs w:val="18"/>
                <w:lang w:val="en-GB"/>
              </w:rPr>
            </w:pPr>
          </w:p>
        </w:tc>
        <w:tc>
          <w:tcPr>
            <w:tcW w:w="1890" w:type="dxa"/>
          </w:tcPr>
          <w:p w14:paraId="3ACA39F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620" w:type="dxa"/>
          </w:tcPr>
          <w:p w14:paraId="7B1DB873" w14:textId="77777777" w:rsidR="00057CEC" w:rsidRPr="00EB1299" w:rsidRDefault="00057CEC" w:rsidP="00C643CA">
            <w:pPr>
              <w:rPr>
                <w:rFonts w:asciiTheme="minorHAnsi" w:hAnsiTheme="minorHAnsi" w:cstheme="minorHAnsi"/>
                <w:sz w:val="18"/>
                <w:szCs w:val="18"/>
                <w:lang w:val="en-GB"/>
              </w:rPr>
            </w:pPr>
          </w:p>
        </w:tc>
        <w:tc>
          <w:tcPr>
            <w:tcW w:w="1440" w:type="dxa"/>
          </w:tcPr>
          <w:p w14:paraId="3E3A152E"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554B53DC" w14:textId="77777777" w:rsidR="00057CEC" w:rsidRPr="00EB1299" w:rsidRDefault="00057CEC" w:rsidP="00C643CA">
            <w:pPr>
              <w:rPr>
                <w:rFonts w:asciiTheme="minorHAnsi" w:hAnsiTheme="minorHAnsi" w:cstheme="minorHAnsi"/>
                <w:sz w:val="18"/>
                <w:szCs w:val="18"/>
                <w:lang w:val="en-GB"/>
              </w:rPr>
            </w:pPr>
          </w:p>
        </w:tc>
      </w:tr>
      <w:tr w:rsidR="00057CEC" w:rsidRPr="00EB1299" w14:paraId="6B1EBAC3" w14:textId="77777777" w:rsidTr="00C643CA">
        <w:tc>
          <w:tcPr>
            <w:tcW w:w="2785" w:type="dxa"/>
          </w:tcPr>
          <w:p w14:paraId="4BD824A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Regional and local administrations</w:t>
            </w:r>
          </w:p>
        </w:tc>
        <w:tc>
          <w:tcPr>
            <w:tcW w:w="1530" w:type="dxa"/>
          </w:tcPr>
          <w:p w14:paraId="3E0261B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7C6BCE3F"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890" w:type="dxa"/>
          </w:tcPr>
          <w:p w14:paraId="4ED43122" w14:textId="77777777" w:rsidR="00057CEC" w:rsidRPr="00EB1299" w:rsidRDefault="00057CEC" w:rsidP="00C643CA">
            <w:pPr>
              <w:rPr>
                <w:rFonts w:asciiTheme="minorHAnsi" w:hAnsiTheme="minorHAnsi" w:cstheme="minorHAnsi"/>
                <w:sz w:val="18"/>
                <w:szCs w:val="18"/>
                <w:lang w:val="en-GB"/>
              </w:rPr>
            </w:pPr>
          </w:p>
        </w:tc>
        <w:tc>
          <w:tcPr>
            <w:tcW w:w="1620" w:type="dxa"/>
          </w:tcPr>
          <w:p w14:paraId="3D6DD51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3993E6B6" w14:textId="77777777" w:rsidR="00057CEC" w:rsidRPr="00EB1299" w:rsidRDefault="00057CEC" w:rsidP="00C643CA">
            <w:pPr>
              <w:rPr>
                <w:rFonts w:asciiTheme="minorHAnsi" w:hAnsiTheme="minorHAnsi" w:cstheme="minorHAnsi"/>
                <w:sz w:val="18"/>
                <w:szCs w:val="18"/>
                <w:lang w:val="en-GB"/>
              </w:rPr>
            </w:pPr>
          </w:p>
        </w:tc>
        <w:tc>
          <w:tcPr>
            <w:tcW w:w="1440" w:type="dxa"/>
          </w:tcPr>
          <w:p w14:paraId="7A069F6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057CEC" w:rsidRPr="00EB1299" w14:paraId="0775893C" w14:textId="77777777" w:rsidTr="00C643CA">
        <w:tc>
          <w:tcPr>
            <w:tcW w:w="2785" w:type="dxa"/>
          </w:tcPr>
          <w:p w14:paraId="14EFC47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General Public</w:t>
            </w:r>
          </w:p>
        </w:tc>
        <w:tc>
          <w:tcPr>
            <w:tcW w:w="1530" w:type="dxa"/>
          </w:tcPr>
          <w:p w14:paraId="4D504220" w14:textId="77777777" w:rsidR="00057CEC" w:rsidRPr="00EB1299" w:rsidRDefault="00057CEC" w:rsidP="00C643CA">
            <w:pPr>
              <w:rPr>
                <w:rFonts w:asciiTheme="minorHAnsi" w:hAnsiTheme="minorHAnsi" w:cstheme="minorHAnsi"/>
                <w:sz w:val="18"/>
                <w:szCs w:val="18"/>
                <w:lang w:val="en-GB"/>
              </w:rPr>
            </w:pPr>
          </w:p>
        </w:tc>
        <w:tc>
          <w:tcPr>
            <w:tcW w:w="1440" w:type="dxa"/>
          </w:tcPr>
          <w:p w14:paraId="1B05910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890" w:type="dxa"/>
          </w:tcPr>
          <w:p w14:paraId="3F98A2D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620" w:type="dxa"/>
          </w:tcPr>
          <w:p w14:paraId="5DACC76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486AD9CA" w14:textId="77777777" w:rsidR="00057CEC" w:rsidRPr="00EB1299" w:rsidRDefault="00057CEC" w:rsidP="00C643CA">
            <w:pPr>
              <w:rPr>
                <w:rFonts w:asciiTheme="minorHAnsi" w:hAnsiTheme="minorHAnsi" w:cstheme="minorHAnsi"/>
                <w:sz w:val="18"/>
                <w:szCs w:val="18"/>
                <w:lang w:val="en-GB"/>
              </w:rPr>
            </w:pPr>
          </w:p>
        </w:tc>
        <w:tc>
          <w:tcPr>
            <w:tcW w:w="1440" w:type="dxa"/>
          </w:tcPr>
          <w:p w14:paraId="463201A2" w14:textId="77777777" w:rsidR="00057CEC" w:rsidRPr="00EB1299" w:rsidRDefault="00057CEC" w:rsidP="00C643CA">
            <w:pPr>
              <w:rPr>
                <w:rFonts w:asciiTheme="minorHAnsi" w:hAnsiTheme="minorHAnsi" w:cstheme="minorHAnsi"/>
                <w:sz w:val="18"/>
                <w:szCs w:val="18"/>
                <w:lang w:val="en-GB"/>
              </w:rPr>
            </w:pPr>
          </w:p>
        </w:tc>
      </w:tr>
      <w:tr w:rsidR="00057CEC" w:rsidRPr="00EB1299" w14:paraId="44ADCC89" w14:textId="77777777" w:rsidTr="00C643CA">
        <w:tc>
          <w:tcPr>
            <w:tcW w:w="2785" w:type="dxa"/>
          </w:tcPr>
          <w:p w14:paraId="431E6D0E"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Private Sector, including medium and large-scale mining companies</w:t>
            </w:r>
          </w:p>
        </w:tc>
        <w:tc>
          <w:tcPr>
            <w:tcW w:w="1530" w:type="dxa"/>
          </w:tcPr>
          <w:p w14:paraId="014A9D0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440" w:type="dxa"/>
          </w:tcPr>
          <w:p w14:paraId="2676374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890" w:type="dxa"/>
          </w:tcPr>
          <w:p w14:paraId="2033B20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1620" w:type="dxa"/>
          </w:tcPr>
          <w:p w14:paraId="7A4198F5" w14:textId="77777777" w:rsidR="00057CEC" w:rsidRPr="00EB1299" w:rsidRDefault="00057CEC" w:rsidP="00C643CA">
            <w:pPr>
              <w:rPr>
                <w:rFonts w:asciiTheme="minorHAnsi" w:hAnsiTheme="minorHAnsi" w:cstheme="minorHAnsi"/>
                <w:sz w:val="18"/>
                <w:szCs w:val="18"/>
                <w:lang w:val="en-GB"/>
              </w:rPr>
            </w:pPr>
          </w:p>
        </w:tc>
        <w:tc>
          <w:tcPr>
            <w:tcW w:w="1440" w:type="dxa"/>
          </w:tcPr>
          <w:p w14:paraId="4195F277" w14:textId="77777777" w:rsidR="00057CEC" w:rsidRPr="00EB1299" w:rsidRDefault="00057CEC" w:rsidP="00C643CA">
            <w:pPr>
              <w:rPr>
                <w:rFonts w:asciiTheme="minorHAnsi" w:hAnsiTheme="minorHAnsi" w:cstheme="minorHAnsi"/>
                <w:sz w:val="18"/>
                <w:szCs w:val="18"/>
                <w:lang w:val="en-GB"/>
              </w:rPr>
            </w:pPr>
          </w:p>
        </w:tc>
        <w:tc>
          <w:tcPr>
            <w:tcW w:w="1440" w:type="dxa"/>
          </w:tcPr>
          <w:p w14:paraId="3083A06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bl>
    <w:p w14:paraId="5A8C8F4A" w14:textId="77777777" w:rsidR="00057CEC" w:rsidRPr="00EB1299" w:rsidRDefault="00057CEC" w:rsidP="00057CEC">
      <w:pPr>
        <w:rPr>
          <w:rFonts w:asciiTheme="minorHAnsi" w:hAnsiTheme="minorHAnsi" w:cstheme="minorHAnsi"/>
          <w:szCs w:val="20"/>
          <w:lang w:val="en-GB"/>
        </w:rPr>
      </w:pPr>
    </w:p>
    <w:p w14:paraId="5D61FCD2" w14:textId="77777777" w:rsidR="00057CEC" w:rsidRPr="00EB1299" w:rsidRDefault="00057CEC" w:rsidP="00057CEC">
      <w:pPr>
        <w:rPr>
          <w:rFonts w:asciiTheme="minorHAnsi" w:hAnsiTheme="minorHAnsi" w:cstheme="minorHAnsi"/>
          <w:sz w:val="20"/>
          <w:szCs w:val="20"/>
          <w:lang w:val="en-GB"/>
        </w:rPr>
      </w:pPr>
    </w:p>
    <w:p w14:paraId="132CF68F" w14:textId="77777777" w:rsidR="00057CEC" w:rsidRPr="00EB1299" w:rsidRDefault="00057CEC" w:rsidP="00057CEC">
      <w:pPr>
        <w:rPr>
          <w:rFonts w:asciiTheme="minorHAnsi" w:hAnsiTheme="minorHAnsi" w:cstheme="minorHAnsi"/>
          <w:b/>
          <w:sz w:val="20"/>
          <w:szCs w:val="20"/>
          <w:lang w:val="en-GB"/>
        </w:rPr>
      </w:pPr>
      <w:r w:rsidRPr="00EB1299">
        <w:rPr>
          <w:rFonts w:asciiTheme="minorHAnsi" w:hAnsiTheme="minorHAnsi" w:cstheme="minorHAnsi"/>
          <w:b/>
          <w:sz w:val="20"/>
          <w:szCs w:val="20"/>
          <w:lang w:val="en-GB"/>
        </w:rPr>
        <w:t>Stakeholder Engagement Plan (SEP) Timetable, Duty Bearers and Budget</w:t>
      </w:r>
    </w:p>
    <w:p w14:paraId="3EFB7F80" w14:textId="77777777" w:rsidR="00057CEC" w:rsidRPr="00EB1299" w:rsidRDefault="00057CEC" w:rsidP="00057CEC">
      <w:pPr>
        <w:rPr>
          <w:rFonts w:asciiTheme="minorHAnsi" w:hAnsiTheme="minorHAnsi" w:cstheme="minorHAnsi"/>
          <w:b/>
          <w:sz w:val="20"/>
          <w:szCs w:val="20"/>
          <w:lang w:val="en-GB"/>
        </w:rPr>
      </w:pPr>
    </w:p>
    <w:p w14:paraId="51572A24" w14:textId="77777777" w:rsidR="00057CEC" w:rsidRPr="00EB1299" w:rsidRDefault="00057CEC" w:rsidP="00057CEC">
      <w:pPr>
        <w:rPr>
          <w:rFonts w:asciiTheme="minorHAnsi" w:hAnsiTheme="minorHAnsi" w:cstheme="minorHAnsi"/>
          <w:sz w:val="20"/>
          <w:szCs w:val="20"/>
          <w:lang w:val="en-GB"/>
        </w:rPr>
      </w:pPr>
      <w:r w:rsidRPr="00EB1299">
        <w:rPr>
          <w:rFonts w:asciiTheme="minorHAnsi" w:hAnsiTheme="minorHAnsi" w:cstheme="minorHAnsi"/>
          <w:sz w:val="20"/>
          <w:szCs w:val="20"/>
          <w:lang w:val="en-GB"/>
        </w:rPr>
        <w:t>The overall responsibility of the implementation of the SEP and its associated communications plan is that of the project manager. He or she will be assisted by a Social Development and Communications Specialist (SDCS) and other experts, including workshop facilitators and monitoring and evaluation specialists. The activities of the SEP will overlap and be combined with other activities such as the implementation of the gender plan and the indigenous people’s plan and the monitoring and implementation of the grievance mechanism. The budget of the SEP and communications plan will also be shared with these other activities as well. The activities and cost as well as duty bearer is detailed below:</w:t>
      </w:r>
    </w:p>
    <w:p w14:paraId="17F87C59" w14:textId="77777777" w:rsidR="00057CEC" w:rsidRPr="00EB1299" w:rsidRDefault="00057CEC" w:rsidP="00057CEC">
      <w:pPr>
        <w:rPr>
          <w:rFonts w:asciiTheme="minorHAnsi" w:hAnsiTheme="minorHAnsi" w:cstheme="minorHAnsi"/>
          <w:szCs w:val="20"/>
          <w:lang w:val="en-GB"/>
        </w:rPr>
      </w:pPr>
    </w:p>
    <w:tbl>
      <w:tblPr>
        <w:tblStyle w:val="TableGrid"/>
        <w:tblW w:w="9217" w:type="dxa"/>
        <w:tblLook w:val="04A0" w:firstRow="1" w:lastRow="0" w:firstColumn="1" w:lastColumn="0" w:noHBand="0" w:noVBand="1"/>
      </w:tblPr>
      <w:tblGrid>
        <w:gridCol w:w="1570"/>
        <w:gridCol w:w="977"/>
        <w:gridCol w:w="1651"/>
        <w:gridCol w:w="321"/>
        <w:gridCol w:w="321"/>
        <w:gridCol w:w="321"/>
        <w:gridCol w:w="321"/>
        <w:gridCol w:w="321"/>
        <w:gridCol w:w="321"/>
        <w:gridCol w:w="321"/>
        <w:gridCol w:w="321"/>
        <w:gridCol w:w="321"/>
        <w:gridCol w:w="426"/>
        <w:gridCol w:w="426"/>
        <w:gridCol w:w="426"/>
        <w:gridCol w:w="426"/>
        <w:gridCol w:w="426"/>
      </w:tblGrid>
      <w:tr w:rsidR="00057CEC" w:rsidRPr="00EB1299" w14:paraId="1773F16C" w14:textId="77777777" w:rsidTr="00C643CA">
        <w:trPr>
          <w:tblHeader/>
        </w:trPr>
        <w:tc>
          <w:tcPr>
            <w:tcW w:w="1570" w:type="dxa"/>
            <w:vMerge w:val="restart"/>
            <w:shd w:val="clear" w:color="auto" w:fill="CCFFCC"/>
          </w:tcPr>
          <w:p w14:paraId="32C730EF"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Activity</w:t>
            </w:r>
          </w:p>
        </w:tc>
        <w:tc>
          <w:tcPr>
            <w:tcW w:w="977" w:type="dxa"/>
            <w:vMerge w:val="restart"/>
            <w:shd w:val="clear" w:color="auto" w:fill="CCFFCC"/>
          </w:tcPr>
          <w:p w14:paraId="1EAD090F"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Cost</w:t>
            </w:r>
          </w:p>
        </w:tc>
        <w:tc>
          <w:tcPr>
            <w:tcW w:w="1651" w:type="dxa"/>
            <w:shd w:val="clear" w:color="auto" w:fill="CCFFCC"/>
          </w:tcPr>
          <w:p w14:paraId="6F413BD2"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Duty Bearer</w:t>
            </w:r>
          </w:p>
        </w:tc>
        <w:tc>
          <w:tcPr>
            <w:tcW w:w="5019" w:type="dxa"/>
            <w:gridSpan w:val="14"/>
            <w:shd w:val="clear" w:color="auto" w:fill="CCFFCC"/>
          </w:tcPr>
          <w:p w14:paraId="34A0CA0C"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Schedule (Semester 7 years)</w:t>
            </w:r>
          </w:p>
        </w:tc>
      </w:tr>
      <w:tr w:rsidR="00057CEC" w:rsidRPr="00EB1299" w14:paraId="1116CF9B" w14:textId="77777777" w:rsidTr="00C643CA">
        <w:trPr>
          <w:trHeight w:val="368"/>
          <w:tblHeader/>
        </w:trPr>
        <w:tc>
          <w:tcPr>
            <w:tcW w:w="1570" w:type="dxa"/>
            <w:vMerge/>
            <w:shd w:val="clear" w:color="auto" w:fill="CCFFCC"/>
          </w:tcPr>
          <w:p w14:paraId="56018583" w14:textId="77777777" w:rsidR="00057CEC" w:rsidRPr="00EB1299" w:rsidRDefault="00057CEC" w:rsidP="00C643CA">
            <w:pPr>
              <w:rPr>
                <w:rFonts w:asciiTheme="minorHAnsi" w:hAnsiTheme="minorHAnsi" w:cstheme="minorHAnsi"/>
                <w:b/>
                <w:sz w:val="18"/>
                <w:szCs w:val="18"/>
                <w:lang w:val="en-GB"/>
              </w:rPr>
            </w:pPr>
          </w:p>
        </w:tc>
        <w:tc>
          <w:tcPr>
            <w:tcW w:w="977" w:type="dxa"/>
            <w:vMerge/>
            <w:shd w:val="clear" w:color="auto" w:fill="CCFFCC"/>
          </w:tcPr>
          <w:p w14:paraId="136BE529" w14:textId="77777777" w:rsidR="00057CEC" w:rsidRPr="00EB1299" w:rsidRDefault="00057CEC" w:rsidP="00C643CA">
            <w:pPr>
              <w:rPr>
                <w:rFonts w:asciiTheme="minorHAnsi" w:hAnsiTheme="minorHAnsi" w:cstheme="minorHAnsi"/>
                <w:b/>
                <w:sz w:val="18"/>
                <w:szCs w:val="18"/>
                <w:lang w:val="en-GB"/>
              </w:rPr>
            </w:pPr>
          </w:p>
        </w:tc>
        <w:tc>
          <w:tcPr>
            <w:tcW w:w="1651" w:type="dxa"/>
            <w:shd w:val="clear" w:color="auto" w:fill="CCFFCC"/>
          </w:tcPr>
          <w:p w14:paraId="2D42FEF5" w14:textId="77777777" w:rsidR="00057CEC" w:rsidRPr="00EB1299" w:rsidRDefault="00057CEC" w:rsidP="00C643CA">
            <w:pPr>
              <w:rPr>
                <w:rFonts w:asciiTheme="minorHAnsi" w:hAnsiTheme="minorHAnsi" w:cstheme="minorHAnsi"/>
                <w:b/>
                <w:sz w:val="18"/>
                <w:szCs w:val="18"/>
                <w:lang w:val="en-GB"/>
              </w:rPr>
            </w:pPr>
          </w:p>
        </w:tc>
        <w:tc>
          <w:tcPr>
            <w:tcW w:w="321" w:type="dxa"/>
            <w:shd w:val="clear" w:color="auto" w:fill="CCFFCC"/>
          </w:tcPr>
          <w:p w14:paraId="7E3BC528"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1</w:t>
            </w:r>
          </w:p>
        </w:tc>
        <w:tc>
          <w:tcPr>
            <w:tcW w:w="321" w:type="dxa"/>
            <w:shd w:val="clear" w:color="auto" w:fill="CCFFCC"/>
          </w:tcPr>
          <w:p w14:paraId="56078CA9"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2</w:t>
            </w:r>
          </w:p>
        </w:tc>
        <w:tc>
          <w:tcPr>
            <w:tcW w:w="321" w:type="dxa"/>
            <w:shd w:val="clear" w:color="auto" w:fill="CCFFCC"/>
          </w:tcPr>
          <w:p w14:paraId="7AAC166B"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3</w:t>
            </w:r>
          </w:p>
        </w:tc>
        <w:tc>
          <w:tcPr>
            <w:tcW w:w="321" w:type="dxa"/>
            <w:shd w:val="clear" w:color="auto" w:fill="CCFFCC"/>
          </w:tcPr>
          <w:p w14:paraId="36E4FDB5"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4</w:t>
            </w:r>
          </w:p>
        </w:tc>
        <w:tc>
          <w:tcPr>
            <w:tcW w:w="321" w:type="dxa"/>
            <w:shd w:val="clear" w:color="auto" w:fill="CCFFCC"/>
          </w:tcPr>
          <w:p w14:paraId="09E5E5E5"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5</w:t>
            </w:r>
          </w:p>
        </w:tc>
        <w:tc>
          <w:tcPr>
            <w:tcW w:w="321" w:type="dxa"/>
            <w:shd w:val="clear" w:color="auto" w:fill="CCFFCC"/>
          </w:tcPr>
          <w:p w14:paraId="53B12D33"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6</w:t>
            </w:r>
          </w:p>
        </w:tc>
        <w:tc>
          <w:tcPr>
            <w:tcW w:w="321" w:type="dxa"/>
            <w:shd w:val="clear" w:color="auto" w:fill="CCFFCC"/>
          </w:tcPr>
          <w:p w14:paraId="4F1FE168"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7</w:t>
            </w:r>
          </w:p>
        </w:tc>
        <w:tc>
          <w:tcPr>
            <w:tcW w:w="321" w:type="dxa"/>
            <w:shd w:val="clear" w:color="auto" w:fill="CCFFCC"/>
          </w:tcPr>
          <w:p w14:paraId="1517317E"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8</w:t>
            </w:r>
          </w:p>
        </w:tc>
        <w:tc>
          <w:tcPr>
            <w:tcW w:w="321" w:type="dxa"/>
            <w:shd w:val="clear" w:color="auto" w:fill="CCFFCC"/>
          </w:tcPr>
          <w:p w14:paraId="35D27907"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9</w:t>
            </w:r>
          </w:p>
        </w:tc>
        <w:tc>
          <w:tcPr>
            <w:tcW w:w="426" w:type="dxa"/>
            <w:shd w:val="clear" w:color="auto" w:fill="CCFFCC"/>
          </w:tcPr>
          <w:p w14:paraId="6679DB9B"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10</w:t>
            </w:r>
          </w:p>
        </w:tc>
        <w:tc>
          <w:tcPr>
            <w:tcW w:w="426" w:type="dxa"/>
            <w:shd w:val="clear" w:color="auto" w:fill="CCFFCC"/>
          </w:tcPr>
          <w:p w14:paraId="6BEAAFE2"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11</w:t>
            </w:r>
          </w:p>
        </w:tc>
        <w:tc>
          <w:tcPr>
            <w:tcW w:w="426" w:type="dxa"/>
            <w:shd w:val="clear" w:color="auto" w:fill="CCFFCC"/>
          </w:tcPr>
          <w:p w14:paraId="256A647E"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12</w:t>
            </w:r>
          </w:p>
        </w:tc>
        <w:tc>
          <w:tcPr>
            <w:tcW w:w="426" w:type="dxa"/>
            <w:shd w:val="clear" w:color="auto" w:fill="CCFFCC"/>
          </w:tcPr>
          <w:p w14:paraId="7D9E051E"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13</w:t>
            </w:r>
          </w:p>
        </w:tc>
        <w:tc>
          <w:tcPr>
            <w:tcW w:w="426" w:type="dxa"/>
            <w:shd w:val="clear" w:color="auto" w:fill="CCFFCC"/>
          </w:tcPr>
          <w:p w14:paraId="32375DD0" w14:textId="77777777" w:rsidR="00057CEC" w:rsidRPr="00EB1299" w:rsidRDefault="00057CEC" w:rsidP="00C643C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14</w:t>
            </w:r>
          </w:p>
        </w:tc>
      </w:tr>
      <w:tr w:rsidR="00057CEC" w:rsidRPr="00EB1299" w14:paraId="3622F02C" w14:textId="77777777" w:rsidTr="00C643CA">
        <w:tc>
          <w:tcPr>
            <w:tcW w:w="1570" w:type="dxa"/>
          </w:tcPr>
          <w:p w14:paraId="3327150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Inception Workshop (National and Regional)</w:t>
            </w:r>
          </w:p>
        </w:tc>
        <w:tc>
          <w:tcPr>
            <w:tcW w:w="977" w:type="dxa"/>
          </w:tcPr>
          <w:p w14:paraId="7D5E44FE" w14:textId="478244AF" w:rsidR="00057CEC" w:rsidRPr="00EB1299" w:rsidRDefault="003E6B9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10</w:t>
            </w:r>
            <w:r w:rsidR="00057CEC" w:rsidRPr="00EB1299">
              <w:rPr>
                <w:rFonts w:asciiTheme="minorHAnsi" w:hAnsiTheme="minorHAnsi" w:cstheme="minorHAnsi"/>
                <w:sz w:val="18"/>
                <w:szCs w:val="18"/>
                <w:lang w:val="en-GB"/>
              </w:rPr>
              <w:t>,000</w:t>
            </w:r>
          </w:p>
        </w:tc>
        <w:tc>
          <w:tcPr>
            <w:tcW w:w="1651" w:type="dxa"/>
          </w:tcPr>
          <w:p w14:paraId="2489BED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Project Manager</w:t>
            </w:r>
          </w:p>
        </w:tc>
        <w:tc>
          <w:tcPr>
            <w:tcW w:w="321" w:type="dxa"/>
          </w:tcPr>
          <w:p w14:paraId="536BB7B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672DCDC" w14:textId="77777777" w:rsidR="00057CEC" w:rsidRPr="00EB1299" w:rsidRDefault="00057CEC" w:rsidP="00C643CA">
            <w:pPr>
              <w:rPr>
                <w:rFonts w:asciiTheme="minorHAnsi" w:hAnsiTheme="minorHAnsi" w:cstheme="minorHAnsi"/>
                <w:sz w:val="18"/>
                <w:szCs w:val="18"/>
                <w:lang w:val="en-GB"/>
              </w:rPr>
            </w:pPr>
          </w:p>
        </w:tc>
        <w:tc>
          <w:tcPr>
            <w:tcW w:w="321" w:type="dxa"/>
          </w:tcPr>
          <w:p w14:paraId="5F8FE2C6" w14:textId="77777777" w:rsidR="00057CEC" w:rsidRPr="00EB1299" w:rsidRDefault="00057CEC" w:rsidP="00C643CA">
            <w:pPr>
              <w:rPr>
                <w:rFonts w:asciiTheme="minorHAnsi" w:hAnsiTheme="minorHAnsi" w:cstheme="minorHAnsi"/>
                <w:sz w:val="18"/>
                <w:szCs w:val="18"/>
                <w:lang w:val="en-GB"/>
              </w:rPr>
            </w:pPr>
          </w:p>
        </w:tc>
        <w:tc>
          <w:tcPr>
            <w:tcW w:w="321" w:type="dxa"/>
          </w:tcPr>
          <w:p w14:paraId="2DFBB3A0" w14:textId="77777777" w:rsidR="00057CEC" w:rsidRPr="00EB1299" w:rsidRDefault="00057CEC" w:rsidP="00C643CA">
            <w:pPr>
              <w:rPr>
                <w:rFonts w:asciiTheme="minorHAnsi" w:hAnsiTheme="minorHAnsi" w:cstheme="minorHAnsi"/>
                <w:sz w:val="18"/>
                <w:szCs w:val="18"/>
                <w:lang w:val="en-GB"/>
              </w:rPr>
            </w:pPr>
          </w:p>
        </w:tc>
        <w:tc>
          <w:tcPr>
            <w:tcW w:w="321" w:type="dxa"/>
          </w:tcPr>
          <w:p w14:paraId="2C26D7F8" w14:textId="77777777" w:rsidR="00057CEC" w:rsidRPr="00EB1299" w:rsidRDefault="00057CEC" w:rsidP="00C643CA">
            <w:pPr>
              <w:rPr>
                <w:rFonts w:asciiTheme="minorHAnsi" w:hAnsiTheme="minorHAnsi" w:cstheme="minorHAnsi"/>
                <w:sz w:val="18"/>
                <w:szCs w:val="18"/>
                <w:lang w:val="en-GB"/>
              </w:rPr>
            </w:pPr>
          </w:p>
        </w:tc>
        <w:tc>
          <w:tcPr>
            <w:tcW w:w="321" w:type="dxa"/>
          </w:tcPr>
          <w:p w14:paraId="69380C93" w14:textId="77777777" w:rsidR="00057CEC" w:rsidRPr="00EB1299" w:rsidRDefault="00057CEC" w:rsidP="00C643CA">
            <w:pPr>
              <w:rPr>
                <w:rFonts w:asciiTheme="minorHAnsi" w:hAnsiTheme="minorHAnsi" w:cstheme="minorHAnsi"/>
                <w:sz w:val="18"/>
                <w:szCs w:val="18"/>
                <w:lang w:val="en-GB"/>
              </w:rPr>
            </w:pPr>
          </w:p>
        </w:tc>
        <w:tc>
          <w:tcPr>
            <w:tcW w:w="321" w:type="dxa"/>
          </w:tcPr>
          <w:p w14:paraId="2647482F" w14:textId="77777777" w:rsidR="00057CEC" w:rsidRPr="00EB1299" w:rsidRDefault="00057CEC" w:rsidP="00C643CA">
            <w:pPr>
              <w:rPr>
                <w:rFonts w:asciiTheme="minorHAnsi" w:hAnsiTheme="minorHAnsi" w:cstheme="minorHAnsi"/>
                <w:sz w:val="18"/>
                <w:szCs w:val="18"/>
                <w:lang w:val="en-GB"/>
              </w:rPr>
            </w:pPr>
          </w:p>
        </w:tc>
        <w:tc>
          <w:tcPr>
            <w:tcW w:w="321" w:type="dxa"/>
          </w:tcPr>
          <w:p w14:paraId="17A8F251" w14:textId="77777777" w:rsidR="00057CEC" w:rsidRPr="00EB1299" w:rsidRDefault="00057CEC" w:rsidP="00C643CA">
            <w:pPr>
              <w:rPr>
                <w:rFonts w:asciiTheme="minorHAnsi" w:hAnsiTheme="minorHAnsi" w:cstheme="minorHAnsi"/>
                <w:sz w:val="18"/>
                <w:szCs w:val="18"/>
                <w:lang w:val="en-GB"/>
              </w:rPr>
            </w:pPr>
          </w:p>
        </w:tc>
        <w:tc>
          <w:tcPr>
            <w:tcW w:w="321" w:type="dxa"/>
          </w:tcPr>
          <w:p w14:paraId="4764CC97" w14:textId="77777777" w:rsidR="00057CEC" w:rsidRPr="00EB1299" w:rsidRDefault="00057CEC" w:rsidP="00C643CA">
            <w:pPr>
              <w:rPr>
                <w:rFonts w:asciiTheme="minorHAnsi" w:hAnsiTheme="minorHAnsi" w:cstheme="minorHAnsi"/>
                <w:sz w:val="18"/>
                <w:szCs w:val="18"/>
                <w:lang w:val="en-GB"/>
              </w:rPr>
            </w:pPr>
          </w:p>
        </w:tc>
        <w:tc>
          <w:tcPr>
            <w:tcW w:w="426" w:type="dxa"/>
          </w:tcPr>
          <w:p w14:paraId="01099B6B" w14:textId="77777777" w:rsidR="00057CEC" w:rsidRPr="00EB1299" w:rsidRDefault="00057CEC" w:rsidP="00C643CA">
            <w:pPr>
              <w:rPr>
                <w:rFonts w:asciiTheme="minorHAnsi" w:hAnsiTheme="minorHAnsi" w:cstheme="minorHAnsi"/>
                <w:sz w:val="18"/>
                <w:szCs w:val="18"/>
                <w:lang w:val="en-GB"/>
              </w:rPr>
            </w:pPr>
          </w:p>
        </w:tc>
        <w:tc>
          <w:tcPr>
            <w:tcW w:w="426" w:type="dxa"/>
          </w:tcPr>
          <w:p w14:paraId="689C1430" w14:textId="77777777" w:rsidR="00057CEC" w:rsidRPr="00EB1299" w:rsidRDefault="00057CEC" w:rsidP="00C643CA">
            <w:pPr>
              <w:rPr>
                <w:rFonts w:asciiTheme="minorHAnsi" w:hAnsiTheme="minorHAnsi" w:cstheme="minorHAnsi"/>
                <w:sz w:val="18"/>
                <w:szCs w:val="18"/>
                <w:lang w:val="en-GB"/>
              </w:rPr>
            </w:pPr>
          </w:p>
        </w:tc>
        <w:tc>
          <w:tcPr>
            <w:tcW w:w="426" w:type="dxa"/>
          </w:tcPr>
          <w:p w14:paraId="46BF57BF" w14:textId="77777777" w:rsidR="00057CEC" w:rsidRPr="00EB1299" w:rsidRDefault="00057CEC" w:rsidP="00C643CA">
            <w:pPr>
              <w:rPr>
                <w:rFonts w:asciiTheme="minorHAnsi" w:hAnsiTheme="minorHAnsi" w:cstheme="minorHAnsi"/>
                <w:sz w:val="18"/>
                <w:szCs w:val="18"/>
                <w:lang w:val="en-GB"/>
              </w:rPr>
            </w:pPr>
          </w:p>
        </w:tc>
        <w:tc>
          <w:tcPr>
            <w:tcW w:w="426" w:type="dxa"/>
          </w:tcPr>
          <w:p w14:paraId="35960551" w14:textId="77777777" w:rsidR="00057CEC" w:rsidRPr="00EB1299" w:rsidRDefault="00057CEC" w:rsidP="00C643CA">
            <w:pPr>
              <w:rPr>
                <w:rFonts w:asciiTheme="minorHAnsi" w:hAnsiTheme="minorHAnsi" w:cstheme="minorHAnsi"/>
                <w:sz w:val="18"/>
                <w:szCs w:val="18"/>
                <w:lang w:val="en-GB"/>
              </w:rPr>
            </w:pPr>
          </w:p>
        </w:tc>
        <w:tc>
          <w:tcPr>
            <w:tcW w:w="426" w:type="dxa"/>
          </w:tcPr>
          <w:p w14:paraId="5756C07A" w14:textId="77777777" w:rsidR="00057CEC" w:rsidRPr="00EB1299" w:rsidRDefault="00057CEC" w:rsidP="00C643CA">
            <w:pPr>
              <w:rPr>
                <w:rFonts w:asciiTheme="minorHAnsi" w:hAnsiTheme="minorHAnsi" w:cstheme="minorHAnsi"/>
                <w:sz w:val="18"/>
                <w:szCs w:val="18"/>
                <w:lang w:val="en-GB"/>
              </w:rPr>
            </w:pPr>
          </w:p>
        </w:tc>
      </w:tr>
      <w:tr w:rsidR="00057CEC" w:rsidRPr="00EB1299" w14:paraId="51CB8166" w14:textId="77777777" w:rsidTr="00C643CA">
        <w:tc>
          <w:tcPr>
            <w:tcW w:w="1570" w:type="dxa"/>
          </w:tcPr>
          <w:p w14:paraId="7564986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Project Board</w:t>
            </w:r>
          </w:p>
        </w:tc>
        <w:tc>
          <w:tcPr>
            <w:tcW w:w="977" w:type="dxa"/>
          </w:tcPr>
          <w:p w14:paraId="2F36BD9F"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14,000</w:t>
            </w:r>
          </w:p>
        </w:tc>
        <w:tc>
          <w:tcPr>
            <w:tcW w:w="1651" w:type="dxa"/>
          </w:tcPr>
          <w:p w14:paraId="6215445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Project Manager</w:t>
            </w:r>
          </w:p>
        </w:tc>
        <w:tc>
          <w:tcPr>
            <w:tcW w:w="321" w:type="dxa"/>
          </w:tcPr>
          <w:p w14:paraId="64EAC32C" w14:textId="77777777" w:rsidR="00057CEC" w:rsidRPr="00EB1299" w:rsidRDefault="00057CEC" w:rsidP="00C643CA">
            <w:pPr>
              <w:rPr>
                <w:rFonts w:asciiTheme="minorHAnsi" w:hAnsiTheme="minorHAnsi" w:cstheme="minorHAnsi"/>
                <w:sz w:val="18"/>
                <w:szCs w:val="18"/>
                <w:lang w:val="en-GB"/>
              </w:rPr>
            </w:pPr>
          </w:p>
        </w:tc>
        <w:tc>
          <w:tcPr>
            <w:tcW w:w="321" w:type="dxa"/>
          </w:tcPr>
          <w:p w14:paraId="1D4E507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071CB22" w14:textId="77777777" w:rsidR="00057CEC" w:rsidRPr="00EB1299" w:rsidRDefault="00057CEC" w:rsidP="00C643CA">
            <w:pPr>
              <w:rPr>
                <w:rFonts w:asciiTheme="minorHAnsi" w:hAnsiTheme="minorHAnsi" w:cstheme="minorHAnsi"/>
                <w:sz w:val="18"/>
                <w:szCs w:val="18"/>
                <w:lang w:val="en-GB"/>
              </w:rPr>
            </w:pPr>
          </w:p>
        </w:tc>
        <w:tc>
          <w:tcPr>
            <w:tcW w:w="321" w:type="dxa"/>
          </w:tcPr>
          <w:p w14:paraId="088AB265"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4BEA7467" w14:textId="77777777" w:rsidR="00057CEC" w:rsidRPr="00EB1299" w:rsidRDefault="00057CEC" w:rsidP="00C643CA">
            <w:pPr>
              <w:rPr>
                <w:rFonts w:asciiTheme="minorHAnsi" w:hAnsiTheme="minorHAnsi" w:cstheme="minorHAnsi"/>
                <w:sz w:val="18"/>
                <w:szCs w:val="18"/>
                <w:lang w:val="en-GB"/>
              </w:rPr>
            </w:pPr>
          </w:p>
        </w:tc>
        <w:tc>
          <w:tcPr>
            <w:tcW w:w="321" w:type="dxa"/>
          </w:tcPr>
          <w:p w14:paraId="7C80779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778FCCD" w14:textId="77777777" w:rsidR="00057CEC" w:rsidRPr="00EB1299" w:rsidRDefault="00057CEC" w:rsidP="00C643CA">
            <w:pPr>
              <w:rPr>
                <w:rFonts w:asciiTheme="minorHAnsi" w:hAnsiTheme="minorHAnsi" w:cstheme="minorHAnsi"/>
                <w:sz w:val="18"/>
                <w:szCs w:val="18"/>
                <w:lang w:val="en-GB"/>
              </w:rPr>
            </w:pPr>
          </w:p>
        </w:tc>
        <w:tc>
          <w:tcPr>
            <w:tcW w:w="321" w:type="dxa"/>
          </w:tcPr>
          <w:p w14:paraId="2787249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069429E0" w14:textId="77777777" w:rsidR="00057CEC" w:rsidRPr="00EB1299" w:rsidRDefault="00057CEC" w:rsidP="00C643CA">
            <w:pPr>
              <w:rPr>
                <w:rFonts w:asciiTheme="minorHAnsi" w:hAnsiTheme="minorHAnsi" w:cstheme="minorHAnsi"/>
                <w:sz w:val="18"/>
                <w:szCs w:val="18"/>
                <w:lang w:val="en-GB"/>
              </w:rPr>
            </w:pPr>
          </w:p>
        </w:tc>
        <w:tc>
          <w:tcPr>
            <w:tcW w:w="426" w:type="dxa"/>
          </w:tcPr>
          <w:p w14:paraId="7D172880"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7C79A431" w14:textId="77777777" w:rsidR="00057CEC" w:rsidRPr="00EB1299" w:rsidRDefault="00057CEC" w:rsidP="00C643CA">
            <w:pPr>
              <w:rPr>
                <w:rFonts w:asciiTheme="minorHAnsi" w:hAnsiTheme="minorHAnsi" w:cstheme="minorHAnsi"/>
                <w:sz w:val="18"/>
                <w:szCs w:val="18"/>
                <w:lang w:val="en-GB"/>
              </w:rPr>
            </w:pPr>
          </w:p>
        </w:tc>
        <w:tc>
          <w:tcPr>
            <w:tcW w:w="426" w:type="dxa"/>
          </w:tcPr>
          <w:p w14:paraId="619CE90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5BA3B948" w14:textId="77777777" w:rsidR="00057CEC" w:rsidRPr="00EB1299" w:rsidRDefault="00057CEC" w:rsidP="00C643CA">
            <w:pPr>
              <w:rPr>
                <w:rFonts w:asciiTheme="minorHAnsi" w:hAnsiTheme="minorHAnsi" w:cstheme="minorHAnsi"/>
                <w:sz w:val="18"/>
                <w:szCs w:val="18"/>
                <w:lang w:val="en-GB"/>
              </w:rPr>
            </w:pPr>
          </w:p>
        </w:tc>
        <w:tc>
          <w:tcPr>
            <w:tcW w:w="426" w:type="dxa"/>
          </w:tcPr>
          <w:p w14:paraId="3307EAE7"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057CEC" w:rsidRPr="00EB1299" w14:paraId="39070977" w14:textId="77777777" w:rsidTr="00C643CA">
        <w:tc>
          <w:tcPr>
            <w:tcW w:w="1570" w:type="dxa"/>
          </w:tcPr>
          <w:p w14:paraId="07300BF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Communication Strategy and Stakeholder Engagement Plan</w:t>
            </w:r>
          </w:p>
        </w:tc>
        <w:tc>
          <w:tcPr>
            <w:tcW w:w="977" w:type="dxa"/>
          </w:tcPr>
          <w:p w14:paraId="5947910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10,000</w:t>
            </w:r>
          </w:p>
        </w:tc>
        <w:tc>
          <w:tcPr>
            <w:tcW w:w="1651" w:type="dxa"/>
          </w:tcPr>
          <w:p w14:paraId="2994211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Social Development Communications Specialist (SDCS)</w:t>
            </w:r>
          </w:p>
        </w:tc>
        <w:tc>
          <w:tcPr>
            <w:tcW w:w="321" w:type="dxa"/>
          </w:tcPr>
          <w:p w14:paraId="32C593B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0C0CE10"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5FAE1BF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3572EE7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153396D0"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772D70E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2550D80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297C98D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2BFFC267"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0DD1A48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3EA201A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6826FE85"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3AFF28C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69CB584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057CEC" w:rsidRPr="00EB1299" w14:paraId="7E49FB90" w14:textId="77777777" w:rsidTr="00C643CA">
        <w:tc>
          <w:tcPr>
            <w:tcW w:w="1570" w:type="dxa"/>
          </w:tcPr>
          <w:p w14:paraId="5E02FA5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Grievance Mechanism</w:t>
            </w:r>
          </w:p>
        </w:tc>
        <w:tc>
          <w:tcPr>
            <w:tcW w:w="977" w:type="dxa"/>
          </w:tcPr>
          <w:p w14:paraId="334B9D5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5000</w:t>
            </w:r>
          </w:p>
        </w:tc>
        <w:tc>
          <w:tcPr>
            <w:tcW w:w="1651" w:type="dxa"/>
          </w:tcPr>
          <w:p w14:paraId="76E037D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SDCS</w:t>
            </w:r>
          </w:p>
        </w:tc>
        <w:tc>
          <w:tcPr>
            <w:tcW w:w="321" w:type="dxa"/>
          </w:tcPr>
          <w:p w14:paraId="12CA60F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78F77A6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491F15CF"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48948B2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05AA3E2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F1FAE8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2D77E9CE"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C515F7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08C8846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0F8CC03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25B77C97"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0B33689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4E3FA05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79F67095"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057CEC" w:rsidRPr="00EB1299" w14:paraId="2EAF1AD2" w14:textId="77777777" w:rsidTr="00C643CA">
        <w:tc>
          <w:tcPr>
            <w:tcW w:w="1570" w:type="dxa"/>
          </w:tcPr>
          <w:p w14:paraId="7744B1D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Local Committees</w:t>
            </w:r>
          </w:p>
        </w:tc>
        <w:tc>
          <w:tcPr>
            <w:tcW w:w="977" w:type="dxa"/>
          </w:tcPr>
          <w:p w14:paraId="21670F3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12,000</w:t>
            </w:r>
          </w:p>
        </w:tc>
        <w:tc>
          <w:tcPr>
            <w:tcW w:w="1651" w:type="dxa"/>
          </w:tcPr>
          <w:p w14:paraId="09BFC54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Project Manager</w:t>
            </w:r>
          </w:p>
        </w:tc>
        <w:tc>
          <w:tcPr>
            <w:tcW w:w="321" w:type="dxa"/>
          </w:tcPr>
          <w:p w14:paraId="1CFF8717"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11EE387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7AF95FD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4BDF55F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51F18C8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3AA88F1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F86A88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1BFCBD0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49EBA767"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708204A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46F9DD5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7AACA4D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4C3C0D2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36D1EE48" w14:textId="77777777" w:rsidR="00057CEC" w:rsidRPr="00EB1299" w:rsidRDefault="00057CEC" w:rsidP="00C643CA">
            <w:pPr>
              <w:rPr>
                <w:rFonts w:asciiTheme="minorHAnsi" w:hAnsiTheme="minorHAnsi" w:cstheme="minorHAnsi"/>
                <w:sz w:val="18"/>
                <w:szCs w:val="18"/>
                <w:lang w:val="en-GB"/>
              </w:rPr>
            </w:pPr>
          </w:p>
        </w:tc>
      </w:tr>
      <w:tr w:rsidR="00057CEC" w:rsidRPr="00EB1299" w14:paraId="7A1CC242" w14:textId="77777777" w:rsidTr="00C643CA">
        <w:tc>
          <w:tcPr>
            <w:tcW w:w="1570" w:type="dxa"/>
          </w:tcPr>
          <w:p w14:paraId="0EA4BBE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Implementation and Monitoring of Social and Environmental Safeguards</w:t>
            </w:r>
          </w:p>
        </w:tc>
        <w:tc>
          <w:tcPr>
            <w:tcW w:w="977" w:type="dxa"/>
          </w:tcPr>
          <w:p w14:paraId="60C8C5E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6,000</w:t>
            </w:r>
          </w:p>
        </w:tc>
        <w:tc>
          <w:tcPr>
            <w:tcW w:w="1651" w:type="dxa"/>
          </w:tcPr>
          <w:p w14:paraId="115C67D0"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SDCS, M&amp;E Specialist</w:t>
            </w:r>
          </w:p>
        </w:tc>
        <w:tc>
          <w:tcPr>
            <w:tcW w:w="321" w:type="dxa"/>
          </w:tcPr>
          <w:p w14:paraId="210761F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33452A0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7F6B03D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477F6E7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7EBE25A5"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5FB7174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0E053E8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7A3CE0A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0C82C960"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10741A9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512D5EA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549555A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0002F25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0C176F7D" w14:textId="77777777" w:rsidR="00057CEC" w:rsidRPr="00EB1299" w:rsidRDefault="00057CEC" w:rsidP="00C643CA">
            <w:pPr>
              <w:rPr>
                <w:rFonts w:asciiTheme="minorHAnsi" w:hAnsiTheme="minorHAnsi" w:cstheme="minorHAnsi"/>
                <w:sz w:val="18"/>
                <w:szCs w:val="18"/>
                <w:lang w:val="en-GB"/>
              </w:rPr>
            </w:pPr>
          </w:p>
        </w:tc>
      </w:tr>
      <w:tr w:rsidR="00057CEC" w:rsidRPr="00EB1299" w14:paraId="1545AB74" w14:textId="77777777" w:rsidTr="00C643CA">
        <w:tc>
          <w:tcPr>
            <w:tcW w:w="1570" w:type="dxa"/>
          </w:tcPr>
          <w:p w14:paraId="3C55605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Gender Action Plan</w:t>
            </w:r>
          </w:p>
        </w:tc>
        <w:tc>
          <w:tcPr>
            <w:tcW w:w="977" w:type="dxa"/>
          </w:tcPr>
          <w:p w14:paraId="325D24BF"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6,500</w:t>
            </w:r>
          </w:p>
        </w:tc>
        <w:tc>
          <w:tcPr>
            <w:tcW w:w="1651" w:type="dxa"/>
          </w:tcPr>
          <w:p w14:paraId="3A579000"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SDCS, M&amp;E Specialist</w:t>
            </w:r>
          </w:p>
        </w:tc>
        <w:tc>
          <w:tcPr>
            <w:tcW w:w="321" w:type="dxa"/>
          </w:tcPr>
          <w:p w14:paraId="4C3C16F5"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38498F5E"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790DE53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252011B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5A53F73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240B89F"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7F7A75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22DABC6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3C7B479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607622D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2F23EB7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100D587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6B07F9C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2C06A070" w14:textId="77777777" w:rsidR="00057CEC" w:rsidRPr="00EB1299" w:rsidRDefault="00057CEC" w:rsidP="00C643CA">
            <w:pPr>
              <w:rPr>
                <w:rFonts w:asciiTheme="minorHAnsi" w:hAnsiTheme="minorHAnsi" w:cstheme="minorHAnsi"/>
                <w:sz w:val="18"/>
                <w:szCs w:val="18"/>
                <w:lang w:val="en-GB"/>
              </w:rPr>
            </w:pPr>
          </w:p>
        </w:tc>
      </w:tr>
      <w:tr w:rsidR="00057CEC" w:rsidRPr="00EB1299" w14:paraId="7832DC33" w14:textId="77777777" w:rsidTr="00C643CA">
        <w:tc>
          <w:tcPr>
            <w:tcW w:w="1570" w:type="dxa"/>
          </w:tcPr>
          <w:p w14:paraId="2CCF2E8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Systemization and documentation of lessons learnt</w:t>
            </w:r>
          </w:p>
        </w:tc>
        <w:tc>
          <w:tcPr>
            <w:tcW w:w="977" w:type="dxa"/>
          </w:tcPr>
          <w:p w14:paraId="23398D8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10,000</w:t>
            </w:r>
          </w:p>
        </w:tc>
        <w:tc>
          <w:tcPr>
            <w:tcW w:w="1651" w:type="dxa"/>
          </w:tcPr>
          <w:p w14:paraId="71F801C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SDCS, M&amp;E Specialist</w:t>
            </w:r>
          </w:p>
        </w:tc>
        <w:tc>
          <w:tcPr>
            <w:tcW w:w="321" w:type="dxa"/>
          </w:tcPr>
          <w:p w14:paraId="52695243"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2D85B0E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7CDF67B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219B290F"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5882D9DF"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2EED2D6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5BF3D01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3383C08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07CD1C7"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2F88B2F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2A47326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086596D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3C58DF3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38783FC3" w14:textId="77777777" w:rsidR="00057CEC" w:rsidRPr="00EB1299" w:rsidRDefault="00057CEC" w:rsidP="00C643CA">
            <w:pPr>
              <w:rPr>
                <w:rFonts w:asciiTheme="minorHAnsi" w:hAnsiTheme="minorHAnsi" w:cstheme="minorHAnsi"/>
                <w:sz w:val="18"/>
                <w:szCs w:val="18"/>
                <w:lang w:val="en-GB"/>
              </w:rPr>
            </w:pPr>
          </w:p>
        </w:tc>
      </w:tr>
      <w:tr w:rsidR="00057CEC" w:rsidRPr="00EB1299" w14:paraId="7CC579C1" w14:textId="77777777" w:rsidTr="00C643CA">
        <w:tc>
          <w:tcPr>
            <w:tcW w:w="1570" w:type="dxa"/>
          </w:tcPr>
          <w:p w14:paraId="523691D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Training Workshops and other Activities</w:t>
            </w:r>
          </w:p>
        </w:tc>
        <w:tc>
          <w:tcPr>
            <w:tcW w:w="977" w:type="dxa"/>
          </w:tcPr>
          <w:p w14:paraId="128645D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10,000</w:t>
            </w:r>
          </w:p>
        </w:tc>
        <w:tc>
          <w:tcPr>
            <w:tcW w:w="1651" w:type="dxa"/>
          </w:tcPr>
          <w:p w14:paraId="443132CD"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Various Consultants and Specialist</w:t>
            </w:r>
          </w:p>
        </w:tc>
        <w:tc>
          <w:tcPr>
            <w:tcW w:w="321" w:type="dxa"/>
          </w:tcPr>
          <w:p w14:paraId="2E76AE1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1A00F34F"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3182E07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04E9E2A4"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1BA863E7"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260D62D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A95CEB5"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1027F895"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878252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6436056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077A687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7E0720A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727BBA8B"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0FB062A8" w14:textId="77777777" w:rsidR="00057CEC" w:rsidRPr="00EB1299" w:rsidRDefault="00057CEC" w:rsidP="00C643CA">
            <w:pPr>
              <w:rPr>
                <w:rFonts w:asciiTheme="minorHAnsi" w:hAnsiTheme="minorHAnsi" w:cstheme="minorHAnsi"/>
                <w:sz w:val="18"/>
                <w:szCs w:val="18"/>
                <w:lang w:val="en-GB"/>
              </w:rPr>
            </w:pPr>
          </w:p>
        </w:tc>
      </w:tr>
      <w:tr w:rsidR="00057CEC" w:rsidRPr="00EB1299" w14:paraId="0584BE9A" w14:textId="77777777" w:rsidTr="00C643CA">
        <w:tc>
          <w:tcPr>
            <w:tcW w:w="1570" w:type="dxa"/>
          </w:tcPr>
          <w:p w14:paraId="3EDCE031"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Participatory Monitoring and Evaluations </w:t>
            </w:r>
          </w:p>
        </w:tc>
        <w:tc>
          <w:tcPr>
            <w:tcW w:w="977" w:type="dxa"/>
          </w:tcPr>
          <w:p w14:paraId="3A91940A"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5,000</w:t>
            </w:r>
          </w:p>
        </w:tc>
        <w:tc>
          <w:tcPr>
            <w:tcW w:w="1651" w:type="dxa"/>
          </w:tcPr>
          <w:p w14:paraId="7DE90E1C"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M&amp;E Specialist</w:t>
            </w:r>
          </w:p>
        </w:tc>
        <w:tc>
          <w:tcPr>
            <w:tcW w:w="321" w:type="dxa"/>
          </w:tcPr>
          <w:p w14:paraId="70CF3723" w14:textId="77777777" w:rsidR="00057CEC" w:rsidRPr="00EB1299" w:rsidRDefault="00057CEC" w:rsidP="00C643CA">
            <w:pPr>
              <w:rPr>
                <w:rFonts w:asciiTheme="minorHAnsi" w:hAnsiTheme="minorHAnsi" w:cstheme="minorHAnsi"/>
                <w:sz w:val="18"/>
                <w:szCs w:val="18"/>
                <w:lang w:val="en-GB"/>
              </w:rPr>
            </w:pPr>
          </w:p>
        </w:tc>
        <w:tc>
          <w:tcPr>
            <w:tcW w:w="321" w:type="dxa"/>
          </w:tcPr>
          <w:p w14:paraId="58833A5E" w14:textId="77777777" w:rsidR="00057CEC" w:rsidRPr="00EB1299" w:rsidRDefault="00057CEC" w:rsidP="00C643CA">
            <w:pPr>
              <w:rPr>
                <w:rFonts w:asciiTheme="minorHAnsi" w:hAnsiTheme="minorHAnsi" w:cstheme="minorHAnsi"/>
                <w:sz w:val="18"/>
                <w:szCs w:val="18"/>
                <w:lang w:val="en-GB"/>
              </w:rPr>
            </w:pPr>
          </w:p>
        </w:tc>
        <w:tc>
          <w:tcPr>
            <w:tcW w:w="321" w:type="dxa"/>
          </w:tcPr>
          <w:p w14:paraId="3D62FD58"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199DE09A" w14:textId="77777777" w:rsidR="00057CEC" w:rsidRPr="00EB1299" w:rsidRDefault="00057CEC" w:rsidP="00C643CA">
            <w:pPr>
              <w:rPr>
                <w:rFonts w:asciiTheme="minorHAnsi" w:hAnsiTheme="minorHAnsi" w:cstheme="minorHAnsi"/>
                <w:sz w:val="18"/>
                <w:szCs w:val="18"/>
                <w:lang w:val="en-GB"/>
              </w:rPr>
            </w:pPr>
          </w:p>
        </w:tc>
        <w:tc>
          <w:tcPr>
            <w:tcW w:w="321" w:type="dxa"/>
          </w:tcPr>
          <w:p w14:paraId="58BE404C" w14:textId="77777777" w:rsidR="00057CEC" w:rsidRPr="00EB1299" w:rsidRDefault="00057CEC" w:rsidP="00C643CA">
            <w:pPr>
              <w:rPr>
                <w:rFonts w:asciiTheme="minorHAnsi" w:hAnsiTheme="minorHAnsi" w:cstheme="minorHAnsi"/>
                <w:sz w:val="18"/>
                <w:szCs w:val="18"/>
                <w:lang w:val="en-GB"/>
              </w:rPr>
            </w:pPr>
          </w:p>
        </w:tc>
        <w:tc>
          <w:tcPr>
            <w:tcW w:w="321" w:type="dxa"/>
          </w:tcPr>
          <w:p w14:paraId="15B580F9"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321" w:type="dxa"/>
          </w:tcPr>
          <w:p w14:paraId="6F21905E" w14:textId="77777777" w:rsidR="00057CEC" w:rsidRPr="00EB1299" w:rsidRDefault="00057CEC" w:rsidP="00C643CA">
            <w:pPr>
              <w:rPr>
                <w:rFonts w:asciiTheme="minorHAnsi" w:hAnsiTheme="minorHAnsi" w:cstheme="minorHAnsi"/>
                <w:sz w:val="18"/>
                <w:szCs w:val="18"/>
                <w:lang w:val="en-GB"/>
              </w:rPr>
            </w:pPr>
          </w:p>
        </w:tc>
        <w:tc>
          <w:tcPr>
            <w:tcW w:w="321" w:type="dxa"/>
          </w:tcPr>
          <w:p w14:paraId="75AC6406" w14:textId="77777777" w:rsidR="00057CEC" w:rsidRPr="00EB1299" w:rsidRDefault="00057CEC" w:rsidP="00C643CA">
            <w:pPr>
              <w:rPr>
                <w:rFonts w:asciiTheme="minorHAnsi" w:hAnsiTheme="minorHAnsi" w:cstheme="minorHAnsi"/>
                <w:sz w:val="18"/>
                <w:szCs w:val="18"/>
                <w:lang w:val="en-GB"/>
              </w:rPr>
            </w:pPr>
          </w:p>
        </w:tc>
        <w:tc>
          <w:tcPr>
            <w:tcW w:w="321" w:type="dxa"/>
          </w:tcPr>
          <w:p w14:paraId="71864060"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46608901" w14:textId="77777777" w:rsidR="00057CEC" w:rsidRPr="00EB1299" w:rsidRDefault="00057CEC" w:rsidP="00C643CA">
            <w:pPr>
              <w:rPr>
                <w:rFonts w:asciiTheme="minorHAnsi" w:hAnsiTheme="minorHAnsi" w:cstheme="minorHAnsi"/>
                <w:sz w:val="18"/>
                <w:szCs w:val="18"/>
                <w:lang w:val="en-GB"/>
              </w:rPr>
            </w:pPr>
          </w:p>
        </w:tc>
        <w:tc>
          <w:tcPr>
            <w:tcW w:w="426" w:type="dxa"/>
          </w:tcPr>
          <w:p w14:paraId="0074B506"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426" w:type="dxa"/>
          </w:tcPr>
          <w:p w14:paraId="18514980" w14:textId="77777777" w:rsidR="00057CEC" w:rsidRPr="00EB1299" w:rsidRDefault="00057CEC" w:rsidP="00C643CA">
            <w:pPr>
              <w:rPr>
                <w:rFonts w:asciiTheme="minorHAnsi" w:hAnsiTheme="minorHAnsi" w:cstheme="minorHAnsi"/>
                <w:sz w:val="18"/>
                <w:szCs w:val="18"/>
                <w:lang w:val="en-GB"/>
              </w:rPr>
            </w:pPr>
          </w:p>
        </w:tc>
        <w:tc>
          <w:tcPr>
            <w:tcW w:w="426" w:type="dxa"/>
          </w:tcPr>
          <w:p w14:paraId="017D6E53" w14:textId="77777777" w:rsidR="00057CEC" w:rsidRPr="00EB1299" w:rsidRDefault="00057CEC" w:rsidP="00C643CA">
            <w:pPr>
              <w:rPr>
                <w:rFonts w:asciiTheme="minorHAnsi" w:hAnsiTheme="minorHAnsi" w:cstheme="minorHAnsi"/>
                <w:sz w:val="18"/>
                <w:szCs w:val="18"/>
                <w:lang w:val="en-GB"/>
              </w:rPr>
            </w:pPr>
          </w:p>
        </w:tc>
        <w:tc>
          <w:tcPr>
            <w:tcW w:w="426" w:type="dxa"/>
          </w:tcPr>
          <w:p w14:paraId="43FE155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057CEC" w:rsidRPr="00EB1299" w14:paraId="0F9B5CBC" w14:textId="77777777" w:rsidTr="00C643CA">
        <w:tc>
          <w:tcPr>
            <w:tcW w:w="1570" w:type="dxa"/>
          </w:tcPr>
          <w:p w14:paraId="5090CC12" w14:textId="77777777" w:rsidR="00057CEC" w:rsidRPr="00EB1299" w:rsidRDefault="00057CEC"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Total</w:t>
            </w:r>
          </w:p>
        </w:tc>
        <w:tc>
          <w:tcPr>
            <w:tcW w:w="977" w:type="dxa"/>
          </w:tcPr>
          <w:p w14:paraId="5DF1BC3C" w14:textId="549BA829" w:rsidR="00057CEC" w:rsidRPr="00EB1299" w:rsidRDefault="003E6B93" w:rsidP="00C643CA">
            <w:pPr>
              <w:rPr>
                <w:rFonts w:asciiTheme="minorHAnsi" w:hAnsiTheme="minorHAnsi" w:cstheme="minorHAnsi"/>
                <w:sz w:val="18"/>
                <w:szCs w:val="18"/>
                <w:lang w:val="en-GB"/>
              </w:rPr>
            </w:pPr>
            <w:r w:rsidRPr="00EB1299">
              <w:rPr>
                <w:rFonts w:asciiTheme="minorHAnsi" w:hAnsiTheme="minorHAnsi" w:cstheme="minorHAnsi"/>
                <w:sz w:val="18"/>
                <w:szCs w:val="18"/>
                <w:lang w:val="en-GB"/>
              </w:rPr>
              <w:t>9</w:t>
            </w:r>
            <w:r w:rsidR="00057CEC" w:rsidRPr="00EB1299">
              <w:rPr>
                <w:rFonts w:asciiTheme="minorHAnsi" w:hAnsiTheme="minorHAnsi" w:cstheme="minorHAnsi"/>
                <w:sz w:val="18"/>
                <w:szCs w:val="18"/>
                <w:lang w:val="en-GB"/>
              </w:rPr>
              <w:t>3,500</w:t>
            </w:r>
          </w:p>
        </w:tc>
        <w:tc>
          <w:tcPr>
            <w:tcW w:w="1651" w:type="dxa"/>
          </w:tcPr>
          <w:p w14:paraId="1DCF20A4" w14:textId="77777777" w:rsidR="00057CEC" w:rsidRPr="00EB1299" w:rsidRDefault="00057CEC" w:rsidP="00C643CA">
            <w:pPr>
              <w:rPr>
                <w:rFonts w:asciiTheme="minorHAnsi" w:hAnsiTheme="minorHAnsi" w:cstheme="minorHAnsi"/>
                <w:sz w:val="18"/>
                <w:szCs w:val="18"/>
                <w:lang w:val="en-GB"/>
              </w:rPr>
            </w:pPr>
          </w:p>
        </w:tc>
        <w:tc>
          <w:tcPr>
            <w:tcW w:w="321" w:type="dxa"/>
          </w:tcPr>
          <w:p w14:paraId="2E23FB10" w14:textId="77777777" w:rsidR="00057CEC" w:rsidRPr="00EB1299" w:rsidRDefault="00057CEC" w:rsidP="00C643CA">
            <w:pPr>
              <w:rPr>
                <w:rFonts w:asciiTheme="minorHAnsi" w:hAnsiTheme="minorHAnsi" w:cstheme="minorHAnsi"/>
                <w:sz w:val="18"/>
                <w:szCs w:val="18"/>
                <w:lang w:val="en-GB"/>
              </w:rPr>
            </w:pPr>
          </w:p>
        </w:tc>
        <w:tc>
          <w:tcPr>
            <w:tcW w:w="321" w:type="dxa"/>
          </w:tcPr>
          <w:p w14:paraId="3563533B" w14:textId="77777777" w:rsidR="00057CEC" w:rsidRPr="00EB1299" w:rsidRDefault="00057CEC" w:rsidP="00C643CA">
            <w:pPr>
              <w:rPr>
                <w:rFonts w:asciiTheme="minorHAnsi" w:hAnsiTheme="minorHAnsi" w:cstheme="minorHAnsi"/>
                <w:sz w:val="18"/>
                <w:szCs w:val="18"/>
                <w:lang w:val="en-GB"/>
              </w:rPr>
            </w:pPr>
          </w:p>
        </w:tc>
        <w:tc>
          <w:tcPr>
            <w:tcW w:w="321" w:type="dxa"/>
          </w:tcPr>
          <w:p w14:paraId="3E7CBDAC" w14:textId="77777777" w:rsidR="00057CEC" w:rsidRPr="00EB1299" w:rsidRDefault="00057CEC" w:rsidP="00C643CA">
            <w:pPr>
              <w:rPr>
                <w:rFonts w:asciiTheme="minorHAnsi" w:hAnsiTheme="minorHAnsi" w:cstheme="minorHAnsi"/>
                <w:sz w:val="18"/>
                <w:szCs w:val="18"/>
                <w:lang w:val="en-GB"/>
              </w:rPr>
            </w:pPr>
          </w:p>
        </w:tc>
        <w:tc>
          <w:tcPr>
            <w:tcW w:w="321" w:type="dxa"/>
          </w:tcPr>
          <w:p w14:paraId="52855503" w14:textId="77777777" w:rsidR="00057CEC" w:rsidRPr="00EB1299" w:rsidRDefault="00057CEC" w:rsidP="00C643CA">
            <w:pPr>
              <w:rPr>
                <w:rFonts w:asciiTheme="minorHAnsi" w:hAnsiTheme="minorHAnsi" w:cstheme="minorHAnsi"/>
                <w:sz w:val="18"/>
                <w:szCs w:val="18"/>
                <w:lang w:val="en-GB"/>
              </w:rPr>
            </w:pPr>
          </w:p>
        </w:tc>
        <w:tc>
          <w:tcPr>
            <w:tcW w:w="321" w:type="dxa"/>
          </w:tcPr>
          <w:p w14:paraId="601B32A6" w14:textId="77777777" w:rsidR="00057CEC" w:rsidRPr="00EB1299" w:rsidRDefault="00057CEC" w:rsidP="00C643CA">
            <w:pPr>
              <w:rPr>
                <w:rFonts w:asciiTheme="minorHAnsi" w:hAnsiTheme="minorHAnsi" w:cstheme="minorHAnsi"/>
                <w:sz w:val="18"/>
                <w:szCs w:val="18"/>
                <w:lang w:val="en-GB"/>
              </w:rPr>
            </w:pPr>
          </w:p>
        </w:tc>
        <w:tc>
          <w:tcPr>
            <w:tcW w:w="321" w:type="dxa"/>
          </w:tcPr>
          <w:p w14:paraId="0E72ECFD" w14:textId="77777777" w:rsidR="00057CEC" w:rsidRPr="00EB1299" w:rsidRDefault="00057CEC" w:rsidP="00C643CA">
            <w:pPr>
              <w:rPr>
                <w:rFonts w:asciiTheme="minorHAnsi" w:hAnsiTheme="minorHAnsi" w:cstheme="minorHAnsi"/>
                <w:sz w:val="18"/>
                <w:szCs w:val="18"/>
                <w:lang w:val="en-GB"/>
              </w:rPr>
            </w:pPr>
          </w:p>
        </w:tc>
        <w:tc>
          <w:tcPr>
            <w:tcW w:w="321" w:type="dxa"/>
          </w:tcPr>
          <w:p w14:paraId="69FA61DA" w14:textId="77777777" w:rsidR="00057CEC" w:rsidRPr="00EB1299" w:rsidRDefault="00057CEC" w:rsidP="00C643CA">
            <w:pPr>
              <w:rPr>
                <w:rFonts w:asciiTheme="minorHAnsi" w:hAnsiTheme="minorHAnsi" w:cstheme="minorHAnsi"/>
                <w:sz w:val="18"/>
                <w:szCs w:val="18"/>
                <w:lang w:val="en-GB"/>
              </w:rPr>
            </w:pPr>
          </w:p>
        </w:tc>
        <w:tc>
          <w:tcPr>
            <w:tcW w:w="321" w:type="dxa"/>
          </w:tcPr>
          <w:p w14:paraId="4588CE06" w14:textId="77777777" w:rsidR="00057CEC" w:rsidRPr="00EB1299" w:rsidRDefault="00057CEC" w:rsidP="00C643CA">
            <w:pPr>
              <w:rPr>
                <w:rFonts w:asciiTheme="minorHAnsi" w:hAnsiTheme="minorHAnsi" w:cstheme="minorHAnsi"/>
                <w:sz w:val="18"/>
                <w:szCs w:val="18"/>
                <w:lang w:val="en-GB"/>
              </w:rPr>
            </w:pPr>
          </w:p>
        </w:tc>
        <w:tc>
          <w:tcPr>
            <w:tcW w:w="321" w:type="dxa"/>
          </w:tcPr>
          <w:p w14:paraId="2C549040" w14:textId="77777777" w:rsidR="00057CEC" w:rsidRPr="00EB1299" w:rsidRDefault="00057CEC" w:rsidP="00C643CA">
            <w:pPr>
              <w:rPr>
                <w:rFonts w:asciiTheme="minorHAnsi" w:hAnsiTheme="minorHAnsi" w:cstheme="minorHAnsi"/>
                <w:sz w:val="18"/>
                <w:szCs w:val="18"/>
                <w:lang w:val="en-GB"/>
              </w:rPr>
            </w:pPr>
          </w:p>
        </w:tc>
        <w:tc>
          <w:tcPr>
            <w:tcW w:w="426" w:type="dxa"/>
          </w:tcPr>
          <w:p w14:paraId="432EB972" w14:textId="77777777" w:rsidR="00057CEC" w:rsidRPr="00EB1299" w:rsidRDefault="00057CEC" w:rsidP="00C643CA">
            <w:pPr>
              <w:rPr>
                <w:rFonts w:asciiTheme="minorHAnsi" w:hAnsiTheme="minorHAnsi" w:cstheme="minorHAnsi"/>
                <w:sz w:val="18"/>
                <w:szCs w:val="18"/>
                <w:lang w:val="en-GB"/>
              </w:rPr>
            </w:pPr>
          </w:p>
        </w:tc>
        <w:tc>
          <w:tcPr>
            <w:tcW w:w="426" w:type="dxa"/>
          </w:tcPr>
          <w:p w14:paraId="728D2E37" w14:textId="77777777" w:rsidR="00057CEC" w:rsidRPr="00EB1299" w:rsidRDefault="00057CEC" w:rsidP="00C643CA">
            <w:pPr>
              <w:rPr>
                <w:rFonts w:asciiTheme="minorHAnsi" w:hAnsiTheme="minorHAnsi" w:cstheme="minorHAnsi"/>
                <w:sz w:val="18"/>
                <w:szCs w:val="18"/>
                <w:lang w:val="en-GB"/>
              </w:rPr>
            </w:pPr>
          </w:p>
        </w:tc>
        <w:tc>
          <w:tcPr>
            <w:tcW w:w="426" w:type="dxa"/>
          </w:tcPr>
          <w:p w14:paraId="2D32F216" w14:textId="77777777" w:rsidR="00057CEC" w:rsidRPr="00EB1299" w:rsidRDefault="00057CEC" w:rsidP="00C643CA">
            <w:pPr>
              <w:rPr>
                <w:rFonts w:asciiTheme="minorHAnsi" w:hAnsiTheme="minorHAnsi" w:cstheme="minorHAnsi"/>
                <w:sz w:val="18"/>
                <w:szCs w:val="18"/>
                <w:lang w:val="en-GB"/>
              </w:rPr>
            </w:pPr>
          </w:p>
        </w:tc>
        <w:tc>
          <w:tcPr>
            <w:tcW w:w="426" w:type="dxa"/>
          </w:tcPr>
          <w:p w14:paraId="167E0472" w14:textId="77777777" w:rsidR="00057CEC" w:rsidRPr="00EB1299" w:rsidRDefault="00057CEC" w:rsidP="00C643CA">
            <w:pPr>
              <w:rPr>
                <w:rFonts w:asciiTheme="minorHAnsi" w:hAnsiTheme="minorHAnsi" w:cstheme="minorHAnsi"/>
                <w:sz w:val="18"/>
                <w:szCs w:val="18"/>
                <w:lang w:val="en-GB"/>
              </w:rPr>
            </w:pPr>
          </w:p>
        </w:tc>
        <w:tc>
          <w:tcPr>
            <w:tcW w:w="426" w:type="dxa"/>
          </w:tcPr>
          <w:p w14:paraId="7B7D43B4" w14:textId="77777777" w:rsidR="00057CEC" w:rsidRPr="00EB1299" w:rsidRDefault="00057CEC" w:rsidP="00C643CA">
            <w:pPr>
              <w:rPr>
                <w:rFonts w:asciiTheme="minorHAnsi" w:hAnsiTheme="minorHAnsi" w:cstheme="minorHAnsi"/>
                <w:sz w:val="18"/>
                <w:szCs w:val="18"/>
                <w:lang w:val="en-GB"/>
              </w:rPr>
            </w:pPr>
          </w:p>
        </w:tc>
      </w:tr>
    </w:tbl>
    <w:p w14:paraId="56415404" w14:textId="77777777" w:rsidR="00057CEC" w:rsidRPr="00EB1299" w:rsidRDefault="00057CEC" w:rsidP="00057CEC">
      <w:pPr>
        <w:rPr>
          <w:rFonts w:asciiTheme="minorHAnsi" w:hAnsiTheme="minorHAnsi" w:cstheme="minorHAnsi"/>
          <w:szCs w:val="20"/>
          <w:lang w:val="en-GB"/>
        </w:rPr>
      </w:pPr>
    </w:p>
    <w:p w14:paraId="2340EE61" w14:textId="70377D5C" w:rsidR="00057CEC" w:rsidRPr="00EB1299" w:rsidRDefault="00057CEC" w:rsidP="00057CEC">
      <w:pPr>
        <w:rPr>
          <w:rFonts w:asciiTheme="minorHAnsi" w:hAnsiTheme="minorHAnsi" w:cstheme="minorHAnsi"/>
          <w:b/>
          <w:sz w:val="20"/>
          <w:szCs w:val="20"/>
          <w:lang w:val="en-GB"/>
        </w:rPr>
      </w:pPr>
    </w:p>
    <w:p w14:paraId="1BD13493" w14:textId="43DAB282" w:rsidR="008B06DD" w:rsidRPr="00EB1299" w:rsidRDefault="008B06DD" w:rsidP="00057CEC">
      <w:pPr>
        <w:rPr>
          <w:rFonts w:asciiTheme="minorHAnsi" w:hAnsiTheme="minorHAnsi" w:cstheme="minorHAnsi"/>
          <w:b/>
          <w:sz w:val="20"/>
          <w:szCs w:val="20"/>
          <w:lang w:val="en-GB"/>
        </w:rPr>
      </w:pPr>
    </w:p>
    <w:p w14:paraId="37FF0D87" w14:textId="4EB6C7E3" w:rsidR="008B06DD" w:rsidRPr="00EB1299" w:rsidRDefault="008B06DD" w:rsidP="00057CEC">
      <w:pPr>
        <w:rPr>
          <w:rFonts w:asciiTheme="minorHAnsi" w:hAnsiTheme="minorHAnsi" w:cstheme="minorHAnsi"/>
          <w:b/>
          <w:sz w:val="20"/>
          <w:szCs w:val="20"/>
          <w:lang w:val="en-GB"/>
        </w:rPr>
      </w:pPr>
    </w:p>
    <w:p w14:paraId="551F331E" w14:textId="77777777" w:rsidR="008B06DD" w:rsidRPr="00EB1299" w:rsidRDefault="008B06DD" w:rsidP="00057CEC">
      <w:pPr>
        <w:rPr>
          <w:rFonts w:asciiTheme="minorHAnsi" w:hAnsiTheme="minorHAnsi" w:cstheme="minorHAnsi"/>
          <w:b/>
          <w:sz w:val="20"/>
          <w:szCs w:val="20"/>
          <w:lang w:val="en-GB"/>
        </w:rPr>
      </w:pPr>
    </w:p>
    <w:p w14:paraId="0D05B950" w14:textId="77777777" w:rsidR="00057CEC" w:rsidRPr="00EB1299" w:rsidRDefault="00057CEC" w:rsidP="00057CEC">
      <w:pPr>
        <w:rPr>
          <w:rFonts w:asciiTheme="minorHAnsi" w:hAnsiTheme="minorHAnsi" w:cstheme="minorHAnsi"/>
          <w:b/>
          <w:sz w:val="20"/>
          <w:szCs w:val="20"/>
          <w:lang w:val="en-GB"/>
        </w:rPr>
      </w:pPr>
      <w:r w:rsidRPr="00EB1299">
        <w:rPr>
          <w:rFonts w:asciiTheme="minorHAnsi" w:hAnsiTheme="minorHAnsi" w:cstheme="minorHAnsi"/>
          <w:b/>
          <w:sz w:val="20"/>
          <w:szCs w:val="20"/>
          <w:lang w:val="en-GB"/>
        </w:rPr>
        <w:t>Grievance Mechanism</w:t>
      </w:r>
    </w:p>
    <w:p w14:paraId="2FA2DCC6" w14:textId="77777777" w:rsidR="00057CEC" w:rsidRPr="00EB1299" w:rsidRDefault="00057CEC" w:rsidP="00057CEC">
      <w:pPr>
        <w:rPr>
          <w:rFonts w:asciiTheme="minorHAnsi" w:hAnsiTheme="minorHAnsi" w:cstheme="minorHAnsi"/>
          <w:sz w:val="20"/>
          <w:szCs w:val="20"/>
          <w:lang w:val="en-GB"/>
        </w:rPr>
      </w:pPr>
      <w:r w:rsidRPr="00EB1299">
        <w:rPr>
          <w:rFonts w:asciiTheme="minorHAnsi" w:hAnsiTheme="minorHAnsi" w:cstheme="minorHAnsi"/>
          <w:noProof/>
          <w:sz w:val="20"/>
          <w:szCs w:val="20"/>
          <w:lang w:val="es-ES" w:eastAsia="es-ES"/>
        </w:rPr>
        <mc:AlternateContent>
          <mc:Choice Requires="wpi">
            <w:drawing>
              <wp:anchor distT="0" distB="0" distL="114300" distR="114300" simplePos="0" relativeHeight="251706368" behindDoc="0" locked="0" layoutInCell="1" allowOverlap="1" wp14:anchorId="4E84DA72" wp14:editId="59BD25E6">
                <wp:simplePos x="0" y="0"/>
                <wp:positionH relativeFrom="column">
                  <wp:posOffset>1919598</wp:posOffset>
                </wp:positionH>
                <wp:positionV relativeFrom="paragraph">
                  <wp:posOffset>94657</wp:posOffset>
                </wp:positionV>
                <wp:extent cx="360" cy="360"/>
                <wp:effectExtent l="38100" t="38100" r="38100" b="38100"/>
                <wp:wrapNone/>
                <wp:docPr id="2" name="Ink 4"/>
                <wp:cNvGraphicFramePr/>
                <a:graphic xmlns:a="http://schemas.openxmlformats.org/drawingml/2006/main">
                  <a:graphicData uri="http://schemas.microsoft.com/office/word/2010/wordprocessingInk">
                    <w14:contentPart bwMode="auto" r:id="rId38">
                      <w14:nvContentPartPr>
                        <w14:cNvContentPartPr/>
                      </w14:nvContentPartPr>
                      <w14:xfrm>
                        <a:off x="0" y="0"/>
                        <a:ext cx="360" cy="360"/>
                      </w14:xfrm>
                    </w14:contentPart>
                  </a:graphicData>
                </a:graphic>
              </wp:anchor>
            </w:drawing>
          </mc:Choice>
          <mc:Fallback>
            <w:pict>
              <v:shapetype w14:anchorId="498D8CB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4" o:spid="_x0000_s1026" type="#_x0000_t75" style="position:absolute;margin-left:150.45pt;margin-top:6.75pt;width:1.45pt;height:1.45pt;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">
                <v:imagedata r:id="rId42" o:title=""/>
              </v:shape>
            </w:pict>
          </mc:Fallback>
        </mc:AlternateContent>
      </w:r>
      <w:r w:rsidRPr="00EB1299">
        <w:rPr>
          <w:rFonts w:asciiTheme="minorHAnsi" w:hAnsiTheme="minorHAnsi" w:cstheme="minorHAnsi"/>
          <w:noProof/>
          <w:sz w:val="20"/>
          <w:szCs w:val="20"/>
          <w:lang w:val="es-ES" w:eastAsia="es-ES"/>
        </w:rPr>
        <mc:AlternateContent>
          <mc:Choice Requires="wpi">
            <w:drawing>
              <wp:anchor distT="0" distB="0" distL="114300" distR="114300" simplePos="0" relativeHeight="251704320" behindDoc="0" locked="0" layoutInCell="1" allowOverlap="1" wp14:anchorId="4863C444" wp14:editId="366D4B22">
                <wp:simplePos x="0" y="0"/>
                <wp:positionH relativeFrom="column">
                  <wp:posOffset>2020330</wp:posOffset>
                </wp:positionH>
                <wp:positionV relativeFrom="paragraph">
                  <wp:posOffset>98520</wp:posOffset>
                </wp:positionV>
                <wp:extent cx="360" cy="360"/>
                <wp:effectExtent l="38100" t="38100" r="38100" b="38100"/>
                <wp:wrapNone/>
                <wp:docPr id="3" name="Ink 3"/>
                <wp:cNvGraphicFramePr/>
                <a:graphic xmlns:a="http://schemas.openxmlformats.org/drawingml/2006/main">
                  <a:graphicData uri="http://schemas.microsoft.com/office/word/2010/wordprocessingInk">
                    <w14:contentPart bwMode="auto" r:id="rId43">
                      <w14:nvContentPartPr>
                        <w14:cNvContentPartPr/>
                      </w14:nvContentPartPr>
                      <w14:xfrm>
                        <a:off x="0" y="0"/>
                        <a:ext cx="360" cy="360"/>
                      </w14:xfrm>
                    </w14:contentPart>
                  </a:graphicData>
                </a:graphic>
              </wp:anchor>
            </w:drawing>
          </mc:Choice>
          <mc:Fallback>
            <w:pict>
              <v:shape w14:anchorId="174F9991" id="Ink 3" o:spid="_x0000_s1026" type="#_x0000_t75" style="position:absolute;margin-left:158.4pt;margin-top:7.05pt;width:1.45pt;height:1.45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">
                <v:imagedata r:id="rId44" o:title=""/>
              </v:shape>
            </w:pict>
          </mc:Fallback>
        </mc:AlternateContent>
      </w:r>
      <w:r w:rsidRPr="00EB1299">
        <w:rPr>
          <w:rFonts w:asciiTheme="minorHAnsi" w:hAnsiTheme="minorHAnsi" w:cstheme="minorHAnsi"/>
          <w:noProof/>
          <w:sz w:val="20"/>
          <w:szCs w:val="20"/>
          <w:lang w:val="es-ES" w:eastAsia="es-ES"/>
        </w:rPr>
        <mc:AlternateContent>
          <mc:Choice Requires="wpi">
            <w:drawing>
              <wp:anchor distT="0" distB="0" distL="114300" distR="114300" simplePos="0" relativeHeight="251702272" behindDoc="0" locked="0" layoutInCell="1" allowOverlap="1" wp14:anchorId="19E81672" wp14:editId="77B1C4A4">
                <wp:simplePos x="0" y="0"/>
                <wp:positionH relativeFrom="column">
                  <wp:posOffset>1911250</wp:posOffset>
                </wp:positionH>
                <wp:positionV relativeFrom="paragraph">
                  <wp:posOffset>87000</wp:posOffset>
                </wp:positionV>
                <wp:extent cx="360" cy="360"/>
                <wp:effectExtent l="38100" t="38100" r="38100" b="38100"/>
                <wp:wrapNone/>
                <wp:docPr id="4" name="Ink 2"/>
                <wp:cNvGraphicFramePr/>
                <a:graphic xmlns:a="http://schemas.openxmlformats.org/drawingml/2006/main">
                  <a:graphicData uri="http://schemas.microsoft.com/office/word/2010/wordprocessingInk">
                    <w14:contentPart bwMode="auto" r:id="rId45">
                      <w14:nvContentPartPr>
                        <w14:cNvContentPartPr/>
                      </w14:nvContentPartPr>
                      <w14:xfrm>
                        <a:off x="0" y="0"/>
                        <a:ext cx="360" cy="360"/>
                      </w14:xfrm>
                    </w14:contentPart>
                  </a:graphicData>
                </a:graphic>
              </wp:anchor>
            </w:drawing>
          </mc:Choice>
          <mc:Fallback>
            <w:pict>
              <v:shape w14:anchorId="027A4E6F" id="Ink 2" o:spid="_x0000_s1026" type="#_x0000_t75" style="position:absolute;margin-left:149.8pt;margin-top:6.15pt;width:1.45pt;height:1.45pt;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">
                <v:imagedata r:id="rId44" o:title=""/>
              </v:shape>
            </w:pict>
          </mc:Fallback>
        </mc:AlternateContent>
      </w:r>
      <w:r w:rsidRPr="00EB1299">
        <w:rPr>
          <w:rFonts w:asciiTheme="minorHAnsi" w:hAnsiTheme="minorHAnsi" w:cstheme="minorHAnsi"/>
          <w:sz w:val="20"/>
          <w:szCs w:val="20"/>
          <w:lang w:val="en-GB"/>
        </w:rPr>
        <w:t>The project’s grievance mechanism will be implemented as follows:</w:t>
      </w:r>
    </w:p>
    <w:p w14:paraId="15FC5FF0" w14:textId="77777777" w:rsidR="00057CEC" w:rsidRPr="00EB1299" w:rsidRDefault="00057CEC" w:rsidP="005213B4">
      <w:pPr>
        <w:pStyle w:val="ListParagraph"/>
        <w:numPr>
          <w:ilvl w:val="0"/>
          <w:numId w:val="76"/>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Ensure all Government of Guyana and UNDP/GEF safeguards are adhered to in all project activities</w:t>
      </w:r>
    </w:p>
    <w:p w14:paraId="0DF94305" w14:textId="77777777" w:rsidR="00057CEC" w:rsidRPr="00EB1299" w:rsidRDefault="00057CEC" w:rsidP="005213B4">
      <w:pPr>
        <w:pStyle w:val="ListParagraph"/>
        <w:numPr>
          <w:ilvl w:val="0"/>
          <w:numId w:val="76"/>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Address negative environmental and social impacts of all </w:t>
      </w:r>
      <w:proofErr w:type="gramStart"/>
      <w:r w:rsidRPr="00EB1299">
        <w:rPr>
          <w:rFonts w:asciiTheme="minorHAnsi" w:hAnsiTheme="minorHAnsi" w:cstheme="minorHAnsi"/>
          <w:sz w:val="20"/>
          <w:szCs w:val="20"/>
          <w:lang w:val="en-GB"/>
        </w:rPr>
        <w:t>projects</w:t>
      </w:r>
      <w:proofErr w:type="gramEnd"/>
      <w:r w:rsidRPr="00EB1299">
        <w:rPr>
          <w:rFonts w:asciiTheme="minorHAnsi" w:hAnsiTheme="minorHAnsi" w:cstheme="minorHAnsi"/>
          <w:sz w:val="20"/>
          <w:szCs w:val="20"/>
          <w:lang w:val="en-GB"/>
        </w:rPr>
        <w:t xml:space="preserve"> activities, if any</w:t>
      </w:r>
    </w:p>
    <w:p w14:paraId="2E8CDF93" w14:textId="77777777" w:rsidR="00057CEC" w:rsidRPr="00EB1299" w:rsidRDefault="00057CEC" w:rsidP="005213B4">
      <w:pPr>
        <w:pStyle w:val="ListParagraph"/>
        <w:numPr>
          <w:ilvl w:val="0"/>
          <w:numId w:val="76"/>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Resolve all grievances emanating from the project activities, if any</w:t>
      </w:r>
    </w:p>
    <w:p w14:paraId="6D69CC30" w14:textId="77777777" w:rsidR="00057CEC" w:rsidRPr="00EB1299" w:rsidRDefault="00057CEC" w:rsidP="005213B4">
      <w:pPr>
        <w:pStyle w:val="ListParagraph"/>
        <w:numPr>
          <w:ilvl w:val="0"/>
          <w:numId w:val="76"/>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Establish relationships of trust between project staff and local communities and stakeholders</w:t>
      </w:r>
    </w:p>
    <w:p w14:paraId="0ECB39B6" w14:textId="77777777" w:rsidR="00057CEC" w:rsidRPr="00EB1299" w:rsidRDefault="00057CEC" w:rsidP="005213B4">
      <w:pPr>
        <w:pStyle w:val="ListParagraph"/>
        <w:numPr>
          <w:ilvl w:val="0"/>
          <w:numId w:val="76"/>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Create transparency between stakeholders including affected local communities and residents through an established communication system</w:t>
      </w:r>
    </w:p>
    <w:p w14:paraId="2571C0BA" w14:textId="77777777" w:rsidR="00057CEC" w:rsidRPr="00EB1299" w:rsidRDefault="00057CEC" w:rsidP="005213B4">
      <w:pPr>
        <w:pStyle w:val="ListParagraph"/>
        <w:numPr>
          <w:ilvl w:val="0"/>
          <w:numId w:val="76"/>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Resolve environmental and social grievances in the project areas. </w:t>
      </w:r>
    </w:p>
    <w:p w14:paraId="17FB6F99" w14:textId="77777777" w:rsidR="00057CEC" w:rsidRPr="00EB1299" w:rsidRDefault="00057CEC" w:rsidP="005213B4">
      <w:pPr>
        <w:pStyle w:val="ListParagraph"/>
        <w:numPr>
          <w:ilvl w:val="0"/>
          <w:numId w:val="76"/>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Build up a relationship of trust amongst the project staff and the affected parties.</w:t>
      </w:r>
    </w:p>
    <w:p w14:paraId="23F4F3C3" w14:textId="77777777" w:rsidR="00057CEC" w:rsidRPr="00EB1299" w:rsidRDefault="00057CEC" w:rsidP="005213B4">
      <w:pPr>
        <w:pStyle w:val="ListParagraph"/>
        <w:numPr>
          <w:ilvl w:val="0"/>
          <w:numId w:val="76"/>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Ensure transparency in dealings amongst stakeholders including affected parties through a proper communication system. </w:t>
      </w:r>
    </w:p>
    <w:p w14:paraId="073835A4" w14:textId="77777777" w:rsidR="00057CEC" w:rsidRPr="00EB1299" w:rsidRDefault="00057CEC" w:rsidP="00057CEC">
      <w:pPr>
        <w:rPr>
          <w:rFonts w:asciiTheme="minorHAnsi" w:hAnsiTheme="minorHAnsi" w:cstheme="minorHAnsi"/>
          <w:b/>
          <w:sz w:val="20"/>
          <w:szCs w:val="20"/>
          <w:lang w:val="en-GB"/>
        </w:rPr>
      </w:pPr>
      <w:bookmarkStart w:id="59" w:name="_Toc527276772"/>
      <w:r w:rsidRPr="00EB1299">
        <w:rPr>
          <w:rFonts w:asciiTheme="minorHAnsi" w:hAnsiTheme="minorHAnsi" w:cstheme="minorHAnsi"/>
          <w:b/>
          <w:sz w:val="20"/>
          <w:szCs w:val="20"/>
          <w:lang w:val="en-GB"/>
        </w:rPr>
        <w:t xml:space="preserve"> </w:t>
      </w:r>
    </w:p>
    <w:p w14:paraId="126E9817" w14:textId="77777777" w:rsidR="00057CEC" w:rsidRPr="00EB1299" w:rsidRDefault="00057CEC" w:rsidP="00057CEC">
      <w:pPr>
        <w:rPr>
          <w:rFonts w:asciiTheme="minorHAnsi" w:hAnsiTheme="minorHAnsi" w:cstheme="minorHAnsi"/>
          <w:b/>
          <w:sz w:val="20"/>
          <w:szCs w:val="20"/>
          <w:lang w:val="en-GB"/>
        </w:rPr>
      </w:pPr>
      <w:r w:rsidRPr="00EB1299">
        <w:rPr>
          <w:rFonts w:asciiTheme="minorHAnsi" w:hAnsiTheme="minorHAnsi" w:cstheme="minorHAnsi"/>
          <w:b/>
          <w:sz w:val="20"/>
          <w:szCs w:val="20"/>
          <w:lang w:val="en-GB"/>
        </w:rPr>
        <w:t>Responsibility for Grievance Redressal</w:t>
      </w:r>
      <w:bookmarkEnd w:id="59"/>
    </w:p>
    <w:p w14:paraId="37CD7715" w14:textId="77777777" w:rsidR="00057CEC" w:rsidRPr="00EB1299" w:rsidRDefault="00057CEC" w:rsidP="00057CEC">
      <w:pPr>
        <w:rPr>
          <w:rFonts w:asciiTheme="minorHAnsi" w:hAnsiTheme="minorHAnsi" w:cstheme="minorHAnsi"/>
          <w:sz w:val="20"/>
          <w:szCs w:val="20"/>
          <w:lang w:val="en-GB"/>
        </w:rPr>
      </w:pPr>
      <w:r w:rsidRPr="00EB1299">
        <w:rPr>
          <w:rFonts w:asciiTheme="minorHAnsi" w:hAnsiTheme="minorHAnsi" w:cstheme="minorHAnsi"/>
          <w:sz w:val="20"/>
          <w:szCs w:val="20"/>
          <w:lang w:val="en-GB"/>
        </w:rPr>
        <w:t>The Project Manager and Social Development and Communication Specialist in the PMU would be designated as the key officers in charge of Grievance Redressal with support of the UNDP.  They will be tasked with the following:</w:t>
      </w:r>
    </w:p>
    <w:p w14:paraId="605E3A77" w14:textId="77777777" w:rsidR="00057CEC" w:rsidRPr="00EB1299" w:rsidRDefault="00057CEC" w:rsidP="005213B4">
      <w:pPr>
        <w:pStyle w:val="ListParagraph"/>
        <w:numPr>
          <w:ilvl w:val="0"/>
          <w:numId w:val="7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Coordinate Grievance Redressal Mechanism (GRM) before the commencement of activities to resolve issues. </w:t>
      </w:r>
    </w:p>
    <w:p w14:paraId="19F5DF45" w14:textId="77777777" w:rsidR="00057CEC" w:rsidRPr="00EB1299" w:rsidRDefault="00057CEC" w:rsidP="005213B4">
      <w:pPr>
        <w:pStyle w:val="ListParagraph"/>
        <w:numPr>
          <w:ilvl w:val="0"/>
          <w:numId w:val="7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Act as the Focal Point at PMU on grievance redressal issues and facilitate access at the level of PMU. </w:t>
      </w:r>
    </w:p>
    <w:p w14:paraId="08830D19" w14:textId="77777777" w:rsidR="00057CEC" w:rsidRPr="00EB1299" w:rsidRDefault="00057CEC" w:rsidP="005213B4">
      <w:pPr>
        <w:pStyle w:val="ListParagraph"/>
        <w:numPr>
          <w:ilvl w:val="0"/>
          <w:numId w:val="7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Create awareness of the Grievance Redressal Mechanism (GRM) amongst all the stakeholders through public awareness activities. </w:t>
      </w:r>
    </w:p>
    <w:p w14:paraId="269A1FF2" w14:textId="77777777" w:rsidR="00057CEC" w:rsidRPr="00EB1299" w:rsidRDefault="00057CEC" w:rsidP="005213B4">
      <w:pPr>
        <w:pStyle w:val="ListParagraph"/>
        <w:numPr>
          <w:ilvl w:val="0"/>
          <w:numId w:val="7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Assist in redressal of all grievances, if any, by coordinating with the concerned parties.</w:t>
      </w:r>
    </w:p>
    <w:p w14:paraId="01C852AC" w14:textId="77777777" w:rsidR="00057CEC" w:rsidRPr="00EB1299" w:rsidRDefault="00057CEC" w:rsidP="005213B4">
      <w:pPr>
        <w:pStyle w:val="ListParagraph"/>
        <w:numPr>
          <w:ilvl w:val="0"/>
          <w:numId w:val="7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Maintain information of grievances and redressal, if any. </w:t>
      </w:r>
    </w:p>
    <w:p w14:paraId="7D183618" w14:textId="77777777" w:rsidR="00057CEC" w:rsidRPr="00EB1299" w:rsidRDefault="00057CEC" w:rsidP="005213B4">
      <w:pPr>
        <w:pStyle w:val="ListParagraph"/>
        <w:numPr>
          <w:ilvl w:val="0"/>
          <w:numId w:val="7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Monitor the project activities of contractors and consultants on redressal of grievances, if any. </w:t>
      </w:r>
    </w:p>
    <w:p w14:paraId="24E03DF8" w14:textId="77777777" w:rsidR="00057CEC" w:rsidRPr="00EB1299" w:rsidRDefault="00057CEC" w:rsidP="005213B4">
      <w:pPr>
        <w:pStyle w:val="ListParagraph"/>
        <w:numPr>
          <w:ilvl w:val="0"/>
          <w:numId w:val="7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Regularly contact all points of receipt of complaints, if any, receive the complaints made and assist in redressal of all grievances by coordinating with the concerned parties.</w:t>
      </w:r>
    </w:p>
    <w:p w14:paraId="49B61841" w14:textId="77777777" w:rsidR="00057CEC" w:rsidRPr="00EB1299" w:rsidRDefault="00057CEC" w:rsidP="005213B4">
      <w:pPr>
        <w:pStyle w:val="ListParagraph"/>
        <w:numPr>
          <w:ilvl w:val="0"/>
          <w:numId w:val="77"/>
        </w:numPr>
        <w:contextualSpacing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Summarize the progress for monthly/quarterly reports. </w:t>
      </w:r>
    </w:p>
    <w:p w14:paraId="69CD4230" w14:textId="77777777" w:rsidR="00057CEC" w:rsidRPr="00EB1299" w:rsidRDefault="00057CEC" w:rsidP="00057CEC">
      <w:pPr>
        <w:rPr>
          <w:lang w:val="en-GB"/>
        </w:rPr>
      </w:pPr>
    </w:p>
    <w:p w14:paraId="02711DB5" w14:textId="77777777" w:rsidR="00057CEC" w:rsidRPr="00EB1299" w:rsidRDefault="00057CEC" w:rsidP="00057CEC">
      <w:pPr>
        <w:rPr>
          <w:rFonts w:asciiTheme="minorHAnsi" w:hAnsiTheme="minorHAnsi" w:cstheme="minorHAnsi"/>
          <w:b/>
          <w:color w:val="2F5496" w:themeColor="accent1" w:themeShade="BF"/>
          <w:sz w:val="20"/>
          <w:szCs w:val="20"/>
          <w:lang w:val="en-GB"/>
        </w:rPr>
      </w:pPr>
      <w:r w:rsidRPr="00EB1299">
        <w:rPr>
          <w:rFonts w:asciiTheme="minorHAnsi" w:hAnsiTheme="minorHAnsi" w:cstheme="minorHAnsi"/>
          <w:b/>
          <w:color w:val="2F5496" w:themeColor="accent1" w:themeShade="BF"/>
          <w:sz w:val="20"/>
          <w:szCs w:val="20"/>
          <w:lang w:val="en-GB"/>
        </w:rPr>
        <w:t>Grievance Redressal Mechanism Structure</w:t>
      </w:r>
    </w:p>
    <w:p w14:paraId="488D5C4E" w14:textId="77777777" w:rsidR="00057CEC" w:rsidRPr="00EB1299" w:rsidRDefault="00057CEC" w:rsidP="00057CEC">
      <w:pPr>
        <w:rPr>
          <w:rFonts w:asciiTheme="minorHAnsi" w:hAnsiTheme="minorHAnsi" w:cstheme="minorHAnsi"/>
          <w:sz w:val="20"/>
          <w:szCs w:val="20"/>
          <w:lang w:val="en-GB"/>
        </w:rPr>
      </w:pPr>
      <w:r w:rsidRPr="00EB1299">
        <w:rPr>
          <w:rFonts w:asciiTheme="minorHAnsi" w:hAnsiTheme="minorHAnsi" w:cstheme="minorHAnsi"/>
          <w:sz w:val="20"/>
          <w:szCs w:val="20"/>
          <w:lang w:val="en-GB"/>
        </w:rPr>
        <w:t>A three-tier redressal structure is planned to address any complaints in the project.</w:t>
      </w:r>
    </w:p>
    <w:p w14:paraId="721AF4FA" w14:textId="77777777" w:rsidR="00057CEC" w:rsidRPr="00EB1299" w:rsidRDefault="00057CEC" w:rsidP="00057CEC">
      <w:pPr>
        <w:rPr>
          <w:rFonts w:asciiTheme="minorHAnsi" w:hAnsiTheme="minorHAnsi" w:cstheme="minorHAnsi"/>
          <w:sz w:val="20"/>
          <w:szCs w:val="20"/>
          <w:lang w:val="en-GB"/>
        </w:rPr>
      </w:pPr>
    </w:p>
    <w:p w14:paraId="0F350718" w14:textId="77777777" w:rsidR="00057CEC" w:rsidRPr="00EB1299" w:rsidRDefault="00057CEC" w:rsidP="00057CEC">
      <w:pPr>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First tier of Redressal: </w:t>
      </w:r>
    </w:p>
    <w:p w14:paraId="005DE955"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complaints are received at various established points at Regional and village levels. The stakeholders are informed of various points for making complaints (if any) and PM and SDCS collect the complaints from these points on a regular basis and record them. This is followed by the SDCS or PC contacting the concerned people/person to redress the grievances. If the complaint cannot be resolved at this level it is taken to the next level.</w:t>
      </w:r>
    </w:p>
    <w:p w14:paraId="2DCD0B8A" w14:textId="77777777" w:rsidR="00057CEC" w:rsidRPr="00EB1299" w:rsidRDefault="00057CEC" w:rsidP="00057CEC">
      <w:pPr>
        <w:jc w:val="both"/>
        <w:rPr>
          <w:rFonts w:asciiTheme="minorHAnsi" w:hAnsiTheme="minorHAnsi" w:cstheme="minorHAnsi"/>
          <w:sz w:val="20"/>
          <w:szCs w:val="20"/>
          <w:lang w:val="en-GB"/>
        </w:rPr>
      </w:pPr>
    </w:p>
    <w:p w14:paraId="2E4086AD"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i/>
          <w:sz w:val="20"/>
          <w:szCs w:val="20"/>
          <w:lang w:val="en-GB"/>
        </w:rPr>
        <w:t>E.1.1 Points of receipt of complaints</w:t>
      </w:r>
      <w:r w:rsidRPr="00EB1299">
        <w:rPr>
          <w:rFonts w:asciiTheme="minorHAnsi" w:hAnsiTheme="minorHAnsi" w:cstheme="minorHAnsi"/>
          <w:sz w:val="20"/>
          <w:szCs w:val="20"/>
          <w:lang w:val="en-GB"/>
        </w:rPr>
        <w:t xml:space="preserve">. </w:t>
      </w:r>
    </w:p>
    <w:p w14:paraId="7C7B5F07"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various points of receiving complaints at the Regional and Village level would be as follows: </w:t>
      </w:r>
    </w:p>
    <w:p w14:paraId="23F99AFD"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 Elected representative</w:t>
      </w:r>
    </w:p>
    <w:p w14:paraId="39BB90BC"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(b) Church leader</w:t>
      </w:r>
    </w:p>
    <w:p w14:paraId="6BAC584E"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(c) NGO leader </w:t>
      </w:r>
    </w:p>
    <w:p w14:paraId="4DC4AAA3"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(d) Project field team  </w:t>
      </w:r>
    </w:p>
    <w:p w14:paraId="0CD30443"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 Project Management Office</w:t>
      </w:r>
    </w:p>
    <w:p w14:paraId="1657380A" w14:textId="77777777" w:rsidR="00057CEC" w:rsidRPr="00EB1299" w:rsidRDefault="00057CEC" w:rsidP="00057CEC">
      <w:pPr>
        <w:jc w:val="both"/>
        <w:rPr>
          <w:rFonts w:asciiTheme="minorHAnsi" w:hAnsiTheme="minorHAnsi" w:cstheme="minorHAnsi"/>
          <w:sz w:val="20"/>
          <w:szCs w:val="20"/>
          <w:lang w:val="en-GB"/>
        </w:rPr>
      </w:pPr>
    </w:p>
    <w:p w14:paraId="7204C0CA" w14:textId="77777777" w:rsidR="008B06DD" w:rsidRPr="00EB1299" w:rsidRDefault="008B06DD" w:rsidP="00057CEC">
      <w:pPr>
        <w:spacing w:after="240"/>
        <w:jc w:val="both"/>
        <w:rPr>
          <w:rFonts w:asciiTheme="minorHAnsi" w:hAnsiTheme="minorHAnsi" w:cstheme="minorHAnsi"/>
          <w:b/>
          <w:sz w:val="20"/>
          <w:szCs w:val="20"/>
          <w:lang w:val="en-GB"/>
        </w:rPr>
      </w:pPr>
    </w:p>
    <w:p w14:paraId="2D719ECB" w14:textId="77777777" w:rsidR="008B06DD" w:rsidRPr="00EB1299" w:rsidRDefault="008B06DD" w:rsidP="00057CEC">
      <w:pPr>
        <w:spacing w:after="240"/>
        <w:jc w:val="both"/>
        <w:rPr>
          <w:rFonts w:asciiTheme="minorHAnsi" w:hAnsiTheme="minorHAnsi" w:cstheme="minorHAnsi"/>
          <w:b/>
          <w:sz w:val="20"/>
          <w:szCs w:val="20"/>
          <w:lang w:val="en-GB"/>
        </w:rPr>
      </w:pPr>
    </w:p>
    <w:p w14:paraId="54D82EFD" w14:textId="77777777" w:rsidR="008B06DD" w:rsidRPr="00EB1299" w:rsidRDefault="008B06DD" w:rsidP="00057CEC">
      <w:pPr>
        <w:spacing w:after="240"/>
        <w:jc w:val="both"/>
        <w:rPr>
          <w:rFonts w:asciiTheme="minorHAnsi" w:hAnsiTheme="minorHAnsi" w:cstheme="minorHAnsi"/>
          <w:b/>
          <w:sz w:val="20"/>
          <w:szCs w:val="20"/>
          <w:lang w:val="en-GB"/>
        </w:rPr>
      </w:pPr>
    </w:p>
    <w:p w14:paraId="2B0D85DD" w14:textId="7AE596D4" w:rsidR="00057CEC" w:rsidRPr="00EB1299" w:rsidRDefault="00057CEC" w:rsidP="00057CEC">
      <w:pPr>
        <w:spacing w:after="240"/>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Mode of receipt and recording of complaints</w:t>
      </w:r>
    </w:p>
    <w:p w14:paraId="40D54BE6"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Complaints can be made in writing, verbally, over the phone, by fax, emails or any other media. As soon as the designated person receives a complaint he /she would issue an acknowledgement. The person receiving the complaints should try to obtain relevant basic information regarding the grievance and the complainant and will immediately inform the Project Manager and/or SDCS through a Grievance Information Form (GIF).</w:t>
      </w:r>
    </w:p>
    <w:p w14:paraId="51CD7D83"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After registering the complaint in a Grievance Redressal Registration and Monitoring Sheet, the SDC and PM will review the complaint made in detail and forward the complaint to the concerned person with specific dates for replying and redressing the same. Meetings with the affected persons /complainant will be held and attempts will be made to find a solution to the complaint received. </w:t>
      </w:r>
    </w:p>
    <w:p w14:paraId="5354E4F4"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If necessary, meetings will be held with the concerned/ affected persons / complainant and the PM and the SDCS to find a solution to the problem and create plans to redress the grievance. The deliberations of the meetings and decisions taken will be recorded. All meetings in connection with redressal of grievance, including the meetings of the Grievance Redressal Committee will be recorded in the given format. Community representatives or representatives of the complainant will be allowed to sit in meetings.</w:t>
      </w:r>
    </w:p>
    <w:p w14:paraId="7AE040B9"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resolution at the first tier will normally be done within 14 working days and notified to the concerned through a disclosure form. Should the grievance be not resolved within this period, this would be referred to the next level of grievance redressal. However, if the PM and SDC think that progress is being made towards a solution a decision may be taken to retain the issue at this first level. If the issue cannot be resolved within 2 days, it will be transferred to the next level. The complainant may also request that the issue be transferred to the next level if he or she feels it is not being addressed.</w:t>
      </w:r>
    </w:p>
    <w:p w14:paraId="0820027B" w14:textId="77777777" w:rsidR="00057CEC" w:rsidRPr="00EB1299" w:rsidRDefault="00057CEC" w:rsidP="00057CEC">
      <w:pPr>
        <w:spacing w:after="240"/>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Second tier of Redressal: </w:t>
      </w:r>
    </w:p>
    <w:p w14:paraId="4F0BD32B" w14:textId="66C31AC2"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 Grievance Redressal Committee (GRC) will be formed that will consist of members of the social protection agencies in Guyana</w:t>
      </w:r>
      <w:r w:rsidR="001C2C8A"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the Ministry of Social Protection, the Indigenous Peoples Commission and the Gender Equality Commission, the EPA, Ministry of Natural Resources, civic leaders and representatives of social groups of the society. This committee will be chaired by the Permanent Secretary of the Ministry of Natural Resources or the Minister.  </w:t>
      </w:r>
    </w:p>
    <w:p w14:paraId="13B0F217" w14:textId="77777777" w:rsidR="00057CEC" w:rsidRPr="00EB1299" w:rsidRDefault="00057CEC" w:rsidP="00057CEC">
      <w:pPr>
        <w:spacing w:after="240"/>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Terms of Functioning of GRC: </w:t>
      </w:r>
    </w:p>
    <w:p w14:paraId="06440B31"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terms of functioning of GRC are as follows: </w:t>
      </w:r>
    </w:p>
    <w:p w14:paraId="7B6DF811"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  Provide relief and support to the affected persons;</w:t>
      </w:r>
    </w:p>
    <w:p w14:paraId="44D296E4"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b)  Prioritize grievances and resolve them at the earliest; </w:t>
      </w:r>
    </w:p>
    <w:p w14:paraId="5DF38643"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c)  Provide information to PMU on serious cases at the earliest; </w:t>
      </w:r>
    </w:p>
    <w:p w14:paraId="6272A595"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d)  Coordinate on the affected person getting proper and timely information on the solution worked out for his/her grievance. </w:t>
      </w:r>
    </w:p>
    <w:p w14:paraId="63473EE3" w14:textId="77777777" w:rsidR="00057CEC" w:rsidRPr="00EB1299" w:rsidRDefault="00057CEC" w:rsidP="00057CEC">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e)  Study the normally occurring grievances and advise PM, and Social Development and Communication Specialist </w:t>
      </w:r>
    </w:p>
    <w:p w14:paraId="3F446AAC" w14:textId="77777777" w:rsidR="00057CEC" w:rsidRPr="00EB1299" w:rsidRDefault="00057CEC" w:rsidP="00057CEC">
      <w:pPr>
        <w:spacing w:after="240"/>
        <w:jc w:val="both"/>
        <w:rPr>
          <w:rFonts w:asciiTheme="minorHAnsi" w:hAnsiTheme="minorHAnsi" w:cstheme="minorHAnsi"/>
          <w:sz w:val="20"/>
          <w:szCs w:val="20"/>
          <w:lang w:val="en-GB"/>
        </w:rPr>
      </w:pPr>
    </w:p>
    <w:p w14:paraId="3EBD2B04"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PM will coordinate the convening of the meetings of the GRC. He / She is also responsible for briefing the GRC on the deliberations of the first level of redressal and on the views of both the parties (complainant and the Project). </w:t>
      </w:r>
    </w:p>
    <w:p w14:paraId="7A280CD2"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GRC will hold the necessary meetings with the affected party/ complainant and the concerned officers and attempt to find a solution acceptable at all levels. GRC will record the minutes of the meeting.</w:t>
      </w:r>
    </w:p>
    <w:p w14:paraId="6D80C25B"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decisions of the GRC will be communicated to the complainant formally and if he/she accepts the resolutions, the complainant’s acceptance is obtained on the disclosure format. If the complainant does not accept the solution </w:t>
      </w:r>
      <w:r w:rsidRPr="00EB1299">
        <w:rPr>
          <w:rFonts w:asciiTheme="minorHAnsi" w:hAnsiTheme="minorHAnsi" w:cstheme="minorHAnsi"/>
          <w:sz w:val="20"/>
          <w:szCs w:val="20"/>
          <w:lang w:val="en-GB"/>
        </w:rPr>
        <w:lastRenderedPageBreak/>
        <w:t>offered by the GRC, then the complaint is passed on to the next level/ or the complainant can activate the next level. It is expected that the complaint will be resolved at this level in 30 working days.</w:t>
      </w:r>
    </w:p>
    <w:p w14:paraId="7FAD16D0" w14:textId="77777777" w:rsidR="00057CEC" w:rsidRPr="00EB1299" w:rsidRDefault="00057CEC" w:rsidP="00057CEC">
      <w:pPr>
        <w:spacing w:after="240"/>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Third tier of Redressal: </w:t>
      </w:r>
    </w:p>
    <w:p w14:paraId="2E513036"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If the affected party/ complainant does not agree to the resolution at the 2nd level, or there is a time delay of more than 30 working days in solving the issue, the complainant can opt to consider taking it to the third level. The affected or damaged party will have the option of submitting the complaint to UNDP’s Stakeholder Response Mechanism - SRM. See www.undp.org/srm. Access to UNDP’s Social and Environmental Compliance Unit (SECU) is also available. See www.undp.org/secu. It can also use any other domestic or international mechanism. </w:t>
      </w:r>
    </w:p>
    <w:p w14:paraId="7BB34AD3" w14:textId="77777777" w:rsidR="00057CEC" w:rsidRPr="00EB1299" w:rsidRDefault="00057CEC" w:rsidP="00057CEC">
      <w:pPr>
        <w:jc w:val="both"/>
        <w:rPr>
          <w:rFonts w:asciiTheme="minorHAnsi" w:hAnsiTheme="minorHAnsi" w:cstheme="minorHAnsi"/>
          <w:b/>
          <w:color w:val="2F5496" w:themeColor="accent1" w:themeShade="BF"/>
          <w:sz w:val="20"/>
          <w:szCs w:val="20"/>
          <w:lang w:val="en-GB"/>
        </w:rPr>
      </w:pPr>
      <w:bookmarkStart w:id="60" w:name="_Toc527276775"/>
      <w:r w:rsidRPr="00EB1299">
        <w:rPr>
          <w:rFonts w:asciiTheme="minorHAnsi" w:hAnsiTheme="minorHAnsi" w:cstheme="minorHAnsi"/>
          <w:b/>
          <w:color w:val="2F5496" w:themeColor="accent1" w:themeShade="BF"/>
          <w:sz w:val="20"/>
          <w:szCs w:val="20"/>
          <w:lang w:val="en-GB"/>
        </w:rPr>
        <w:t>General</w:t>
      </w:r>
      <w:bookmarkEnd w:id="60"/>
    </w:p>
    <w:p w14:paraId="284A7E3C" w14:textId="77777777" w:rsidR="00057CEC" w:rsidRPr="00EB1299" w:rsidRDefault="00057CEC" w:rsidP="00057CEC">
      <w:pPr>
        <w:jc w:val="both"/>
        <w:rPr>
          <w:rFonts w:asciiTheme="minorHAnsi" w:hAnsiTheme="minorHAnsi" w:cstheme="minorHAnsi"/>
          <w:b/>
          <w:color w:val="2F5496" w:themeColor="accent1" w:themeShade="BF"/>
          <w:sz w:val="20"/>
          <w:szCs w:val="20"/>
          <w:lang w:val="en-GB"/>
        </w:rPr>
      </w:pPr>
    </w:p>
    <w:p w14:paraId="4CD987C2" w14:textId="77777777" w:rsidR="00057CEC" w:rsidRPr="00EB1299" w:rsidRDefault="00057CEC" w:rsidP="00057CEC">
      <w:pPr>
        <w:spacing w:after="240"/>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Building Awareness on GRM Structure: </w:t>
      </w:r>
    </w:p>
    <w:p w14:paraId="5039EDA6" w14:textId="371DAB13"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Social Development and Communication Specialist (SDCS) will initially brief all the staff of the PMU, the staff of the project, field activities, including consultants and contractors, and activities and the staff of the implementing Partner, on the Grievance Redressal Mechanism of the project and explain to them the procedures and formats to be used including the reporting procedures. The SDCS will brief the Parish representatives and community and civic leaders of the project communities on the Grievance Redressal Mechanism of the project and explain the procedures and formats to be used including the reporting procedures. </w:t>
      </w:r>
    </w:p>
    <w:p w14:paraId="595EE0C8"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Awareness campaigns should be conducted in the surroundings of the project location to educate the people on the availability of the mechanism. Various media will be used. The GRM will also be published on the EPA website and the project website. A project site board will be installed on the project´s base in Madhia indicating the existence of the mechanism and a phone number, email and address for further information. The GRM will be translated into local and colloquial expressions if determined to be needed.</w:t>
      </w:r>
    </w:p>
    <w:p w14:paraId="27E22C94" w14:textId="77777777" w:rsidR="00057CEC" w:rsidRPr="00EB1299" w:rsidRDefault="00057CEC" w:rsidP="00057CEC">
      <w:pPr>
        <w:spacing w:after="240"/>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Reporting</w:t>
      </w:r>
    </w:p>
    <w:p w14:paraId="2AD4EE07"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Social Development and Communication Specialist should prepare Quarterly Reports on any complaints and grievance redressal issues of the project for inclusion in reports as needed. </w:t>
      </w:r>
    </w:p>
    <w:p w14:paraId="45BC483A" w14:textId="77777777" w:rsidR="00057CEC" w:rsidRPr="00EB1299" w:rsidRDefault="00057CEC" w:rsidP="00057CEC">
      <w:pPr>
        <w:spacing w:after="240"/>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Periodic review by the GRC: </w:t>
      </w:r>
    </w:p>
    <w:p w14:paraId="632BB00F" w14:textId="77777777" w:rsidR="00057CEC" w:rsidRPr="00EB1299" w:rsidRDefault="00057CEC" w:rsidP="00057CEC">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Grievance Redressal Committee may review the nature of grievances that have been represented and if grievances are repeated, recommend suitable changes in implementation procedures to the Project Board for consideration.</w:t>
      </w:r>
    </w:p>
    <w:p w14:paraId="1E0E2B3C" w14:textId="77777777" w:rsidR="00057CEC" w:rsidRPr="00EB1299" w:rsidRDefault="00057CEC" w:rsidP="00057CEC">
      <w:pPr>
        <w:spacing w:after="240"/>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 xml:space="preserve">GRM Jurisdiction: </w:t>
      </w:r>
    </w:p>
    <w:p w14:paraId="7B8717B0" w14:textId="209D52F9" w:rsidR="00EE369A" w:rsidRPr="00EB1299" w:rsidRDefault="00057CEC" w:rsidP="00057CEC">
      <w:pPr>
        <w:rPr>
          <w:lang w:val="en-GB"/>
        </w:rPr>
      </w:pPr>
      <w:r w:rsidRPr="00EB1299">
        <w:rPr>
          <w:rFonts w:asciiTheme="minorHAnsi" w:hAnsiTheme="minorHAnsi" w:cstheme="minorHAnsi"/>
          <w:sz w:val="20"/>
          <w:szCs w:val="20"/>
          <w:lang w:val="en-GB"/>
        </w:rPr>
        <w:t>This is a project-specific GRM and applicable to solve the concerns of the stakeholders of the project. This is, however, not intended to bypass the Government´s own redress process. It is intended to address affected people’s concerns and complaints promptly, making it readily accessible to all segments of the affected people and is proportional given the specific risks and impacts of the project.</w:t>
      </w:r>
    </w:p>
    <w:bookmarkEnd w:id="58"/>
    <w:p w14:paraId="6B316782" w14:textId="06FEBFB1" w:rsidR="00EE369A" w:rsidRPr="00EB1299" w:rsidRDefault="00EE369A" w:rsidP="0021259E">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 </w:t>
      </w:r>
    </w:p>
    <w:p w14:paraId="06AEB882" w14:textId="64F8BF75" w:rsidR="004F423E" w:rsidRPr="00EB1299" w:rsidRDefault="004F423E" w:rsidP="003B6502">
      <w:pPr>
        <w:rPr>
          <w:lang w:val="en-GB"/>
        </w:rPr>
      </w:pPr>
    </w:p>
    <w:p w14:paraId="35D5D035" w14:textId="77777777" w:rsidR="00467CA1" w:rsidRPr="00EB1299" w:rsidRDefault="00467CA1" w:rsidP="003B6502">
      <w:pPr>
        <w:rPr>
          <w:lang w:val="en-GB"/>
        </w:rPr>
      </w:pPr>
    </w:p>
    <w:p w14:paraId="4C92D774" w14:textId="38606691" w:rsidR="00C65164" w:rsidRPr="00EB1299" w:rsidRDefault="00C65164" w:rsidP="003B6502">
      <w:pPr>
        <w:rPr>
          <w:lang w:val="en-GB"/>
        </w:rPr>
      </w:pPr>
    </w:p>
    <w:p w14:paraId="6DF90ACB" w14:textId="061FF4DA" w:rsidR="00C65164" w:rsidRPr="00EB1299" w:rsidRDefault="00C65164" w:rsidP="003B6502">
      <w:pPr>
        <w:rPr>
          <w:lang w:val="en-GB"/>
        </w:rPr>
      </w:pPr>
    </w:p>
    <w:p w14:paraId="13010047" w14:textId="2874564C" w:rsidR="00C65164" w:rsidRPr="00EB1299" w:rsidRDefault="00C65164" w:rsidP="003B6502">
      <w:pPr>
        <w:rPr>
          <w:lang w:val="en-GB"/>
        </w:rPr>
      </w:pPr>
    </w:p>
    <w:p w14:paraId="38E2DBFA" w14:textId="0A035B09" w:rsidR="00C65164" w:rsidRPr="00EB1299" w:rsidRDefault="00C65164" w:rsidP="00C65164">
      <w:pPr>
        <w:spacing w:after="160" w:line="259" w:lineRule="auto"/>
        <w:rPr>
          <w:rFonts w:ascii="Calibri" w:hAnsi="Calibri"/>
          <w:b/>
          <w:sz w:val="20"/>
          <w:szCs w:val="20"/>
          <w:lang w:val="en-GB"/>
        </w:rPr>
      </w:pPr>
      <w:r w:rsidRPr="00EB1299">
        <w:rPr>
          <w:rFonts w:ascii="Calibri" w:hAnsi="Calibri"/>
          <w:b/>
          <w:sz w:val="20"/>
          <w:szCs w:val="20"/>
          <w:lang w:val="en-GB"/>
        </w:rPr>
        <w:lastRenderedPageBreak/>
        <w:t>Appendix 1</w:t>
      </w:r>
      <w:r w:rsidR="00DF5828" w:rsidRPr="00EB1299">
        <w:rPr>
          <w:rFonts w:ascii="Calibri" w:hAnsi="Calibri"/>
          <w:b/>
          <w:sz w:val="20"/>
          <w:szCs w:val="20"/>
          <w:lang w:val="en-GB"/>
        </w:rPr>
        <w:t xml:space="preserve"> - </w:t>
      </w:r>
      <w:r w:rsidRPr="00EB1299">
        <w:rPr>
          <w:rFonts w:ascii="Calibri" w:hAnsi="Calibri"/>
          <w:b/>
          <w:sz w:val="20"/>
          <w:szCs w:val="20"/>
          <w:lang w:val="en-GB"/>
        </w:rPr>
        <w:t>List of Attendees Project Inception Workshop</w:t>
      </w:r>
    </w:p>
    <w:tbl>
      <w:tblPr>
        <w:tblStyle w:val="TableGrid"/>
        <w:tblW w:w="9351" w:type="dxa"/>
        <w:tblLook w:val="04A0" w:firstRow="1" w:lastRow="0" w:firstColumn="1" w:lastColumn="0" w:noHBand="0" w:noVBand="1"/>
      </w:tblPr>
      <w:tblGrid>
        <w:gridCol w:w="3003"/>
        <w:gridCol w:w="3229"/>
        <w:gridCol w:w="3119"/>
      </w:tblGrid>
      <w:tr w:rsidR="00437668" w:rsidRPr="00EB1299" w14:paraId="2056C6A8" w14:textId="77777777" w:rsidTr="00437668">
        <w:tc>
          <w:tcPr>
            <w:tcW w:w="3003" w:type="dxa"/>
          </w:tcPr>
          <w:p w14:paraId="52CC725F" w14:textId="77777777" w:rsidR="00437668" w:rsidRPr="00EB1299" w:rsidRDefault="00437668" w:rsidP="002121E8">
            <w:pPr>
              <w:rPr>
                <w:rFonts w:asciiTheme="minorHAnsi" w:hAnsiTheme="minorHAnsi" w:cstheme="minorHAnsi"/>
                <w:b/>
                <w:sz w:val="18"/>
                <w:szCs w:val="18"/>
              </w:rPr>
            </w:pPr>
            <w:r w:rsidRPr="00EB1299">
              <w:rPr>
                <w:rFonts w:asciiTheme="minorHAnsi" w:hAnsiTheme="minorHAnsi" w:cstheme="minorHAnsi"/>
                <w:b/>
                <w:sz w:val="18"/>
                <w:szCs w:val="18"/>
              </w:rPr>
              <w:t>Name</w:t>
            </w:r>
          </w:p>
        </w:tc>
        <w:tc>
          <w:tcPr>
            <w:tcW w:w="3229" w:type="dxa"/>
          </w:tcPr>
          <w:p w14:paraId="084C8EAA" w14:textId="77777777" w:rsidR="00437668" w:rsidRPr="00EB1299" w:rsidRDefault="00437668" w:rsidP="002121E8">
            <w:pPr>
              <w:rPr>
                <w:rFonts w:asciiTheme="minorHAnsi" w:hAnsiTheme="minorHAnsi" w:cstheme="minorHAnsi"/>
                <w:b/>
                <w:sz w:val="18"/>
                <w:szCs w:val="18"/>
              </w:rPr>
            </w:pPr>
            <w:r w:rsidRPr="00EB1299">
              <w:rPr>
                <w:rFonts w:asciiTheme="minorHAnsi" w:hAnsiTheme="minorHAnsi" w:cstheme="minorHAnsi"/>
                <w:b/>
                <w:sz w:val="18"/>
                <w:szCs w:val="18"/>
              </w:rPr>
              <w:t>Organization</w:t>
            </w:r>
          </w:p>
        </w:tc>
        <w:tc>
          <w:tcPr>
            <w:tcW w:w="3119" w:type="dxa"/>
          </w:tcPr>
          <w:p w14:paraId="7C09D5AA" w14:textId="77777777" w:rsidR="00437668" w:rsidRPr="00EB1299" w:rsidRDefault="00437668" w:rsidP="002121E8">
            <w:pPr>
              <w:rPr>
                <w:rFonts w:asciiTheme="minorHAnsi" w:hAnsiTheme="minorHAnsi" w:cstheme="minorHAnsi"/>
                <w:b/>
                <w:sz w:val="18"/>
                <w:szCs w:val="18"/>
              </w:rPr>
            </w:pPr>
            <w:r w:rsidRPr="00EB1299">
              <w:rPr>
                <w:rFonts w:asciiTheme="minorHAnsi" w:hAnsiTheme="minorHAnsi" w:cstheme="minorHAnsi"/>
                <w:b/>
                <w:sz w:val="18"/>
                <w:szCs w:val="18"/>
              </w:rPr>
              <w:t>Designation</w:t>
            </w:r>
          </w:p>
        </w:tc>
      </w:tr>
      <w:tr w:rsidR="00437668" w:rsidRPr="00EB1299" w14:paraId="5ED20E89" w14:textId="77777777" w:rsidTr="00437668">
        <w:tc>
          <w:tcPr>
            <w:tcW w:w="3003" w:type="dxa"/>
          </w:tcPr>
          <w:p w14:paraId="3C0FE416"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Lawerence Lewis</w:t>
            </w:r>
          </w:p>
        </w:tc>
        <w:tc>
          <w:tcPr>
            <w:tcW w:w="3229" w:type="dxa"/>
          </w:tcPr>
          <w:p w14:paraId="48ADFDA7"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University of Guyana</w:t>
            </w:r>
          </w:p>
        </w:tc>
        <w:tc>
          <w:tcPr>
            <w:tcW w:w="3119" w:type="dxa"/>
          </w:tcPr>
          <w:p w14:paraId="55E8CB74"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 xml:space="preserve">Lecturer </w:t>
            </w:r>
          </w:p>
        </w:tc>
      </w:tr>
      <w:tr w:rsidR="00437668" w:rsidRPr="00EB1299" w14:paraId="2C98C5ED" w14:textId="77777777" w:rsidTr="00437668">
        <w:tc>
          <w:tcPr>
            <w:tcW w:w="3003" w:type="dxa"/>
          </w:tcPr>
          <w:p w14:paraId="3B847F1A"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Nelanie La Cruz</w:t>
            </w:r>
          </w:p>
        </w:tc>
        <w:tc>
          <w:tcPr>
            <w:tcW w:w="3229" w:type="dxa"/>
          </w:tcPr>
          <w:p w14:paraId="650CE069"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Wildlife Commission</w:t>
            </w:r>
          </w:p>
        </w:tc>
        <w:tc>
          <w:tcPr>
            <w:tcW w:w="3119" w:type="dxa"/>
          </w:tcPr>
          <w:p w14:paraId="3A09FF6D"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Research Officer</w:t>
            </w:r>
          </w:p>
        </w:tc>
      </w:tr>
      <w:tr w:rsidR="00437668" w:rsidRPr="00EB1299" w14:paraId="38DC6D55" w14:textId="77777777" w:rsidTr="00437668">
        <w:tc>
          <w:tcPr>
            <w:tcW w:w="3003" w:type="dxa"/>
          </w:tcPr>
          <w:p w14:paraId="7BEDD9F4"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Johann Waldron</w:t>
            </w:r>
          </w:p>
        </w:tc>
        <w:tc>
          <w:tcPr>
            <w:tcW w:w="3229" w:type="dxa"/>
          </w:tcPr>
          <w:p w14:paraId="6ECF6311"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Wildlife Commission</w:t>
            </w:r>
          </w:p>
        </w:tc>
        <w:tc>
          <w:tcPr>
            <w:tcW w:w="3119" w:type="dxa"/>
          </w:tcPr>
          <w:p w14:paraId="25188614"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Research Officer</w:t>
            </w:r>
          </w:p>
        </w:tc>
      </w:tr>
      <w:tr w:rsidR="00437668" w:rsidRPr="00EB1299" w14:paraId="577BF1C0" w14:textId="77777777" w:rsidTr="00437668">
        <w:tc>
          <w:tcPr>
            <w:tcW w:w="3003" w:type="dxa"/>
          </w:tcPr>
          <w:p w14:paraId="7B5B14F7"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Alston Alleyne</w:t>
            </w:r>
          </w:p>
        </w:tc>
        <w:tc>
          <w:tcPr>
            <w:tcW w:w="3229" w:type="dxa"/>
          </w:tcPr>
          <w:p w14:paraId="704045AF"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Ministry of Communities</w:t>
            </w:r>
          </w:p>
        </w:tc>
        <w:tc>
          <w:tcPr>
            <w:tcW w:w="3119" w:type="dxa"/>
          </w:tcPr>
          <w:p w14:paraId="6CBE3173"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 xml:space="preserve">Community Development Officer  </w:t>
            </w:r>
          </w:p>
        </w:tc>
      </w:tr>
      <w:tr w:rsidR="00437668" w:rsidRPr="00EB1299" w14:paraId="159C246F" w14:textId="77777777" w:rsidTr="00437668">
        <w:tc>
          <w:tcPr>
            <w:tcW w:w="3003" w:type="dxa"/>
          </w:tcPr>
          <w:p w14:paraId="48F63F05"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Jude Da Silva</w:t>
            </w:r>
          </w:p>
        </w:tc>
        <w:tc>
          <w:tcPr>
            <w:tcW w:w="3229" w:type="dxa"/>
          </w:tcPr>
          <w:p w14:paraId="29DC8EB7"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National Toshaos Council</w:t>
            </w:r>
          </w:p>
        </w:tc>
        <w:tc>
          <w:tcPr>
            <w:tcW w:w="3119" w:type="dxa"/>
          </w:tcPr>
          <w:p w14:paraId="0D5BCB8A"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 xml:space="preserve">Executive Administrator </w:t>
            </w:r>
          </w:p>
        </w:tc>
      </w:tr>
      <w:tr w:rsidR="00437668" w:rsidRPr="00EB1299" w14:paraId="697499E0" w14:textId="77777777" w:rsidTr="00437668">
        <w:tc>
          <w:tcPr>
            <w:tcW w:w="3003" w:type="dxa"/>
          </w:tcPr>
          <w:p w14:paraId="222E6BC0"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Hui Chang Yang</w:t>
            </w:r>
          </w:p>
        </w:tc>
        <w:tc>
          <w:tcPr>
            <w:tcW w:w="3229" w:type="dxa"/>
          </w:tcPr>
          <w:p w14:paraId="69E86BC8"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Iworkrama</w:t>
            </w:r>
          </w:p>
        </w:tc>
        <w:tc>
          <w:tcPr>
            <w:tcW w:w="3119" w:type="dxa"/>
          </w:tcPr>
          <w:p w14:paraId="147BB8FE"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Biologist</w:t>
            </w:r>
          </w:p>
        </w:tc>
      </w:tr>
      <w:tr w:rsidR="00437668" w:rsidRPr="00EB1299" w14:paraId="557CAE39" w14:textId="77777777" w:rsidTr="00437668">
        <w:tc>
          <w:tcPr>
            <w:tcW w:w="3003" w:type="dxa"/>
          </w:tcPr>
          <w:p w14:paraId="394009A8"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John Applewaithe Hercules</w:t>
            </w:r>
          </w:p>
        </w:tc>
        <w:tc>
          <w:tcPr>
            <w:tcW w:w="3229" w:type="dxa"/>
          </w:tcPr>
          <w:p w14:paraId="68BF3F5B" w14:textId="6C730F9F" w:rsidR="00437668" w:rsidRPr="00EB1299" w:rsidRDefault="00437668" w:rsidP="002121E8">
            <w:pPr>
              <w:rPr>
                <w:rFonts w:asciiTheme="minorHAnsi" w:hAnsiTheme="minorHAnsi" w:cstheme="minorHAnsi"/>
                <w:sz w:val="18"/>
                <w:szCs w:val="18"/>
                <w:lang w:val="en-US"/>
              </w:rPr>
            </w:pPr>
            <w:r w:rsidRPr="00EB1299">
              <w:rPr>
                <w:rFonts w:asciiTheme="minorHAnsi" w:hAnsiTheme="minorHAnsi" w:cstheme="minorHAnsi"/>
                <w:sz w:val="18"/>
                <w:szCs w:val="18"/>
                <w:lang w:val="en-US"/>
              </w:rPr>
              <w:t xml:space="preserve">Guyana Mining School and Training Center </w:t>
            </w:r>
          </w:p>
        </w:tc>
        <w:tc>
          <w:tcPr>
            <w:tcW w:w="3119" w:type="dxa"/>
          </w:tcPr>
          <w:p w14:paraId="0BEE7149"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Coordinator</w:t>
            </w:r>
          </w:p>
        </w:tc>
      </w:tr>
      <w:tr w:rsidR="00437668" w:rsidRPr="00EB1299" w14:paraId="2878473B" w14:textId="77777777" w:rsidTr="00437668">
        <w:tc>
          <w:tcPr>
            <w:tcW w:w="3003" w:type="dxa"/>
          </w:tcPr>
          <w:p w14:paraId="2B349D18"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Dwayne Griffith</w:t>
            </w:r>
          </w:p>
        </w:tc>
        <w:tc>
          <w:tcPr>
            <w:tcW w:w="3229" w:type="dxa"/>
          </w:tcPr>
          <w:p w14:paraId="1C7B7A23"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Guyana Forestry Commission</w:t>
            </w:r>
          </w:p>
        </w:tc>
        <w:tc>
          <w:tcPr>
            <w:tcW w:w="3119" w:type="dxa"/>
          </w:tcPr>
          <w:p w14:paraId="48095114"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Project Officer</w:t>
            </w:r>
          </w:p>
        </w:tc>
      </w:tr>
      <w:tr w:rsidR="00437668" w:rsidRPr="00EB1299" w14:paraId="4B070646" w14:textId="77777777" w:rsidTr="00437668">
        <w:tc>
          <w:tcPr>
            <w:tcW w:w="3003" w:type="dxa"/>
          </w:tcPr>
          <w:p w14:paraId="2951698B"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Camille Ishmael</w:t>
            </w:r>
          </w:p>
        </w:tc>
        <w:tc>
          <w:tcPr>
            <w:tcW w:w="3229" w:type="dxa"/>
          </w:tcPr>
          <w:p w14:paraId="334ABB6F"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National Toshaos Council</w:t>
            </w:r>
          </w:p>
        </w:tc>
        <w:tc>
          <w:tcPr>
            <w:tcW w:w="3119" w:type="dxa"/>
          </w:tcPr>
          <w:p w14:paraId="5505652B" w14:textId="77777777" w:rsidR="00437668" w:rsidRPr="00EB1299" w:rsidRDefault="00437668" w:rsidP="002121E8">
            <w:pPr>
              <w:rPr>
                <w:rFonts w:asciiTheme="minorHAnsi" w:hAnsiTheme="minorHAnsi" w:cstheme="minorHAnsi"/>
                <w:sz w:val="18"/>
                <w:szCs w:val="18"/>
              </w:rPr>
            </w:pPr>
          </w:p>
        </w:tc>
      </w:tr>
      <w:tr w:rsidR="00437668" w:rsidRPr="00EB1299" w14:paraId="6EAA1A72" w14:textId="77777777" w:rsidTr="00437668">
        <w:tc>
          <w:tcPr>
            <w:tcW w:w="3003" w:type="dxa"/>
          </w:tcPr>
          <w:p w14:paraId="67889B98"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Eden Daniels</w:t>
            </w:r>
          </w:p>
        </w:tc>
        <w:tc>
          <w:tcPr>
            <w:tcW w:w="3229" w:type="dxa"/>
          </w:tcPr>
          <w:p w14:paraId="7EC61332"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Department of Environment</w:t>
            </w:r>
          </w:p>
        </w:tc>
        <w:tc>
          <w:tcPr>
            <w:tcW w:w="3119" w:type="dxa"/>
          </w:tcPr>
          <w:p w14:paraId="0FDB6478"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Sustainable Development Coordinator</w:t>
            </w:r>
          </w:p>
        </w:tc>
      </w:tr>
      <w:tr w:rsidR="00437668" w:rsidRPr="00EB1299" w14:paraId="6C305D4C" w14:textId="77777777" w:rsidTr="00437668">
        <w:tc>
          <w:tcPr>
            <w:tcW w:w="3003" w:type="dxa"/>
          </w:tcPr>
          <w:p w14:paraId="0EC572DD"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Tashane Redmont</w:t>
            </w:r>
          </w:p>
        </w:tc>
        <w:tc>
          <w:tcPr>
            <w:tcW w:w="3229" w:type="dxa"/>
          </w:tcPr>
          <w:p w14:paraId="47D44E0B"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Environmental Protection Agency</w:t>
            </w:r>
          </w:p>
        </w:tc>
        <w:tc>
          <w:tcPr>
            <w:tcW w:w="3119" w:type="dxa"/>
          </w:tcPr>
          <w:p w14:paraId="36C2D9F5"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Senior Environmental Officer</w:t>
            </w:r>
          </w:p>
        </w:tc>
      </w:tr>
      <w:tr w:rsidR="00437668" w:rsidRPr="00EB1299" w14:paraId="603173F9" w14:textId="77777777" w:rsidTr="00437668">
        <w:tc>
          <w:tcPr>
            <w:tcW w:w="3003" w:type="dxa"/>
          </w:tcPr>
          <w:p w14:paraId="16782FE3"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Roland Austin</w:t>
            </w:r>
          </w:p>
        </w:tc>
        <w:tc>
          <w:tcPr>
            <w:tcW w:w="3229" w:type="dxa"/>
          </w:tcPr>
          <w:p w14:paraId="1BD1D3EF" w14:textId="77777777" w:rsidR="00437668" w:rsidRPr="00EB1299" w:rsidRDefault="00437668" w:rsidP="002121E8">
            <w:pPr>
              <w:rPr>
                <w:rFonts w:asciiTheme="minorHAnsi" w:hAnsiTheme="minorHAnsi" w:cstheme="minorHAnsi"/>
                <w:sz w:val="18"/>
                <w:szCs w:val="18"/>
                <w:lang w:val="en-US"/>
              </w:rPr>
            </w:pPr>
            <w:r w:rsidRPr="00EB1299">
              <w:rPr>
                <w:rFonts w:asciiTheme="minorHAnsi" w:hAnsiTheme="minorHAnsi" w:cstheme="minorHAnsi"/>
                <w:sz w:val="18"/>
                <w:szCs w:val="18"/>
                <w:lang w:val="en-US"/>
              </w:rPr>
              <w:t>Guyana Lands and Survey Commission</w:t>
            </w:r>
          </w:p>
        </w:tc>
        <w:tc>
          <w:tcPr>
            <w:tcW w:w="3119" w:type="dxa"/>
          </w:tcPr>
          <w:p w14:paraId="5BBC41B4" w14:textId="77777777" w:rsidR="00437668" w:rsidRPr="00EB1299" w:rsidRDefault="00437668" w:rsidP="002121E8">
            <w:pPr>
              <w:rPr>
                <w:rFonts w:asciiTheme="minorHAnsi" w:hAnsiTheme="minorHAnsi" w:cstheme="minorHAnsi"/>
                <w:sz w:val="18"/>
                <w:szCs w:val="18"/>
              </w:rPr>
            </w:pPr>
            <w:r w:rsidRPr="00EB1299">
              <w:rPr>
                <w:rFonts w:asciiTheme="minorHAnsi" w:hAnsiTheme="minorHAnsi" w:cstheme="minorHAnsi"/>
                <w:sz w:val="18"/>
                <w:szCs w:val="18"/>
              </w:rPr>
              <w:t>Senior Land Use Planner</w:t>
            </w:r>
          </w:p>
        </w:tc>
      </w:tr>
    </w:tbl>
    <w:p w14:paraId="65B81394" w14:textId="61D40708" w:rsidR="00C65164" w:rsidRPr="00EB1299" w:rsidRDefault="00C65164" w:rsidP="003B6502">
      <w:pPr>
        <w:rPr>
          <w:lang w:val="en-GB"/>
        </w:rPr>
      </w:pPr>
    </w:p>
    <w:p w14:paraId="72A91EBA" w14:textId="424A4FA2" w:rsidR="00C65164" w:rsidRPr="00EB1299" w:rsidRDefault="00C65164" w:rsidP="00C65164">
      <w:pPr>
        <w:spacing w:after="160" w:line="259" w:lineRule="auto"/>
        <w:rPr>
          <w:rFonts w:ascii="Calibri" w:hAnsi="Calibri"/>
          <w:b/>
          <w:sz w:val="20"/>
          <w:szCs w:val="20"/>
          <w:lang w:val="en-GB"/>
        </w:rPr>
      </w:pPr>
      <w:r w:rsidRPr="00EB1299">
        <w:rPr>
          <w:rFonts w:ascii="Calibri" w:hAnsi="Calibri"/>
          <w:b/>
          <w:sz w:val="20"/>
          <w:szCs w:val="20"/>
          <w:lang w:val="en-GB"/>
        </w:rPr>
        <w:t>Appendix 2</w:t>
      </w:r>
      <w:r w:rsidR="00DF5828" w:rsidRPr="00EB1299">
        <w:rPr>
          <w:rFonts w:ascii="Calibri" w:hAnsi="Calibri"/>
          <w:b/>
          <w:sz w:val="20"/>
          <w:szCs w:val="20"/>
          <w:lang w:val="en-GB"/>
        </w:rPr>
        <w:t xml:space="preserve"> -</w:t>
      </w:r>
      <w:r w:rsidRPr="00EB1299">
        <w:rPr>
          <w:rFonts w:ascii="Calibri" w:hAnsi="Calibri"/>
          <w:b/>
          <w:sz w:val="20"/>
          <w:szCs w:val="20"/>
          <w:lang w:val="en-GB"/>
        </w:rPr>
        <w:t xml:space="preserve"> List of Persons interviewed </w:t>
      </w:r>
    </w:p>
    <w:tbl>
      <w:tblPr>
        <w:tblStyle w:val="TableGrid"/>
        <w:tblW w:w="9351" w:type="dxa"/>
        <w:tblLook w:val="04A0" w:firstRow="1" w:lastRow="0" w:firstColumn="1" w:lastColumn="0" w:noHBand="0" w:noVBand="1"/>
      </w:tblPr>
      <w:tblGrid>
        <w:gridCol w:w="2972"/>
        <w:gridCol w:w="3260"/>
        <w:gridCol w:w="3119"/>
      </w:tblGrid>
      <w:tr w:rsidR="00BC39E3" w:rsidRPr="00EB1299" w14:paraId="217DE161" w14:textId="77777777" w:rsidTr="00BC39E3">
        <w:tc>
          <w:tcPr>
            <w:tcW w:w="2972" w:type="dxa"/>
          </w:tcPr>
          <w:p w14:paraId="2522A3AF" w14:textId="77777777" w:rsidR="00BC39E3" w:rsidRPr="00EB1299" w:rsidRDefault="00BC39E3" w:rsidP="00057AC4">
            <w:pPr>
              <w:jc w:val="center"/>
              <w:rPr>
                <w:rFonts w:asciiTheme="minorHAnsi" w:hAnsiTheme="minorHAnsi" w:cstheme="minorHAnsi"/>
                <w:b/>
                <w:sz w:val="18"/>
                <w:szCs w:val="18"/>
              </w:rPr>
            </w:pPr>
            <w:r w:rsidRPr="00EB1299">
              <w:rPr>
                <w:rFonts w:asciiTheme="minorHAnsi" w:hAnsiTheme="minorHAnsi" w:cstheme="minorHAnsi"/>
                <w:b/>
                <w:sz w:val="18"/>
                <w:szCs w:val="18"/>
              </w:rPr>
              <w:t>Name</w:t>
            </w:r>
          </w:p>
        </w:tc>
        <w:tc>
          <w:tcPr>
            <w:tcW w:w="3260" w:type="dxa"/>
          </w:tcPr>
          <w:p w14:paraId="3CEE3E93" w14:textId="77777777" w:rsidR="00BC39E3" w:rsidRPr="00EB1299" w:rsidRDefault="00BC39E3" w:rsidP="00057AC4">
            <w:pPr>
              <w:jc w:val="center"/>
              <w:rPr>
                <w:rFonts w:asciiTheme="minorHAnsi" w:hAnsiTheme="minorHAnsi" w:cstheme="minorHAnsi"/>
                <w:b/>
                <w:sz w:val="18"/>
                <w:szCs w:val="18"/>
              </w:rPr>
            </w:pPr>
            <w:r w:rsidRPr="00EB1299">
              <w:rPr>
                <w:rFonts w:asciiTheme="minorHAnsi" w:hAnsiTheme="minorHAnsi" w:cstheme="minorHAnsi"/>
                <w:b/>
                <w:sz w:val="18"/>
                <w:szCs w:val="18"/>
              </w:rPr>
              <w:t>Agency</w:t>
            </w:r>
          </w:p>
        </w:tc>
        <w:tc>
          <w:tcPr>
            <w:tcW w:w="3119" w:type="dxa"/>
          </w:tcPr>
          <w:p w14:paraId="1AE36A9E" w14:textId="77777777" w:rsidR="00BC39E3" w:rsidRPr="00EB1299" w:rsidRDefault="00BC39E3" w:rsidP="00057AC4">
            <w:pPr>
              <w:jc w:val="center"/>
              <w:rPr>
                <w:rFonts w:asciiTheme="minorHAnsi" w:hAnsiTheme="minorHAnsi" w:cstheme="minorHAnsi"/>
                <w:b/>
                <w:sz w:val="18"/>
                <w:szCs w:val="18"/>
              </w:rPr>
            </w:pPr>
            <w:r w:rsidRPr="00EB1299">
              <w:rPr>
                <w:rFonts w:asciiTheme="minorHAnsi" w:hAnsiTheme="minorHAnsi" w:cstheme="minorHAnsi"/>
                <w:b/>
                <w:sz w:val="18"/>
                <w:szCs w:val="18"/>
              </w:rPr>
              <w:t>Title/Designation</w:t>
            </w:r>
          </w:p>
        </w:tc>
      </w:tr>
      <w:tr w:rsidR="00BC39E3" w:rsidRPr="00EB1299" w14:paraId="2C0CAE25" w14:textId="77777777" w:rsidTr="00BC39E3">
        <w:tc>
          <w:tcPr>
            <w:tcW w:w="2972" w:type="dxa"/>
          </w:tcPr>
          <w:p w14:paraId="753BFFA1"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Stacy Lord</w:t>
            </w:r>
          </w:p>
          <w:p w14:paraId="19CAC8F0"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Colis Primo</w:t>
            </w:r>
          </w:p>
        </w:tc>
        <w:tc>
          <w:tcPr>
            <w:tcW w:w="3260" w:type="dxa"/>
          </w:tcPr>
          <w:p w14:paraId="138B65FF"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Environmental Protection Agency</w:t>
            </w:r>
          </w:p>
        </w:tc>
        <w:tc>
          <w:tcPr>
            <w:tcW w:w="3119" w:type="dxa"/>
          </w:tcPr>
          <w:p w14:paraId="65D4B410"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Senior Environmental Officer</w:t>
            </w:r>
          </w:p>
        </w:tc>
      </w:tr>
      <w:tr w:rsidR="00BC39E3" w:rsidRPr="0036358B" w14:paraId="15F5FB47" w14:textId="77777777" w:rsidTr="00BC39E3">
        <w:tc>
          <w:tcPr>
            <w:tcW w:w="2972" w:type="dxa"/>
          </w:tcPr>
          <w:p w14:paraId="7D817D3B"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Veetal Rajkumar</w:t>
            </w:r>
          </w:p>
        </w:tc>
        <w:tc>
          <w:tcPr>
            <w:tcW w:w="3260" w:type="dxa"/>
          </w:tcPr>
          <w:p w14:paraId="6BAE3EAF"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Ministry of Natural Resources</w:t>
            </w:r>
          </w:p>
        </w:tc>
        <w:tc>
          <w:tcPr>
            <w:tcW w:w="3119" w:type="dxa"/>
          </w:tcPr>
          <w:p w14:paraId="3CD6C2A5" w14:textId="5E2491A1" w:rsidR="00BC39E3" w:rsidRPr="00EB1299" w:rsidRDefault="00BC39E3" w:rsidP="00057AC4">
            <w:pPr>
              <w:rPr>
                <w:rFonts w:asciiTheme="minorHAnsi" w:hAnsiTheme="minorHAnsi" w:cstheme="minorHAnsi"/>
                <w:sz w:val="18"/>
                <w:szCs w:val="18"/>
                <w:lang w:val="en-US"/>
              </w:rPr>
            </w:pPr>
            <w:r w:rsidRPr="00EB1299">
              <w:rPr>
                <w:rFonts w:asciiTheme="minorHAnsi" w:hAnsiTheme="minorHAnsi" w:cstheme="minorHAnsi"/>
                <w:sz w:val="18"/>
                <w:szCs w:val="18"/>
                <w:shd w:val="clear" w:color="auto" w:fill="FFFFFF"/>
                <w:lang w:val="en-US"/>
              </w:rPr>
              <w:t>Policy Planning &amp; Coordination Unit Head</w:t>
            </w:r>
          </w:p>
        </w:tc>
      </w:tr>
      <w:tr w:rsidR="00BC39E3" w:rsidRPr="00EB1299" w14:paraId="05913AD7" w14:textId="77777777" w:rsidTr="00BC39E3">
        <w:tc>
          <w:tcPr>
            <w:tcW w:w="2972" w:type="dxa"/>
          </w:tcPr>
          <w:p w14:paraId="18B58346"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Onika Stellingburg</w:t>
            </w:r>
          </w:p>
        </w:tc>
        <w:tc>
          <w:tcPr>
            <w:tcW w:w="3260" w:type="dxa"/>
          </w:tcPr>
          <w:p w14:paraId="0679DBEA"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Department of Environment</w:t>
            </w:r>
          </w:p>
        </w:tc>
        <w:tc>
          <w:tcPr>
            <w:tcW w:w="3119" w:type="dxa"/>
          </w:tcPr>
          <w:p w14:paraId="0BF65E6D"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Stakeholder Coordinator</w:t>
            </w:r>
          </w:p>
        </w:tc>
      </w:tr>
      <w:tr w:rsidR="00BC39E3" w:rsidRPr="00EB1299" w14:paraId="5A507724" w14:textId="77777777" w:rsidTr="00BC39E3">
        <w:tc>
          <w:tcPr>
            <w:tcW w:w="2972" w:type="dxa"/>
          </w:tcPr>
          <w:p w14:paraId="2F8B0945"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Carlos Todd</w:t>
            </w:r>
          </w:p>
        </w:tc>
        <w:tc>
          <w:tcPr>
            <w:tcW w:w="3260" w:type="dxa"/>
          </w:tcPr>
          <w:p w14:paraId="03EF7AA1" w14:textId="77777777" w:rsidR="00BC39E3" w:rsidRPr="00EB1299" w:rsidRDefault="00BC39E3" w:rsidP="00057AC4">
            <w:pPr>
              <w:rPr>
                <w:rFonts w:asciiTheme="minorHAnsi" w:hAnsiTheme="minorHAnsi" w:cstheme="minorHAnsi"/>
                <w:sz w:val="18"/>
                <w:szCs w:val="18"/>
                <w:lang w:val="en-US"/>
              </w:rPr>
            </w:pPr>
            <w:r w:rsidRPr="00EB1299">
              <w:rPr>
                <w:rFonts w:asciiTheme="minorHAnsi" w:hAnsiTheme="minorHAnsi" w:cstheme="minorHAnsi"/>
                <w:sz w:val="18"/>
                <w:szCs w:val="18"/>
                <w:lang w:val="en-US"/>
              </w:rPr>
              <w:t>Guyana Geology and Mines Commission</w:t>
            </w:r>
          </w:p>
        </w:tc>
        <w:tc>
          <w:tcPr>
            <w:tcW w:w="3119" w:type="dxa"/>
          </w:tcPr>
          <w:p w14:paraId="15402ECF"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Head, Environmental Department</w:t>
            </w:r>
          </w:p>
        </w:tc>
      </w:tr>
      <w:tr w:rsidR="00BC39E3" w:rsidRPr="00EB1299" w14:paraId="09A555A3" w14:textId="77777777" w:rsidTr="00BC39E3">
        <w:tc>
          <w:tcPr>
            <w:tcW w:w="2972" w:type="dxa"/>
          </w:tcPr>
          <w:p w14:paraId="5BF785E7"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William Woolford</w:t>
            </w:r>
          </w:p>
        </w:tc>
        <w:tc>
          <w:tcPr>
            <w:tcW w:w="3260" w:type="dxa"/>
          </w:tcPr>
          <w:p w14:paraId="41D8E95A" w14:textId="77777777" w:rsidR="00BC39E3" w:rsidRPr="00EB1299" w:rsidRDefault="00BC39E3" w:rsidP="00057AC4">
            <w:pPr>
              <w:rPr>
                <w:rFonts w:asciiTheme="minorHAnsi" w:hAnsiTheme="minorHAnsi" w:cstheme="minorHAnsi"/>
                <w:sz w:val="18"/>
                <w:szCs w:val="18"/>
                <w:lang w:val="en-US"/>
              </w:rPr>
            </w:pPr>
            <w:r w:rsidRPr="00EB1299">
              <w:rPr>
                <w:rFonts w:asciiTheme="minorHAnsi" w:hAnsiTheme="minorHAnsi" w:cstheme="minorHAnsi"/>
                <w:sz w:val="18"/>
                <w:szCs w:val="18"/>
                <w:lang w:val="en-US"/>
              </w:rPr>
              <w:t>Guyana Gold and Diamond Miners Association</w:t>
            </w:r>
          </w:p>
        </w:tc>
        <w:tc>
          <w:tcPr>
            <w:tcW w:w="3119" w:type="dxa"/>
          </w:tcPr>
          <w:p w14:paraId="397CF3E4"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Consultant</w:t>
            </w:r>
          </w:p>
        </w:tc>
      </w:tr>
      <w:tr w:rsidR="00BC39E3" w:rsidRPr="0036358B" w14:paraId="254F58DF" w14:textId="77777777" w:rsidTr="00BC39E3">
        <w:tc>
          <w:tcPr>
            <w:tcW w:w="2972" w:type="dxa"/>
          </w:tcPr>
          <w:p w14:paraId="26D2FF98"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Andrea Mahammad</w:t>
            </w:r>
            <w:r w:rsidRPr="00EB1299">
              <w:rPr>
                <w:rFonts w:asciiTheme="minorHAnsi" w:hAnsiTheme="minorHAnsi" w:cstheme="minorHAnsi"/>
                <w:b/>
                <w:sz w:val="18"/>
                <w:szCs w:val="18"/>
              </w:rPr>
              <w:br/>
            </w:r>
          </w:p>
        </w:tc>
        <w:tc>
          <w:tcPr>
            <w:tcW w:w="3260" w:type="dxa"/>
          </w:tcPr>
          <w:p w14:paraId="07A43899"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Lands and Surveys Commission</w:t>
            </w:r>
          </w:p>
        </w:tc>
        <w:tc>
          <w:tcPr>
            <w:tcW w:w="3119" w:type="dxa"/>
          </w:tcPr>
          <w:p w14:paraId="421BF8E8" w14:textId="77777777" w:rsidR="00BC39E3" w:rsidRPr="00EB1299" w:rsidRDefault="00BC39E3" w:rsidP="00057AC4">
            <w:pPr>
              <w:rPr>
                <w:rFonts w:asciiTheme="minorHAnsi" w:hAnsiTheme="minorHAnsi" w:cstheme="minorHAnsi"/>
                <w:sz w:val="18"/>
                <w:szCs w:val="18"/>
                <w:lang w:val="en-US"/>
              </w:rPr>
            </w:pPr>
            <w:r w:rsidRPr="00EB1299">
              <w:rPr>
                <w:rFonts w:asciiTheme="minorHAnsi" w:hAnsiTheme="minorHAnsi" w:cstheme="minorHAnsi"/>
                <w:sz w:val="18"/>
                <w:szCs w:val="18"/>
                <w:lang w:val="en-US"/>
              </w:rPr>
              <w:t>Head, Land Use Policy, Planning and Projects Division</w:t>
            </w:r>
          </w:p>
          <w:p w14:paraId="4628C661" w14:textId="77777777" w:rsidR="00BC39E3" w:rsidRPr="00EB1299" w:rsidRDefault="00BC39E3" w:rsidP="00057AC4">
            <w:pPr>
              <w:rPr>
                <w:rFonts w:asciiTheme="minorHAnsi" w:hAnsiTheme="minorHAnsi" w:cstheme="minorHAnsi"/>
                <w:sz w:val="18"/>
                <w:szCs w:val="18"/>
                <w:lang w:val="en-US"/>
              </w:rPr>
            </w:pPr>
          </w:p>
        </w:tc>
      </w:tr>
      <w:tr w:rsidR="00BC39E3" w:rsidRPr="00EB1299" w14:paraId="3D8EEA46" w14:textId="77777777" w:rsidTr="00BC39E3">
        <w:tc>
          <w:tcPr>
            <w:tcW w:w="2972" w:type="dxa"/>
          </w:tcPr>
          <w:p w14:paraId="7011307C"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Urica Primo</w:t>
            </w:r>
          </w:p>
        </w:tc>
        <w:tc>
          <w:tcPr>
            <w:tcW w:w="3260" w:type="dxa"/>
          </w:tcPr>
          <w:p w14:paraId="5E7DFE34"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Guyana Women Miners Organization</w:t>
            </w:r>
          </w:p>
        </w:tc>
        <w:tc>
          <w:tcPr>
            <w:tcW w:w="3119" w:type="dxa"/>
          </w:tcPr>
          <w:p w14:paraId="228E0628" w14:textId="77777777" w:rsidR="00BC39E3" w:rsidRPr="00EB1299" w:rsidRDefault="00BC39E3" w:rsidP="00057AC4">
            <w:pPr>
              <w:rPr>
                <w:rFonts w:asciiTheme="minorHAnsi" w:hAnsiTheme="minorHAnsi" w:cstheme="minorHAnsi"/>
                <w:sz w:val="18"/>
                <w:szCs w:val="18"/>
              </w:rPr>
            </w:pPr>
          </w:p>
        </w:tc>
      </w:tr>
      <w:tr w:rsidR="00BC39E3" w:rsidRPr="00EB1299" w14:paraId="1B6D3FE3" w14:textId="77777777" w:rsidTr="00BC39E3">
        <w:tc>
          <w:tcPr>
            <w:tcW w:w="2972" w:type="dxa"/>
          </w:tcPr>
          <w:p w14:paraId="2EBE4CAF"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Cheryl Williams</w:t>
            </w:r>
          </w:p>
        </w:tc>
        <w:tc>
          <w:tcPr>
            <w:tcW w:w="3260" w:type="dxa"/>
          </w:tcPr>
          <w:p w14:paraId="55909377"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National Mining Syndicate</w:t>
            </w:r>
          </w:p>
        </w:tc>
        <w:tc>
          <w:tcPr>
            <w:tcW w:w="3119" w:type="dxa"/>
          </w:tcPr>
          <w:p w14:paraId="2676176C"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President</w:t>
            </w:r>
          </w:p>
        </w:tc>
      </w:tr>
      <w:tr w:rsidR="00BC39E3" w:rsidRPr="00EB1299" w14:paraId="5A504FFC" w14:textId="77777777" w:rsidTr="00BC39E3">
        <w:tc>
          <w:tcPr>
            <w:tcW w:w="2972" w:type="dxa"/>
          </w:tcPr>
          <w:p w14:paraId="49389D0A"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Jude Da Silva</w:t>
            </w:r>
          </w:p>
        </w:tc>
        <w:tc>
          <w:tcPr>
            <w:tcW w:w="3260" w:type="dxa"/>
          </w:tcPr>
          <w:p w14:paraId="1BED5D9B" w14:textId="06D8E626" w:rsidR="00BC39E3" w:rsidRPr="00EB1299" w:rsidRDefault="00C7109F" w:rsidP="00057AC4">
            <w:pPr>
              <w:rPr>
                <w:rFonts w:asciiTheme="minorHAnsi" w:hAnsiTheme="minorHAnsi" w:cstheme="minorHAnsi"/>
                <w:sz w:val="18"/>
                <w:szCs w:val="18"/>
              </w:rPr>
            </w:pPr>
            <w:r w:rsidRPr="00EB1299">
              <w:rPr>
                <w:rFonts w:asciiTheme="minorHAnsi" w:hAnsiTheme="minorHAnsi" w:cstheme="minorHAnsi"/>
                <w:sz w:val="18"/>
                <w:szCs w:val="18"/>
              </w:rPr>
              <w:t>National Toshaos</w:t>
            </w:r>
            <w:r w:rsidR="00BC39E3" w:rsidRPr="00EB1299">
              <w:rPr>
                <w:rFonts w:asciiTheme="minorHAnsi" w:hAnsiTheme="minorHAnsi" w:cstheme="minorHAnsi"/>
                <w:sz w:val="18"/>
                <w:szCs w:val="18"/>
              </w:rPr>
              <w:t xml:space="preserve"> Council</w:t>
            </w:r>
          </w:p>
        </w:tc>
        <w:tc>
          <w:tcPr>
            <w:tcW w:w="3119" w:type="dxa"/>
          </w:tcPr>
          <w:p w14:paraId="7C2CB608" w14:textId="77777777" w:rsidR="00BC39E3" w:rsidRPr="00EB1299" w:rsidRDefault="00BC39E3" w:rsidP="00057AC4">
            <w:pPr>
              <w:rPr>
                <w:rFonts w:asciiTheme="minorHAnsi" w:hAnsiTheme="minorHAnsi" w:cstheme="minorHAnsi"/>
                <w:sz w:val="18"/>
                <w:szCs w:val="18"/>
              </w:rPr>
            </w:pPr>
          </w:p>
        </w:tc>
      </w:tr>
      <w:tr w:rsidR="00BC39E3" w:rsidRPr="0036358B" w14:paraId="2FA35702" w14:textId="77777777" w:rsidTr="00BC39E3">
        <w:tc>
          <w:tcPr>
            <w:tcW w:w="2972" w:type="dxa"/>
          </w:tcPr>
          <w:p w14:paraId="561952C8"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Pradeepa Bholanath</w:t>
            </w:r>
          </w:p>
          <w:p w14:paraId="2489B380" w14:textId="77777777" w:rsidR="00BC39E3" w:rsidRPr="00EB1299" w:rsidRDefault="00BC39E3" w:rsidP="00057AC4">
            <w:pPr>
              <w:rPr>
                <w:rFonts w:asciiTheme="minorHAnsi" w:hAnsiTheme="minorHAnsi" w:cstheme="minorHAnsi"/>
                <w:b/>
                <w:sz w:val="18"/>
                <w:szCs w:val="18"/>
              </w:rPr>
            </w:pPr>
          </w:p>
        </w:tc>
        <w:tc>
          <w:tcPr>
            <w:tcW w:w="3260" w:type="dxa"/>
          </w:tcPr>
          <w:p w14:paraId="51B7FE1B"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Guyana Forestry Commission</w:t>
            </w:r>
          </w:p>
          <w:p w14:paraId="1A9C2C06" w14:textId="77777777" w:rsidR="00BC39E3" w:rsidRPr="00EB1299" w:rsidRDefault="00BC39E3" w:rsidP="00057AC4">
            <w:pPr>
              <w:rPr>
                <w:rFonts w:asciiTheme="minorHAnsi" w:hAnsiTheme="minorHAnsi" w:cstheme="minorHAnsi"/>
                <w:sz w:val="18"/>
                <w:szCs w:val="18"/>
              </w:rPr>
            </w:pPr>
          </w:p>
        </w:tc>
        <w:tc>
          <w:tcPr>
            <w:tcW w:w="3119" w:type="dxa"/>
          </w:tcPr>
          <w:p w14:paraId="7CE671A9" w14:textId="751213AE" w:rsidR="00BC39E3" w:rsidRPr="00EB1299" w:rsidRDefault="00BC39E3" w:rsidP="00057AC4">
            <w:pPr>
              <w:rPr>
                <w:rFonts w:asciiTheme="minorHAnsi" w:hAnsiTheme="minorHAnsi" w:cstheme="minorHAnsi"/>
                <w:sz w:val="18"/>
                <w:szCs w:val="18"/>
                <w:lang w:val="en-US"/>
              </w:rPr>
            </w:pPr>
            <w:r w:rsidRPr="00EB1299">
              <w:rPr>
                <w:rFonts w:asciiTheme="minorHAnsi" w:hAnsiTheme="minorHAnsi" w:cstheme="minorHAnsi"/>
                <w:sz w:val="18"/>
                <w:szCs w:val="18"/>
                <w:lang w:val="en-US"/>
              </w:rPr>
              <w:t>Head, Planning and Development Division</w:t>
            </w:r>
          </w:p>
        </w:tc>
      </w:tr>
      <w:tr w:rsidR="00BC39E3" w:rsidRPr="00EB1299" w14:paraId="2B145B95" w14:textId="77777777" w:rsidTr="00BC39E3">
        <w:tc>
          <w:tcPr>
            <w:tcW w:w="2972" w:type="dxa"/>
          </w:tcPr>
          <w:p w14:paraId="284DAFE2"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Lawrence Lewis</w:t>
            </w:r>
          </w:p>
        </w:tc>
        <w:tc>
          <w:tcPr>
            <w:tcW w:w="3260" w:type="dxa"/>
          </w:tcPr>
          <w:p w14:paraId="476147DE"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University of Guyana</w:t>
            </w:r>
          </w:p>
        </w:tc>
        <w:tc>
          <w:tcPr>
            <w:tcW w:w="3119" w:type="dxa"/>
          </w:tcPr>
          <w:p w14:paraId="7A0EF686"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Dean, School of Forestry?</w:t>
            </w:r>
          </w:p>
        </w:tc>
      </w:tr>
      <w:tr w:rsidR="00BC39E3" w:rsidRPr="00EB1299" w14:paraId="2DA7BA1E" w14:textId="77777777" w:rsidTr="00BC39E3">
        <w:tc>
          <w:tcPr>
            <w:tcW w:w="2972" w:type="dxa"/>
          </w:tcPr>
          <w:p w14:paraId="470A21FE" w14:textId="77777777" w:rsidR="00BC39E3" w:rsidRPr="00EB1299" w:rsidRDefault="00BC39E3" w:rsidP="00057AC4">
            <w:pPr>
              <w:rPr>
                <w:rFonts w:asciiTheme="minorHAnsi" w:hAnsiTheme="minorHAnsi" w:cstheme="minorHAnsi"/>
                <w:b/>
                <w:sz w:val="18"/>
                <w:szCs w:val="18"/>
                <w:lang w:val="fr-CA"/>
              </w:rPr>
            </w:pPr>
            <w:r w:rsidRPr="00EB1299">
              <w:rPr>
                <w:rFonts w:asciiTheme="minorHAnsi" w:hAnsiTheme="minorHAnsi" w:cstheme="minorHAnsi"/>
                <w:b/>
                <w:sz w:val="18"/>
                <w:szCs w:val="18"/>
                <w:lang w:val="fr-CA"/>
              </w:rPr>
              <w:t>Johanna Waldron</w:t>
            </w:r>
          </w:p>
          <w:p w14:paraId="6DE49AF4" w14:textId="24E4B575" w:rsidR="00BC39E3" w:rsidRPr="00EB1299" w:rsidRDefault="00BC39E3" w:rsidP="00057AC4">
            <w:pPr>
              <w:rPr>
                <w:rFonts w:asciiTheme="minorHAnsi" w:hAnsiTheme="minorHAnsi" w:cstheme="minorHAnsi"/>
                <w:b/>
                <w:sz w:val="18"/>
                <w:szCs w:val="18"/>
                <w:lang w:val="fr-CA"/>
              </w:rPr>
            </w:pPr>
            <w:r w:rsidRPr="00EB1299">
              <w:rPr>
                <w:rFonts w:asciiTheme="minorHAnsi" w:hAnsiTheme="minorHAnsi" w:cstheme="minorHAnsi"/>
                <w:b/>
                <w:sz w:val="18"/>
                <w:szCs w:val="18"/>
                <w:lang w:val="fr-CA"/>
              </w:rPr>
              <w:t>Nelanie La Cruz</w:t>
            </w:r>
          </w:p>
        </w:tc>
        <w:tc>
          <w:tcPr>
            <w:tcW w:w="3260" w:type="dxa"/>
          </w:tcPr>
          <w:p w14:paraId="76196385"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Wildlife Management Commission</w:t>
            </w:r>
          </w:p>
        </w:tc>
        <w:tc>
          <w:tcPr>
            <w:tcW w:w="3119" w:type="dxa"/>
          </w:tcPr>
          <w:p w14:paraId="470BE046"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Research officers</w:t>
            </w:r>
          </w:p>
        </w:tc>
      </w:tr>
      <w:tr w:rsidR="00BC39E3" w:rsidRPr="00EB1299" w14:paraId="5FFDA933" w14:textId="77777777" w:rsidTr="00BC39E3">
        <w:tc>
          <w:tcPr>
            <w:tcW w:w="2972" w:type="dxa"/>
          </w:tcPr>
          <w:p w14:paraId="169BDED4"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Darren Shako</w:t>
            </w:r>
          </w:p>
        </w:tc>
        <w:tc>
          <w:tcPr>
            <w:tcW w:w="3260" w:type="dxa"/>
          </w:tcPr>
          <w:p w14:paraId="74C01AE4"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Ministry of Communities</w:t>
            </w:r>
          </w:p>
        </w:tc>
        <w:tc>
          <w:tcPr>
            <w:tcW w:w="3119" w:type="dxa"/>
          </w:tcPr>
          <w:p w14:paraId="08D49FA8"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Communities Officer</w:t>
            </w:r>
          </w:p>
        </w:tc>
      </w:tr>
      <w:tr w:rsidR="00BC39E3" w:rsidRPr="00EB1299" w14:paraId="21F7A93F" w14:textId="77777777" w:rsidTr="00BC39E3">
        <w:tc>
          <w:tcPr>
            <w:tcW w:w="2972" w:type="dxa"/>
          </w:tcPr>
          <w:p w14:paraId="2150FA12"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bCs/>
                <w:sz w:val="18"/>
                <w:szCs w:val="18"/>
                <w:shd w:val="clear" w:color="auto" w:fill="FFFFFF"/>
              </w:rPr>
              <w:t>Bonaventure</w:t>
            </w:r>
            <w:r w:rsidRPr="00EB1299">
              <w:rPr>
                <w:rFonts w:asciiTheme="minorHAnsi" w:hAnsiTheme="minorHAnsi" w:cstheme="minorHAnsi"/>
                <w:b/>
                <w:sz w:val="18"/>
                <w:szCs w:val="18"/>
                <w:shd w:val="clear" w:color="auto" w:fill="FFFFFF"/>
              </w:rPr>
              <w:t> Fredericks</w:t>
            </w:r>
          </w:p>
          <w:p w14:paraId="3A9657A3" w14:textId="77777777" w:rsidR="00BC39E3" w:rsidRPr="00EB1299" w:rsidRDefault="00BC39E3" w:rsidP="00057AC4">
            <w:pPr>
              <w:rPr>
                <w:rFonts w:asciiTheme="minorHAnsi" w:hAnsiTheme="minorHAnsi" w:cstheme="minorHAnsi"/>
                <w:b/>
                <w:sz w:val="18"/>
                <w:szCs w:val="18"/>
              </w:rPr>
            </w:pPr>
          </w:p>
        </w:tc>
        <w:tc>
          <w:tcPr>
            <w:tcW w:w="3260" w:type="dxa"/>
          </w:tcPr>
          <w:p w14:paraId="34ACCC8D"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Regional Democratic Council Region 8</w:t>
            </w:r>
          </w:p>
        </w:tc>
        <w:tc>
          <w:tcPr>
            <w:tcW w:w="3119" w:type="dxa"/>
          </w:tcPr>
          <w:p w14:paraId="643009DF"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Regional Chairman</w:t>
            </w:r>
          </w:p>
        </w:tc>
      </w:tr>
      <w:tr w:rsidR="00BC39E3" w:rsidRPr="00EB1299" w14:paraId="244E2DA0" w14:textId="77777777" w:rsidTr="00BC39E3">
        <w:tc>
          <w:tcPr>
            <w:tcW w:w="2972" w:type="dxa"/>
          </w:tcPr>
          <w:p w14:paraId="3524ABAE" w14:textId="77777777" w:rsidR="00BC39E3" w:rsidRPr="00EB1299" w:rsidRDefault="002C4B3A" w:rsidP="00057AC4">
            <w:pPr>
              <w:rPr>
                <w:rFonts w:asciiTheme="minorHAnsi" w:hAnsiTheme="minorHAnsi" w:cstheme="minorHAnsi"/>
                <w:b/>
                <w:sz w:val="18"/>
                <w:szCs w:val="18"/>
              </w:rPr>
            </w:pPr>
            <w:hyperlink r:id="rId46" w:history="1">
              <w:r w:rsidR="00BC39E3" w:rsidRPr="00EB1299">
                <w:rPr>
                  <w:rStyle w:val="Hyperlink"/>
                  <w:rFonts w:asciiTheme="minorHAnsi" w:hAnsiTheme="minorHAnsi" w:cstheme="minorHAnsi"/>
                  <w:b/>
                  <w:color w:val="auto"/>
                  <w:sz w:val="18"/>
                  <w:szCs w:val="18"/>
                  <w:bdr w:val="none" w:sz="0" w:space="0" w:color="auto" w:frame="1"/>
                  <w:shd w:val="clear" w:color="auto" w:fill="FFFFFF"/>
                </w:rPr>
                <w:t>Rajcoomarie Bancroft, MP</w:t>
              </w:r>
            </w:hyperlink>
          </w:p>
          <w:p w14:paraId="5ADB0B39" w14:textId="77777777" w:rsidR="00BC39E3" w:rsidRPr="00EB1299" w:rsidRDefault="00BC39E3" w:rsidP="00057AC4">
            <w:pPr>
              <w:rPr>
                <w:rFonts w:asciiTheme="minorHAnsi" w:hAnsiTheme="minorHAnsi" w:cstheme="minorHAnsi"/>
                <w:b/>
                <w:sz w:val="18"/>
                <w:szCs w:val="18"/>
              </w:rPr>
            </w:pPr>
          </w:p>
        </w:tc>
        <w:tc>
          <w:tcPr>
            <w:tcW w:w="3260" w:type="dxa"/>
          </w:tcPr>
          <w:p w14:paraId="204A81D2"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Region 8</w:t>
            </w:r>
          </w:p>
        </w:tc>
        <w:tc>
          <w:tcPr>
            <w:tcW w:w="3119" w:type="dxa"/>
          </w:tcPr>
          <w:p w14:paraId="65630F48"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Member of Parliament</w:t>
            </w:r>
          </w:p>
        </w:tc>
      </w:tr>
      <w:tr w:rsidR="00BC39E3" w:rsidRPr="00EB1299" w14:paraId="4873BF51" w14:textId="77777777" w:rsidTr="00BC39E3">
        <w:tc>
          <w:tcPr>
            <w:tcW w:w="2972" w:type="dxa"/>
          </w:tcPr>
          <w:p w14:paraId="66391F40" w14:textId="77777777"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rPr>
              <w:t>John Applewaithe Hercules</w:t>
            </w:r>
          </w:p>
        </w:tc>
        <w:tc>
          <w:tcPr>
            <w:tcW w:w="3260" w:type="dxa"/>
          </w:tcPr>
          <w:p w14:paraId="3870C912"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Head</w:t>
            </w:r>
          </w:p>
        </w:tc>
        <w:tc>
          <w:tcPr>
            <w:tcW w:w="3119" w:type="dxa"/>
          </w:tcPr>
          <w:p w14:paraId="59DE83D1"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Guyana Mining School</w:t>
            </w:r>
          </w:p>
        </w:tc>
      </w:tr>
      <w:tr w:rsidR="00BC39E3" w:rsidRPr="00EB1299" w14:paraId="166745C4" w14:textId="77777777" w:rsidTr="00BC39E3">
        <w:tc>
          <w:tcPr>
            <w:tcW w:w="2972" w:type="dxa"/>
          </w:tcPr>
          <w:p w14:paraId="031825CC" w14:textId="5189F3AB" w:rsidR="00BC39E3" w:rsidRPr="00EB1299" w:rsidRDefault="00BC39E3" w:rsidP="00057AC4">
            <w:pPr>
              <w:rPr>
                <w:rFonts w:asciiTheme="minorHAnsi" w:hAnsiTheme="minorHAnsi" w:cstheme="minorHAnsi"/>
                <w:b/>
                <w:sz w:val="18"/>
                <w:szCs w:val="18"/>
              </w:rPr>
            </w:pPr>
            <w:r w:rsidRPr="00EB1299">
              <w:rPr>
                <w:rFonts w:asciiTheme="minorHAnsi" w:hAnsiTheme="minorHAnsi" w:cstheme="minorHAnsi"/>
                <w:b/>
                <w:sz w:val="18"/>
                <w:szCs w:val="18"/>
                <w:shd w:val="clear" w:color="auto" w:fill="FFFFFF"/>
              </w:rPr>
              <w:t>John Andre</w:t>
            </w:r>
          </w:p>
        </w:tc>
        <w:tc>
          <w:tcPr>
            <w:tcW w:w="3260" w:type="dxa"/>
          </w:tcPr>
          <w:p w14:paraId="506EC01A" w14:textId="77777777" w:rsidR="00BC39E3" w:rsidRPr="00EB1299" w:rsidRDefault="00BC39E3" w:rsidP="00057AC4">
            <w:pPr>
              <w:rPr>
                <w:rFonts w:asciiTheme="minorHAnsi" w:hAnsiTheme="minorHAnsi" w:cstheme="minorHAnsi"/>
                <w:sz w:val="18"/>
                <w:szCs w:val="18"/>
              </w:rPr>
            </w:pPr>
          </w:p>
        </w:tc>
        <w:tc>
          <w:tcPr>
            <w:tcW w:w="3119" w:type="dxa"/>
          </w:tcPr>
          <w:p w14:paraId="43CC79BE" w14:textId="77777777" w:rsidR="00BC39E3" w:rsidRPr="00EB1299" w:rsidRDefault="00BC39E3" w:rsidP="00057AC4">
            <w:pPr>
              <w:rPr>
                <w:rFonts w:asciiTheme="minorHAnsi" w:hAnsiTheme="minorHAnsi" w:cstheme="minorHAnsi"/>
                <w:sz w:val="18"/>
                <w:szCs w:val="18"/>
              </w:rPr>
            </w:pPr>
          </w:p>
        </w:tc>
      </w:tr>
      <w:tr w:rsidR="00BC39E3" w:rsidRPr="00EB1299" w14:paraId="7DC67738" w14:textId="77777777" w:rsidTr="00BC39E3">
        <w:tc>
          <w:tcPr>
            <w:tcW w:w="2972" w:type="dxa"/>
          </w:tcPr>
          <w:p w14:paraId="12EC3E95" w14:textId="77777777" w:rsidR="00BC39E3" w:rsidRPr="00EB1299" w:rsidRDefault="00BC39E3" w:rsidP="00057AC4">
            <w:pPr>
              <w:rPr>
                <w:rFonts w:asciiTheme="minorHAnsi" w:hAnsiTheme="minorHAnsi" w:cstheme="minorHAnsi"/>
                <w:b/>
                <w:sz w:val="18"/>
                <w:szCs w:val="18"/>
                <w:shd w:val="clear" w:color="auto" w:fill="FFFFFF"/>
              </w:rPr>
            </w:pPr>
            <w:r w:rsidRPr="00EB1299">
              <w:rPr>
                <w:rFonts w:asciiTheme="minorHAnsi" w:hAnsiTheme="minorHAnsi" w:cstheme="minorHAnsi"/>
                <w:b/>
                <w:sz w:val="18"/>
                <w:szCs w:val="18"/>
                <w:shd w:val="clear" w:color="auto" w:fill="FFFFFF"/>
              </w:rPr>
              <w:t>Marbel Thomas</w:t>
            </w:r>
          </w:p>
        </w:tc>
        <w:tc>
          <w:tcPr>
            <w:tcW w:w="3260" w:type="dxa"/>
          </w:tcPr>
          <w:p w14:paraId="3124853E" w14:textId="3455D1E5"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shd w:val="clear" w:color="auto" w:fill="FFFFFF"/>
              </w:rPr>
              <w:t>Toshao</w:t>
            </w:r>
          </w:p>
        </w:tc>
        <w:tc>
          <w:tcPr>
            <w:tcW w:w="3119" w:type="dxa"/>
          </w:tcPr>
          <w:p w14:paraId="611856CA"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Campbelltown</w:t>
            </w:r>
          </w:p>
        </w:tc>
      </w:tr>
      <w:tr w:rsidR="00BC39E3" w:rsidRPr="00EB1299" w14:paraId="761D1F82" w14:textId="77777777" w:rsidTr="00BC39E3">
        <w:tc>
          <w:tcPr>
            <w:tcW w:w="2972" w:type="dxa"/>
          </w:tcPr>
          <w:p w14:paraId="41D89881" w14:textId="77777777" w:rsidR="00BC39E3" w:rsidRPr="00EB1299" w:rsidRDefault="00BC39E3" w:rsidP="00057AC4">
            <w:pPr>
              <w:rPr>
                <w:rFonts w:asciiTheme="minorHAnsi" w:hAnsiTheme="minorHAnsi" w:cstheme="minorHAnsi"/>
                <w:b/>
                <w:sz w:val="18"/>
                <w:szCs w:val="18"/>
                <w:shd w:val="clear" w:color="auto" w:fill="FFFFFF"/>
              </w:rPr>
            </w:pPr>
            <w:r w:rsidRPr="00EB1299">
              <w:rPr>
                <w:rFonts w:asciiTheme="minorHAnsi" w:hAnsiTheme="minorHAnsi" w:cstheme="minorHAnsi"/>
                <w:b/>
                <w:sz w:val="18"/>
                <w:szCs w:val="18"/>
                <w:shd w:val="clear" w:color="auto" w:fill="FFFFFF"/>
              </w:rPr>
              <w:t>John Andre</w:t>
            </w:r>
          </w:p>
        </w:tc>
        <w:tc>
          <w:tcPr>
            <w:tcW w:w="3260" w:type="dxa"/>
          </w:tcPr>
          <w:p w14:paraId="3E502BF2" w14:textId="5B6211CF"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shd w:val="clear" w:color="auto" w:fill="FFFFFF"/>
              </w:rPr>
              <w:t>Toshao</w:t>
            </w:r>
          </w:p>
        </w:tc>
        <w:tc>
          <w:tcPr>
            <w:tcW w:w="3119" w:type="dxa"/>
          </w:tcPr>
          <w:p w14:paraId="24B2B02B" w14:textId="77777777" w:rsidR="00BC39E3" w:rsidRPr="00EB1299" w:rsidRDefault="00BC39E3" w:rsidP="00057AC4">
            <w:pPr>
              <w:rPr>
                <w:rFonts w:asciiTheme="minorHAnsi" w:hAnsiTheme="minorHAnsi" w:cstheme="minorHAnsi"/>
                <w:sz w:val="18"/>
                <w:szCs w:val="18"/>
              </w:rPr>
            </w:pPr>
            <w:r w:rsidRPr="00EB1299">
              <w:rPr>
                <w:rFonts w:asciiTheme="minorHAnsi" w:hAnsiTheme="minorHAnsi" w:cstheme="minorHAnsi"/>
                <w:sz w:val="18"/>
                <w:szCs w:val="18"/>
              </w:rPr>
              <w:t>Micobie</w:t>
            </w:r>
          </w:p>
        </w:tc>
      </w:tr>
    </w:tbl>
    <w:p w14:paraId="08228E34" w14:textId="30B618DD" w:rsidR="00C65164" w:rsidRPr="00EB1299" w:rsidRDefault="00C65164" w:rsidP="00C65164">
      <w:pPr>
        <w:spacing w:after="160" w:line="259" w:lineRule="auto"/>
        <w:rPr>
          <w:rFonts w:ascii="Calibri" w:hAnsi="Calibri"/>
          <w:sz w:val="20"/>
          <w:szCs w:val="20"/>
          <w:lang w:val="en-GB"/>
        </w:rPr>
      </w:pPr>
    </w:p>
    <w:p w14:paraId="55DD2C48" w14:textId="77777777" w:rsidR="00DC7240" w:rsidRPr="00EB1299" w:rsidRDefault="00DC7240" w:rsidP="00C65164">
      <w:pPr>
        <w:spacing w:after="160" w:line="259" w:lineRule="auto"/>
        <w:rPr>
          <w:rFonts w:ascii="Calibri" w:hAnsi="Calibri"/>
          <w:sz w:val="20"/>
          <w:szCs w:val="20"/>
          <w:lang w:val="en-GB"/>
        </w:rPr>
      </w:pPr>
    </w:p>
    <w:p w14:paraId="20F8AC49" w14:textId="77777777" w:rsidR="00DC7240" w:rsidRPr="00EB1299" w:rsidRDefault="00DC7240" w:rsidP="00C65164">
      <w:pPr>
        <w:spacing w:after="160" w:line="259" w:lineRule="auto"/>
        <w:rPr>
          <w:rFonts w:ascii="Calibri" w:hAnsi="Calibri"/>
          <w:sz w:val="20"/>
          <w:szCs w:val="20"/>
          <w:lang w:val="en-GB"/>
        </w:rPr>
      </w:pPr>
    </w:p>
    <w:p w14:paraId="7EF63618" w14:textId="77777777" w:rsidR="00DC7240" w:rsidRPr="00EB1299" w:rsidRDefault="00DC7240" w:rsidP="00C65164">
      <w:pPr>
        <w:spacing w:after="160" w:line="259" w:lineRule="auto"/>
        <w:rPr>
          <w:rFonts w:ascii="Calibri" w:hAnsi="Calibri"/>
          <w:sz w:val="20"/>
          <w:szCs w:val="20"/>
          <w:lang w:val="en-GB"/>
        </w:rPr>
      </w:pPr>
    </w:p>
    <w:p w14:paraId="46864528" w14:textId="77777777" w:rsidR="00DC7240" w:rsidRPr="00EB1299" w:rsidRDefault="00DC7240" w:rsidP="00C65164">
      <w:pPr>
        <w:spacing w:after="160" w:line="259" w:lineRule="auto"/>
        <w:rPr>
          <w:rFonts w:ascii="Calibri" w:hAnsi="Calibri"/>
          <w:sz w:val="20"/>
          <w:szCs w:val="20"/>
          <w:lang w:val="en-GB"/>
        </w:rPr>
      </w:pPr>
    </w:p>
    <w:p w14:paraId="09F6E6E8" w14:textId="560BC815" w:rsidR="00C65164" w:rsidRPr="00EB1299" w:rsidRDefault="00C65164" w:rsidP="00C65164">
      <w:pPr>
        <w:spacing w:after="160" w:line="259" w:lineRule="auto"/>
        <w:rPr>
          <w:rFonts w:asciiTheme="minorHAnsi" w:hAnsiTheme="minorHAnsi" w:cstheme="minorHAnsi"/>
          <w:b/>
          <w:sz w:val="20"/>
          <w:szCs w:val="20"/>
          <w:lang w:val="en-GB"/>
        </w:rPr>
      </w:pPr>
      <w:r w:rsidRPr="00EB1299">
        <w:rPr>
          <w:rFonts w:asciiTheme="minorHAnsi" w:hAnsiTheme="minorHAnsi" w:cstheme="minorHAnsi"/>
          <w:b/>
          <w:sz w:val="20"/>
          <w:szCs w:val="20"/>
          <w:lang w:val="en-GB"/>
        </w:rPr>
        <w:lastRenderedPageBreak/>
        <w:t xml:space="preserve">Appendix 3 </w:t>
      </w:r>
      <w:r w:rsidR="00DF5828" w:rsidRPr="00EB1299">
        <w:rPr>
          <w:rFonts w:asciiTheme="minorHAnsi" w:hAnsiTheme="minorHAnsi" w:cstheme="minorHAnsi"/>
          <w:b/>
          <w:sz w:val="20"/>
          <w:szCs w:val="20"/>
          <w:lang w:val="en-GB"/>
        </w:rPr>
        <w:t xml:space="preserve">- </w:t>
      </w:r>
      <w:r w:rsidRPr="00EB1299">
        <w:rPr>
          <w:rFonts w:asciiTheme="minorHAnsi" w:hAnsiTheme="minorHAnsi" w:cstheme="minorHAnsi"/>
          <w:b/>
          <w:sz w:val="20"/>
          <w:szCs w:val="20"/>
          <w:lang w:val="en-GB"/>
        </w:rPr>
        <w:t>Validation Workshop Participants</w:t>
      </w:r>
    </w:p>
    <w:tbl>
      <w:tblPr>
        <w:tblStyle w:val="TableGrid3"/>
        <w:tblW w:w="0" w:type="auto"/>
        <w:tblLook w:val="04A0" w:firstRow="1" w:lastRow="0" w:firstColumn="1" w:lastColumn="0" w:noHBand="0" w:noVBand="1"/>
      </w:tblPr>
      <w:tblGrid>
        <w:gridCol w:w="3025"/>
        <w:gridCol w:w="3237"/>
        <w:gridCol w:w="3043"/>
      </w:tblGrid>
      <w:tr w:rsidR="00C65164" w:rsidRPr="00EB1299" w14:paraId="26A9307D" w14:textId="77777777" w:rsidTr="00BC39E3">
        <w:trPr>
          <w:trHeight w:val="305"/>
        </w:trPr>
        <w:tc>
          <w:tcPr>
            <w:tcW w:w="3025" w:type="dxa"/>
          </w:tcPr>
          <w:p w14:paraId="600503CF" w14:textId="77777777" w:rsidR="00C65164" w:rsidRPr="00EB1299" w:rsidRDefault="00C65164" w:rsidP="00084586">
            <w:pPr>
              <w:jc w:val="center"/>
              <w:rPr>
                <w:rFonts w:asciiTheme="minorHAnsi" w:hAnsiTheme="minorHAnsi" w:cstheme="minorHAnsi"/>
                <w:sz w:val="18"/>
                <w:szCs w:val="18"/>
              </w:rPr>
            </w:pPr>
            <w:r w:rsidRPr="00EB1299">
              <w:rPr>
                <w:rFonts w:asciiTheme="minorHAnsi" w:hAnsiTheme="minorHAnsi" w:cstheme="minorHAnsi"/>
                <w:sz w:val="18"/>
                <w:szCs w:val="18"/>
              </w:rPr>
              <w:t>Name</w:t>
            </w:r>
          </w:p>
        </w:tc>
        <w:tc>
          <w:tcPr>
            <w:tcW w:w="3237" w:type="dxa"/>
          </w:tcPr>
          <w:p w14:paraId="3B6FF883" w14:textId="77777777" w:rsidR="00C65164" w:rsidRPr="00EB1299" w:rsidRDefault="00C65164" w:rsidP="00084586">
            <w:pPr>
              <w:jc w:val="center"/>
              <w:rPr>
                <w:rFonts w:asciiTheme="minorHAnsi" w:hAnsiTheme="minorHAnsi" w:cstheme="minorHAnsi"/>
                <w:b/>
                <w:sz w:val="18"/>
                <w:szCs w:val="18"/>
              </w:rPr>
            </w:pPr>
            <w:r w:rsidRPr="00EB1299">
              <w:rPr>
                <w:rFonts w:asciiTheme="minorHAnsi" w:hAnsiTheme="minorHAnsi" w:cstheme="minorHAnsi"/>
                <w:sz w:val="18"/>
                <w:szCs w:val="18"/>
              </w:rPr>
              <w:t>Organization</w:t>
            </w:r>
          </w:p>
        </w:tc>
        <w:tc>
          <w:tcPr>
            <w:tcW w:w="3043" w:type="dxa"/>
          </w:tcPr>
          <w:p w14:paraId="23EBC31F" w14:textId="3457AA38" w:rsidR="00C65164" w:rsidRPr="00EB1299" w:rsidRDefault="00C65164" w:rsidP="00084586">
            <w:pPr>
              <w:jc w:val="center"/>
              <w:rPr>
                <w:rFonts w:asciiTheme="minorHAnsi" w:hAnsiTheme="minorHAnsi" w:cstheme="minorHAnsi"/>
                <w:b/>
                <w:sz w:val="18"/>
                <w:szCs w:val="18"/>
              </w:rPr>
            </w:pPr>
            <w:r w:rsidRPr="00EB1299">
              <w:rPr>
                <w:rFonts w:asciiTheme="minorHAnsi" w:hAnsiTheme="minorHAnsi" w:cstheme="minorHAnsi"/>
                <w:sz w:val="18"/>
                <w:szCs w:val="18"/>
              </w:rPr>
              <w:t>Designation</w:t>
            </w:r>
          </w:p>
        </w:tc>
      </w:tr>
      <w:tr w:rsidR="00C65164" w:rsidRPr="00EB1299" w14:paraId="1311BCB1" w14:textId="77777777" w:rsidTr="00BC39E3">
        <w:tc>
          <w:tcPr>
            <w:tcW w:w="3025" w:type="dxa"/>
          </w:tcPr>
          <w:p w14:paraId="43B5F60A"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Andrew Kennedy</w:t>
            </w:r>
          </w:p>
        </w:tc>
        <w:tc>
          <w:tcPr>
            <w:tcW w:w="3237" w:type="dxa"/>
          </w:tcPr>
          <w:p w14:paraId="36ACB42D" w14:textId="6E37F3B4" w:rsidR="00C65164" w:rsidRPr="00EB1299" w:rsidRDefault="00A378D6" w:rsidP="00084586">
            <w:pPr>
              <w:rPr>
                <w:rFonts w:asciiTheme="minorHAnsi" w:hAnsiTheme="minorHAnsi" w:cstheme="minorHAnsi"/>
                <w:sz w:val="18"/>
                <w:szCs w:val="18"/>
              </w:rPr>
            </w:pPr>
            <w:r w:rsidRPr="00EB1299">
              <w:rPr>
                <w:rFonts w:asciiTheme="minorHAnsi" w:hAnsiTheme="minorHAnsi" w:cstheme="minorHAnsi"/>
                <w:sz w:val="18"/>
                <w:szCs w:val="18"/>
              </w:rPr>
              <w:t>UNDP</w:t>
            </w:r>
          </w:p>
        </w:tc>
        <w:tc>
          <w:tcPr>
            <w:tcW w:w="3043" w:type="dxa"/>
          </w:tcPr>
          <w:p w14:paraId="1A88F452"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Consultant</w:t>
            </w:r>
          </w:p>
        </w:tc>
      </w:tr>
      <w:tr w:rsidR="00C65164" w:rsidRPr="00EB1299" w14:paraId="6E0F3C43" w14:textId="77777777" w:rsidTr="00BC39E3">
        <w:tc>
          <w:tcPr>
            <w:tcW w:w="3025" w:type="dxa"/>
          </w:tcPr>
          <w:p w14:paraId="2A80900B"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Candice Ramessar</w:t>
            </w:r>
          </w:p>
        </w:tc>
        <w:tc>
          <w:tcPr>
            <w:tcW w:w="3237" w:type="dxa"/>
          </w:tcPr>
          <w:p w14:paraId="2122C340" w14:textId="3DF31D9C" w:rsidR="00C65164" w:rsidRPr="00EB1299" w:rsidRDefault="00A378D6" w:rsidP="00084586">
            <w:pPr>
              <w:rPr>
                <w:rFonts w:asciiTheme="minorHAnsi" w:hAnsiTheme="minorHAnsi" w:cstheme="minorHAnsi"/>
                <w:sz w:val="18"/>
                <w:szCs w:val="18"/>
              </w:rPr>
            </w:pPr>
            <w:r w:rsidRPr="00EB1299">
              <w:rPr>
                <w:rFonts w:asciiTheme="minorHAnsi" w:hAnsiTheme="minorHAnsi" w:cstheme="minorHAnsi"/>
                <w:sz w:val="18"/>
                <w:szCs w:val="18"/>
              </w:rPr>
              <w:t>UNDP</w:t>
            </w:r>
          </w:p>
        </w:tc>
        <w:tc>
          <w:tcPr>
            <w:tcW w:w="3043" w:type="dxa"/>
          </w:tcPr>
          <w:p w14:paraId="4DA92C24"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Consultant</w:t>
            </w:r>
          </w:p>
        </w:tc>
      </w:tr>
      <w:tr w:rsidR="00C65164" w:rsidRPr="00EB1299" w14:paraId="6DA71A31" w14:textId="77777777" w:rsidTr="00BC39E3">
        <w:tc>
          <w:tcPr>
            <w:tcW w:w="3025" w:type="dxa"/>
          </w:tcPr>
          <w:p w14:paraId="5987D8B7"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Stephen Metcalf</w:t>
            </w:r>
          </w:p>
        </w:tc>
        <w:tc>
          <w:tcPr>
            <w:tcW w:w="3237" w:type="dxa"/>
          </w:tcPr>
          <w:p w14:paraId="4B91C06B" w14:textId="01C6942B" w:rsidR="00C65164" w:rsidRPr="00EB1299" w:rsidRDefault="00A378D6" w:rsidP="00084586">
            <w:pPr>
              <w:rPr>
                <w:rFonts w:asciiTheme="minorHAnsi" w:hAnsiTheme="minorHAnsi" w:cstheme="minorHAnsi"/>
                <w:sz w:val="18"/>
                <w:szCs w:val="18"/>
              </w:rPr>
            </w:pPr>
            <w:r w:rsidRPr="00EB1299">
              <w:rPr>
                <w:rFonts w:asciiTheme="minorHAnsi" w:hAnsiTheme="minorHAnsi" w:cstheme="minorHAnsi"/>
                <w:sz w:val="18"/>
                <w:szCs w:val="18"/>
              </w:rPr>
              <w:t>UNDP</w:t>
            </w:r>
          </w:p>
        </w:tc>
        <w:tc>
          <w:tcPr>
            <w:tcW w:w="3043" w:type="dxa"/>
          </w:tcPr>
          <w:p w14:paraId="318F9DD7"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Consultant</w:t>
            </w:r>
          </w:p>
        </w:tc>
      </w:tr>
      <w:tr w:rsidR="00C65164" w:rsidRPr="00EB1299" w14:paraId="26904294" w14:textId="77777777" w:rsidTr="00BC39E3">
        <w:tc>
          <w:tcPr>
            <w:tcW w:w="3025" w:type="dxa"/>
          </w:tcPr>
          <w:p w14:paraId="3EA4C8E1"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Mena Carto</w:t>
            </w:r>
          </w:p>
        </w:tc>
        <w:tc>
          <w:tcPr>
            <w:tcW w:w="3237" w:type="dxa"/>
          </w:tcPr>
          <w:p w14:paraId="52BB3BF9" w14:textId="5FCF18C2" w:rsidR="00C65164" w:rsidRPr="00EB1299" w:rsidRDefault="00A378D6" w:rsidP="00084586">
            <w:pPr>
              <w:rPr>
                <w:rFonts w:asciiTheme="minorHAnsi" w:hAnsiTheme="minorHAnsi" w:cstheme="minorHAnsi"/>
                <w:sz w:val="18"/>
                <w:szCs w:val="18"/>
              </w:rPr>
            </w:pPr>
            <w:r w:rsidRPr="00EB1299">
              <w:rPr>
                <w:rFonts w:asciiTheme="minorHAnsi" w:hAnsiTheme="minorHAnsi" w:cstheme="minorHAnsi"/>
                <w:sz w:val="18"/>
                <w:szCs w:val="18"/>
              </w:rPr>
              <w:t>UNDP</w:t>
            </w:r>
          </w:p>
        </w:tc>
        <w:tc>
          <w:tcPr>
            <w:tcW w:w="3043" w:type="dxa"/>
          </w:tcPr>
          <w:p w14:paraId="73F8B04C"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Consultant</w:t>
            </w:r>
          </w:p>
        </w:tc>
      </w:tr>
      <w:tr w:rsidR="00C65164" w:rsidRPr="00EB1299" w14:paraId="1EAC3CD9" w14:textId="77777777" w:rsidTr="00BC39E3">
        <w:tc>
          <w:tcPr>
            <w:tcW w:w="3025" w:type="dxa"/>
          </w:tcPr>
          <w:p w14:paraId="0757020F"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Verlon A. Harding</w:t>
            </w:r>
          </w:p>
        </w:tc>
        <w:tc>
          <w:tcPr>
            <w:tcW w:w="3237" w:type="dxa"/>
          </w:tcPr>
          <w:p w14:paraId="2FF6A835"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Central Mahdia Mining</w:t>
            </w:r>
          </w:p>
        </w:tc>
        <w:tc>
          <w:tcPr>
            <w:tcW w:w="3043" w:type="dxa"/>
          </w:tcPr>
          <w:p w14:paraId="249FB9EB"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Vice President</w:t>
            </w:r>
          </w:p>
        </w:tc>
      </w:tr>
      <w:tr w:rsidR="00C65164" w:rsidRPr="00EB1299" w14:paraId="307031A9" w14:textId="77777777" w:rsidTr="00BC39E3">
        <w:tc>
          <w:tcPr>
            <w:tcW w:w="3025" w:type="dxa"/>
          </w:tcPr>
          <w:p w14:paraId="50A70774"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Ingrid Saraboo</w:t>
            </w:r>
          </w:p>
        </w:tc>
        <w:tc>
          <w:tcPr>
            <w:tcW w:w="3237" w:type="dxa"/>
          </w:tcPr>
          <w:p w14:paraId="32D5D6F1"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CI Guyana</w:t>
            </w:r>
          </w:p>
        </w:tc>
        <w:tc>
          <w:tcPr>
            <w:tcW w:w="3043" w:type="dxa"/>
          </w:tcPr>
          <w:p w14:paraId="50A3A14F"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Director</w:t>
            </w:r>
          </w:p>
        </w:tc>
      </w:tr>
      <w:tr w:rsidR="00C65164" w:rsidRPr="00EB1299" w14:paraId="210A47A9" w14:textId="77777777" w:rsidTr="00BC39E3">
        <w:tc>
          <w:tcPr>
            <w:tcW w:w="3025" w:type="dxa"/>
          </w:tcPr>
          <w:p w14:paraId="5B2DF1B1"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Vincent Xauiga</w:t>
            </w:r>
          </w:p>
        </w:tc>
        <w:tc>
          <w:tcPr>
            <w:tcW w:w="3237" w:type="dxa"/>
          </w:tcPr>
          <w:p w14:paraId="0C9DF037"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Councillor</w:t>
            </w:r>
          </w:p>
        </w:tc>
        <w:tc>
          <w:tcPr>
            <w:tcW w:w="3043" w:type="dxa"/>
          </w:tcPr>
          <w:p w14:paraId="22152A73"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Treasurer</w:t>
            </w:r>
          </w:p>
        </w:tc>
      </w:tr>
      <w:tr w:rsidR="00C65164" w:rsidRPr="00EB1299" w14:paraId="51F33718" w14:textId="77777777" w:rsidTr="00BC39E3">
        <w:tc>
          <w:tcPr>
            <w:tcW w:w="3025" w:type="dxa"/>
          </w:tcPr>
          <w:p w14:paraId="226BD59E"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Diana Fernandes</w:t>
            </w:r>
          </w:p>
        </w:tc>
        <w:tc>
          <w:tcPr>
            <w:tcW w:w="3237" w:type="dxa"/>
          </w:tcPr>
          <w:p w14:paraId="1DEEE338"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DOE</w:t>
            </w:r>
          </w:p>
        </w:tc>
        <w:tc>
          <w:tcPr>
            <w:tcW w:w="3043" w:type="dxa"/>
          </w:tcPr>
          <w:p w14:paraId="708FA67F"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MEA Coordinator</w:t>
            </w:r>
          </w:p>
        </w:tc>
      </w:tr>
      <w:tr w:rsidR="00C65164" w:rsidRPr="00EB1299" w14:paraId="48BA5C00" w14:textId="77777777" w:rsidTr="00BC39E3">
        <w:tc>
          <w:tcPr>
            <w:tcW w:w="3025" w:type="dxa"/>
          </w:tcPr>
          <w:p w14:paraId="7A956F5A"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Stacy Lord</w:t>
            </w:r>
          </w:p>
        </w:tc>
        <w:tc>
          <w:tcPr>
            <w:tcW w:w="3237" w:type="dxa"/>
          </w:tcPr>
          <w:p w14:paraId="51DDD584"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EPA</w:t>
            </w:r>
          </w:p>
        </w:tc>
        <w:tc>
          <w:tcPr>
            <w:tcW w:w="3043" w:type="dxa"/>
          </w:tcPr>
          <w:p w14:paraId="465512AD"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SEO</w:t>
            </w:r>
          </w:p>
        </w:tc>
      </w:tr>
      <w:tr w:rsidR="00C65164" w:rsidRPr="00EB1299" w14:paraId="4DC6071A" w14:textId="77777777" w:rsidTr="00BC39E3">
        <w:tc>
          <w:tcPr>
            <w:tcW w:w="3025" w:type="dxa"/>
          </w:tcPr>
          <w:p w14:paraId="30684E15"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Felicia Atkins Kellman</w:t>
            </w:r>
          </w:p>
        </w:tc>
        <w:tc>
          <w:tcPr>
            <w:tcW w:w="3237" w:type="dxa"/>
          </w:tcPr>
          <w:p w14:paraId="2C884C8E"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EPA</w:t>
            </w:r>
          </w:p>
        </w:tc>
        <w:tc>
          <w:tcPr>
            <w:tcW w:w="3043" w:type="dxa"/>
          </w:tcPr>
          <w:p w14:paraId="03ED9DA9"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SEO</w:t>
            </w:r>
          </w:p>
        </w:tc>
      </w:tr>
      <w:tr w:rsidR="00C65164" w:rsidRPr="00EB1299" w14:paraId="1B478EA9" w14:textId="77777777" w:rsidTr="00BC39E3">
        <w:tc>
          <w:tcPr>
            <w:tcW w:w="3025" w:type="dxa"/>
          </w:tcPr>
          <w:p w14:paraId="410B5ED1"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Colis Primo</w:t>
            </w:r>
          </w:p>
        </w:tc>
        <w:tc>
          <w:tcPr>
            <w:tcW w:w="3237" w:type="dxa"/>
          </w:tcPr>
          <w:p w14:paraId="6C4140C1"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EPA</w:t>
            </w:r>
          </w:p>
        </w:tc>
        <w:tc>
          <w:tcPr>
            <w:tcW w:w="3043" w:type="dxa"/>
          </w:tcPr>
          <w:p w14:paraId="1E5E1B3C"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SEO</w:t>
            </w:r>
          </w:p>
        </w:tc>
      </w:tr>
      <w:tr w:rsidR="00C65164" w:rsidRPr="00EB1299" w14:paraId="5EB1B8B1" w14:textId="77777777" w:rsidTr="00BC39E3">
        <w:tc>
          <w:tcPr>
            <w:tcW w:w="3025" w:type="dxa"/>
          </w:tcPr>
          <w:p w14:paraId="2338B646"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Temifaye Omfed</w:t>
            </w:r>
            <w:r w:rsidRPr="00EB1299">
              <w:rPr>
                <w:rFonts w:asciiTheme="minorHAnsi" w:hAnsiTheme="minorHAnsi" w:cstheme="minorHAnsi"/>
                <w:b/>
                <w:color w:val="FF0000"/>
                <w:sz w:val="18"/>
                <w:szCs w:val="18"/>
              </w:rPr>
              <w:t>…</w:t>
            </w:r>
          </w:p>
        </w:tc>
        <w:tc>
          <w:tcPr>
            <w:tcW w:w="3237" w:type="dxa"/>
          </w:tcPr>
          <w:p w14:paraId="51B55CD7"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FCES, UG</w:t>
            </w:r>
          </w:p>
        </w:tc>
        <w:tc>
          <w:tcPr>
            <w:tcW w:w="3043" w:type="dxa"/>
          </w:tcPr>
          <w:p w14:paraId="35B793E6"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Dean</w:t>
            </w:r>
          </w:p>
        </w:tc>
      </w:tr>
      <w:tr w:rsidR="00C65164" w:rsidRPr="00EB1299" w14:paraId="423FD9A2" w14:textId="77777777" w:rsidTr="00BC39E3">
        <w:tc>
          <w:tcPr>
            <w:tcW w:w="3025" w:type="dxa"/>
          </w:tcPr>
          <w:p w14:paraId="63074BD8"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Dwayne Griffitth</w:t>
            </w:r>
          </w:p>
        </w:tc>
        <w:tc>
          <w:tcPr>
            <w:tcW w:w="3237" w:type="dxa"/>
          </w:tcPr>
          <w:p w14:paraId="29F58CBD"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GFC</w:t>
            </w:r>
          </w:p>
        </w:tc>
        <w:tc>
          <w:tcPr>
            <w:tcW w:w="3043" w:type="dxa"/>
          </w:tcPr>
          <w:p w14:paraId="4C24FE62"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Project Officer</w:t>
            </w:r>
          </w:p>
        </w:tc>
      </w:tr>
      <w:tr w:rsidR="00C65164" w:rsidRPr="00EB1299" w14:paraId="26F58B23" w14:textId="77777777" w:rsidTr="00BC39E3">
        <w:tc>
          <w:tcPr>
            <w:tcW w:w="3025" w:type="dxa"/>
          </w:tcPr>
          <w:p w14:paraId="268CE223"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John Applewhaite</w:t>
            </w:r>
          </w:p>
        </w:tc>
        <w:tc>
          <w:tcPr>
            <w:tcW w:w="3237" w:type="dxa"/>
          </w:tcPr>
          <w:p w14:paraId="05CC1ABB"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GGMC/GMSTCT</w:t>
            </w:r>
          </w:p>
        </w:tc>
        <w:tc>
          <w:tcPr>
            <w:tcW w:w="3043" w:type="dxa"/>
          </w:tcPr>
          <w:p w14:paraId="022A2C63"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Director</w:t>
            </w:r>
          </w:p>
        </w:tc>
      </w:tr>
      <w:tr w:rsidR="00C65164" w:rsidRPr="00EB1299" w14:paraId="6C47A36D" w14:textId="77777777" w:rsidTr="00BC39E3">
        <w:tc>
          <w:tcPr>
            <w:tcW w:w="3025" w:type="dxa"/>
          </w:tcPr>
          <w:p w14:paraId="34E787E6"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Durwin Humphrey</w:t>
            </w:r>
          </w:p>
        </w:tc>
        <w:tc>
          <w:tcPr>
            <w:tcW w:w="3237" w:type="dxa"/>
          </w:tcPr>
          <w:p w14:paraId="3155464B"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GLSC</w:t>
            </w:r>
          </w:p>
        </w:tc>
        <w:tc>
          <w:tcPr>
            <w:tcW w:w="3043" w:type="dxa"/>
          </w:tcPr>
          <w:p w14:paraId="2F766684"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color w:val="FF0000"/>
                <w:sz w:val="18"/>
                <w:szCs w:val="18"/>
              </w:rPr>
              <w:t>…</w:t>
            </w:r>
            <w:r w:rsidRPr="00EB1299">
              <w:rPr>
                <w:rFonts w:asciiTheme="minorHAnsi" w:hAnsiTheme="minorHAnsi" w:cstheme="minorHAnsi"/>
                <w:sz w:val="18"/>
                <w:szCs w:val="18"/>
              </w:rPr>
              <w:t xml:space="preserve">   Manager</w:t>
            </w:r>
          </w:p>
        </w:tc>
      </w:tr>
      <w:tr w:rsidR="00C65164" w:rsidRPr="00EB1299" w14:paraId="6E111A6F" w14:textId="77777777" w:rsidTr="00BC39E3">
        <w:tc>
          <w:tcPr>
            <w:tcW w:w="3025" w:type="dxa"/>
          </w:tcPr>
          <w:p w14:paraId="135585C2"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C. Osborne</w:t>
            </w:r>
          </w:p>
        </w:tc>
        <w:tc>
          <w:tcPr>
            <w:tcW w:w="3237" w:type="dxa"/>
          </w:tcPr>
          <w:p w14:paraId="52F93260"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GLSC</w:t>
            </w:r>
          </w:p>
        </w:tc>
        <w:tc>
          <w:tcPr>
            <w:tcW w:w="3043" w:type="dxa"/>
          </w:tcPr>
          <w:p w14:paraId="3D0E70FB"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Policy Analyst</w:t>
            </w:r>
          </w:p>
        </w:tc>
      </w:tr>
      <w:tr w:rsidR="00C65164" w:rsidRPr="00EB1299" w14:paraId="59C81263" w14:textId="77777777" w:rsidTr="00BC39E3">
        <w:tc>
          <w:tcPr>
            <w:tcW w:w="3025" w:type="dxa"/>
          </w:tcPr>
          <w:p w14:paraId="212FF895"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Eton Patram</w:t>
            </w:r>
          </w:p>
        </w:tc>
        <w:tc>
          <w:tcPr>
            <w:tcW w:w="3237" w:type="dxa"/>
          </w:tcPr>
          <w:p w14:paraId="4860211A"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GNBS</w:t>
            </w:r>
          </w:p>
        </w:tc>
        <w:tc>
          <w:tcPr>
            <w:tcW w:w="3043" w:type="dxa"/>
          </w:tcPr>
          <w:p w14:paraId="2AE2CC65"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 xml:space="preserve">F &amp; D </w:t>
            </w:r>
            <w:r w:rsidRPr="00EB1299">
              <w:rPr>
                <w:rFonts w:asciiTheme="minorHAnsi" w:hAnsiTheme="minorHAnsi" w:cstheme="minorHAnsi"/>
                <w:color w:val="FF0000"/>
                <w:sz w:val="18"/>
                <w:szCs w:val="18"/>
              </w:rPr>
              <w:t>…</w:t>
            </w:r>
          </w:p>
        </w:tc>
      </w:tr>
      <w:tr w:rsidR="00C65164" w:rsidRPr="00EB1299" w14:paraId="640CF157" w14:textId="77777777" w:rsidTr="00BC39E3">
        <w:tc>
          <w:tcPr>
            <w:tcW w:w="3025" w:type="dxa"/>
          </w:tcPr>
          <w:p w14:paraId="6B7635AE"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Guy Nurse</w:t>
            </w:r>
          </w:p>
        </w:tc>
        <w:tc>
          <w:tcPr>
            <w:tcW w:w="3237" w:type="dxa"/>
          </w:tcPr>
          <w:p w14:paraId="30F64C9F"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Guyana Police Force</w:t>
            </w:r>
          </w:p>
        </w:tc>
        <w:tc>
          <w:tcPr>
            <w:tcW w:w="3043" w:type="dxa"/>
          </w:tcPr>
          <w:p w14:paraId="73E645B4" w14:textId="11521051" w:rsidR="00C65164" w:rsidRPr="00EB1299" w:rsidRDefault="00C643CA" w:rsidP="00084586">
            <w:pPr>
              <w:rPr>
                <w:rFonts w:asciiTheme="minorHAnsi" w:hAnsiTheme="minorHAnsi" w:cstheme="minorHAnsi"/>
                <w:sz w:val="18"/>
                <w:szCs w:val="18"/>
              </w:rPr>
            </w:pPr>
            <w:r w:rsidRPr="00EB1299">
              <w:rPr>
                <w:rFonts w:asciiTheme="minorHAnsi" w:hAnsiTheme="minorHAnsi" w:cstheme="minorHAnsi"/>
                <w:sz w:val="18"/>
                <w:szCs w:val="18"/>
              </w:rPr>
              <w:t>Sergeant</w:t>
            </w:r>
          </w:p>
        </w:tc>
      </w:tr>
      <w:tr w:rsidR="00C65164" w:rsidRPr="00EB1299" w14:paraId="3A1A39D9" w14:textId="77777777" w:rsidTr="00BC39E3">
        <w:tc>
          <w:tcPr>
            <w:tcW w:w="3025" w:type="dxa"/>
          </w:tcPr>
          <w:p w14:paraId="5F93869F"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Johann Waldron</w:t>
            </w:r>
          </w:p>
        </w:tc>
        <w:tc>
          <w:tcPr>
            <w:tcW w:w="3237" w:type="dxa"/>
          </w:tcPr>
          <w:p w14:paraId="39A070CE"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GWCMC</w:t>
            </w:r>
          </w:p>
        </w:tc>
        <w:tc>
          <w:tcPr>
            <w:tcW w:w="3043" w:type="dxa"/>
          </w:tcPr>
          <w:p w14:paraId="5B147004"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Research Officer</w:t>
            </w:r>
          </w:p>
        </w:tc>
      </w:tr>
      <w:tr w:rsidR="00C65164" w:rsidRPr="00EB1299" w14:paraId="75DB85FE" w14:textId="77777777" w:rsidTr="00BC39E3">
        <w:tc>
          <w:tcPr>
            <w:tcW w:w="3025" w:type="dxa"/>
          </w:tcPr>
          <w:p w14:paraId="1B29FEFE"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Emilia Master</w:t>
            </w:r>
          </w:p>
        </w:tc>
        <w:tc>
          <w:tcPr>
            <w:tcW w:w="3237" w:type="dxa"/>
          </w:tcPr>
          <w:p w14:paraId="352822DA"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GWMO</w:t>
            </w:r>
          </w:p>
        </w:tc>
        <w:tc>
          <w:tcPr>
            <w:tcW w:w="3043" w:type="dxa"/>
          </w:tcPr>
          <w:p w14:paraId="5FCDD119"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Member</w:t>
            </w:r>
          </w:p>
        </w:tc>
      </w:tr>
      <w:tr w:rsidR="00C65164" w:rsidRPr="00EB1299" w14:paraId="73D5F0A1" w14:textId="77777777" w:rsidTr="00BC39E3">
        <w:tc>
          <w:tcPr>
            <w:tcW w:w="3025" w:type="dxa"/>
          </w:tcPr>
          <w:p w14:paraId="01B06048"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Donna Charles</w:t>
            </w:r>
          </w:p>
        </w:tc>
        <w:tc>
          <w:tcPr>
            <w:tcW w:w="3237" w:type="dxa"/>
          </w:tcPr>
          <w:p w14:paraId="666A5922"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GWMO</w:t>
            </w:r>
          </w:p>
        </w:tc>
        <w:tc>
          <w:tcPr>
            <w:tcW w:w="3043" w:type="dxa"/>
          </w:tcPr>
          <w:p w14:paraId="18EA694A"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1</w:t>
            </w:r>
            <w:r w:rsidRPr="00EB1299">
              <w:rPr>
                <w:rFonts w:asciiTheme="minorHAnsi" w:hAnsiTheme="minorHAnsi" w:cstheme="minorHAnsi"/>
                <w:sz w:val="18"/>
                <w:szCs w:val="18"/>
                <w:vertAlign w:val="superscript"/>
              </w:rPr>
              <w:t xml:space="preserve">st </w:t>
            </w:r>
            <w:r w:rsidRPr="00EB1299">
              <w:rPr>
                <w:rFonts w:asciiTheme="minorHAnsi" w:hAnsiTheme="minorHAnsi" w:cstheme="minorHAnsi"/>
                <w:sz w:val="18"/>
                <w:szCs w:val="18"/>
              </w:rPr>
              <w:t>Vice President</w:t>
            </w:r>
          </w:p>
        </w:tc>
      </w:tr>
      <w:tr w:rsidR="00C65164" w:rsidRPr="00EB1299" w14:paraId="5DC253EA" w14:textId="77777777" w:rsidTr="00BC39E3">
        <w:tc>
          <w:tcPr>
            <w:tcW w:w="3025" w:type="dxa"/>
          </w:tcPr>
          <w:p w14:paraId="717D4BE4"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Candace Charles</w:t>
            </w:r>
          </w:p>
        </w:tc>
        <w:tc>
          <w:tcPr>
            <w:tcW w:w="3237" w:type="dxa"/>
          </w:tcPr>
          <w:p w14:paraId="6ED57052"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GWMO</w:t>
            </w:r>
          </w:p>
        </w:tc>
        <w:tc>
          <w:tcPr>
            <w:tcW w:w="3043" w:type="dxa"/>
          </w:tcPr>
          <w:p w14:paraId="0D42FBCB"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Executive Member</w:t>
            </w:r>
          </w:p>
        </w:tc>
      </w:tr>
      <w:tr w:rsidR="00C65164" w:rsidRPr="00EB1299" w14:paraId="0CCF2148" w14:textId="77777777" w:rsidTr="00BC39E3">
        <w:tc>
          <w:tcPr>
            <w:tcW w:w="3025" w:type="dxa"/>
          </w:tcPr>
          <w:p w14:paraId="031A288E"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Huichang Yang</w:t>
            </w:r>
          </w:p>
        </w:tc>
        <w:tc>
          <w:tcPr>
            <w:tcW w:w="3237" w:type="dxa"/>
          </w:tcPr>
          <w:p w14:paraId="1D927C52"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Iwokrama</w:t>
            </w:r>
          </w:p>
        </w:tc>
        <w:tc>
          <w:tcPr>
            <w:tcW w:w="3043" w:type="dxa"/>
          </w:tcPr>
          <w:p w14:paraId="17B81A21"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Biologist</w:t>
            </w:r>
          </w:p>
        </w:tc>
      </w:tr>
      <w:tr w:rsidR="00C65164" w:rsidRPr="00EB1299" w14:paraId="1E8598B1" w14:textId="77777777" w:rsidTr="00BC39E3">
        <w:tc>
          <w:tcPr>
            <w:tcW w:w="3025" w:type="dxa"/>
          </w:tcPr>
          <w:p w14:paraId="013C90F7"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Moscan Bes</w:t>
            </w:r>
          </w:p>
        </w:tc>
        <w:tc>
          <w:tcPr>
            <w:tcW w:w="3237" w:type="dxa"/>
          </w:tcPr>
          <w:p w14:paraId="0B9203FD"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Labour</w:t>
            </w:r>
          </w:p>
        </w:tc>
        <w:tc>
          <w:tcPr>
            <w:tcW w:w="3043" w:type="dxa"/>
          </w:tcPr>
          <w:p w14:paraId="7BAFB37C"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Senior OSH</w:t>
            </w:r>
          </w:p>
        </w:tc>
      </w:tr>
      <w:tr w:rsidR="00C65164" w:rsidRPr="00EB1299" w14:paraId="7C14D105" w14:textId="77777777" w:rsidTr="00BC39E3">
        <w:tc>
          <w:tcPr>
            <w:tcW w:w="3025" w:type="dxa"/>
          </w:tcPr>
          <w:p w14:paraId="063F8B1B"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David Adams</w:t>
            </w:r>
          </w:p>
        </w:tc>
        <w:tc>
          <w:tcPr>
            <w:tcW w:w="3237" w:type="dxa"/>
          </w:tcPr>
          <w:p w14:paraId="4EC84541"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Mahdia Town Council</w:t>
            </w:r>
          </w:p>
        </w:tc>
        <w:tc>
          <w:tcPr>
            <w:tcW w:w="3043" w:type="dxa"/>
          </w:tcPr>
          <w:p w14:paraId="74159C29"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Mayor</w:t>
            </w:r>
          </w:p>
        </w:tc>
      </w:tr>
      <w:tr w:rsidR="00C65164" w:rsidRPr="00EB1299" w14:paraId="43524609" w14:textId="77777777" w:rsidTr="00BC39E3">
        <w:tc>
          <w:tcPr>
            <w:tcW w:w="3025" w:type="dxa"/>
          </w:tcPr>
          <w:p w14:paraId="45A39E08"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Dennis David</w:t>
            </w:r>
          </w:p>
        </w:tc>
        <w:tc>
          <w:tcPr>
            <w:tcW w:w="3237" w:type="dxa"/>
          </w:tcPr>
          <w:p w14:paraId="30F2846E"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Ministry of Agriculture</w:t>
            </w:r>
          </w:p>
        </w:tc>
        <w:tc>
          <w:tcPr>
            <w:tcW w:w="3043" w:type="dxa"/>
          </w:tcPr>
          <w:p w14:paraId="62CF3C89"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Fisheries Officer</w:t>
            </w:r>
          </w:p>
        </w:tc>
      </w:tr>
      <w:tr w:rsidR="00C65164" w:rsidRPr="00EB1299" w14:paraId="3917915A" w14:textId="77777777" w:rsidTr="00BC39E3">
        <w:tc>
          <w:tcPr>
            <w:tcW w:w="3025" w:type="dxa"/>
          </w:tcPr>
          <w:p w14:paraId="4655A12F"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Preston Prince</w:t>
            </w:r>
          </w:p>
        </w:tc>
        <w:tc>
          <w:tcPr>
            <w:tcW w:w="3237" w:type="dxa"/>
          </w:tcPr>
          <w:p w14:paraId="5E1560B6"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Ministry of Communities</w:t>
            </w:r>
          </w:p>
        </w:tc>
        <w:tc>
          <w:tcPr>
            <w:tcW w:w="3043" w:type="dxa"/>
          </w:tcPr>
          <w:p w14:paraId="752C21BF"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Social ….</w:t>
            </w:r>
          </w:p>
        </w:tc>
      </w:tr>
      <w:tr w:rsidR="00C65164" w:rsidRPr="00EB1299" w14:paraId="238A9DBD" w14:textId="77777777" w:rsidTr="00BC39E3">
        <w:tc>
          <w:tcPr>
            <w:tcW w:w="3025" w:type="dxa"/>
          </w:tcPr>
          <w:p w14:paraId="79590414"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Hepziba Headley</w:t>
            </w:r>
          </w:p>
        </w:tc>
        <w:tc>
          <w:tcPr>
            <w:tcW w:w="3237" w:type="dxa"/>
          </w:tcPr>
          <w:p w14:paraId="66FE606F"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Ministry of Communities</w:t>
            </w:r>
          </w:p>
        </w:tc>
        <w:tc>
          <w:tcPr>
            <w:tcW w:w="3043" w:type="dxa"/>
          </w:tcPr>
          <w:p w14:paraId="47C67530"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Planning Officer</w:t>
            </w:r>
          </w:p>
        </w:tc>
      </w:tr>
      <w:tr w:rsidR="00C65164" w:rsidRPr="00EB1299" w14:paraId="3FA56AB7" w14:textId="77777777" w:rsidTr="00BC39E3">
        <w:tc>
          <w:tcPr>
            <w:tcW w:w="3025" w:type="dxa"/>
          </w:tcPr>
          <w:p w14:paraId="17D21356"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Mariscia Charles</w:t>
            </w:r>
          </w:p>
        </w:tc>
        <w:tc>
          <w:tcPr>
            <w:tcW w:w="3237" w:type="dxa"/>
          </w:tcPr>
          <w:p w14:paraId="713C7C24"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MNR</w:t>
            </w:r>
          </w:p>
        </w:tc>
        <w:tc>
          <w:tcPr>
            <w:tcW w:w="3043" w:type="dxa"/>
          </w:tcPr>
          <w:p w14:paraId="3873703B"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Policy Analyst</w:t>
            </w:r>
          </w:p>
        </w:tc>
      </w:tr>
      <w:tr w:rsidR="00C65164" w:rsidRPr="00EB1299" w14:paraId="3F65E357" w14:textId="77777777" w:rsidTr="00BC39E3">
        <w:tc>
          <w:tcPr>
            <w:tcW w:w="3025" w:type="dxa"/>
          </w:tcPr>
          <w:p w14:paraId="47FBBBCE"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Oonah Da</w:t>
            </w:r>
            <w:r w:rsidRPr="00EB1299">
              <w:rPr>
                <w:rFonts w:asciiTheme="minorHAnsi" w:hAnsiTheme="minorHAnsi" w:cstheme="minorHAnsi"/>
                <w:b/>
                <w:color w:val="FF0000"/>
                <w:sz w:val="18"/>
                <w:szCs w:val="18"/>
              </w:rPr>
              <w:t>…</w:t>
            </w:r>
          </w:p>
        </w:tc>
        <w:tc>
          <w:tcPr>
            <w:tcW w:w="3237" w:type="dxa"/>
          </w:tcPr>
          <w:p w14:paraId="1F60B910"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MNR</w:t>
            </w:r>
          </w:p>
        </w:tc>
        <w:tc>
          <w:tcPr>
            <w:tcW w:w="3043" w:type="dxa"/>
          </w:tcPr>
          <w:p w14:paraId="5CA84B84"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Environmental Officer</w:t>
            </w:r>
          </w:p>
        </w:tc>
      </w:tr>
      <w:tr w:rsidR="00C65164" w:rsidRPr="00EB1299" w14:paraId="482F1BF9" w14:textId="77777777" w:rsidTr="00BC39E3">
        <w:tc>
          <w:tcPr>
            <w:tcW w:w="3025" w:type="dxa"/>
          </w:tcPr>
          <w:p w14:paraId="42CF5905"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Michelle Walker</w:t>
            </w:r>
          </w:p>
        </w:tc>
        <w:tc>
          <w:tcPr>
            <w:tcW w:w="3237" w:type="dxa"/>
          </w:tcPr>
          <w:p w14:paraId="2796FB8B"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MOIPA</w:t>
            </w:r>
          </w:p>
        </w:tc>
        <w:tc>
          <w:tcPr>
            <w:tcW w:w="3043" w:type="dxa"/>
          </w:tcPr>
          <w:p w14:paraId="663CDE75"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SFI</w:t>
            </w:r>
          </w:p>
        </w:tc>
      </w:tr>
      <w:tr w:rsidR="00C65164" w:rsidRPr="00EB1299" w14:paraId="3AB1F138" w14:textId="77777777" w:rsidTr="00BC39E3">
        <w:tc>
          <w:tcPr>
            <w:tcW w:w="3025" w:type="dxa"/>
          </w:tcPr>
          <w:p w14:paraId="525107C2"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Cheryl Williams</w:t>
            </w:r>
          </w:p>
        </w:tc>
        <w:tc>
          <w:tcPr>
            <w:tcW w:w="3237" w:type="dxa"/>
          </w:tcPr>
          <w:p w14:paraId="09A37153"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NMS Inc.</w:t>
            </w:r>
          </w:p>
        </w:tc>
        <w:tc>
          <w:tcPr>
            <w:tcW w:w="3043" w:type="dxa"/>
          </w:tcPr>
          <w:p w14:paraId="5E3F3A71"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President</w:t>
            </w:r>
          </w:p>
        </w:tc>
      </w:tr>
      <w:tr w:rsidR="00C65164" w:rsidRPr="00EB1299" w14:paraId="005472CE" w14:textId="77777777" w:rsidTr="00BC39E3">
        <w:tc>
          <w:tcPr>
            <w:tcW w:w="3025" w:type="dxa"/>
          </w:tcPr>
          <w:p w14:paraId="577FC7F6"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Aubrey Francis</w:t>
            </w:r>
          </w:p>
        </w:tc>
        <w:tc>
          <w:tcPr>
            <w:tcW w:w="3237" w:type="dxa"/>
          </w:tcPr>
          <w:p w14:paraId="5C27014E"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NMS Inc.</w:t>
            </w:r>
          </w:p>
        </w:tc>
        <w:tc>
          <w:tcPr>
            <w:tcW w:w="3043" w:type="dxa"/>
          </w:tcPr>
          <w:p w14:paraId="5F69FE7A"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Director</w:t>
            </w:r>
          </w:p>
        </w:tc>
      </w:tr>
      <w:tr w:rsidR="00C65164" w:rsidRPr="00EB1299" w14:paraId="7C2534BC" w14:textId="77777777" w:rsidTr="00BC39E3">
        <w:tc>
          <w:tcPr>
            <w:tcW w:w="3025" w:type="dxa"/>
          </w:tcPr>
          <w:p w14:paraId="42C4EC34"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Camille Ishmael</w:t>
            </w:r>
          </w:p>
        </w:tc>
        <w:tc>
          <w:tcPr>
            <w:tcW w:w="3237" w:type="dxa"/>
          </w:tcPr>
          <w:p w14:paraId="17A6568B"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NTC</w:t>
            </w:r>
          </w:p>
        </w:tc>
        <w:tc>
          <w:tcPr>
            <w:tcW w:w="3043" w:type="dxa"/>
          </w:tcPr>
          <w:p w14:paraId="6352D794"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Project Coordinator</w:t>
            </w:r>
          </w:p>
        </w:tc>
      </w:tr>
      <w:tr w:rsidR="00C65164" w:rsidRPr="00EB1299" w14:paraId="2B4C8AFB" w14:textId="77777777" w:rsidTr="00BC39E3">
        <w:tc>
          <w:tcPr>
            <w:tcW w:w="3025" w:type="dxa"/>
          </w:tcPr>
          <w:p w14:paraId="622C11DC"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Anjana Puran</w:t>
            </w:r>
          </w:p>
        </w:tc>
        <w:tc>
          <w:tcPr>
            <w:tcW w:w="3237" w:type="dxa"/>
          </w:tcPr>
          <w:p w14:paraId="4FB5FEC3"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Protected Areas Commission</w:t>
            </w:r>
          </w:p>
        </w:tc>
        <w:tc>
          <w:tcPr>
            <w:tcW w:w="3043" w:type="dxa"/>
          </w:tcPr>
          <w:p w14:paraId="13FB5084"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Senior Protected Areas Officer</w:t>
            </w:r>
          </w:p>
        </w:tc>
      </w:tr>
      <w:tr w:rsidR="00C65164" w:rsidRPr="00EB1299" w14:paraId="12E65971" w14:textId="77777777" w:rsidTr="00BC39E3">
        <w:tc>
          <w:tcPr>
            <w:tcW w:w="3025" w:type="dxa"/>
          </w:tcPr>
          <w:p w14:paraId="327C8D69"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Laurence Lewis</w:t>
            </w:r>
          </w:p>
        </w:tc>
        <w:tc>
          <w:tcPr>
            <w:tcW w:w="3237" w:type="dxa"/>
          </w:tcPr>
          <w:p w14:paraId="6F49C0E5"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UG</w:t>
            </w:r>
          </w:p>
        </w:tc>
        <w:tc>
          <w:tcPr>
            <w:tcW w:w="3043" w:type="dxa"/>
          </w:tcPr>
          <w:p w14:paraId="7B7A0387"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Lecturer</w:t>
            </w:r>
          </w:p>
        </w:tc>
      </w:tr>
      <w:tr w:rsidR="00C65164" w:rsidRPr="00EB1299" w14:paraId="0871E0C3" w14:textId="77777777" w:rsidTr="00BC39E3">
        <w:tc>
          <w:tcPr>
            <w:tcW w:w="3025" w:type="dxa"/>
          </w:tcPr>
          <w:p w14:paraId="2A020038"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Lynda Johnson Bhola</w:t>
            </w:r>
          </w:p>
        </w:tc>
        <w:tc>
          <w:tcPr>
            <w:tcW w:w="3237" w:type="dxa"/>
          </w:tcPr>
          <w:p w14:paraId="29CF38B7"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UG</w:t>
            </w:r>
          </w:p>
        </w:tc>
        <w:tc>
          <w:tcPr>
            <w:tcW w:w="3043" w:type="dxa"/>
          </w:tcPr>
          <w:p w14:paraId="0DBF8C31"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Lecturer</w:t>
            </w:r>
          </w:p>
        </w:tc>
      </w:tr>
      <w:tr w:rsidR="00C65164" w:rsidRPr="00EB1299" w14:paraId="4D167F8F" w14:textId="77777777" w:rsidTr="00BC39E3">
        <w:tc>
          <w:tcPr>
            <w:tcW w:w="3025" w:type="dxa"/>
          </w:tcPr>
          <w:p w14:paraId="13C84BB8"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Colin Bernard</w:t>
            </w:r>
          </w:p>
        </w:tc>
        <w:tc>
          <w:tcPr>
            <w:tcW w:w="3237" w:type="dxa"/>
          </w:tcPr>
          <w:p w14:paraId="060D9223"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UG FNS</w:t>
            </w:r>
          </w:p>
        </w:tc>
        <w:tc>
          <w:tcPr>
            <w:tcW w:w="3043" w:type="dxa"/>
          </w:tcPr>
          <w:p w14:paraId="51ABF658"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Dean</w:t>
            </w:r>
          </w:p>
        </w:tc>
      </w:tr>
      <w:tr w:rsidR="00C65164" w:rsidRPr="00EB1299" w14:paraId="11F3C77C" w14:textId="77777777" w:rsidTr="00BC39E3">
        <w:tc>
          <w:tcPr>
            <w:tcW w:w="3025" w:type="dxa"/>
          </w:tcPr>
          <w:p w14:paraId="732878DF"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Astrid Lynch</w:t>
            </w:r>
          </w:p>
        </w:tc>
        <w:tc>
          <w:tcPr>
            <w:tcW w:w="3237" w:type="dxa"/>
          </w:tcPr>
          <w:p w14:paraId="72B200BD"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UNDP</w:t>
            </w:r>
          </w:p>
        </w:tc>
        <w:tc>
          <w:tcPr>
            <w:tcW w:w="3043" w:type="dxa"/>
          </w:tcPr>
          <w:p w14:paraId="31D34B12"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Program Analyst</w:t>
            </w:r>
          </w:p>
        </w:tc>
      </w:tr>
      <w:tr w:rsidR="00C65164" w:rsidRPr="00EB1299" w14:paraId="3B25A0B4" w14:textId="77777777" w:rsidTr="00BC39E3">
        <w:tc>
          <w:tcPr>
            <w:tcW w:w="3025" w:type="dxa"/>
          </w:tcPr>
          <w:p w14:paraId="5038A0A2"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Tashi Browne</w:t>
            </w:r>
          </w:p>
        </w:tc>
        <w:tc>
          <w:tcPr>
            <w:tcW w:w="3237" w:type="dxa"/>
          </w:tcPr>
          <w:p w14:paraId="277756B9"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UNDP</w:t>
            </w:r>
          </w:p>
        </w:tc>
        <w:tc>
          <w:tcPr>
            <w:tcW w:w="3043" w:type="dxa"/>
          </w:tcPr>
          <w:p w14:paraId="2846B1F4"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Project Associate</w:t>
            </w:r>
          </w:p>
        </w:tc>
      </w:tr>
      <w:tr w:rsidR="00C65164" w:rsidRPr="00EB1299" w14:paraId="6CD1D6F0" w14:textId="77777777" w:rsidTr="00BC39E3">
        <w:tc>
          <w:tcPr>
            <w:tcW w:w="3025" w:type="dxa"/>
          </w:tcPr>
          <w:p w14:paraId="2D92E2AC"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Nkayo Drepaul</w:t>
            </w:r>
          </w:p>
        </w:tc>
        <w:tc>
          <w:tcPr>
            <w:tcW w:w="3237" w:type="dxa"/>
          </w:tcPr>
          <w:p w14:paraId="770EACAF"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UNDP</w:t>
            </w:r>
          </w:p>
        </w:tc>
        <w:tc>
          <w:tcPr>
            <w:tcW w:w="3043" w:type="dxa"/>
          </w:tcPr>
          <w:p w14:paraId="0903AB5D"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Programme Associate</w:t>
            </w:r>
          </w:p>
        </w:tc>
      </w:tr>
      <w:tr w:rsidR="00C65164" w:rsidRPr="00EB1299" w14:paraId="1091E206" w14:textId="77777777" w:rsidTr="00BC39E3">
        <w:tc>
          <w:tcPr>
            <w:tcW w:w="3025" w:type="dxa"/>
          </w:tcPr>
          <w:p w14:paraId="492FB251"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Devya Hemraj</w:t>
            </w:r>
          </w:p>
        </w:tc>
        <w:tc>
          <w:tcPr>
            <w:tcW w:w="3237" w:type="dxa"/>
          </w:tcPr>
          <w:p w14:paraId="45D8B474"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University of Guyana</w:t>
            </w:r>
          </w:p>
        </w:tc>
        <w:tc>
          <w:tcPr>
            <w:tcW w:w="3043" w:type="dxa"/>
          </w:tcPr>
          <w:p w14:paraId="258F969E"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Scientific Officer</w:t>
            </w:r>
          </w:p>
        </w:tc>
      </w:tr>
      <w:tr w:rsidR="00C65164" w:rsidRPr="00EB1299" w14:paraId="3A7AB912" w14:textId="77777777" w:rsidTr="00BC39E3">
        <w:tc>
          <w:tcPr>
            <w:tcW w:w="3025" w:type="dxa"/>
          </w:tcPr>
          <w:p w14:paraId="4798C39D"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Cleveland Henry</w:t>
            </w:r>
          </w:p>
        </w:tc>
        <w:tc>
          <w:tcPr>
            <w:tcW w:w="3237" w:type="dxa"/>
          </w:tcPr>
          <w:p w14:paraId="4A954A28"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Village Council</w:t>
            </w:r>
          </w:p>
        </w:tc>
        <w:tc>
          <w:tcPr>
            <w:tcW w:w="3043" w:type="dxa"/>
          </w:tcPr>
          <w:p w14:paraId="5C4ABE7D"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Toshao</w:t>
            </w:r>
          </w:p>
        </w:tc>
      </w:tr>
      <w:tr w:rsidR="00C65164" w:rsidRPr="00EB1299" w14:paraId="08F2A2D0" w14:textId="77777777" w:rsidTr="00BC39E3">
        <w:tc>
          <w:tcPr>
            <w:tcW w:w="3025" w:type="dxa"/>
          </w:tcPr>
          <w:p w14:paraId="111AC474"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Juliana Persaud</w:t>
            </w:r>
          </w:p>
        </w:tc>
        <w:tc>
          <w:tcPr>
            <w:tcW w:w="3237" w:type="dxa"/>
          </w:tcPr>
          <w:p w14:paraId="4AEF529B"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WWF</w:t>
            </w:r>
          </w:p>
        </w:tc>
        <w:tc>
          <w:tcPr>
            <w:tcW w:w="3043" w:type="dxa"/>
          </w:tcPr>
          <w:p w14:paraId="5A40F48D"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Bio Officer</w:t>
            </w:r>
          </w:p>
        </w:tc>
      </w:tr>
      <w:tr w:rsidR="00C65164" w:rsidRPr="00EB1299" w14:paraId="41D1AB36" w14:textId="77777777" w:rsidTr="00BC39E3">
        <w:tc>
          <w:tcPr>
            <w:tcW w:w="3025" w:type="dxa"/>
          </w:tcPr>
          <w:p w14:paraId="5F5CB404" w14:textId="77777777" w:rsidR="00C65164" w:rsidRPr="00EB1299" w:rsidRDefault="00C65164" w:rsidP="00084586">
            <w:pPr>
              <w:rPr>
                <w:rFonts w:asciiTheme="minorHAnsi" w:hAnsiTheme="minorHAnsi" w:cstheme="minorHAnsi"/>
                <w:b/>
                <w:sz w:val="18"/>
                <w:szCs w:val="18"/>
              </w:rPr>
            </w:pPr>
            <w:r w:rsidRPr="00EB1299">
              <w:rPr>
                <w:rFonts w:asciiTheme="minorHAnsi" w:hAnsiTheme="minorHAnsi" w:cstheme="minorHAnsi"/>
                <w:b/>
                <w:sz w:val="18"/>
                <w:szCs w:val="18"/>
              </w:rPr>
              <w:t>Aiesha Williams</w:t>
            </w:r>
          </w:p>
        </w:tc>
        <w:tc>
          <w:tcPr>
            <w:tcW w:w="3237" w:type="dxa"/>
          </w:tcPr>
          <w:p w14:paraId="0272EEF9"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WWF</w:t>
            </w:r>
          </w:p>
        </w:tc>
        <w:tc>
          <w:tcPr>
            <w:tcW w:w="3043" w:type="dxa"/>
          </w:tcPr>
          <w:p w14:paraId="0E46810E" w14:textId="77777777" w:rsidR="00C65164" w:rsidRPr="00EB1299" w:rsidRDefault="00C65164" w:rsidP="00084586">
            <w:pPr>
              <w:rPr>
                <w:rFonts w:asciiTheme="minorHAnsi" w:hAnsiTheme="minorHAnsi" w:cstheme="minorHAnsi"/>
                <w:sz w:val="18"/>
                <w:szCs w:val="18"/>
              </w:rPr>
            </w:pPr>
            <w:r w:rsidRPr="00EB1299">
              <w:rPr>
                <w:rFonts w:asciiTheme="minorHAnsi" w:hAnsiTheme="minorHAnsi" w:cstheme="minorHAnsi"/>
                <w:sz w:val="18"/>
                <w:szCs w:val="18"/>
              </w:rPr>
              <w:t>Country Manager</w:t>
            </w:r>
          </w:p>
        </w:tc>
      </w:tr>
    </w:tbl>
    <w:p w14:paraId="54E4A40F" w14:textId="77777777" w:rsidR="00C65164" w:rsidRPr="00EB1299" w:rsidRDefault="00C65164" w:rsidP="00C65164">
      <w:pPr>
        <w:spacing w:after="160" w:line="259" w:lineRule="auto"/>
        <w:rPr>
          <w:rFonts w:ascii="Calibri" w:hAnsi="Calibri"/>
          <w:sz w:val="20"/>
          <w:szCs w:val="20"/>
          <w:lang w:val="en-GB"/>
        </w:rPr>
      </w:pPr>
    </w:p>
    <w:p w14:paraId="290DE8A1" w14:textId="77777777" w:rsidR="00D46B62" w:rsidRPr="00EB1299" w:rsidRDefault="00D46B62" w:rsidP="003B6502">
      <w:pPr>
        <w:pStyle w:val="Heading2"/>
        <w:ind w:left="0"/>
        <w:rPr>
          <w:rFonts w:ascii="Calibri" w:hAnsi="Calibri"/>
          <w:lang w:val="en-GB"/>
        </w:rPr>
        <w:sectPr w:rsidR="00D46B62" w:rsidRPr="00EB1299" w:rsidSect="00EB1299">
          <w:pgSz w:w="12240" w:h="15840" w:code="1"/>
          <w:pgMar w:top="1440" w:right="1440" w:bottom="1440" w:left="1440" w:header="720" w:footer="720" w:gutter="0"/>
          <w:cols w:space="720"/>
          <w:docGrid w:linePitch="360"/>
        </w:sectPr>
      </w:pPr>
    </w:p>
    <w:p w14:paraId="767684EB" w14:textId="3E73878C" w:rsidR="003B6502" w:rsidRPr="00EB1299" w:rsidRDefault="003B6502" w:rsidP="003B6502">
      <w:pPr>
        <w:pStyle w:val="Heading2"/>
        <w:ind w:left="0"/>
        <w:rPr>
          <w:rFonts w:ascii="Calibri" w:hAnsi="Calibri"/>
          <w:sz w:val="22"/>
          <w:szCs w:val="22"/>
          <w:lang w:val="en-GB"/>
        </w:rPr>
      </w:pPr>
      <w:bookmarkStart w:id="61" w:name="_Toc10552532"/>
      <w:r w:rsidRPr="00EB1299">
        <w:rPr>
          <w:rFonts w:ascii="Calibri" w:hAnsi="Calibri"/>
          <w:sz w:val="22"/>
          <w:szCs w:val="22"/>
          <w:lang w:val="en-GB"/>
        </w:rPr>
        <w:lastRenderedPageBreak/>
        <w:t>Annex G: Gender</w:t>
      </w:r>
      <w:r w:rsidR="00553F65" w:rsidRPr="00EB1299">
        <w:rPr>
          <w:rFonts w:ascii="Calibri" w:hAnsi="Calibri"/>
          <w:sz w:val="22"/>
          <w:szCs w:val="22"/>
          <w:lang w:val="en-GB"/>
        </w:rPr>
        <w:t xml:space="preserve"> and Ethnic</w:t>
      </w:r>
      <w:r w:rsidRPr="00EB1299">
        <w:rPr>
          <w:rFonts w:ascii="Calibri" w:hAnsi="Calibri"/>
          <w:sz w:val="22"/>
          <w:szCs w:val="22"/>
          <w:lang w:val="en-GB"/>
        </w:rPr>
        <w:t xml:space="preserve"> Analysis and Action Plan</w:t>
      </w:r>
      <w:r w:rsidR="00B101F3" w:rsidRPr="00EB1299">
        <w:rPr>
          <w:rFonts w:ascii="Calibri" w:hAnsi="Calibri"/>
          <w:sz w:val="22"/>
          <w:szCs w:val="22"/>
          <w:lang w:val="en-GB"/>
        </w:rPr>
        <w:t xml:space="preserve"> (see separate file)</w:t>
      </w:r>
      <w:bookmarkEnd w:id="61"/>
    </w:p>
    <w:p w14:paraId="3BD63264" w14:textId="77777777" w:rsidR="003B6502" w:rsidRPr="00EB1299" w:rsidRDefault="003B6502" w:rsidP="003B6502">
      <w:pPr>
        <w:rPr>
          <w:lang w:val="en-GB"/>
        </w:rPr>
      </w:pPr>
    </w:p>
    <w:p w14:paraId="36B41819" w14:textId="77777777" w:rsidR="00437057" w:rsidRPr="00EB1299" w:rsidRDefault="00437057" w:rsidP="00437057">
      <w:pPr>
        <w:jc w:val="both"/>
        <w:rPr>
          <w:sz w:val="20"/>
          <w:szCs w:val="20"/>
          <w:lang w:val="en-GB"/>
        </w:rPr>
      </w:pPr>
    </w:p>
    <w:p w14:paraId="3A4E29A1" w14:textId="77777777" w:rsidR="00CE41E0" w:rsidRPr="00EB1299" w:rsidRDefault="00CE41E0" w:rsidP="009A4B59">
      <w:pPr>
        <w:tabs>
          <w:tab w:val="left" w:pos="432"/>
        </w:tabs>
        <w:spacing w:after="240"/>
        <w:rPr>
          <w:szCs w:val="20"/>
          <w:lang w:val="en-GB"/>
        </w:rPr>
      </w:pPr>
    </w:p>
    <w:p w14:paraId="04C66808" w14:textId="77777777" w:rsidR="00437057" w:rsidRPr="00EB1299" w:rsidRDefault="00437057" w:rsidP="009A4B59">
      <w:pPr>
        <w:tabs>
          <w:tab w:val="left" w:pos="432"/>
        </w:tabs>
        <w:spacing w:after="240"/>
        <w:rPr>
          <w:szCs w:val="20"/>
          <w:lang w:val="en-GB"/>
        </w:rPr>
      </w:pPr>
    </w:p>
    <w:p w14:paraId="6C70A511" w14:textId="639FCE9E" w:rsidR="00437057" w:rsidRPr="00EB1299" w:rsidRDefault="00437057" w:rsidP="009A4B59">
      <w:pPr>
        <w:tabs>
          <w:tab w:val="left" w:pos="432"/>
        </w:tabs>
        <w:spacing w:after="240"/>
        <w:rPr>
          <w:szCs w:val="20"/>
          <w:lang w:val="en-GB"/>
        </w:rPr>
        <w:sectPr w:rsidR="00437057" w:rsidRPr="00EB1299" w:rsidSect="00EB1299">
          <w:pgSz w:w="15840" w:h="12240" w:orient="landscape"/>
          <w:pgMar w:top="1701" w:right="1418" w:bottom="1701" w:left="1418" w:header="709" w:footer="709" w:gutter="0"/>
          <w:cols w:space="708"/>
          <w:docGrid w:linePitch="360"/>
        </w:sectPr>
      </w:pPr>
    </w:p>
    <w:p w14:paraId="23580C75" w14:textId="77777777" w:rsidR="00AE2CE9" w:rsidRPr="00EB1299" w:rsidRDefault="00AE2CE9" w:rsidP="009B7002">
      <w:pPr>
        <w:pStyle w:val="Heading2"/>
        <w:ind w:left="0"/>
        <w:rPr>
          <w:lang w:val="en-GB"/>
        </w:rPr>
      </w:pPr>
    </w:p>
    <w:p w14:paraId="0B5B35B2" w14:textId="2C60E0A9" w:rsidR="009B7002" w:rsidRPr="00EB1299" w:rsidRDefault="009B7002" w:rsidP="009B7002">
      <w:pPr>
        <w:pStyle w:val="Heading2"/>
        <w:ind w:left="0"/>
        <w:rPr>
          <w:rFonts w:ascii="Calibri" w:hAnsi="Calibri"/>
          <w:sz w:val="20"/>
          <w:szCs w:val="20"/>
          <w:lang w:val="en-GB"/>
        </w:rPr>
      </w:pPr>
      <w:bookmarkStart w:id="62" w:name="_Toc10552533"/>
      <w:r w:rsidRPr="00EB1299">
        <w:rPr>
          <w:rFonts w:ascii="Calibri" w:hAnsi="Calibri"/>
          <w:sz w:val="20"/>
          <w:szCs w:val="20"/>
          <w:lang w:val="en-GB"/>
        </w:rPr>
        <w:t>Annex H:  UNDP Risk Log</w:t>
      </w:r>
      <w:bookmarkEnd w:id="62"/>
      <w:r w:rsidRPr="00EB1299">
        <w:rPr>
          <w:rFonts w:ascii="Calibri" w:hAnsi="Calibri"/>
          <w:sz w:val="20"/>
          <w:szCs w:val="20"/>
          <w:lang w:val="en-GB"/>
        </w:rPr>
        <w:t xml:space="preserve"> </w:t>
      </w:r>
    </w:p>
    <w:p w14:paraId="4527B752" w14:textId="77777777" w:rsidR="00AE2CE9" w:rsidRPr="00EB1299" w:rsidRDefault="00AE2CE9" w:rsidP="009B7002">
      <w:pPr>
        <w:pStyle w:val="Heading2"/>
        <w:ind w:left="0"/>
        <w:rPr>
          <w:lang w:val="en-GB"/>
        </w:rPr>
      </w:pPr>
    </w:p>
    <w:tbl>
      <w:tblPr>
        <w:tblW w:w="13631"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37"/>
        <w:gridCol w:w="1417"/>
        <w:gridCol w:w="2693"/>
        <w:gridCol w:w="5529"/>
        <w:gridCol w:w="992"/>
        <w:gridCol w:w="963"/>
      </w:tblGrid>
      <w:tr w:rsidR="00EB1299" w:rsidRPr="00EB1299" w14:paraId="029AF2B3" w14:textId="77777777" w:rsidTr="002C4B3A">
        <w:trPr>
          <w:tblHeader/>
        </w:trPr>
        <w:tc>
          <w:tcPr>
            <w:tcW w:w="13631" w:type="dxa"/>
            <w:gridSpan w:val="6"/>
            <w:shd w:val="clear" w:color="auto" w:fill="FFCC00"/>
          </w:tcPr>
          <w:p w14:paraId="43006E79" w14:textId="77777777" w:rsidR="00EB1299" w:rsidRPr="00EB1299" w:rsidRDefault="00EB1299" w:rsidP="002C4B3A">
            <w:pPr>
              <w:jc w:val="center"/>
              <w:rPr>
                <w:rFonts w:cstheme="minorHAnsi"/>
                <w:b/>
                <w:sz w:val="18"/>
                <w:szCs w:val="18"/>
                <w:lang w:val="en-GB"/>
              </w:rPr>
            </w:pPr>
            <w:r w:rsidRPr="00EB1299">
              <w:rPr>
                <w:rFonts w:cstheme="minorHAnsi"/>
                <w:b/>
                <w:sz w:val="18"/>
                <w:szCs w:val="18"/>
                <w:lang w:val="en-GB"/>
              </w:rPr>
              <w:t>Project risks</w:t>
            </w:r>
          </w:p>
        </w:tc>
      </w:tr>
      <w:tr w:rsidR="00EB1299" w:rsidRPr="00EB1299" w14:paraId="0F0297FB" w14:textId="77777777" w:rsidTr="002C4B3A">
        <w:trPr>
          <w:tblHeader/>
        </w:trPr>
        <w:tc>
          <w:tcPr>
            <w:tcW w:w="2037" w:type="dxa"/>
            <w:shd w:val="clear" w:color="auto" w:fill="FFCC00"/>
          </w:tcPr>
          <w:p w14:paraId="0D5D6F3C" w14:textId="77777777" w:rsidR="00EB1299" w:rsidRPr="00EB1299" w:rsidRDefault="00EB1299" w:rsidP="002C4B3A">
            <w:pPr>
              <w:rPr>
                <w:rFonts w:cstheme="minorHAnsi"/>
                <w:b/>
                <w:sz w:val="18"/>
                <w:szCs w:val="18"/>
                <w:lang w:val="en-GB"/>
              </w:rPr>
            </w:pPr>
            <w:r w:rsidRPr="00EB1299">
              <w:rPr>
                <w:rFonts w:cstheme="minorHAnsi"/>
                <w:b/>
                <w:sz w:val="18"/>
                <w:szCs w:val="18"/>
                <w:lang w:val="en-GB"/>
              </w:rPr>
              <w:t>Description</w:t>
            </w:r>
          </w:p>
        </w:tc>
        <w:tc>
          <w:tcPr>
            <w:tcW w:w="1417" w:type="dxa"/>
            <w:shd w:val="clear" w:color="auto" w:fill="FFCC00"/>
          </w:tcPr>
          <w:p w14:paraId="5480F8BC" w14:textId="77777777" w:rsidR="00EB1299" w:rsidRPr="00EB1299" w:rsidRDefault="00EB1299" w:rsidP="002C4B3A">
            <w:pPr>
              <w:rPr>
                <w:rFonts w:cstheme="minorHAnsi"/>
                <w:b/>
                <w:sz w:val="18"/>
                <w:szCs w:val="18"/>
                <w:lang w:val="en-GB"/>
              </w:rPr>
            </w:pPr>
            <w:r w:rsidRPr="00EB1299">
              <w:rPr>
                <w:rFonts w:cstheme="minorHAnsi"/>
                <w:b/>
                <w:sz w:val="18"/>
                <w:szCs w:val="18"/>
                <w:lang w:val="en-GB"/>
              </w:rPr>
              <w:t>Type</w:t>
            </w:r>
          </w:p>
        </w:tc>
        <w:tc>
          <w:tcPr>
            <w:tcW w:w="2693" w:type="dxa"/>
            <w:shd w:val="clear" w:color="auto" w:fill="FFCC00"/>
          </w:tcPr>
          <w:p w14:paraId="72D32E05" w14:textId="77777777" w:rsidR="00EB1299" w:rsidRPr="00EB1299" w:rsidRDefault="00EB1299" w:rsidP="002C4B3A">
            <w:pPr>
              <w:rPr>
                <w:rFonts w:cstheme="minorHAnsi"/>
                <w:b/>
                <w:sz w:val="18"/>
                <w:szCs w:val="18"/>
                <w:lang w:val="en-GB"/>
              </w:rPr>
            </w:pPr>
            <w:r w:rsidRPr="00EB1299">
              <w:rPr>
                <w:rFonts w:cstheme="minorHAnsi"/>
                <w:b/>
                <w:sz w:val="18"/>
                <w:szCs w:val="18"/>
                <w:lang w:val="en-GB"/>
              </w:rPr>
              <w:t>Impact &amp;</w:t>
            </w:r>
          </w:p>
          <w:p w14:paraId="2A995AF9" w14:textId="77777777" w:rsidR="00EB1299" w:rsidRPr="00EB1299" w:rsidRDefault="00EB1299" w:rsidP="002C4B3A">
            <w:pPr>
              <w:rPr>
                <w:rFonts w:cstheme="minorHAnsi"/>
                <w:b/>
                <w:sz w:val="18"/>
                <w:szCs w:val="18"/>
                <w:lang w:val="en-GB"/>
              </w:rPr>
            </w:pPr>
            <w:r w:rsidRPr="00EB1299">
              <w:rPr>
                <w:rFonts w:cstheme="minorHAnsi"/>
                <w:b/>
                <w:sz w:val="18"/>
                <w:szCs w:val="18"/>
                <w:lang w:val="en-GB"/>
              </w:rPr>
              <w:t>Probability</w:t>
            </w:r>
          </w:p>
        </w:tc>
        <w:tc>
          <w:tcPr>
            <w:tcW w:w="5529" w:type="dxa"/>
            <w:shd w:val="clear" w:color="auto" w:fill="FFCC00"/>
          </w:tcPr>
          <w:p w14:paraId="5843BE53" w14:textId="77777777" w:rsidR="00EB1299" w:rsidRPr="00EB1299" w:rsidRDefault="00EB1299" w:rsidP="002C4B3A">
            <w:pPr>
              <w:rPr>
                <w:rFonts w:cstheme="minorHAnsi"/>
                <w:b/>
                <w:sz w:val="18"/>
                <w:szCs w:val="18"/>
                <w:lang w:val="en-GB"/>
              </w:rPr>
            </w:pPr>
            <w:r w:rsidRPr="00EB1299">
              <w:rPr>
                <w:rFonts w:cstheme="minorHAnsi"/>
                <w:b/>
                <w:sz w:val="18"/>
                <w:szCs w:val="18"/>
                <w:lang w:val="en-GB"/>
              </w:rPr>
              <w:t>Mitigation Measures</w:t>
            </w:r>
          </w:p>
        </w:tc>
        <w:tc>
          <w:tcPr>
            <w:tcW w:w="992" w:type="dxa"/>
            <w:shd w:val="clear" w:color="auto" w:fill="FFCC00"/>
          </w:tcPr>
          <w:p w14:paraId="39E95503" w14:textId="77777777" w:rsidR="00EB1299" w:rsidRPr="00EB1299" w:rsidRDefault="00EB1299" w:rsidP="002C4B3A">
            <w:pPr>
              <w:rPr>
                <w:rFonts w:cstheme="minorHAnsi"/>
                <w:b/>
                <w:sz w:val="18"/>
                <w:szCs w:val="18"/>
                <w:lang w:val="en-GB"/>
              </w:rPr>
            </w:pPr>
            <w:r w:rsidRPr="00EB1299">
              <w:rPr>
                <w:rFonts w:cstheme="minorHAnsi"/>
                <w:b/>
                <w:sz w:val="18"/>
                <w:szCs w:val="18"/>
                <w:lang w:val="en-GB"/>
              </w:rPr>
              <w:t>Owner</w:t>
            </w:r>
          </w:p>
        </w:tc>
        <w:tc>
          <w:tcPr>
            <w:tcW w:w="963" w:type="dxa"/>
            <w:shd w:val="clear" w:color="auto" w:fill="FFCC00"/>
          </w:tcPr>
          <w:p w14:paraId="476F2C48" w14:textId="77777777" w:rsidR="00EB1299" w:rsidRPr="00EB1299" w:rsidRDefault="00EB1299" w:rsidP="002C4B3A">
            <w:pPr>
              <w:rPr>
                <w:rFonts w:cstheme="minorHAnsi"/>
                <w:b/>
                <w:sz w:val="18"/>
                <w:szCs w:val="18"/>
                <w:lang w:val="en-GB"/>
              </w:rPr>
            </w:pPr>
            <w:r w:rsidRPr="00EB1299">
              <w:rPr>
                <w:rFonts w:cstheme="minorHAnsi"/>
                <w:b/>
                <w:sz w:val="18"/>
                <w:szCs w:val="18"/>
                <w:lang w:val="en-GB"/>
              </w:rPr>
              <w:t>Status</w:t>
            </w:r>
          </w:p>
        </w:tc>
      </w:tr>
      <w:tr w:rsidR="00EB1299" w:rsidRPr="00EB1299" w14:paraId="3745AF6A" w14:textId="77777777" w:rsidTr="002C4B3A">
        <w:trPr>
          <w:trHeight w:val="1155"/>
        </w:trPr>
        <w:tc>
          <w:tcPr>
            <w:tcW w:w="2037" w:type="dxa"/>
          </w:tcPr>
          <w:p w14:paraId="718D3925" w14:textId="77777777" w:rsidR="00EB1299" w:rsidRPr="00EB1299" w:rsidRDefault="00EB1299" w:rsidP="002C4B3A">
            <w:pPr>
              <w:rPr>
                <w:rFonts w:cstheme="minorHAnsi"/>
                <w:sz w:val="18"/>
                <w:szCs w:val="18"/>
                <w:lang w:val="en-GB"/>
              </w:rPr>
            </w:pPr>
            <w:r w:rsidRPr="00EB1299">
              <w:rPr>
                <w:rFonts w:cstheme="minorHAnsi"/>
                <w:sz w:val="18"/>
                <w:szCs w:val="18"/>
                <w:lang w:val="en-GB"/>
              </w:rPr>
              <w:t>Lack of coordination between relevant institutions/agencies as well as activities/ programmes in the same areas as the project leading to potential overlap</w:t>
            </w:r>
          </w:p>
          <w:p w14:paraId="51D62CC9" w14:textId="77777777" w:rsidR="00EB1299" w:rsidRPr="00EB1299" w:rsidRDefault="00EB1299" w:rsidP="002C4B3A">
            <w:pPr>
              <w:rPr>
                <w:rFonts w:cstheme="minorHAnsi"/>
                <w:i/>
                <w:sz w:val="18"/>
                <w:szCs w:val="18"/>
                <w:lang w:val="en-GB"/>
              </w:rPr>
            </w:pPr>
            <w:r w:rsidRPr="00EB1299">
              <w:rPr>
                <w:rFonts w:cstheme="minorHAnsi"/>
                <w:i/>
                <w:sz w:val="18"/>
                <w:szCs w:val="18"/>
                <w:lang w:val="en-GB"/>
              </w:rPr>
              <w:t>(non-SESP risk)</w:t>
            </w:r>
          </w:p>
        </w:tc>
        <w:tc>
          <w:tcPr>
            <w:tcW w:w="1417" w:type="dxa"/>
          </w:tcPr>
          <w:p w14:paraId="20810E09" w14:textId="77777777" w:rsidR="00EB1299" w:rsidRPr="00EB1299" w:rsidRDefault="00EB1299" w:rsidP="002C4B3A">
            <w:pPr>
              <w:rPr>
                <w:rFonts w:cstheme="minorHAnsi"/>
                <w:sz w:val="18"/>
                <w:szCs w:val="18"/>
                <w:lang w:val="en-GB"/>
              </w:rPr>
            </w:pPr>
            <w:r w:rsidRPr="00EB1299">
              <w:rPr>
                <w:rFonts w:cstheme="minorHAnsi"/>
                <w:sz w:val="18"/>
                <w:szCs w:val="18"/>
                <w:lang w:val="en-GB"/>
              </w:rPr>
              <w:t>Institutional</w:t>
            </w:r>
          </w:p>
        </w:tc>
        <w:tc>
          <w:tcPr>
            <w:tcW w:w="2693" w:type="dxa"/>
          </w:tcPr>
          <w:p w14:paraId="12044225" w14:textId="77777777" w:rsidR="00EB1299" w:rsidRPr="00EB1299" w:rsidRDefault="00EB1299" w:rsidP="002C4B3A">
            <w:pPr>
              <w:rPr>
                <w:rFonts w:cstheme="minorHAnsi"/>
                <w:sz w:val="18"/>
                <w:szCs w:val="18"/>
                <w:lang w:val="en-GB"/>
              </w:rPr>
            </w:pPr>
            <w:r w:rsidRPr="00EB1299">
              <w:rPr>
                <w:rFonts w:cstheme="minorHAnsi"/>
                <w:sz w:val="18"/>
                <w:szCs w:val="18"/>
                <w:lang w:val="en-GB"/>
              </w:rPr>
              <w:t>P= 1</w:t>
            </w:r>
          </w:p>
          <w:p w14:paraId="486A34DF" w14:textId="77777777" w:rsidR="00EB1299" w:rsidRPr="00EB1299" w:rsidRDefault="00EB1299" w:rsidP="002C4B3A">
            <w:pPr>
              <w:rPr>
                <w:rFonts w:cstheme="minorHAnsi"/>
                <w:sz w:val="18"/>
                <w:szCs w:val="18"/>
                <w:lang w:val="en-GB"/>
              </w:rPr>
            </w:pPr>
            <w:r w:rsidRPr="00EB1299">
              <w:rPr>
                <w:rFonts w:cstheme="minorHAnsi"/>
                <w:sz w:val="18"/>
                <w:szCs w:val="18"/>
                <w:lang w:val="en-GB"/>
              </w:rPr>
              <w:t xml:space="preserve">I= 3 </w:t>
            </w:r>
          </w:p>
          <w:p w14:paraId="2D7B2807" w14:textId="77777777" w:rsidR="00EB1299" w:rsidRPr="00EB1299" w:rsidRDefault="00EB1299" w:rsidP="002C4B3A">
            <w:pPr>
              <w:rPr>
                <w:rFonts w:cstheme="minorHAnsi"/>
                <w:sz w:val="18"/>
                <w:szCs w:val="18"/>
                <w:lang w:val="en-GB"/>
              </w:rPr>
            </w:pPr>
            <w:r w:rsidRPr="00EB1299">
              <w:rPr>
                <w:rFonts w:cstheme="minorHAnsi"/>
                <w:sz w:val="18"/>
                <w:szCs w:val="18"/>
                <w:lang w:val="en-GB"/>
              </w:rPr>
              <w:t>Significance: Low</w:t>
            </w:r>
          </w:p>
          <w:p w14:paraId="68BB664A" w14:textId="77777777" w:rsidR="00EB1299" w:rsidRPr="00EB1299" w:rsidRDefault="00EB1299" w:rsidP="002C4B3A">
            <w:pPr>
              <w:rPr>
                <w:rFonts w:cstheme="minorHAnsi"/>
                <w:sz w:val="18"/>
                <w:szCs w:val="18"/>
                <w:lang w:val="en-GB"/>
              </w:rPr>
            </w:pPr>
          </w:p>
          <w:p w14:paraId="7850053D" w14:textId="77777777" w:rsidR="00EB1299" w:rsidRPr="00EB1299" w:rsidRDefault="00EB1299" w:rsidP="002C4B3A">
            <w:pPr>
              <w:rPr>
                <w:rFonts w:cstheme="minorHAnsi"/>
                <w:sz w:val="18"/>
                <w:szCs w:val="18"/>
                <w:lang w:val="en-GB"/>
              </w:rPr>
            </w:pPr>
          </w:p>
          <w:p w14:paraId="30E5E5A1" w14:textId="77777777" w:rsidR="00EB1299" w:rsidRPr="00EB1299" w:rsidRDefault="00EB1299" w:rsidP="002C4B3A">
            <w:pPr>
              <w:rPr>
                <w:rFonts w:cstheme="minorHAnsi"/>
                <w:sz w:val="18"/>
                <w:szCs w:val="18"/>
                <w:lang w:val="en-GB"/>
              </w:rPr>
            </w:pPr>
          </w:p>
        </w:tc>
        <w:tc>
          <w:tcPr>
            <w:tcW w:w="5529" w:type="dxa"/>
          </w:tcPr>
          <w:p w14:paraId="7EA71DB0" w14:textId="77777777" w:rsidR="00EB1299" w:rsidRPr="00EB1299" w:rsidRDefault="00EB1299" w:rsidP="002C4B3A">
            <w:pPr>
              <w:pStyle w:val="NormalWeb"/>
              <w:rPr>
                <w:sz w:val="18"/>
                <w:szCs w:val="18"/>
                <w:lang w:val="en-GB"/>
              </w:rPr>
            </w:pPr>
            <w:r w:rsidRPr="00EB1299">
              <w:rPr>
                <w:rFonts w:ascii="Calibri" w:hAnsi="Calibri" w:cs="Calibri"/>
                <w:sz w:val="18"/>
                <w:szCs w:val="18"/>
                <w:lang w:val="en-GB"/>
              </w:rPr>
              <w:t xml:space="preserve">Coordination among the project’s various stakeholders will be ensured by involving them in the Project Board and the Project Technical Committee. Furthermore, a stakeholder engagement assessment has been conducted during the project PPG phase based upon which a Stakeholder Engagement Plan has been developed (see Annex F), which indicates in what type of project activities which stakeholders will be engaged, involved and their responsibilities. The project will further fine tune these roles in project implementation in its Annual Work Plans. </w:t>
            </w:r>
            <w:r w:rsidRPr="00EB1299">
              <w:rPr>
                <w:rFonts w:asciiTheme="minorHAnsi" w:hAnsiTheme="minorHAnsi" w:cstheme="minorHAnsi"/>
                <w:sz w:val="18"/>
                <w:szCs w:val="18"/>
                <w:lang w:val="en-GB"/>
              </w:rPr>
              <w:t>Training will also serve to raise awareness and continue strengthening capacities for better coordination. Project will coordinate with CI and WWF projects in the mining sector.  Annex P contains information on this project and the GEF-CI and WWF projects in the mining sector of Guyana with which close coordination will be established.</w:t>
            </w:r>
          </w:p>
        </w:tc>
        <w:tc>
          <w:tcPr>
            <w:tcW w:w="992" w:type="dxa"/>
            <w:shd w:val="clear" w:color="auto" w:fill="auto"/>
          </w:tcPr>
          <w:p w14:paraId="6C2ADEB9" w14:textId="77777777" w:rsidR="00EB1299" w:rsidRPr="00EB1299" w:rsidRDefault="00EB1299" w:rsidP="002C4B3A">
            <w:pPr>
              <w:rPr>
                <w:rFonts w:cstheme="minorHAnsi"/>
                <w:sz w:val="18"/>
                <w:szCs w:val="18"/>
                <w:lang w:val="en-GB"/>
              </w:rPr>
            </w:pPr>
            <w:r w:rsidRPr="00EB1299">
              <w:rPr>
                <w:rFonts w:cstheme="minorHAnsi"/>
                <w:sz w:val="18"/>
                <w:szCs w:val="18"/>
                <w:lang w:val="en-GB"/>
              </w:rPr>
              <w:t>UNDP CO</w:t>
            </w:r>
          </w:p>
        </w:tc>
        <w:tc>
          <w:tcPr>
            <w:tcW w:w="963" w:type="dxa"/>
            <w:shd w:val="clear" w:color="auto" w:fill="auto"/>
          </w:tcPr>
          <w:p w14:paraId="43AF4DBA" w14:textId="77777777" w:rsidR="00EB1299" w:rsidRPr="00EB1299" w:rsidRDefault="00EB1299" w:rsidP="002C4B3A">
            <w:pPr>
              <w:rPr>
                <w:rFonts w:cstheme="minorHAnsi"/>
                <w:sz w:val="18"/>
                <w:szCs w:val="18"/>
                <w:lang w:val="en-GB"/>
              </w:rPr>
            </w:pPr>
            <w:r w:rsidRPr="00EB1299">
              <w:rPr>
                <w:rFonts w:cstheme="minorHAnsi"/>
                <w:sz w:val="18"/>
                <w:szCs w:val="18"/>
                <w:lang w:val="en-GB"/>
              </w:rPr>
              <w:t>Identified risk</w:t>
            </w:r>
          </w:p>
        </w:tc>
      </w:tr>
      <w:tr w:rsidR="00EB1299" w:rsidRPr="00EB1299" w14:paraId="2E0DE294" w14:textId="77777777" w:rsidTr="002C4B3A">
        <w:trPr>
          <w:trHeight w:val="1155"/>
        </w:trPr>
        <w:tc>
          <w:tcPr>
            <w:tcW w:w="2037" w:type="dxa"/>
          </w:tcPr>
          <w:p w14:paraId="07673CFE" w14:textId="77777777" w:rsidR="00EB1299" w:rsidRPr="00EB1299" w:rsidRDefault="00EB1299" w:rsidP="002C4B3A">
            <w:pPr>
              <w:rPr>
                <w:rFonts w:cstheme="minorHAnsi"/>
                <w:sz w:val="18"/>
                <w:szCs w:val="18"/>
                <w:lang w:val="en-GB"/>
              </w:rPr>
            </w:pPr>
            <w:r w:rsidRPr="00EB1299">
              <w:rPr>
                <w:rFonts w:cstheme="minorHAnsi"/>
                <w:sz w:val="18"/>
                <w:szCs w:val="18"/>
                <w:lang w:val="en-GB"/>
              </w:rPr>
              <w:t>Mistrust of miners towards government agencies could undermine their active engagement in project activities.</w:t>
            </w:r>
          </w:p>
          <w:p w14:paraId="1E9B9AB1" w14:textId="77777777" w:rsidR="00EB1299" w:rsidRPr="00EB1299" w:rsidRDefault="00EB1299" w:rsidP="002C4B3A">
            <w:pPr>
              <w:rPr>
                <w:rFonts w:cstheme="minorHAnsi"/>
                <w:sz w:val="18"/>
                <w:szCs w:val="18"/>
                <w:lang w:val="en-GB"/>
              </w:rPr>
            </w:pPr>
            <w:r w:rsidRPr="00EB1299">
              <w:rPr>
                <w:rFonts w:cstheme="minorHAnsi"/>
                <w:i/>
                <w:sz w:val="18"/>
                <w:szCs w:val="18"/>
                <w:lang w:val="en-GB"/>
              </w:rPr>
              <w:t>(non-SESP risk)</w:t>
            </w:r>
          </w:p>
        </w:tc>
        <w:tc>
          <w:tcPr>
            <w:tcW w:w="1417" w:type="dxa"/>
          </w:tcPr>
          <w:p w14:paraId="528A378A" w14:textId="77777777" w:rsidR="00EB1299" w:rsidRPr="00EB1299" w:rsidRDefault="00EB1299" w:rsidP="002C4B3A">
            <w:pPr>
              <w:rPr>
                <w:rFonts w:cstheme="minorHAnsi"/>
                <w:sz w:val="18"/>
                <w:szCs w:val="18"/>
                <w:lang w:val="en-GB"/>
              </w:rPr>
            </w:pPr>
            <w:r w:rsidRPr="00EB1299">
              <w:rPr>
                <w:rFonts w:cstheme="minorHAnsi"/>
                <w:sz w:val="18"/>
                <w:szCs w:val="18"/>
                <w:lang w:val="en-GB"/>
              </w:rPr>
              <w:t>Political</w:t>
            </w:r>
          </w:p>
        </w:tc>
        <w:tc>
          <w:tcPr>
            <w:tcW w:w="2693" w:type="dxa"/>
          </w:tcPr>
          <w:p w14:paraId="1B818EAA" w14:textId="77777777" w:rsidR="00EB1299" w:rsidRPr="00EB1299" w:rsidRDefault="00EB1299" w:rsidP="002C4B3A">
            <w:pPr>
              <w:rPr>
                <w:rFonts w:cstheme="minorHAnsi"/>
                <w:sz w:val="18"/>
                <w:szCs w:val="18"/>
                <w:lang w:val="en-GB"/>
              </w:rPr>
            </w:pPr>
            <w:r w:rsidRPr="00EB1299">
              <w:rPr>
                <w:rFonts w:cstheme="minorHAnsi"/>
                <w:sz w:val="18"/>
                <w:szCs w:val="18"/>
                <w:lang w:val="en-GB"/>
              </w:rPr>
              <w:t>P= 2</w:t>
            </w:r>
          </w:p>
          <w:p w14:paraId="544AC7F4" w14:textId="77777777" w:rsidR="00EB1299" w:rsidRPr="00EB1299" w:rsidRDefault="00EB1299" w:rsidP="002C4B3A">
            <w:pPr>
              <w:rPr>
                <w:rFonts w:cstheme="minorHAnsi"/>
                <w:sz w:val="18"/>
                <w:szCs w:val="18"/>
                <w:lang w:val="en-GB"/>
              </w:rPr>
            </w:pPr>
            <w:r w:rsidRPr="00EB1299">
              <w:rPr>
                <w:rFonts w:cstheme="minorHAnsi"/>
                <w:sz w:val="18"/>
                <w:szCs w:val="18"/>
                <w:lang w:val="en-GB"/>
              </w:rPr>
              <w:t xml:space="preserve">I= 3 </w:t>
            </w:r>
          </w:p>
          <w:p w14:paraId="53E5BE52" w14:textId="77777777" w:rsidR="00EB1299" w:rsidRPr="00EB1299" w:rsidRDefault="00EB1299" w:rsidP="002C4B3A">
            <w:pPr>
              <w:rPr>
                <w:rFonts w:cstheme="minorHAnsi"/>
                <w:sz w:val="18"/>
                <w:szCs w:val="18"/>
                <w:lang w:val="en-GB"/>
              </w:rPr>
            </w:pPr>
            <w:r w:rsidRPr="00EB1299">
              <w:rPr>
                <w:rFonts w:cstheme="minorHAnsi"/>
                <w:sz w:val="18"/>
                <w:szCs w:val="18"/>
                <w:lang w:val="en-GB"/>
              </w:rPr>
              <w:t>Significance: Moderate</w:t>
            </w:r>
          </w:p>
          <w:p w14:paraId="2FC33219" w14:textId="77777777" w:rsidR="00EB1299" w:rsidRPr="00EB1299" w:rsidRDefault="00EB1299" w:rsidP="002C4B3A">
            <w:pPr>
              <w:rPr>
                <w:rFonts w:cstheme="minorHAnsi"/>
                <w:sz w:val="18"/>
                <w:szCs w:val="18"/>
                <w:lang w:val="en-GB"/>
              </w:rPr>
            </w:pPr>
          </w:p>
        </w:tc>
        <w:tc>
          <w:tcPr>
            <w:tcW w:w="5529" w:type="dxa"/>
          </w:tcPr>
          <w:p w14:paraId="6E65A88B" w14:textId="77777777" w:rsidR="00EB1299" w:rsidRPr="00EB1299" w:rsidRDefault="00EB1299" w:rsidP="002C4B3A">
            <w:pPr>
              <w:pStyle w:val="NormalWeb"/>
              <w:rPr>
                <w:rFonts w:ascii="Calibri" w:hAnsi="Calibri" w:cs="Calibri"/>
                <w:sz w:val="18"/>
                <w:szCs w:val="18"/>
                <w:lang w:val="en-GB"/>
              </w:rPr>
            </w:pPr>
            <w:r w:rsidRPr="00EB1299">
              <w:rPr>
                <w:rFonts w:ascii="Calibri" w:hAnsi="Calibri" w:cs="Calibri"/>
                <w:sz w:val="18"/>
                <w:szCs w:val="18"/>
                <w:lang w:val="en-GB"/>
              </w:rPr>
              <w:t xml:space="preserve">Miners in the ASGM sector are in general mistrustful, therefore trust building will be very important to facilitate the implementation of project activities.  The project will focus on building a relationship of trust with the mining community before implementation of project activities starts.  Organizations to be involved in project implementation such as the GGDMA, GWMO and the National Mining Syndicate have experience in collaborating with development projects. The project envisages working closely with the leadership of mining organizations and groups in the field.  These will also be considered in the establishment of local committees to ensure their participation in project planning and implementation. </w:t>
            </w:r>
            <w:r w:rsidRPr="00EB1299">
              <w:rPr>
                <w:rFonts w:asciiTheme="minorHAnsi" w:eastAsia="Calibri" w:hAnsiTheme="minorHAnsi" w:cstheme="minorHAnsi"/>
                <w:sz w:val="18"/>
                <w:szCs w:val="18"/>
                <w:lang w:val="en-GB"/>
              </w:rPr>
              <w:t>The project will demonstrate environmentally responsible practices for gold mining through an innovative extension model, different than the usual practice of government-led, enforcement-focused models and this approach can help circumvent the ongoing trust issues between miners and government.</w:t>
            </w:r>
          </w:p>
        </w:tc>
        <w:tc>
          <w:tcPr>
            <w:tcW w:w="992" w:type="dxa"/>
            <w:shd w:val="clear" w:color="auto" w:fill="auto"/>
          </w:tcPr>
          <w:p w14:paraId="4CFFD6EE" w14:textId="77777777" w:rsidR="00EB1299" w:rsidRPr="00EB1299" w:rsidRDefault="00EB1299" w:rsidP="002C4B3A">
            <w:pPr>
              <w:rPr>
                <w:rFonts w:cstheme="minorHAnsi"/>
                <w:sz w:val="18"/>
                <w:szCs w:val="18"/>
                <w:lang w:val="en-GB"/>
              </w:rPr>
            </w:pPr>
            <w:r w:rsidRPr="00EB1299">
              <w:rPr>
                <w:rFonts w:cstheme="minorHAnsi"/>
                <w:sz w:val="18"/>
                <w:szCs w:val="18"/>
                <w:lang w:val="en-GB"/>
              </w:rPr>
              <w:t>UNDP CO</w:t>
            </w:r>
          </w:p>
        </w:tc>
        <w:tc>
          <w:tcPr>
            <w:tcW w:w="963" w:type="dxa"/>
            <w:shd w:val="clear" w:color="auto" w:fill="auto"/>
          </w:tcPr>
          <w:p w14:paraId="0DE53ACF" w14:textId="77777777" w:rsidR="00EB1299" w:rsidRPr="00EB1299" w:rsidRDefault="00EB1299" w:rsidP="002C4B3A">
            <w:pPr>
              <w:rPr>
                <w:rFonts w:cstheme="minorHAnsi"/>
                <w:sz w:val="18"/>
                <w:szCs w:val="18"/>
                <w:lang w:val="en-GB"/>
              </w:rPr>
            </w:pPr>
          </w:p>
        </w:tc>
      </w:tr>
      <w:tr w:rsidR="00EB1299" w:rsidRPr="00EB1299" w14:paraId="390542FE" w14:textId="77777777" w:rsidTr="002C4B3A">
        <w:trPr>
          <w:trHeight w:val="1155"/>
        </w:trPr>
        <w:tc>
          <w:tcPr>
            <w:tcW w:w="2037" w:type="dxa"/>
          </w:tcPr>
          <w:p w14:paraId="65BA1743" w14:textId="77777777" w:rsidR="00EB1299" w:rsidRPr="00EB1299" w:rsidRDefault="00EB1299" w:rsidP="002C4B3A">
            <w:pPr>
              <w:rPr>
                <w:rFonts w:cstheme="minorHAnsi"/>
                <w:color w:val="000000"/>
                <w:sz w:val="18"/>
                <w:szCs w:val="18"/>
                <w:lang w:val="en-US"/>
              </w:rPr>
            </w:pPr>
            <w:r w:rsidRPr="00EB1299">
              <w:rPr>
                <w:rFonts w:cstheme="minorHAnsi"/>
                <w:color w:val="000000"/>
                <w:sz w:val="18"/>
                <w:szCs w:val="18"/>
                <w:lang w:val="en-US"/>
              </w:rPr>
              <w:t>The next presidential elections will take place during the project (2020) and could change the level of political support for the project</w:t>
            </w:r>
          </w:p>
          <w:p w14:paraId="2F1B5AD4" w14:textId="77777777" w:rsidR="00EB1299" w:rsidRPr="00EB1299" w:rsidRDefault="00EB1299" w:rsidP="002C4B3A">
            <w:pPr>
              <w:rPr>
                <w:rFonts w:cstheme="minorHAnsi"/>
                <w:sz w:val="18"/>
                <w:szCs w:val="18"/>
                <w:lang w:val="en-US"/>
              </w:rPr>
            </w:pPr>
            <w:r w:rsidRPr="00EB1299">
              <w:rPr>
                <w:rFonts w:cstheme="minorHAnsi"/>
                <w:i/>
                <w:sz w:val="18"/>
                <w:szCs w:val="18"/>
                <w:lang w:val="en-GB"/>
              </w:rPr>
              <w:t>(non-SESP risk)</w:t>
            </w:r>
          </w:p>
        </w:tc>
        <w:tc>
          <w:tcPr>
            <w:tcW w:w="1417" w:type="dxa"/>
          </w:tcPr>
          <w:p w14:paraId="477849A9" w14:textId="77777777" w:rsidR="00EB1299" w:rsidRPr="00EB1299" w:rsidRDefault="00EB1299" w:rsidP="002C4B3A">
            <w:pPr>
              <w:rPr>
                <w:rFonts w:cstheme="minorHAnsi"/>
                <w:sz w:val="18"/>
                <w:szCs w:val="18"/>
                <w:lang w:val="en-GB"/>
              </w:rPr>
            </w:pPr>
            <w:r w:rsidRPr="00EB1299">
              <w:rPr>
                <w:rFonts w:cstheme="minorHAnsi"/>
                <w:sz w:val="18"/>
                <w:szCs w:val="18"/>
                <w:lang w:val="en-GB"/>
              </w:rPr>
              <w:t>Political</w:t>
            </w:r>
          </w:p>
        </w:tc>
        <w:tc>
          <w:tcPr>
            <w:tcW w:w="2693" w:type="dxa"/>
          </w:tcPr>
          <w:p w14:paraId="6CAEBFA5" w14:textId="77777777" w:rsidR="00EB1299" w:rsidRPr="00EB1299" w:rsidRDefault="00EB1299" w:rsidP="002C4B3A">
            <w:pPr>
              <w:rPr>
                <w:rFonts w:cstheme="minorHAnsi"/>
                <w:sz w:val="18"/>
                <w:szCs w:val="18"/>
                <w:lang w:val="en-GB"/>
              </w:rPr>
            </w:pPr>
            <w:r w:rsidRPr="00EB1299">
              <w:rPr>
                <w:rFonts w:cstheme="minorHAnsi"/>
                <w:sz w:val="18"/>
                <w:szCs w:val="18"/>
                <w:lang w:val="en-GB"/>
              </w:rPr>
              <w:t>I = 4</w:t>
            </w:r>
          </w:p>
          <w:p w14:paraId="06FB0253" w14:textId="77777777" w:rsidR="00EB1299" w:rsidRPr="00EB1299" w:rsidRDefault="00EB1299" w:rsidP="002C4B3A">
            <w:pPr>
              <w:rPr>
                <w:rFonts w:cstheme="minorHAnsi"/>
                <w:sz w:val="18"/>
                <w:szCs w:val="18"/>
                <w:lang w:val="en-GB"/>
              </w:rPr>
            </w:pPr>
            <w:r w:rsidRPr="00EB1299">
              <w:rPr>
                <w:rFonts w:cstheme="minorHAnsi"/>
                <w:sz w:val="18"/>
                <w:szCs w:val="18"/>
                <w:lang w:val="en-GB"/>
              </w:rPr>
              <w:t>P = 2</w:t>
            </w:r>
          </w:p>
          <w:p w14:paraId="6694D47C" w14:textId="77777777" w:rsidR="00EB1299" w:rsidRPr="00EB1299" w:rsidRDefault="00EB1299" w:rsidP="002C4B3A">
            <w:pPr>
              <w:rPr>
                <w:rFonts w:cstheme="minorHAnsi"/>
                <w:sz w:val="18"/>
                <w:szCs w:val="18"/>
                <w:lang w:val="en-GB"/>
              </w:rPr>
            </w:pPr>
            <w:r w:rsidRPr="00EB1299">
              <w:rPr>
                <w:rFonts w:cstheme="minorHAnsi"/>
                <w:sz w:val="18"/>
                <w:szCs w:val="18"/>
                <w:lang w:val="en-GB"/>
              </w:rPr>
              <w:t>Significance: Moderate</w:t>
            </w:r>
          </w:p>
        </w:tc>
        <w:tc>
          <w:tcPr>
            <w:tcW w:w="5529" w:type="dxa"/>
          </w:tcPr>
          <w:p w14:paraId="76A88AEF" w14:textId="77777777" w:rsidR="00EB1299" w:rsidRPr="00EB1299" w:rsidRDefault="00EB1299" w:rsidP="002C4B3A">
            <w:pPr>
              <w:pStyle w:val="NormalWeb"/>
              <w:rPr>
                <w:rFonts w:asciiTheme="minorHAnsi" w:hAnsiTheme="minorHAnsi" w:cstheme="minorHAnsi"/>
                <w:sz w:val="18"/>
                <w:szCs w:val="18"/>
                <w:lang w:val="en-GB"/>
              </w:rPr>
            </w:pPr>
            <w:r w:rsidRPr="00EB1299">
              <w:rPr>
                <w:rFonts w:asciiTheme="minorHAnsi" w:hAnsiTheme="minorHAnsi" w:cstheme="minorHAnsi"/>
                <w:sz w:val="18"/>
                <w:szCs w:val="18"/>
                <w:lang w:val="en-US"/>
              </w:rPr>
              <w:t>The project will work with the different stakeholders in and outside of government and ensure all have a clear understanding of the project and its potential benefits. UNDP will undertake dialogues with the new authorities to present the project, inform them and promote buy in and engagement.</w:t>
            </w:r>
          </w:p>
        </w:tc>
        <w:tc>
          <w:tcPr>
            <w:tcW w:w="992" w:type="dxa"/>
            <w:shd w:val="clear" w:color="auto" w:fill="auto"/>
          </w:tcPr>
          <w:p w14:paraId="3AE6F6A0" w14:textId="77777777" w:rsidR="00EB1299" w:rsidRPr="00EB1299" w:rsidRDefault="00EB1299" w:rsidP="002C4B3A">
            <w:pPr>
              <w:rPr>
                <w:rFonts w:cstheme="minorHAnsi"/>
                <w:sz w:val="18"/>
                <w:szCs w:val="18"/>
                <w:lang w:val="en-GB"/>
              </w:rPr>
            </w:pPr>
            <w:r w:rsidRPr="00EB1299">
              <w:rPr>
                <w:rFonts w:cstheme="minorHAnsi"/>
                <w:sz w:val="18"/>
                <w:szCs w:val="18"/>
                <w:lang w:val="en-GB"/>
              </w:rPr>
              <w:t>UNDP CO</w:t>
            </w:r>
          </w:p>
        </w:tc>
        <w:tc>
          <w:tcPr>
            <w:tcW w:w="963" w:type="dxa"/>
            <w:shd w:val="clear" w:color="auto" w:fill="auto"/>
          </w:tcPr>
          <w:p w14:paraId="49901F15" w14:textId="77777777" w:rsidR="00EB1299" w:rsidRPr="00EB1299" w:rsidRDefault="00EB1299" w:rsidP="002C4B3A">
            <w:pPr>
              <w:rPr>
                <w:rFonts w:cstheme="minorHAnsi"/>
                <w:sz w:val="18"/>
                <w:szCs w:val="18"/>
                <w:lang w:val="en-GB"/>
              </w:rPr>
            </w:pPr>
            <w:r w:rsidRPr="00EB1299">
              <w:rPr>
                <w:rFonts w:cstheme="minorHAnsi"/>
                <w:sz w:val="18"/>
                <w:szCs w:val="18"/>
                <w:lang w:val="en-GB"/>
              </w:rPr>
              <w:t>Identified risk</w:t>
            </w:r>
          </w:p>
        </w:tc>
      </w:tr>
      <w:tr w:rsidR="00EB1299" w:rsidRPr="00EB1299" w14:paraId="29937CD7" w14:textId="77777777" w:rsidTr="002C4B3A">
        <w:trPr>
          <w:trHeight w:val="1155"/>
        </w:trPr>
        <w:tc>
          <w:tcPr>
            <w:tcW w:w="2037" w:type="dxa"/>
          </w:tcPr>
          <w:p w14:paraId="19E7E65D" w14:textId="77777777" w:rsidR="00EB1299" w:rsidRPr="00EB1299" w:rsidRDefault="00EB1299" w:rsidP="002C4B3A">
            <w:pPr>
              <w:rPr>
                <w:rFonts w:cstheme="minorHAnsi"/>
                <w:color w:val="000000"/>
                <w:sz w:val="18"/>
                <w:szCs w:val="18"/>
                <w:lang w:val="en-US"/>
              </w:rPr>
            </w:pPr>
            <w:r w:rsidRPr="00EB1299">
              <w:rPr>
                <w:rFonts w:cstheme="minorHAnsi"/>
                <w:color w:val="000000"/>
                <w:sz w:val="18"/>
                <w:szCs w:val="18"/>
                <w:lang w:val="en-US"/>
              </w:rPr>
              <w:lastRenderedPageBreak/>
              <w:t>High staff turnover (authorities and technical personnel) of implementing partner and key agencies delays project implementation</w:t>
            </w:r>
          </w:p>
          <w:p w14:paraId="707D3A53" w14:textId="77777777" w:rsidR="00EB1299" w:rsidRPr="00EB1299" w:rsidRDefault="00EB1299" w:rsidP="002C4B3A">
            <w:pPr>
              <w:rPr>
                <w:rFonts w:cstheme="minorHAnsi"/>
                <w:color w:val="000000"/>
                <w:sz w:val="18"/>
                <w:szCs w:val="18"/>
                <w:lang w:val="en-US"/>
              </w:rPr>
            </w:pPr>
            <w:r w:rsidRPr="00EB1299">
              <w:rPr>
                <w:rFonts w:cstheme="minorHAnsi"/>
                <w:i/>
                <w:sz w:val="18"/>
                <w:szCs w:val="18"/>
                <w:lang w:val="en-GB"/>
              </w:rPr>
              <w:t>(non-SESP risk)</w:t>
            </w:r>
          </w:p>
        </w:tc>
        <w:tc>
          <w:tcPr>
            <w:tcW w:w="1417" w:type="dxa"/>
          </w:tcPr>
          <w:p w14:paraId="0F33795E" w14:textId="77777777" w:rsidR="00EB1299" w:rsidRPr="00EB1299" w:rsidRDefault="00EB1299" w:rsidP="002C4B3A">
            <w:pPr>
              <w:rPr>
                <w:rFonts w:cstheme="minorHAnsi"/>
                <w:sz w:val="18"/>
                <w:szCs w:val="18"/>
                <w:lang w:val="en-US"/>
              </w:rPr>
            </w:pPr>
            <w:r w:rsidRPr="00EB1299">
              <w:rPr>
                <w:rFonts w:cstheme="minorHAnsi"/>
                <w:sz w:val="18"/>
                <w:szCs w:val="18"/>
                <w:lang w:val="en-US"/>
              </w:rPr>
              <w:t>Institutional</w:t>
            </w:r>
          </w:p>
        </w:tc>
        <w:tc>
          <w:tcPr>
            <w:tcW w:w="2693" w:type="dxa"/>
          </w:tcPr>
          <w:p w14:paraId="44C3BE53" w14:textId="77777777" w:rsidR="00EB1299" w:rsidRPr="00EB1299" w:rsidRDefault="00EB1299" w:rsidP="002C4B3A">
            <w:pPr>
              <w:rPr>
                <w:rFonts w:cstheme="minorHAnsi"/>
                <w:sz w:val="18"/>
                <w:szCs w:val="18"/>
              </w:rPr>
            </w:pPr>
            <w:r w:rsidRPr="00EB1299">
              <w:rPr>
                <w:rFonts w:cstheme="minorHAnsi"/>
                <w:sz w:val="18"/>
                <w:szCs w:val="18"/>
              </w:rPr>
              <w:t>P= 4</w:t>
            </w:r>
          </w:p>
          <w:p w14:paraId="24695251" w14:textId="77777777" w:rsidR="00EB1299" w:rsidRPr="00EB1299" w:rsidRDefault="00EB1299" w:rsidP="002C4B3A">
            <w:pPr>
              <w:rPr>
                <w:rFonts w:cstheme="minorHAnsi"/>
                <w:sz w:val="18"/>
                <w:szCs w:val="18"/>
              </w:rPr>
            </w:pPr>
            <w:r w:rsidRPr="00EB1299">
              <w:rPr>
                <w:rFonts w:cstheme="minorHAnsi"/>
                <w:sz w:val="18"/>
                <w:szCs w:val="18"/>
              </w:rPr>
              <w:t>I= 3</w:t>
            </w:r>
          </w:p>
          <w:p w14:paraId="7787B0EF" w14:textId="77777777" w:rsidR="00EB1299" w:rsidRPr="00EB1299" w:rsidRDefault="00EB1299" w:rsidP="002C4B3A">
            <w:pPr>
              <w:rPr>
                <w:rFonts w:cstheme="minorHAnsi"/>
                <w:sz w:val="18"/>
                <w:szCs w:val="18"/>
              </w:rPr>
            </w:pPr>
            <w:r w:rsidRPr="00EB1299">
              <w:rPr>
                <w:rFonts w:cstheme="minorHAnsi"/>
                <w:sz w:val="18"/>
                <w:szCs w:val="18"/>
              </w:rPr>
              <w:t>Significance: Moderate</w:t>
            </w:r>
          </w:p>
          <w:p w14:paraId="2B9BB3EA" w14:textId="77777777" w:rsidR="00EB1299" w:rsidRPr="00EB1299" w:rsidRDefault="00EB1299" w:rsidP="002C4B3A">
            <w:pPr>
              <w:rPr>
                <w:rFonts w:cstheme="minorHAnsi"/>
                <w:sz w:val="18"/>
                <w:szCs w:val="18"/>
                <w:lang w:val="en-GB"/>
              </w:rPr>
            </w:pPr>
          </w:p>
        </w:tc>
        <w:tc>
          <w:tcPr>
            <w:tcW w:w="5529" w:type="dxa"/>
          </w:tcPr>
          <w:p w14:paraId="0F51F1DA" w14:textId="77777777" w:rsidR="00EB1299" w:rsidRPr="00EB1299" w:rsidRDefault="00EB1299" w:rsidP="002C4B3A">
            <w:pPr>
              <w:rPr>
                <w:rFonts w:cstheme="minorHAnsi"/>
                <w:sz w:val="18"/>
                <w:szCs w:val="18"/>
                <w:lang w:val="en-US"/>
              </w:rPr>
            </w:pPr>
            <w:r w:rsidRPr="00EB1299">
              <w:rPr>
                <w:rFonts w:cstheme="minorHAnsi"/>
                <w:sz w:val="18"/>
                <w:szCs w:val="18"/>
                <w:lang w:val="en-US"/>
              </w:rPr>
              <w:t xml:space="preserve">The project will promote adequate coordination at all levels amongst all institutions and stakeholders, with clearly defined roles and responsibilities and decision-making channels.  In case of significant changes that may affect project implementation, the Project Board and the Project Manager will promote high level and/or technical meetings and prepare information materials to inform and raise awareness on the value of the project for the mining sector.  UNDP as implementing agency will provide a neutral space for project implementation and promoting dialogue in case of changes of authorities to inform and raise awareness on the importance of the project.  </w:t>
            </w:r>
          </w:p>
        </w:tc>
        <w:tc>
          <w:tcPr>
            <w:tcW w:w="992" w:type="dxa"/>
            <w:shd w:val="clear" w:color="auto" w:fill="auto"/>
          </w:tcPr>
          <w:p w14:paraId="55B7E381" w14:textId="77777777" w:rsidR="00EB1299" w:rsidRPr="00EB1299" w:rsidRDefault="00EB1299" w:rsidP="002C4B3A">
            <w:pPr>
              <w:rPr>
                <w:rFonts w:cstheme="minorHAnsi"/>
                <w:sz w:val="18"/>
                <w:szCs w:val="18"/>
                <w:lang w:val="en-GB"/>
              </w:rPr>
            </w:pPr>
            <w:r w:rsidRPr="00EB1299">
              <w:rPr>
                <w:rFonts w:cstheme="minorHAnsi"/>
                <w:sz w:val="18"/>
                <w:szCs w:val="18"/>
                <w:lang w:val="en-GB"/>
              </w:rPr>
              <w:t>UNDP CO</w:t>
            </w:r>
          </w:p>
        </w:tc>
        <w:tc>
          <w:tcPr>
            <w:tcW w:w="963" w:type="dxa"/>
            <w:shd w:val="clear" w:color="auto" w:fill="auto"/>
          </w:tcPr>
          <w:p w14:paraId="0A9FA542" w14:textId="77777777" w:rsidR="00EB1299" w:rsidRPr="00EB1299" w:rsidRDefault="00EB1299" w:rsidP="002C4B3A">
            <w:pPr>
              <w:rPr>
                <w:rFonts w:cstheme="minorHAnsi"/>
                <w:sz w:val="18"/>
                <w:szCs w:val="18"/>
                <w:lang w:val="en-GB"/>
              </w:rPr>
            </w:pPr>
            <w:r w:rsidRPr="00EB1299">
              <w:rPr>
                <w:rFonts w:cstheme="minorHAnsi"/>
                <w:sz w:val="18"/>
                <w:szCs w:val="18"/>
                <w:lang w:val="en-GB"/>
              </w:rPr>
              <w:t>Identified risk</w:t>
            </w:r>
          </w:p>
        </w:tc>
      </w:tr>
      <w:tr w:rsidR="00EB1299" w:rsidRPr="00EB1299" w14:paraId="6BA508D6" w14:textId="77777777" w:rsidTr="002C4B3A">
        <w:tc>
          <w:tcPr>
            <w:tcW w:w="2037" w:type="dxa"/>
          </w:tcPr>
          <w:p w14:paraId="1A290FDC" w14:textId="77777777" w:rsidR="00EB1299" w:rsidRPr="00EB1299" w:rsidRDefault="00EB1299" w:rsidP="002C4B3A">
            <w:pPr>
              <w:rPr>
                <w:rFonts w:cstheme="minorHAnsi"/>
                <w:bCs/>
                <w:sz w:val="18"/>
                <w:szCs w:val="18"/>
                <w:lang w:val="en-GB"/>
              </w:rPr>
            </w:pPr>
            <w:r w:rsidRPr="00EB1299">
              <w:rPr>
                <w:rFonts w:cstheme="minorHAnsi"/>
                <w:sz w:val="18"/>
                <w:szCs w:val="18"/>
                <w:lang w:val="en-US"/>
              </w:rPr>
              <w:t>Insufficient community support for the practices the project will promote or that the practices don´t respond to miners´ and communities´ priorities</w:t>
            </w:r>
            <w:r w:rsidRPr="00EB1299">
              <w:rPr>
                <w:rFonts w:cstheme="minorHAnsi"/>
                <w:bCs/>
                <w:sz w:val="18"/>
                <w:szCs w:val="18"/>
                <w:lang w:val="en-GB"/>
              </w:rPr>
              <w:t xml:space="preserve"> </w:t>
            </w:r>
          </w:p>
          <w:p w14:paraId="345236E6" w14:textId="77777777" w:rsidR="00EB1299" w:rsidRPr="00EB1299" w:rsidRDefault="00EB1299" w:rsidP="002C4B3A">
            <w:pPr>
              <w:rPr>
                <w:rFonts w:cstheme="minorHAnsi"/>
                <w:bCs/>
                <w:sz w:val="18"/>
                <w:szCs w:val="18"/>
                <w:lang w:val="en-GB"/>
              </w:rPr>
            </w:pPr>
            <w:r w:rsidRPr="00EB1299">
              <w:rPr>
                <w:rFonts w:cstheme="minorHAnsi"/>
                <w:bCs/>
                <w:sz w:val="18"/>
                <w:szCs w:val="18"/>
                <w:lang w:val="en-GB"/>
              </w:rPr>
              <w:t>(</w:t>
            </w:r>
            <w:r w:rsidRPr="00EB1299">
              <w:rPr>
                <w:rFonts w:cstheme="minorHAnsi"/>
                <w:bCs/>
                <w:i/>
                <w:sz w:val="18"/>
                <w:szCs w:val="18"/>
                <w:lang w:val="en-GB"/>
              </w:rPr>
              <w:t>SESP Risk 1</w:t>
            </w:r>
            <w:r w:rsidRPr="00EB1299">
              <w:rPr>
                <w:rFonts w:cstheme="minorHAnsi"/>
                <w:bCs/>
                <w:sz w:val="18"/>
                <w:szCs w:val="18"/>
                <w:lang w:val="en-GB"/>
              </w:rPr>
              <w:t>)</w:t>
            </w:r>
          </w:p>
        </w:tc>
        <w:tc>
          <w:tcPr>
            <w:tcW w:w="1417" w:type="dxa"/>
          </w:tcPr>
          <w:p w14:paraId="5110F670" w14:textId="77777777" w:rsidR="00EB1299" w:rsidRPr="00EB1299" w:rsidRDefault="00EB1299" w:rsidP="002C4B3A">
            <w:pPr>
              <w:rPr>
                <w:rFonts w:cstheme="minorHAnsi"/>
                <w:b/>
                <w:i/>
                <w:sz w:val="18"/>
                <w:szCs w:val="18"/>
                <w:lang w:val="en-GB"/>
              </w:rPr>
            </w:pPr>
            <w:r w:rsidRPr="00EB1299">
              <w:rPr>
                <w:rFonts w:cstheme="minorHAnsi"/>
                <w:sz w:val="18"/>
                <w:szCs w:val="18"/>
                <w:lang w:val="en-GB"/>
              </w:rPr>
              <w:t>Institutional</w:t>
            </w:r>
          </w:p>
        </w:tc>
        <w:tc>
          <w:tcPr>
            <w:tcW w:w="2693" w:type="dxa"/>
          </w:tcPr>
          <w:p w14:paraId="12CAFB36" w14:textId="77777777" w:rsidR="00EB1299" w:rsidRPr="00EB1299" w:rsidRDefault="00EB1299" w:rsidP="002C4B3A">
            <w:pPr>
              <w:rPr>
                <w:rFonts w:cstheme="minorHAnsi"/>
                <w:sz w:val="18"/>
                <w:szCs w:val="18"/>
                <w:lang w:val="en-GB"/>
              </w:rPr>
            </w:pPr>
            <w:r w:rsidRPr="00EB1299">
              <w:rPr>
                <w:rFonts w:cstheme="minorHAnsi"/>
                <w:sz w:val="18"/>
                <w:szCs w:val="18"/>
                <w:lang w:val="en-GB"/>
              </w:rPr>
              <w:t>I = 2</w:t>
            </w:r>
          </w:p>
          <w:p w14:paraId="1013F5E6" w14:textId="77777777" w:rsidR="00EB1299" w:rsidRPr="00EB1299" w:rsidRDefault="00EB1299" w:rsidP="002C4B3A">
            <w:pPr>
              <w:rPr>
                <w:rFonts w:cstheme="minorHAnsi"/>
                <w:sz w:val="18"/>
                <w:szCs w:val="18"/>
                <w:lang w:val="en-GB"/>
              </w:rPr>
            </w:pPr>
            <w:r w:rsidRPr="00EB1299">
              <w:rPr>
                <w:rFonts w:cstheme="minorHAnsi"/>
                <w:sz w:val="18"/>
                <w:szCs w:val="18"/>
                <w:lang w:val="en-GB"/>
              </w:rPr>
              <w:t>P = 2</w:t>
            </w:r>
          </w:p>
          <w:p w14:paraId="68CD43A1" w14:textId="77777777" w:rsidR="00EB1299" w:rsidRPr="00EB1299" w:rsidRDefault="00EB1299" w:rsidP="002C4B3A">
            <w:pPr>
              <w:rPr>
                <w:rFonts w:cstheme="minorHAnsi"/>
                <w:sz w:val="18"/>
                <w:szCs w:val="18"/>
                <w:lang w:val="en-GB"/>
              </w:rPr>
            </w:pPr>
            <w:r w:rsidRPr="00EB1299">
              <w:rPr>
                <w:rFonts w:cstheme="minorHAnsi"/>
                <w:sz w:val="18"/>
                <w:szCs w:val="18"/>
                <w:lang w:val="en-GB"/>
              </w:rPr>
              <w:t>Significance: Low</w:t>
            </w:r>
          </w:p>
          <w:p w14:paraId="25A877D8" w14:textId="77777777" w:rsidR="00EB1299" w:rsidRPr="00EB1299" w:rsidRDefault="00EB1299" w:rsidP="002C4B3A">
            <w:pPr>
              <w:rPr>
                <w:rFonts w:cstheme="minorHAnsi"/>
                <w:sz w:val="18"/>
                <w:szCs w:val="18"/>
                <w:lang w:val="en-GB"/>
              </w:rPr>
            </w:pPr>
          </w:p>
          <w:p w14:paraId="4B0A52B7" w14:textId="77777777" w:rsidR="00EB1299" w:rsidRPr="00EB1299" w:rsidRDefault="00EB1299" w:rsidP="002C4B3A">
            <w:pPr>
              <w:rPr>
                <w:rFonts w:cstheme="minorHAnsi"/>
                <w:sz w:val="18"/>
                <w:szCs w:val="18"/>
                <w:lang w:val="en-GB"/>
              </w:rPr>
            </w:pPr>
          </w:p>
          <w:p w14:paraId="661407A0" w14:textId="77777777" w:rsidR="00EB1299" w:rsidRPr="00EB1299" w:rsidRDefault="00EB1299" w:rsidP="002C4B3A">
            <w:pPr>
              <w:rPr>
                <w:rFonts w:cstheme="minorHAnsi"/>
                <w:sz w:val="18"/>
                <w:szCs w:val="18"/>
                <w:lang w:val="en-GB"/>
              </w:rPr>
            </w:pPr>
          </w:p>
        </w:tc>
        <w:tc>
          <w:tcPr>
            <w:tcW w:w="5529" w:type="dxa"/>
          </w:tcPr>
          <w:p w14:paraId="29757A77" w14:textId="77777777" w:rsidR="00EB1299" w:rsidRPr="00EB1299" w:rsidRDefault="00EB1299" w:rsidP="002C4B3A">
            <w:pPr>
              <w:rPr>
                <w:rFonts w:cstheme="minorHAnsi"/>
                <w:sz w:val="18"/>
                <w:szCs w:val="18"/>
                <w:lang w:val="en-GB"/>
              </w:rPr>
            </w:pPr>
            <w:r w:rsidRPr="00EB1299">
              <w:rPr>
                <w:rFonts w:cstheme="minorHAnsi"/>
                <w:sz w:val="18"/>
                <w:szCs w:val="18"/>
                <w:lang w:val="en-GB"/>
              </w:rPr>
              <w:t>To a large extent, it is likely that the project will be viewed favourably by communities as it will provide training and opportunities for adoption of environmentally responsible mining techniques that pose lower health risks.  During the PPG stage, consultations were carried out in the proposed project´s intervention areas to present the project proposals.  A Stakeholder Engagement Plan and Indigenous Peoples Plan have been developed, as well as a project level grievance redress mechanism (see Annex F).  During project implementation, regular consultations will be carried out with local communities to ensure that all potential local community grievances are discussed and that the principle of Free, Prior and Informed Consent (FPIC) is applied.</w:t>
            </w:r>
            <w:r w:rsidRPr="00EB1299">
              <w:rPr>
                <w:sz w:val="18"/>
                <w:szCs w:val="18"/>
                <w:lang w:val="en-GB"/>
              </w:rPr>
              <w:t xml:space="preserve"> </w:t>
            </w:r>
          </w:p>
        </w:tc>
        <w:tc>
          <w:tcPr>
            <w:tcW w:w="992" w:type="dxa"/>
            <w:shd w:val="clear" w:color="auto" w:fill="auto"/>
          </w:tcPr>
          <w:p w14:paraId="1AE7EBF1" w14:textId="77777777" w:rsidR="00EB1299" w:rsidRPr="00EB1299" w:rsidRDefault="00EB1299" w:rsidP="002C4B3A">
            <w:pPr>
              <w:rPr>
                <w:rFonts w:cstheme="minorHAnsi"/>
                <w:sz w:val="18"/>
                <w:szCs w:val="18"/>
                <w:lang w:val="en-GB"/>
              </w:rPr>
            </w:pPr>
            <w:r w:rsidRPr="00EB1299">
              <w:rPr>
                <w:rFonts w:cstheme="minorHAnsi"/>
                <w:sz w:val="18"/>
                <w:szCs w:val="18"/>
                <w:lang w:val="en-GB"/>
              </w:rPr>
              <w:t>UNDP CO</w:t>
            </w:r>
          </w:p>
        </w:tc>
        <w:tc>
          <w:tcPr>
            <w:tcW w:w="963" w:type="dxa"/>
            <w:shd w:val="clear" w:color="auto" w:fill="auto"/>
          </w:tcPr>
          <w:p w14:paraId="4E5345AE" w14:textId="77777777" w:rsidR="00EB1299" w:rsidRPr="00EB1299" w:rsidRDefault="00EB1299" w:rsidP="002C4B3A">
            <w:pPr>
              <w:rPr>
                <w:rFonts w:cstheme="minorHAnsi"/>
                <w:sz w:val="18"/>
                <w:szCs w:val="18"/>
                <w:lang w:val="en-GB"/>
              </w:rPr>
            </w:pPr>
            <w:r w:rsidRPr="00EB1299">
              <w:rPr>
                <w:rFonts w:cstheme="minorHAnsi"/>
                <w:sz w:val="18"/>
                <w:szCs w:val="18"/>
                <w:lang w:val="en-GB"/>
              </w:rPr>
              <w:t>Identified risk</w:t>
            </w:r>
          </w:p>
        </w:tc>
      </w:tr>
      <w:tr w:rsidR="00EB1299" w:rsidRPr="00EB1299" w14:paraId="5ADEF048" w14:textId="77777777" w:rsidTr="002C4B3A">
        <w:tc>
          <w:tcPr>
            <w:tcW w:w="2037" w:type="dxa"/>
          </w:tcPr>
          <w:p w14:paraId="3550F7C6" w14:textId="77777777" w:rsidR="00EB1299" w:rsidRPr="00EB1299" w:rsidRDefault="00EB1299" w:rsidP="002C4B3A">
            <w:pPr>
              <w:rPr>
                <w:rFonts w:cstheme="minorHAnsi"/>
                <w:sz w:val="18"/>
                <w:szCs w:val="18"/>
                <w:lang w:val="en-GB"/>
              </w:rPr>
            </w:pPr>
            <w:r w:rsidRPr="00EB1299">
              <w:rPr>
                <w:rFonts w:cstheme="minorHAnsi"/>
                <w:sz w:val="18"/>
                <w:szCs w:val="18"/>
                <w:lang w:val="en-GB"/>
              </w:rPr>
              <w:t>Duty bearers do not have the capacity to meet their obligations in the Project</w:t>
            </w:r>
          </w:p>
          <w:p w14:paraId="7E3E2E7C" w14:textId="77777777" w:rsidR="00EB1299" w:rsidRPr="00EB1299" w:rsidRDefault="00EB1299" w:rsidP="002C4B3A">
            <w:pPr>
              <w:rPr>
                <w:rFonts w:cstheme="minorHAnsi"/>
                <w:bCs/>
                <w:sz w:val="18"/>
                <w:szCs w:val="18"/>
                <w:lang w:val="en-GB"/>
              </w:rPr>
            </w:pPr>
            <w:r w:rsidRPr="00EB1299">
              <w:rPr>
                <w:rFonts w:cstheme="minorHAnsi"/>
                <w:bCs/>
                <w:sz w:val="18"/>
                <w:szCs w:val="18"/>
                <w:lang w:val="en-GB"/>
              </w:rPr>
              <w:t>(</w:t>
            </w:r>
            <w:r w:rsidRPr="00EB1299">
              <w:rPr>
                <w:rFonts w:cstheme="minorHAnsi"/>
                <w:bCs/>
                <w:i/>
                <w:sz w:val="18"/>
                <w:szCs w:val="18"/>
                <w:lang w:val="en-GB"/>
              </w:rPr>
              <w:t>SESP Risk 2</w:t>
            </w:r>
            <w:r w:rsidRPr="00EB1299">
              <w:rPr>
                <w:rFonts w:cstheme="minorHAnsi"/>
                <w:bCs/>
                <w:sz w:val="18"/>
                <w:szCs w:val="18"/>
                <w:lang w:val="en-GB"/>
              </w:rPr>
              <w:t>)</w:t>
            </w:r>
          </w:p>
        </w:tc>
        <w:tc>
          <w:tcPr>
            <w:tcW w:w="1417" w:type="dxa"/>
          </w:tcPr>
          <w:p w14:paraId="328A36CB" w14:textId="77777777" w:rsidR="00EB1299" w:rsidRPr="00EB1299" w:rsidRDefault="00EB1299" w:rsidP="002C4B3A">
            <w:pPr>
              <w:rPr>
                <w:rFonts w:cstheme="minorHAnsi"/>
                <w:sz w:val="18"/>
                <w:szCs w:val="18"/>
                <w:lang w:val="en-GB"/>
              </w:rPr>
            </w:pPr>
            <w:r w:rsidRPr="00EB1299">
              <w:rPr>
                <w:rFonts w:cstheme="minorHAnsi"/>
                <w:sz w:val="18"/>
                <w:szCs w:val="18"/>
                <w:lang w:val="en-GB"/>
              </w:rPr>
              <w:t>Institutional</w:t>
            </w:r>
          </w:p>
        </w:tc>
        <w:tc>
          <w:tcPr>
            <w:tcW w:w="2693" w:type="dxa"/>
          </w:tcPr>
          <w:p w14:paraId="7B64EB60" w14:textId="77777777" w:rsidR="00EB1299" w:rsidRPr="00EB1299" w:rsidRDefault="00EB1299" w:rsidP="002C4B3A">
            <w:pPr>
              <w:rPr>
                <w:rFonts w:cstheme="minorHAnsi"/>
                <w:sz w:val="18"/>
                <w:szCs w:val="18"/>
                <w:lang w:val="en-GB"/>
              </w:rPr>
            </w:pPr>
            <w:r w:rsidRPr="00EB1299">
              <w:rPr>
                <w:rFonts w:cstheme="minorHAnsi"/>
                <w:sz w:val="18"/>
                <w:szCs w:val="18"/>
                <w:lang w:val="en-GB"/>
              </w:rPr>
              <w:t>I=3</w:t>
            </w:r>
          </w:p>
          <w:p w14:paraId="69A6B5B6" w14:textId="77777777" w:rsidR="00EB1299" w:rsidRPr="00EB1299" w:rsidRDefault="00EB1299" w:rsidP="002C4B3A">
            <w:pPr>
              <w:rPr>
                <w:rFonts w:cstheme="minorHAnsi"/>
                <w:sz w:val="18"/>
                <w:szCs w:val="18"/>
                <w:lang w:val="en-GB"/>
              </w:rPr>
            </w:pPr>
            <w:r w:rsidRPr="00EB1299">
              <w:rPr>
                <w:rFonts w:cstheme="minorHAnsi"/>
                <w:sz w:val="18"/>
                <w:szCs w:val="18"/>
                <w:lang w:val="en-GB"/>
              </w:rPr>
              <w:t>P=3</w:t>
            </w:r>
          </w:p>
          <w:p w14:paraId="3B96006D" w14:textId="77777777" w:rsidR="00EB1299" w:rsidRPr="00EB1299" w:rsidRDefault="00EB1299" w:rsidP="002C4B3A">
            <w:pPr>
              <w:rPr>
                <w:rFonts w:cstheme="minorHAnsi"/>
                <w:sz w:val="18"/>
                <w:szCs w:val="18"/>
                <w:lang w:val="en-GB"/>
              </w:rPr>
            </w:pPr>
            <w:r w:rsidRPr="00EB1299">
              <w:rPr>
                <w:rFonts w:cstheme="minorHAnsi"/>
                <w:sz w:val="18"/>
                <w:szCs w:val="18"/>
                <w:lang w:val="en-GB"/>
              </w:rPr>
              <w:t>Significance: Moderate</w:t>
            </w:r>
          </w:p>
          <w:p w14:paraId="049B325D" w14:textId="77777777" w:rsidR="00EB1299" w:rsidRPr="00EB1299" w:rsidRDefault="00EB1299" w:rsidP="002C4B3A">
            <w:pPr>
              <w:rPr>
                <w:rFonts w:cstheme="minorHAnsi"/>
                <w:sz w:val="18"/>
                <w:szCs w:val="18"/>
                <w:lang w:val="en-GB"/>
              </w:rPr>
            </w:pPr>
          </w:p>
          <w:p w14:paraId="50E7C851" w14:textId="77777777" w:rsidR="00EB1299" w:rsidRPr="00EB1299" w:rsidRDefault="00EB1299" w:rsidP="002C4B3A">
            <w:pPr>
              <w:rPr>
                <w:rFonts w:cstheme="minorHAnsi"/>
                <w:sz w:val="18"/>
                <w:szCs w:val="18"/>
                <w:lang w:val="en-GB"/>
              </w:rPr>
            </w:pPr>
          </w:p>
        </w:tc>
        <w:tc>
          <w:tcPr>
            <w:tcW w:w="5529" w:type="dxa"/>
          </w:tcPr>
          <w:p w14:paraId="66FC9D8C" w14:textId="77777777" w:rsidR="00EB1299" w:rsidRPr="00EB1299" w:rsidRDefault="00EB1299" w:rsidP="002C4B3A">
            <w:pPr>
              <w:rPr>
                <w:rFonts w:cstheme="minorHAnsi"/>
                <w:sz w:val="18"/>
                <w:szCs w:val="18"/>
                <w:lang w:val="en-GB"/>
              </w:rPr>
            </w:pPr>
            <w:r w:rsidRPr="00EB1299">
              <w:rPr>
                <w:rFonts w:cstheme="minorHAnsi"/>
                <w:sz w:val="18"/>
                <w:szCs w:val="18"/>
                <w:lang w:val="en-GB"/>
              </w:rPr>
              <w:t xml:space="preserve">The entire STAR allocation is being channelled to this project to facilitate government execution and UNDP oversight. The UNDP Country Office will provide support to NIM and a Project Management Unit will be established to support achievement of project objectives and will also facilitate execution and the meeting of project obligations. </w:t>
            </w:r>
          </w:p>
          <w:p w14:paraId="0434E0B3" w14:textId="77777777" w:rsidR="00EB1299" w:rsidRPr="00EB1299" w:rsidRDefault="00EB1299" w:rsidP="002C4B3A">
            <w:pPr>
              <w:rPr>
                <w:rFonts w:cstheme="minorHAnsi"/>
                <w:sz w:val="18"/>
                <w:szCs w:val="18"/>
                <w:lang w:val="en-GB"/>
              </w:rPr>
            </w:pPr>
            <w:r w:rsidRPr="00EB1299">
              <w:rPr>
                <w:rFonts w:cstheme="minorHAnsi"/>
                <w:sz w:val="18"/>
                <w:szCs w:val="18"/>
                <w:lang w:val="en-GB"/>
              </w:rPr>
              <w:t xml:space="preserve">Capacity building is a key element of the project. Project Outcome 2 will improve </w:t>
            </w:r>
            <w:r w:rsidRPr="00EB1299">
              <w:rPr>
                <w:rFonts w:cstheme="minorHAnsi"/>
                <w:bCs/>
                <w:sz w:val="18"/>
                <w:szCs w:val="18"/>
                <w:lang w:val="en-GB"/>
              </w:rPr>
              <w:t xml:space="preserve">institutional capacities for enhanced </w:t>
            </w:r>
            <w:r w:rsidRPr="00EB1299">
              <w:rPr>
                <w:rFonts w:cstheme="minorHAnsi"/>
                <w:sz w:val="18"/>
                <w:szCs w:val="18"/>
                <w:lang w:val="en-GB"/>
              </w:rPr>
              <w:t xml:space="preserve">coordination to mitigate and manage the impacts of small -scale gold- mining. </w:t>
            </w:r>
            <w:r w:rsidRPr="00EB1299">
              <w:rPr>
                <w:rFonts w:eastAsia="Calibri" w:cstheme="minorHAnsi"/>
                <w:sz w:val="18"/>
                <w:szCs w:val="18"/>
                <w:lang w:val="en-GB"/>
              </w:rPr>
              <w:t>Institutions will have more capacity to implement mining-related policy, regulations and guidelines, as they will have received training and capacity building on monitoring and enforcement, and implementing and promoting environmentally responsible mining techniques</w:t>
            </w:r>
          </w:p>
        </w:tc>
        <w:tc>
          <w:tcPr>
            <w:tcW w:w="992" w:type="dxa"/>
            <w:shd w:val="clear" w:color="auto" w:fill="auto"/>
          </w:tcPr>
          <w:p w14:paraId="7B9CE886" w14:textId="77777777" w:rsidR="00EB1299" w:rsidRPr="00EB1299" w:rsidRDefault="00EB1299" w:rsidP="002C4B3A">
            <w:pPr>
              <w:rPr>
                <w:rFonts w:cstheme="minorHAnsi"/>
                <w:sz w:val="18"/>
                <w:szCs w:val="18"/>
                <w:lang w:val="en-GB"/>
              </w:rPr>
            </w:pPr>
            <w:r w:rsidRPr="00EB1299">
              <w:rPr>
                <w:rFonts w:cstheme="minorHAnsi"/>
                <w:sz w:val="18"/>
                <w:szCs w:val="18"/>
                <w:lang w:val="en-GB"/>
              </w:rPr>
              <w:t>UNDP CO</w:t>
            </w:r>
          </w:p>
        </w:tc>
        <w:tc>
          <w:tcPr>
            <w:tcW w:w="963" w:type="dxa"/>
            <w:shd w:val="clear" w:color="auto" w:fill="auto"/>
          </w:tcPr>
          <w:p w14:paraId="4D91510B" w14:textId="77777777" w:rsidR="00EB1299" w:rsidRPr="00EB1299" w:rsidRDefault="00EB1299" w:rsidP="002C4B3A">
            <w:pPr>
              <w:rPr>
                <w:rFonts w:cstheme="minorHAnsi"/>
                <w:sz w:val="18"/>
                <w:szCs w:val="18"/>
                <w:lang w:val="en-GB"/>
              </w:rPr>
            </w:pPr>
            <w:r w:rsidRPr="00EB1299">
              <w:rPr>
                <w:rFonts w:cstheme="minorHAnsi"/>
                <w:sz w:val="18"/>
                <w:szCs w:val="18"/>
                <w:lang w:val="en-GB"/>
              </w:rPr>
              <w:t>Identified risk</w:t>
            </w:r>
          </w:p>
        </w:tc>
      </w:tr>
      <w:tr w:rsidR="00EB1299" w:rsidRPr="00EB1299" w14:paraId="7CABC950" w14:textId="77777777" w:rsidTr="002C4B3A">
        <w:tc>
          <w:tcPr>
            <w:tcW w:w="2037" w:type="dxa"/>
          </w:tcPr>
          <w:p w14:paraId="35B4D977" w14:textId="77777777" w:rsidR="00EB1299" w:rsidRPr="00EB1299" w:rsidRDefault="00EB1299" w:rsidP="002C4B3A">
            <w:pPr>
              <w:rPr>
                <w:rFonts w:cstheme="minorHAnsi"/>
                <w:sz w:val="18"/>
                <w:szCs w:val="18"/>
                <w:lang w:val="en-GB"/>
              </w:rPr>
            </w:pPr>
            <w:r w:rsidRPr="00EB1299">
              <w:rPr>
                <w:rFonts w:cstheme="minorHAnsi"/>
                <w:sz w:val="18"/>
                <w:szCs w:val="18"/>
                <w:lang w:val="en-GB"/>
              </w:rPr>
              <w:t>Rights- holders do not have the capacity to claim their rights</w:t>
            </w:r>
          </w:p>
          <w:p w14:paraId="760785DD" w14:textId="77777777" w:rsidR="00EB1299" w:rsidRPr="00EB1299" w:rsidRDefault="00EB1299" w:rsidP="002C4B3A">
            <w:pPr>
              <w:rPr>
                <w:rFonts w:cstheme="minorHAnsi"/>
                <w:bCs/>
                <w:sz w:val="18"/>
                <w:szCs w:val="18"/>
                <w:lang w:val="en-GB"/>
              </w:rPr>
            </w:pPr>
            <w:r w:rsidRPr="00EB1299">
              <w:rPr>
                <w:rFonts w:cstheme="minorHAnsi"/>
                <w:bCs/>
                <w:sz w:val="18"/>
                <w:szCs w:val="18"/>
                <w:lang w:val="en-GB"/>
              </w:rPr>
              <w:t>(</w:t>
            </w:r>
            <w:r w:rsidRPr="00EB1299">
              <w:rPr>
                <w:rFonts w:cstheme="minorHAnsi"/>
                <w:bCs/>
                <w:i/>
                <w:sz w:val="18"/>
                <w:szCs w:val="18"/>
                <w:lang w:val="en-GB"/>
              </w:rPr>
              <w:t>SESP Risk 3</w:t>
            </w:r>
            <w:r w:rsidRPr="00EB1299">
              <w:rPr>
                <w:rFonts w:cstheme="minorHAnsi"/>
                <w:bCs/>
                <w:sz w:val="18"/>
                <w:szCs w:val="18"/>
                <w:lang w:val="en-GB"/>
              </w:rPr>
              <w:t>)</w:t>
            </w:r>
          </w:p>
        </w:tc>
        <w:tc>
          <w:tcPr>
            <w:tcW w:w="1417" w:type="dxa"/>
          </w:tcPr>
          <w:p w14:paraId="19A7751C" w14:textId="77777777" w:rsidR="00EB1299" w:rsidRPr="00EB1299" w:rsidRDefault="00EB1299" w:rsidP="002C4B3A">
            <w:pPr>
              <w:rPr>
                <w:rFonts w:cstheme="minorHAnsi"/>
                <w:sz w:val="18"/>
                <w:szCs w:val="18"/>
                <w:lang w:val="en-GB"/>
              </w:rPr>
            </w:pPr>
            <w:r w:rsidRPr="00EB1299">
              <w:rPr>
                <w:rFonts w:cstheme="minorHAnsi"/>
                <w:sz w:val="18"/>
                <w:szCs w:val="18"/>
                <w:lang w:val="en-GB"/>
              </w:rPr>
              <w:t>Institutional</w:t>
            </w:r>
          </w:p>
        </w:tc>
        <w:tc>
          <w:tcPr>
            <w:tcW w:w="2693" w:type="dxa"/>
          </w:tcPr>
          <w:p w14:paraId="48447688" w14:textId="77777777" w:rsidR="00EB1299" w:rsidRPr="00EB1299" w:rsidRDefault="00EB1299" w:rsidP="002C4B3A">
            <w:pPr>
              <w:rPr>
                <w:rFonts w:cstheme="minorHAnsi"/>
                <w:sz w:val="18"/>
                <w:szCs w:val="18"/>
                <w:lang w:val="en-GB"/>
              </w:rPr>
            </w:pPr>
            <w:r w:rsidRPr="00EB1299">
              <w:rPr>
                <w:rFonts w:cstheme="minorHAnsi"/>
                <w:sz w:val="18"/>
                <w:szCs w:val="18"/>
                <w:lang w:val="en-GB"/>
              </w:rPr>
              <w:t>I = 2</w:t>
            </w:r>
          </w:p>
          <w:p w14:paraId="05842490" w14:textId="77777777" w:rsidR="00EB1299" w:rsidRPr="00EB1299" w:rsidRDefault="00EB1299" w:rsidP="002C4B3A">
            <w:pPr>
              <w:rPr>
                <w:rFonts w:cstheme="minorHAnsi"/>
                <w:sz w:val="18"/>
                <w:szCs w:val="18"/>
                <w:lang w:val="en-GB"/>
              </w:rPr>
            </w:pPr>
            <w:r w:rsidRPr="00EB1299">
              <w:rPr>
                <w:rFonts w:cstheme="minorHAnsi"/>
                <w:sz w:val="18"/>
                <w:szCs w:val="18"/>
                <w:lang w:val="en-GB"/>
              </w:rPr>
              <w:t>P = 2</w:t>
            </w:r>
          </w:p>
          <w:p w14:paraId="397B6408" w14:textId="77777777" w:rsidR="00EB1299" w:rsidRPr="00EB1299" w:rsidRDefault="00EB1299" w:rsidP="002C4B3A">
            <w:pPr>
              <w:rPr>
                <w:rFonts w:cstheme="minorHAnsi"/>
                <w:sz w:val="18"/>
                <w:szCs w:val="18"/>
                <w:lang w:val="en-GB"/>
              </w:rPr>
            </w:pPr>
            <w:r w:rsidRPr="00EB1299">
              <w:rPr>
                <w:rFonts w:cstheme="minorHAnsi"/>
                <w:sz w:val="18"/>
                <w:szCs w:val="18"/>
                <w:lang w:val="en-GB"/>
              </w:rPr>
              <w:t>Significance: Low</w:t>
            </w:r>
          </w:p>
          <w:p w14:paraId="4DB957D4" w14:textId="77777777" w:rsidR="00EB1299" w:rsidRPr="00EB1299" w:rsidRDefault="00EB1299" w:rsidP="002C4B3A">
            <w:pPr>
              <w:rPr>
                <w:rFonts w:cstheme="minorHAnsi"/>
                <w:sz w:val="18"/>
                <w:szCs w:val="18"/>
                <w:lang w:val="en-GB"/>
              </w:rPr>
            </w:pPr>
          </w:p>
          <w:p w14:paraId="5A6B4072" w14:textId="77777777" w:rsidR="00EB1299" w:rsidRPr="00EB1299" w:rsidRDefault="00EB1299" w:rsidP="002C4B3A">
            <w:pPr>
              <w:rPr>
                <w:rFonts w:cstheme="minorHAnsi"/>
                <w:sz w:val="18"/>
                <w:szCs w:val="18"/>
                <w:lang w:val="en-GB"/>
              </w:rPr>
            </w:pPr>
          </w:p>
          <w:p w14:paraId="5F944CD9" w14:textId="77777777" w:rsidR="00EB1299" w:rsidRPr="00EB1299" w:rsidRDefault="00EB1299" w:rsidP="002C4B3A">
            <w:pPr>
              <w:rPr>
                <w:rFonts w:cstheme="minorHAnsi"/>
                <w:sz w:val="18"/>
                <w:szCs w:val="18"/>
                <w:lang w:val="en-GB"/>
              </w:rPr>
            </w:pPr>
          </w:p>
          <w:p w14:paraId="57550F33" w14:textId="77777777" w:rsidR="00EB1299" w:rsidRPr="00EB1299" w:rsidRDefault="00EB1299" w:rsidP="002C4B3A">
            <w:pPr>
              <w:rPr>
                <w:rFonts w:cstheme="minorHAnsi"/>
                <w:sz w:val="18"/>
                <w:szCs w:val="18"/>
                <w:lang w:val="en-GB"/>
              </w:rPr>
            </w:pPr>
          </w:p>
          <w:p w14:paraId="753506B8" w14:textId="77777777" w:rsidR="00EB1299" w:rsidRPr="00EB1299" w:rsidRDefault="00EB1299" w:rsidP="002C4B3A">
            <w:pPr>
              <w:rPr>
                <w:rFonts w:cstheme="minorHAnsi"/>
                <w:sz w:val="18"/>
                <w:szCs w:val="18"/>
                <w:lang w:val="en-GB"/>
              </w:rPr>
            </w:pPr>
          </w:p>
        </w:tc>
        <w:tc>
          <w:tcPr>
            <w:tcW w:w="5529" w:type="dxa"/>
          </w:tcPr>
          <w:p w14:paraId="0E4FAFF7" w14:textId="77777777" w:rsidR="00EB1299" w:rsidRPr="00EB1299" w:rsidRDefault="00EB1299" w:rsidP="002C4B3A">
            <w:pPr>
              <w:rPr>
                <w:rFonts w:cstheme="minorHAnsi"/>
                <w:sz w:val="18"/>
                <w:szCs w:val="18"/>
                <w:lang w:val="en-GB"/>
              </w:rPr>
            </w:pPr>
            <w:r w:rsidRPr="00EB1299">
              <w:rPr>
                <w:rFonts w:cstheme="minorHAnsi"/>
                <w:sz w:val="18"/>
                <w:szCs w:val="18"/>
                <w:lang w:val="en-GB"/>
              </w:rPr>
              <w:t>The Ministry of Indigenous Peoples Affairs and the Ministry of Communities will be invited to participate in the Project Technical Committee (see Section VIII Governance and Management Arrangements).  Both Ministries will be engaged in the project to provide access to indigenous communities and inputs in all activities including FPIC as well as to provide inputs into the implementation of the social, environmental and indigenous peoples safeguards.  In addition, they will participate in the decision-making system and mechanism for inter-</w:t>
            </w:r>
            <w:r w:rsidRPr="00EB1299">
              <w:rPr>
                <w:rFonts w:cstheme="minorHAnsi"/>
                <w:sz w:val="18"/>
                <w:szCs w:val="18"/>
                <w:lang w:val="en-GB"/>
              </w:rPr>
              <w:lastRenderedPageBreak/>
              <w:t>institutional cooperation (Outcome 2) and will contribute to the development and implementation of a tailored community awareness-raising campaign (Outcome 3).</w:t>
            </w:r>
          </w:p>
          <w:p w14:paraId="221E5898" w14:textId="77777777" w:rsidR="00EB1299" w:rsidRPr="00EB1299" w:rsidRDefault="00EB1299" w:rsidP="002C4B3A">
            <w:pPr>
              <w:rPr>
                <w:rFonts w:cstheme="minorHAnsi"/>
                <w:sz w:val="18"/>
                <w:szCs w:val="18"/>
                <w:lang w:val="en-GB"/>
              </w:rPr>
            </w:pPr>
            <w:r w:rsidRPr="00EB1299">
              <w:rPr>
                <w:rFonts w:cstheme="minorHAnsi"/>
                <w:sz w:val="18"/>
                <w:szCs w:val="18"/>
                <w:lang w:val="en-GB"/>
              </w:rPr>
              <w:t>The project will also engage indigenous peoples´ organizations such as the National Toshaos Council, the Amerindian Peoples´ Association and the Guyana Organization of Indigenous People to participate in activities such as planning of local level activities (Outcome 3), provide local and traditional knowledge for input into project activities and to provide access to indigenous stakeholders and beneficiaries (Outcomes 2 and 3).  An Indigenous Peoples Plan has been developed (see Annex E) as well as a project level grievance redress mechanism (See Annex F).</w:t>
            </w:r>
          </w:p>
          <w:p w14:paraId="01398C19" w14:textId="77777777" w:rsidR="00EB1299" w:rsidRPr="00EB1299" w:rsidRDefault="00EB1299" w:rsidP="002C4B3A">
            <w:pPr>
              <w:rPr>
                <w:rFonts w:cstheme="minorHAnsi"/>
                <w:sz w:val="18"/>
                <w:szCs w:val="18"/>
                <w:lang w:val="en-GB"/>
              </w:rPr>
            </w:pPr>
          </w:p>
        </w:tc>
        <w:tc>
          <w:tcPr>
            <w:tcW w:w="992" w:type="dxa"/>
            <w:shd w:val="clear" w:color="auto" w:fill="auto"/>
          </w:tcPr>
          <w:p w14:paraId="17C05C7F" w14:textId="77777777" w:rsidR="00EB1299" w:rsidRPr="00EB1299" w:rsidRDefault="00EB1299" w:rsidP="002C4B3A">
            <w:pPr>
              <w:rPr>
                <w:rFonts w:cstheme="minorHAnsi"/>
                <w:sz w:val="18"/>
                <w:szCs w:val="18"/>
                <w:lang w:val="en-GB"/>
              </w:rPr>
            </w:pPr>
            <w:r w:rsidRPr="00EB1299">
              <w:rPr>
                <w:rFonts w:cstheme="minorHAnsi"/>
                <w:sz w:val="18"/>
                <w:szCs w:val="18"/>
                <w:lang w:val="en-GB"/>
              </w:rPr>
              <w:lastRenderedPageBreak/>
              <w:t>UNDP CO</w:t>
            </w:r>
          </w:p>
        </w:tc>
        <w:tc>
          <w:tcPr>
            <w:tcW w:w="963" w:type="dxa"/>
            <w:shd w:val="clear" w:color="auto" w:fill="auto"/>
          </w:tcPr>
          <w:p w14:paraId="49A93D91" w14:textId="77777777" w:rsidR="00EB1299" w:rsidRPr="00EB1299" w:rsidRDefault="00EB1299" w:rsidP="002C4B3A">
            <w:pPr>
              <w:rPr>
                <w:rFonts w:cstheme="minorHAnsi"/>
                <w:sz w:val="18"/>
                <w:szCs w:val="18"/>
                <w:lang w:val="en-GB"/>
              </w:rPr>
            </w:pPr>
            <w:r w:rsidRPr="00EB1299">
              <w:rPr>
                <w:rFonts w:cstheme="minorHAnsi"/>
                <w:sz w:val="18"/>
                <w:szCs w:val="18"/>
                <w:lang w:val="en-GB"/>
              </w:rPr>
              <w:t>Identified risk</w:t>
            </w:r>
          </w:p>
        </w:tc>
      </w:tr>
      <w:tr w:rsidR="00EB1299" w:rsidRPr="00EB1299" w14:paraId="298E5080" w14:textId="77777777" w:rsidTr="002C4B3A">
        <w:tc>
          <w:tcPr>
            <w:tcW w:w="2037" w:type="dxa"/>
          </w:tcPr>
          <w:p w14:paraId="6556FE4B" w14:textId="77777777" w:rsidR="00EB1299" w:rsidRPr="00EB1299" w:rsidRDefault="00EB1299" w:rsidP="002C4B3A">
            <w:pPr>
              <w:rPr>
                <w:rFonts w:cstheme="minorHAnsi"/>
                <w:sz w:val="18"/>
                <w:szCs w:val="18"/>
                <w:lang w:val="en-GB" w:eastAsia="es-ES"/>
              </w:rPr>
            </w:pPr>
            <w:r w:rsidRPr="00EB1299">
              <w:rPr>
                <w:rFonts w:cstheme="minorHAnsi"/>
                <w:sz w:val="18"/>
                <w:szCs w:val="18"/>
                <w:lang w:val="en-GB" w:eastAsia="es-ES"/>
              </w:rPr>
              <w:t>There is the possibility of women not benefitting equally from the project activities because of their marginal involvement in gold mining directly and because of existing gender inequalities</w:t>
            </w:r>
          </w:p>
          <w:p w14:paraId="55666361" w14:textId="77777777" w:rsidR="00EB1299" w:rsidRPr="00EB1299" w:rsidRDefault="00EB1299" w:rsidP="002C4B3A">
            <w:pPr>
              <w:rPr>
                <w:rFonts w:cstheme="minorHAnsi"/>
                <w:sz w:val="18"/>
                <w:szCs w:val="18"/>
                <w:lang w:val="en-GB"/>
              </w:rPr>
            </w:pPr>
            <w:r w:rsidRPr="00EB1299">
              <w:rPr>
                <w:rFonts w:cstheme="minorHAnsi"/>
                <w:sz w:val="18"/>
                <w:szCs w:val="18"/>
                <w:lang w:val="en-GB"/>
              </w:rPr>
              <w:t>(</w:t>
            </w:r>
            <w:r w:rsidRPr="00EB1299">
              <w:rPr>
                <w:rFonts w:cstheme="minorHAnsi"/>
                <w:i/>
                <w:sz w:val="18"/>
                <w:szCs w:val="18"/>
                <w:lang w:val="en-GB"/>
              </w:rPr>
              <w:t>SESP Risk 4</w:t>
            </w:r>
            <w:r w:rsidRPr="00EB1299">
              <w:rPr>
                <w:rFonts w:cstheme="minorHAnsi"/>
                <w:sz w:val="18"/>
                <w:szCs w:val="18"/>
                <w:lang w:val="en-GB"/>
              </w:rPr>
              <w:t>)</w:t>
            </w:r>
          </w:p>
        </w:tc>
        <w:tc>
          <w:tcPr>
            <w:tcW w:w="1417" w:type="dxa"/>
          </w:tcPr>
          <w:p w14:paraId="53FF5BCD" w14:textId="77777777" w:rsidR="00EB1299" w:rsidRPr="00EB1299" w:rsidRDefault="00EB1299" w:rsidP="002C4B3A">
            <w:pPr>
              <w:rPr>
                <w:rFonts w:cstheme="minorHAnsi"/>
                <w:sz w:val="18"/>
                <w:szCs w:val="18"/>
                <w:lang w:val="en-GB"/>
              </w:rPr>
            </w:pPr>
            <w:r w:rsidRPr="00EB1299">
              <w:rPr>
                <w:rFonts w:cstheme="minorHAnsi"/>
                <w:sz w:val="18"/>
                <w:szCs w:val="18"/>
                <w:lang w:val="en-GB"/>
              </w:rPr>
              <w:t>Socio-economic</w:t>
            </w:r>
          </w:p>
        </w:tc>
        <w:tc>
          <w:tcPr>
            <w:tcW w:w="2693" w:type="dxa"/>
          </w:tcPr>
          <w:p w14:paraId="06719FF8" w14:textId="77777777" w:rsidR="00EB1299" w:rsidRPr="00EB1299" w:rsidRDefault="00EB1299" w:rsidP="002C4B3A">
            <w:pPr>
              <w:spacing w:before="20" w:after="20"/>
              <w:rPr>
                <w:rFonts w:cs="Minion Pro"/>
                <w:sz w:val="18"/>
                <w:szCs w:val="18"/>
                <w:lang w:val="en-GB"/>
              </w:rPr>
            </w:pPr>
            <w:r w:rsidRPr="00EB1299">
              <w:rPr>
                <w:rFonts w:cs="Minion Pro"/>
                <w:sz w:val="18"/>
                <w:szCs w:val="18"/>
                <w:lang w:val="en-GB"/>
              </w:rPr>
              <w:t>I: 3</w:t>
            </w:r>
          </w:p>
          <w:p w14:paraId="50128E10" w14:textId="77777777" w:rsidR="00EB1299" w:rsidRPr="00EB1299" w:rsidRDefault="00EB1299" w:rsidP="002C4B3A">
            <w:pPr>
              <w:rPr>
                <w:rFonts w:cs="Minion Pro"/>
                <w:sz w:val="18"/>
                <w:szCs w:val="18"/>
                <w:lang w:val="en-GB"/>
              </w:rPr>
            </w:pPr>
            <w:r w:rsidRPr="00EB1299">
              <w:rPr>
                <w:rFonts w:cs="Minion Pro"/>
                <w:sz w:val="18"/>
                <w:szCs w:val="18"/>
                <w:lang w:val="en-GB"/>
              </w:rPr>
              <w:t>P: 1</w:t>
            </w:r>
          </w:p>
          <w:p w14:paraId="72E0D2A7" w14:textId="77777777" w:rsidR="00EB1299" w:rsidRPr="00EB1299" w:rsidRDefault="00EB1299" w:rsidP="002C4B3A">
            <w:pPr>
              <w:rPr>
                <w:rFonts w:cstheme="minorHAnsi"/>
                <w:sz w:val="18"/>
                <w:szCs w:val="18"/>
                <w:lang w:val="en-GB"/>
              </w:rPr>
            </w:pPr>
            <w:r w:rsidRPr="00EB1299">
              <w:rPr>
                <w:rFonts w:cstheme="minorHAnsi"/>
                <w:sz w:val="18"/>
                <w:szCs w:val="18"/>
                <w:lang w:val="en-GB"/>
              </w:rPr>
              <w:t>Significance: Low</w:t>
            </w:r>
          </w:p>
          <w:p w14:paraId="35FE3E84" w14:textId="77777777" w:rsidR="00EB1299" w:rsidRPr="00EB1299" w:rsidRDefault="00EB1299" w:rsidP="002C4B3A">
            <w:pPr>
              <w:rPr>
                <w:rFonts w:cstheme="minorHAnsi"/>
                <w:sz w:val="18"/>
                <w:szCs w:val="18"/>
                <w:lang w:val="en-GB"/>
              </w:rPr>
            </w:pPr>
          </w:p>
        </w:tc>
        <w:tc>
          <w:tcPr>
            <w:tcW w:w="5529" w:type="dxa"/>
          </w:tcPr>
          <w:p w14:paraId="75B10C84" w14:textId="77777777" w:rsidR="00EB1299" w:rsidRPr="00EB1299" w:rsidRDefault="00EB1299" w:rsidP="002C4B3A">
            <w:pPr>
              <w:rPr>
                <w:rFonts w:cstheme="minorHAnsi"/>
                <w:sz w:val="18"/>
                <w:szCs w:val="18"/>
                <w:lang w:val="en-GB"/>
              </w:rPr>
            </w:pPr>
            <w:r w:rsidRPr="00EB1299">
              <w:rPr>
                <w:rFonts w:cstheme="minorHAnsi"/>
                <w:sz w:val="18"/>
                <w:szCs w:val="18"/>
                <w:lang w:val="en-GB"/>
              </w:rPr>
              <w:t>A gender analysis was carried out and a Gender Mainstreaming Strategy and Action plan has been developed (Annex G). Targeted activities were designed to ensure women’s participation in all aspects of this project and sex-disaggregated indicators were included in the project Results Framework. By promoting the introduction of environmentally responsible technologies and practices, women are expected to benefit from improved health and environmental indicators.</w:t>
            </w:r>
          </w:p>
        </w:tc>
        <w:tc>
          <w:tcPr>
            <w:tcW w:w="992" w:type="dxa"/>
            <w:shd w:val="clear" w:color="auto" w:fill="auto"/>
          </w:tcPr>
          <w:p w14:paraId="243A177F" w14:textId="77777777" w:rsidR="00EB1299" w:rsidRPr="00EB1299" w:rsidRDefault="00EB1299" w:rsidP="002C4B3A">
            <w:pPr>
              <w:rPr>
                <w:rFonts w:cstheme="minorHAnsi"/>
                <w:sz w:val="18"/>
                <w:szCs w:val="18"/>
                <w:lang w:val="en-GB"/>
              </w:rPr>
            </w:pPr>
            <w:r w:rsidRPr="00EB1299">
              <w:rPr>
                <w:rFonts w:cstheme="minorHAnsi"/>
                <w:sz w:val="18"/>
                <w:szCs w:val="18"/>
                <w:lang w:val="en-GB"/>
              </w:rPr>
              <w:t>UNDP CO</w:t>
            </w:r>
          </w:p>
        </w:tc>
        <w:tc>
          <w:tcPr>
            <w:tcW w:w="963" w:type="dxa"/>
            <w:shd w:val="clear" w:color="auto" w:fill="auto"/>
          </w:tcPr>
          <w:p w14:paraId="63A41A35" w14:textId="77777777" w:rsidR="00EB1299" w:rsidRPr="00EB1299" w:rsidRDefault="00EB1299" w:rsidP="002C4B3A">
            <w:pPr>
              <w:rPr>
                <w:rFonts w:cstheme="minorHAnsi"/>
                <w:sz w:val="18"/>
                <w:szCs w:val="18"/>
                <w:lang w:val="en-GB"/>
              </w:rPr>
            </w:pPr>
            <w:r w:rsidRPr="00EB1299">
              <w:rPr>
                <w:rFonts w:cstheme="minorHAnsi"/>
                <w:sz w:val="18"/>
                <w:szCs w:val="18"/>
                <w:lang w:val="en-GB"/>
              </w:rPr>
              <w:t>Identified risk</w:t>
            </w:r>
          </w:p>
        </w:tc>
      </w:tr>
      <w:tr w:rsidR="00EB1299" w:rsidRPr="00EB1299" w14:paraId="4CD61B3D" w14:textId="77777777" w:rsidTr="002C4B3A">
        <w:tc>
          <w:tcPr>
            <w:tcW w:w="2037" w:type="dxa"/>
          </w:tcPr>
          <w:p w14:paraId="53B311E5" w14:textId="77777777" w:rsidR="00EB1299" w:rsidRPr="00EB1299" w:rsidRDefault="00EB1299" w:rsidP="002C4B3A">
            <w:pPr>
              <w:rPr>
                <w:rFonts w:cstheme="minorHAnsi"/>
                <w:sz w:val="18"/>
                <w:szCs w:val="18"/>
                <w:lang w:val="en-GB"/>
              </w:rPr>
            </w:pPr>
            <w:r w:rsidRPr="00EB1299">
              <w:rPr>
                <w:rFonts w:cstheme="minorHAnsi"/>
                <w:sz w:val="18"/>
                <w:szCs w:val="18"/>
                <w:lang w:val="en-GB"/>
              </w:rPr>
              <w:t xml:space="preserve">The project could potentially cause adverse impacts to and/or involve changes to the use of habitats (e.g modified, natural and critical habitats) and/or ecosystems, ecosystem services and livelihoods </w:t>
            </w:r>
          </w:p>
          <w:p w14:paraId="17C25E67" w14:textId="77777777" w:rsidR="00EB1299" w:rsidRPr="00EB1299" w:rsidRDefault="00EB1299" w:rsidP="002C4B3A">
            <w:pPr>
              <w:rPr>
                <w:rFonts w:cstheme="minorHAnsi"/>
                <w:sz w:val="18"/>
                <w:szCs w:val="18"/>
                <w:lang w:val="en-GB"/>
              </w:rPr>
            </w:pPr>
            <w:r w:rsidRPr="00EB1299">
              <w:rPr>
                <w:rFonts w:cstheme="minorHAnsi"/>
                <w:sz w:val="18"/>
                <w:szCs w:val="18"/>
                <w:lang w:val="en-GB"/>
              </w:rPr>
              <w:t>(</w:t>
            </w:r>
            <w:r w:rsidRPr="00EB1299">
              <w:rPr>
                <w:rFonts w:cstheme="minorHAnsi"/>
                <w:i/>
                <w:sz w:val="18"/>
                <w:szCs w:val="18"/>
                <w:lang w:val="en-GB"/>
              </w:rPr>
              <w:t>SESP Risk 5</w:t>
            </w:r>
            <w:r w:rsidRPr="00EB1299">
              <w:rPr>
                <w:rFonts w:cstheme="minorHAnsi"/>
                <w:sz w:val="18"/>
                <w:szCs w:val="18"/>
                <w:lang w:val="en-GB"/>
              </w:rPr>
              <w:t>)</w:t>
            </w:r>
          </w:p>
        </w:tc>
        <w:tc>
          <w:tcPr>
            <w:tcW w:w="1417" w:type="dxa"/>
          </w:tcPr>
          <w:p w14:paraId="16AC5197" w14:textId="77777777" w:rsidR="00EB1299" w:rsidRPr="00EB1299" w:rsidRDefault="00EB1299" w:rsidP="002C4B3A">
            <w:pPr>
              <w:rPr>
                <w:rFonts w:cstheme="minorHAnsi"/>
                <w:sz w:val="18"/>
                <w:szCs w:val="18"/>
                <w:lang w:val="en-GB"/>
              </w:rPr>
            </w:pPr>
            <w:r w:rsidRPr="00EB1299">
              <w:rPr>
                <w:rFonts w:cstheme="minorHAnsi"/>
                <w:sz w:val="18"/>
                <w:szCs w:val="18"/>
                <w:lang w:val="en-GB"/>
              </w:rPr>
              <w:t>Environmental</w:t>
            </w:r>
          </w:p>
        </w:tc>
        <w:tc>
          <w:tcPr>
            <w:tcW w:w="2693" w:type="dxa"/>
          </w:tcPr>
          <w:p w14:paraId="6BC2BBDC" w14:textId="77777777" w:rsidR="00EB1299" w:rsidRPr="00EB1299" w:rsidRDefault="00EB1299" w:rsidP="002C4B3A">
            <w:pPr>
              <w:rPr>
                <w:rFonts w:cstheme="minorHAnsi"/>
                <w:sz w:val="18"/>
                <w:szCs w:val="18"/>
                <w:lang w:val="en-GB"/>
              </w:rPr>
            </w:pPr>
            <w:r w:rsidRPr="00EB1299">
              <w:rPr>
                <w:rFonts w:cstheme="minorHAnsi"/>
                <w:sz w:val="18"/>
                <w:szCs w:val="18"/>
                <w:lang w:val="en-GB"/>
              </w:rPr>
              <w:t>I = 1</w:t>
            </w:r>
          </w:p>
          <w:p w14:paraId="28ADD4FE" w14:textId="77777777" w:rsidR="00EB1299" w:rsidRPr="00EB1299" w:rsidRDefault="00EB1299" w:rsidP="002C4B3A">
            <w:pPr>
              <w:rPr>
                <w:rFonts w:cstheme="minorHAnsi"/>
                <w:sz w:val="18"/>
                <w:szCs w:val="18"/>
                <w:lang w:val="en-GB"/>
              </w:rPr>
            </w:pPr>
            <w:r w:rsidRPr="00EB1299">
              <w:rPr>
                <w:rFonts w:cstheme="minorHAnsi"/>
                <w:sz w:val="18"/>
                <w:szCs w:val="18"/>
                <w:lang w:val="en-GB"/>
              </w:rPr>
              <w:t>P = 3</w:t>
            </w:r>
          </w:p>
          <w:p w14:paraId="2FD0E7AC" w14:textId="77777777" w:rsidR="00EB1299" w:rsidRPr="00EB1299" w:rsidRDefault="00EB1299" w:rsidP="002C4B3A">
            <w:pPr>
              <w:rPr>
                <w:rFonts w:cstheme="minorHAnsi"/>
                <w:sz w:val="18"/>
                <w:szCs w:val="18"/>
                <w:lang w:val="en-GB"/>
              </w:rPr>
            </w:pPr>
            <w:r w:rsidRPr="00EB1299">
              <w:rPr>
                <w:rFonts w:cstheme="minorHAnsi"/>
                <w:sz w:val="18"/>
                <w:szCs w:val="18"/>
                <w:lang w:val="en-GB"/>
              </w:rPr>
              <w:t>Significance: Low</w:t>
            </w:r>
          </w:p>
          <w:p w14:paraId="7C546B53" w14:textId="77777777" w:rsidR="00EB1299" w:rsidRPr="00EB1299" w:rsidRDefault="00EB1299" w:rsidP="002C4B3A">
            <w:pPr>
              <w:rPr>
                <w:rFonts w:cstheme="minorHAnsi"/>
                <w:sz w:val="18"/>
                <w:szCs w:val="18"/>
                <w:lang w:val="en-GB"/>
              </w:rPr>
            </w:pPr>
          </w:p>
          <w:p w14:paraId="4DA6580C" w14:textId="77777777" w:rsidR="00EB1299" w:rsidRPr="00EB1299" w:rsidRDefault="00EB1299" w:rsidP="002C4B3A">
            <w:pPr>
              <w:rPr>
                <w:rFonts w:cstheme="minorHAnsi"/>
                <w:sz w:val="18"/>
                <w:szCs w:val="18"/>
                <w:lang w:val="en-GB"/>
              </w:rPr>
            </w:pPr>
          </w:p>
          <w:p w14:paraId="018C98CF" w14:textId="77777777" w:rsidR="00EB1299" w:rsidRPr="00EB1299" w:rsidRDefault="00EB1299" w:rsidP="002C4B3A">
            <w:pPr>
              <w:rPr>
                <w:rFonts w:cstheme="minorHAnsi"/>
                <w:sz w:val="18"/>
                <w:szCs w:val="18"/>
                <w:lang w:val="en-GB"/>
              </w:rPr>
            </w:pPr>
          </w:p>
          <w:p w14:paraId="09CEE584" w14:textId="77777777" w:rsidR="00EB1299" w:rsidRPr="00EB1299" w:rsidRDefault="00EB1299" w:rsidP="002C4B3A">
            <w:pPr>
              <w:rPr>
                <w:rFonts w:cstheme="minorHAnsi"/>
                <w:sz w:val="18"/>
                <w:szCs w:val="18"/>
                <w:lang w:val="en-GB"/>
              </w:rPr>
            </w:pPr>
          </w:p>
        </w:tc>
        <w:tc>
          <w:tcPr>
            <w:tcW w:w="5529" w:type="dxa"/>
          </w:tcPr>
          <w:p w14:paraId="6147A1CA" w14:textId="77777777" w:rsidR="00EB1299" w:rsidRPr="00EB1299" w:rsidRDefault="00EB1299" w:rsidP="002C4B3A">
            <w:pPr>
              <w:rPr>
                <w:rFonts w:cstheme="minorHAnsi"/>
                <w:sz w:val="18"/>
                <w:szCs w:val="18"/>
                <w:lang w:val="en-GB"/>
              </w:rPr>
            </w:pPr>
            <w:r w:rsidRPr="00EB1299">
              <w:rPr>
                <w:rFonts w:cstheme="minorHAnsi"/>
                <w:sz w:val="18"/>
                <w:szCs w:val="18"/>
                <w:lang w:val="en-GB"/>
              </w:rPr>
              <w:t xml:space="preserve">Generally, ASGM is damaging to habitats, ecosystems and ecosystem services.  The project intervention areas </w:t>
            </w:r>
            <w:proofErr w:type="gramStart"/>
            <w:r w:rsidRPr="00EB1299">
              <w:rPr>
                <w:rFonts w:cstheme="minorHAnsi"/>
                <w:sz w:val="18"/>
                <w:szCs w:val="18"/>
                <w:lang w:val="en-GB"/>
              </w:rPr>
              <w:t>are located in</w:t>
            </w:r>
            <w:proofErr w:type="gramEnd"/>
            <w:r w:rsidRPr="00EB1299">
              <w:rPr>
                <w:rFonts w:cstheme="minorHAnsi"/>
                <w:sz w:val="18"/>
                <w:szCs w:val="18"/>
                <w:lang w:val="en-GB"/>
              </w:rPr>
              <w:t xml:space="preserve"> existing mining areas, and will promote responsible ASGM technologies, which are expected to have a minimum impact on the modified habitat present there and will help reduce deforestation and conserve the existing forests. Project design incorporates appropriate management measures including: addressing the reduction of deforestation through improved prospecting; demonstrating practices (e.g., introducing triple deck sluices, showing how to optimize sluice deck angles, and size sluice deck widths, mercury free or almost-mercury free processing circuits; low-cost mercury vapor collector) to reduce mercury use and losses leading to the phase-out 10 metric tonnes of mercury over the project lifetime; developing and introducing restoration methods using native colonizing species that can speed up the natural forest succession; and reducing turbidity by introducing well designed sediment catching ponds. </w:t>
            </w:r>
          </w:p>
        </w:tc>
        <w:tc>
          <w:tcPr>
            <w:tcW w:w="992" w:type="dxa"/>
            <w:shd w:val="clear" w:color="auto" w:fill="auto"/>
          </w:tcPr>
          <w:p w14:paraId="1416A780" w14:textId="77777777" w:rsidR="00EB1299" w:rsidRPr="00EB1299" w:rsidRDefault="00EB1299" w:rsidP="002C4B3A">
            <w:pPr>
              <w:rPr>
                <w:rFonts w:cstheme="minorHAnsi"/>
                <w:sz w:val="18"/>
                <w:szCs w:val="18"/>
                <w:lang w:val="en-GB"/>
              </w:rPr>
            </w:pPr>
            <w:r w:rsidRPr="00EB1299">
              <w:rPr>
                <w:rFonts w:cstheme="minorHAnsi"/>
                <w:sz w:val="18"/>
                <w:szCs w:val="18"/>
                <w:lang w:val="en-GB"/>
              </w:rPr>
              <w:t>UNDP CO</w:t>
            </w:r>
          </w:p>
        </w:tc>
        <w:tc>
          <w:tcPr>
            <w:tcW w:w="963" w:type="dxa"/>
            <w:shd w:val="clear" w:color="auto" w:fill="auto"/>
          </w:tcPr>
          <w:p w14:paraId="4424A4E1" w14:textId="77777777" w:rsidR="00EB1299" w:rsidRPr="00EB1299" w:rsidRDefault="00EB1299" w:rsidP="002C4B3A">
            <w:pPr>
              <w:rPr>
                <w:rFonts w:cstheme="minorHAnsi"/>
                <w:sz w:val="18"/>
                <w:szCs w:val="18"/>
                <w:lang w:val="en-GB"/>
              </w:rPr>
            </w:pPr>
            <w:r w:rsidRPr="00EB1299">
              <w:rPr>
                <w:rFonts w:cstheme="minorHAnsi"/>
                <w:sz w:val="18"/>
                <w:szCs w:val="18"/>
                <w:lang w:val="en-GB"/>
              </w:rPr>
              <w:t>Identified risk</w:t>
            </w:r>
          </w:p>
        </w:tc>
      </w:tr>
      <w:tr w:rsidR="00EB1299" w:rsidRPr="00EB1299" w14:paraId="657647FB" w14:textId="77777777" w:rsidTr="002C4B3A">
        <w:tc>
          <w:tcPr>
            <w:tcW w:w="2037" w:type="dxa"/>
          </w:tcPr>
          <w:p w14:paraId="4CDFC249" w14:textId="77777777" w:rsidR="00EB1299" w:rsidRPr="00EB1299" w:rsidRDefault="00EB1299" w:rsidP="002C4B3A">
            <w:pPr>
              <w:pStyle w:val="NormalWeb"/>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Climate change, which could reduce the viability of coastal agricultural activities </w:t>
            </w:r>
            <w:r w:rsidRPr="00EB1299">
              <w:rPr>
                <w:rFonts w:asciiTheme="minorHAnsi" w:hAnsiTheme="minorHAnsi" w:cstheme="minorHAnsi"/>
                <w:sz w:val="18"/>
                <w:szCs w:val="18"/>
                <w:lang w:val="en-GB"/>
              </w:rPr>
              <w:lastRenderedPageBreak/>
              <w:t>and thereby cause demographic shifts from coast to hinterland, increasing mining in the hinterland, which could also increase pressures on different species</w:t>
            </w:r>
          </w:p>
          <w:p w14:paraId="3F2D3D2A" w14:textId="77777777" w:rsidR="00EB1299" w:rsidRPr="00EB1299" w:rsidRDefault="00EB1299" w:rsidP="002C4B3A">
            <w:pPr>
              <w:rPr>
                <w:rFonts w:cstheme="minorHAnsi"/>
                <w:sz w:val="18"/>
                <w:szCs w:val="18"/>
                <w:lang w:val="en-GB"/>
              </w:rPr>
            </w:pPr>
            <w:r w:rsidRPr="00EB1299">
              <w:rPr>
                <w:rFonts w:cstheme="minorHAnsi"/>
                <w:sz w:val="18"/>
                <w:szCs w:val="18"/>
                <w:lang w:val="en-GB"/>
              </w:rPr>
              <w:t>(</w:t>
            </w:r>
            <w:r w:rsidRPr="00EB1299">
              <w:rPr>
                <w:rFonts w:cstheme="minorHAnsi"/>
                <w:i/>
                <w:sz w:val="18"/>
                <w:szCs w:val="18"/>
                <w:lang w:val="en-GB"/>
              </w:rPr>
              <w:t>SESP Risk 6)</w:t>
            </w:r>
            <w:r w:rsidRPr="00EB1299">
              <w:rPr>
                <w:rFonts w:cstheme="minorHAnsi"/>
                <w:sz w:val="18"/>
                <w:szCs w:val="18"/>
                <w:lang w:val="en-GB"/>
              </w:rPr>
              <w:t xml:space="preserve"> </w:t>
            </w:r>
          </w:p>
        </w:tc>
        <w:tc>
          <w:tcPr>
            <w:tcW w:w="1417" w:type="dxa"/>
          </w:tcPr>
          <w:p w14:paraId="45905B82" w14:textId="77777777" w:rsidR="00EB1299" w:rsidRPr="00EB1299" w:rsidRDefault="00EB1299" w:rsidP="002C4B3A">
            <w:pPr>
              <w:rPr>
                <w:rFonts w:cstheme="minorHAnsi"/>
                <w:sz w:val="18"/>
                <w:szCs w:val="18"/>
                <w:lang w:val="en-GB"/>
              </w:rPr>
            </w:pPr>
            <w:r w:rsidRPr="00EB1299">
              <w:rPr>
                <w:rFonts w:cstheme="minorHAnsi"/>
                <w:sz w:val="18"/>
                <w:szCs w:val="18"/>
                <w:lang w:val="en-GB"/>
              </w:rPr>
              <w:lastRenderedPageBreak/>
              <w:t>Environmental</w:t>
            </w:r>
          </w:p>
        </w:tc>
        <w:tc>
          <w:tcPr>
            <w:tcW w:w="2693" w:type="dxa"/>
          </w:tcPr>
          <w:p w14:paraId="4E136F9B" w14:textId="77777777" w:rsidR="00EB1299" w:rsidRPr="00EB1299" w:rsidRDefault="00EB1299" w:rsidP="002C4B3A">
            <w:pPr>
              <w:rPr>
                <w:rFonts w:cstheme="minorHAnsi"/>
                <w:sz w:val="18"/>
                <w:szCs w:val="18"/>
                <w:lang w:val="en-GB"/>
              </w:rPr>
            </w:pPr>
            <w:r w:rsidRPr="00EB1299">
              <w:rPr>
                <w:rFonts w:cstheme="minorHAnsi"/>
                <w:sz w:val="18"/>
                <w:szCs w:val="18"/>
                <w:lang w:val="en-GB"/>
              </w:rPr>
              <w:t>P= 3</w:t>
            </w:r>
          </w:p>
          <w:p w14:paraId="5AAD5DEE" w14:textId="77777777" w:rsidR="00EB1299" w:rsidRPr="00EB1299" w:rsidRDefault="00EB1299" w:rsidP="002C4B3A">
            <w:pPr>
              <w:rPr>
                <w:rFonts w:cstheme="minorHAnsi"/>
                <w:sz w:val="18"/>
                <w:szCs w:val="18"/>
                <w:lang w:val="en-GB"/>
              </w:rPr>
            </w:pPr>
            <w:r w:rsidRPr="00EB1299">
              <w:rPr>
                <w:rFonts w:cstheme="minorHAnsi"/>
                <w:sz w:val="18"/>
                <w:szCs w:val="18"/>
                <w:lang w:val="en-GB"/>
              </w:rPr>
              <w:t>I= 3</w:t>
            </w:r>
          </w:p>
          <w:p w14:paraId="47F95E62" w14:textId="77777777" w:rsidR="00EB1299" w:rsidRPr="00EB1299" w:rsidRDefault="00EB1299" w:rsidP="002C4B3A">
            <w:pPr>
              <w:rPr>
                <w:rFonts w:cstheme="minorHAnsi"/>
                <w:sz w:val="18"/>
                <w:szCs w:val="18"/>
                <w:lang w:val="en-GB"/>
              </w:rPr>
            </w:pPr>
            <w:r w:rsidRPr="00EB1299">
              <w:rPr>
                <w:rFonts w:cstheme="minorHAnsi"/>
                <w:sz w:val="18"/>
                <w:szCs w:val="18"/>
                <w:lang w:val="en-GB"/>
              </w:rPr>
              <w:t>Significance: Moderate</w:t>
            </w:r>
          </w:p>
          <w:p w14:paraId="44A6B729" w14:textId="77777777" w:rsidR="00EB1299" w:rsidRPr="00EB1299" w:rsidRDefault="00EB1299" w:rsidP="002C4B3A">
            <w:pPr>
              <w:rPr>
                <w:rFonts w:cstheme="minorHAnsi"/>
                <w:sz w:val="18"/>
                <w:szCs w:val="18"/>
                <w:lang w:val="en-GB"/>
              </w:rPr>
            </w:pPr>
          </w:p>
          <w:p w14:paraId="4ACD6667" w14:textId="77777777" w:rsidR="00EB1299" w:rsidRPr="00EB1299" w:rsidRDefault="00EB1299" w:rsidP="002C4B3A">
            <w:pPr>
              <w:rPr>
                <w:rFonts w:cstheme="minorHAnsi"/>
                <w:sz w:val="18"/>
                <w:szCs w:val="18"/>
                <w:lang w:val="en-GB"/>
              </w:rPr>
            </w:pPr>
          </w:p>
        </w:tc>
        <w:tc>
          <w:tcPr>
            <w:tcW w:w="5529" w:type="dxa"/>
          </w:tcPr>
          <w:p w14:paraId="44DE5456" w14:textId="77777777" w:rsidR="00EB1299" w:rsidRPr="00EB1299" w:rsidRDefault="00EB1299" w:rsidP="002C4B3A">
            <w:pPr>
              <w:rPr>
                <w:rFonts w:cstheme="minorHAnsi"/>
                <w:sz w:val="18"/>
                <w:szCs w:val="18"/>
                <w:lang w:val="en-GB"/>
              </w:rPr>
            </w:pPr>
            <w:r w:rsidRPr="00EB1299">
              <w:rPr>
                <w:rFonts w:cstheme="minorHAnsi"/>
                <w:sz w:val="18"/>
                <w:szCs w:val="18"/>
                <w:lang w:val="en-GB"/>
              </w:rPr>
              <w:lastRenderedPageBreak/>
              <w:t xml:space="preserve">Expected climate change impacts include sea level rise, increased flooding and droughts, among others. These could reduce the productiveness of agricultural activities in the coastal belt and increase the level of mining in the interior. In addition, climate change could </w:t>
            </w:r>
            <w:r w:rsidRPr="00EB1299">
              <w:rPr>
                <w:rFonts w:cstheme="minorHAnsi"/>
                <w:sz w:val="18"/>
                <w:szCs w:val="18"/>
                <w:lang w:val="en-GB"/>
              </w:rPr>
              <w:lastRenderedPageBreak/>
              <w:t xml:space="preserve">affect species populations. The project includes a monitoring component which will develop a biodiversity monitoring </w:t>
            </w:r>
            <w:proofErr w:type="gramStart"/>
            <w:r w:rsidRPr="00EB1299">
              <w:rPr>
                <w:rFonts w:cstheme="minorHAnsi"/>
                <w:sz w:val="18"/>
                <w:szCs w:val="18"/>
                <w:lang w:val="en-GB"/>
              </w:rPr>
              <w:t>protocol</w:t>
            </w:r>
            <w:proofErr w:type="gramEnd"/>
            <w:r w:rsidRPr="00EB1299">
              <w:rPr>
                <w:rFonts w:cstheme="minorHAnsi"/>
                <w:sz w:val="18"/>
                <w:szCs w:val="18"/>
                <w:lang w:val="en-GB"/>
              </w:rPr>
              <w:t xml:space="preserve"> and which will enable the impacts of mining activities on biodiversity in the context of a changing climate to be better understood. In recognition of likely increased mining activities in the interior, the project will strive to promote better prospecting techniques and improved gold recovery rates so that production may increase without a concurrent need to increase the areas that are cleared. The project will also support institutional capacity building and strengthened regulations (including as they relate to financial instruments) to improve monitoring and enforcement and capacity building with miners to promote compliance, and in this way reduce impacts on biodiversity, forests and ecosystem services in the interior. The National Mineral Sector Policy Framework and Actions which will be supported by the project will guide development in the interior.</w:t>
            </w:r>
          </w:p>
        </w:tc>
        <w:tc>
          <w:tcPr>
            <w:tcW w:w="992" w:type="dxa"/>
            <w:shd w:val="clear" w:color="auto" w:fill="auto"/>
          </w:tcPr>
          <w:p w14:paraId="205635B2" w14:textId="77777777" w:rsidR="00EB1299" w:rsidRPr="00EB1299" w:rsidRDefault="00EB1299" w:rsidP="002C4B3A">
            <w:pPr>
              <w:rPr>
                <w:rFonts w:cstheme="minorHAnsi"/>
                <w:sz w:val="18"/>
                <w:szCs w:val="18"/>
                <w:lang w:val="en-GB"/>
              </w:rPr>
            </w:pPr>
            <w:r w:rsidRPr="00EB1299">
              <w:rPr>
                <w:rFonts w:cstheme="minorHAnsi"/>
                <w:sz w:val="18"/>
                <w:szCs w:val="18"/>
                <w:lang w:val="en-GB"/>
              </w:rPr>
              <w:lastRenderedPageBreak/>
              <w:t>UNDP CO</w:t>
            </w:r>
          </w:p>
        </w:tc>
        <w:tc>
          <w:tcPr>
            <w:tcW w:w="963" w:type="dxa"/>
            <w:shd w:val="clear" w:color="auto" w:fill="auto"/>
          </w:tcPr>
          <w:p w14:paraId="2656A7F6" w14:textId="77777777" w:rsidR="00EB1299" w:rsidRPr="00EB1299" w:rsidRDefault="00EB1299" w:rsidP="002C4B3A">
            <w:pPr>
              <w:rPr>
                <w:rFonts w:cstheme="minorHAnsi"/>
                <w:sz w:val="18"/>
                <w:szCs w:val="18"/>
                <w:lang w:val="en-GB"/>
              </w:rPr>
            </w:pPr>
            <w:r w:rsidRPr="00EB1299">
              <w:rPr>
                <w:rFonts w:cstheme="minorHAnsi"/>
                <w:sz w:val="18"/>
                <w:szCs w:val="18"/>
                <w:lang w:val="en-GB"/>
              </w:rPr>
              <w:t>Identified risk</w:t>
            </w:r>
          </w:p>
        </w:tc>
      </w:tr>
      <w:tr w:rsidR="00EB1299" w:rsidRPr="0036358B" w14:paraId="2D37C858" w14:textId="77777777" w:rsidTr="002C4B3A">
        <w:tc>
          <w:tcPr>
            <w:tcW w:w="2037" w:type="dxa"/>
          </w:tcPr>
          <w:p w14:paraId="05B44A32" w14:textId="77777777" w:rsidR="00EB1299" w:rsidRPr="00EB1299" w:rsidRDefault="00EB1299" w:rsidP="002C4B3A">
            <w:pPr>
              <w:pStyle w:val="NormalWeb"/>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Occupational health and safety risks and vulnerabilities due to physical and chemical hazards during project operation</w:t>
            </w:r>
          </w:p>
          <w:p w14:paraId="708F03C1" w14:textId="77777777" w:rsidR="00EB1299" w:rsidRPr="00EB1299" w:rsidRDefault="00EB1299" w:rsidP="002C4B3A">
            <w:pPr>
              <w:pStyle w:val="NormalWeb"/>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w:t>
            </w:r>
            <w:r w:rsidRPr="00EB1299">
              <w:rPr>
                <w:rFonts w:asciiTheme="minorHAnsi" w:hAnsiTheme="minorHAnsi" w:cstheme="minorHAnsi"/>
                <w:i/>
                <w:sz w:val="18"/>
                <w:szCs w:val="18"/>
                <w:lang w:val="en-GB"/>
              </w:rPr>
              <w:t>SESP Risk 7</w:t>
            </w:r>
            <w:r w:rsidRPr="00EB1299">
              <w:rPr>
                <w:rFonts w:asciiTheme="minorHAnsi" w:hAnsiTheme="minorHAnsi" w:cstheme="minorHAnsi"/>
                <w:sz w:val="18"/>
                <w:szCs w:val="18"/>
                <w:lang w:val="en-GB"/>
              </w:rPr>
              <w:t>)</w:t>
            </w:r>
          </w:p>
        </w:tc>
        <w:tc>
          <w:tcPr>
            <w:tcW w:w="1417" w:type="dxa"/>
          </w:tcPr>
          <w:p w14:paraId="398FE7AB" w14:textId="77777777" w:rsidR="00EB1299" w:rsidRPr="00EB1299" w:rsidRDefault="00EB1299" w:rsidP="002C4B3A">
            <w:pPr>
              <w:rPr>
                <w:rFonts w:cstheme="minorHAnsi"/>
                <w:sz w:val="18"/>
                <w:szCs w:val="18"/>
                <w:lang w:val="en-GB"/>
              </w:rPr>
            </w:pPr>
            <w:r w:rsidRPr="00EB1299">
              <w:rPr>
                <w:rFonts w:cstheme="minorHAnsi"/>
                <w:sz w:val="18"/>
                <w:szCs w:val="18"/>
                <w:lang w:val="en-GB"/>
              </w:rPr>
              <w:t>Socio-economic</w:t>
            </w:r>
          </w:p>
        </w:tc>
        <w:tc>
          <w:tcPr>
            <w:tcW w:w="2693" w:type="dxa"/>
          </w:tcPr>
          <w:p w14:paraId="60B75BF8" w14:textId="77777777" w:rsidR="00EB1299" w:rsidRPr="00EB1299" w:rsidRDefault="00EB1299" w:rsidP="002C4B3A">
            <w:pPr>
              <w:rPr>
                <w:rFonts w:cstheme="minorHAnsi"/>
                <w:sz w:val="18"/>
                <w:szCs w:val="18"/>
                <w:lang w:val="en-GB"/>
              </w:rPr>
            </w:pPr>
            <w:r w:rsidRPr="00EB1299">
              <w:rPr>
                <w:rFonts w:cstheme="minorHAnsi"/>
                <w:sz w:val="18"/>
                <w:szCs w:val="18"/>
                <w:lang w:val="en-GB"/>
              </w:rPr>
              <w:t>I = 2</w:t>
            </w:r>
          </w:p>
          <w:p w14:paraId="7550128E" w14:textId="77777777" w:rsidR="00EB1299" w:rsidRPr="00EB1299" w:rsidRDefault="00EB1299" w:rsidP="002C4B3A">
            <w:pPr>
              <w:rPr>
                <w:rFonts w:cstheme="minorHAnsi"/>
                <w:sz w:val="18"/>
                <w:szCs w:val="18"/>
                <w:lang w:val="en-GB"/>
              </w:rPr>
            </w:pPr>
            <w:r w:rsidRPr="00EB1299">
              <w:rPr>
                <w:rFonts w:cstheme="minorHAnsi"/>
                <w:sz w:val="18"/>
                <w:szCs w:val="18"/>
                <w:lang w:val="en-GB"/>
              </w:rPr>
              <w:t>P = 3</w:t>
            </w:r>
          </w:p>
          <w:p w14:paraId="1BE4CD25" w14:textId="77777777" w:rsidR="00EB1299" w:rsidRPr="00EB1299" w:rsidRDefault="00EB1299" w:rsidP="002C4B3A">
            <w:pPr>
              <w:rPr>
                <w:rFonts w:cstheme="minorHAnsi"/>
                <w:sz w:val="18"/>
                <w:szCs w:val="18"/>
                <w:lang w:val="en-GB"/>
              </w:rPr>
            </w:pPr>
            <w:r w:rsidRPr="00EB1299">
              <w:rPr>
                <w:rFonts w:cstheme="minorHAnsi"/>
                <w:sz w:val="18"/>
                <w:szCs w:val="18"/>
                <w:lang w:val="en-GB"/>
              </w:rPr>
              <w:t>Significance: Moderate</w:t>
            </w:r>
          </w:p>
          <w:p w14:paraId="339ECC26" w14:textId="77777777" w:rsidR="00EB1299" w:rsidRPr="00EB1299" w:rsidRDefault="00EB1299" w:rsidP="002C4B3A">
            <w:pPr>
              <w:rPr>
                <w:rFonts w:cstheme="minorHAnsi"/>
                <w:sz w:val="18"/>
                <w:szCs w:val="18"/>
                <w:lang w:val="en-GB"/>
              </w:rPr>
            </w:pPr>
          </w:p>
          <w:p w14:paraId="6E0AA11F" w14:textId="77777777" w:rsidR="00EB1299" w:rsidRPr="00EB1299" w:rsidRDefault="00EB1299" w:rsidP="002C4B3A">
            <w:pPr>
              <w:rPr>
                <w:rFonts w:cstheme="minorHAnsi"/>
                <w:sz w:val="18"/>
                <w:szCs w:val="18"/>
                <w:lang w:val="en-GB"/>
              </w:rPr>
            </w:pPr>
          </w:p>
        </w:tc>
        <w:tc>
          <w:tcPr>
            <w:tcW w:w="5529" w:type="dxa"/>
          </w:tcPr>
          <w:p w14:paraId="28D421DE" w14:textId="77777777" w:rsidR="00EB1299" w:rsidRPr="00EB1299" w:rsidRDefault="00EB1299" w:rsidP="002C4B3A">
            <w:pPr>
              <w:rPr>
                <w:rFonts w:cstheme="minorHAnsi"/>
                <w:sz w:val="18"/>
                <w:szCs w:val="18"/>
                <w:lang w:val="en-GB"/>
              </w:rPr>
            </w:pPr>
            <w:r w:rsidRPr="00EB1299">
              <w:rPr>
                <w:rFonts w:cstheme="minorHAnsi"/>
                <w:sz w:val="18"/>
                <w:szCs w:val="18"/>
                <w:lang w:val="en-US"/>
              </w:rPr>
              <w:t xml:space="preserve">Small scale gold mining is often carried out in unsafe and unhealthy conditions, including exposure to mercury, dust, inadequate workspace and inappropriate equipment. The project will demonstrate environmentally responsible practices </w:t>
            </w:r>
            <w:r w:rsidRPr="00EB1299">
              <w:rPr>
                <w:rFonts w:cstheme="minorHAnsi"/>
                <w:sz w:val="18"/>
                <w:szCs w:val="18"/>
                <w:lang w:val="en-GB"/>
              </w:rPr>
              <w:t>to reduce mercury use and losses, such as mercury free or almost-mercury free processing circuits, and low-cost mercury vapor collectors. Capacity building of government agencies and miners will support the adoption of the proposed best practices. Improved</w:t>
            </w:r>
            <w:r w:rsidRPr="00EB1299">
              <w:rPr>
                <w:rFonts w:cstheme="minorHAnsi"/>
                <w:sz w:val="18"/>
                <w:szCs w:val="18"/>
                <w:lang w:val="en-US"/>
              </w:rPr>
              <w:t xml:space="preserve"> gold recovery rates will increase the miners´ incomes and livelihoods. These interventions will help to reduce health and safety risks and improve working conditions in mining operations.</w:t>
            </w:r>
          </w:p>
        </w:tc>
        <w:tc>
          <w:tcPr>
            <w:tcW w:w="992" w:type="dxa"/>
            <w:shd w:val="clear" w:color="auto" w:fill="auto"/>
          </w:tcPr>
          <w:p w14:paraId="6D240202" w14:textId="77777777" w:rsidR="00EB1299" w:rsidRPr="00EB1299" w:rsidRDefault="00EB1299" w:rsidP="002C4B3A">
            <w:pPr>
              <w:rPr>
                <w:rFonts w:cstheme="minorHAnsi"/>
                <w:sz w:val="18"/>
                <w:szCs w:val="18"/>
                <w:lang w:val="en-GB"/>
              </w:rPr>
            </w:pPr>
          </w:p>
        </w:tc>
        <w:tc>
          <w:tcPr>
            <w:tcW w:w="963" w:type="dxa"/>
            <w:shd w:val="clear" w:color="auto" w:fill="auto"/>
          </w:tcPr>
          <w:p w14:paraId="196E080E" w14:textId="77777777" w:rsidR="00EB1299" w:rsidRPr="00EB1299" w:rsidRDefault="00EB1299" w:rsidP="002C4B3A">
            <w:pPr>
              <w:rPr>
                <w:rFonts w:cstheme="minorHAnsi"/>
                <w:sz w:val="18"/>
                <w:szCs w:val="18"/>
                <w:lang w:val="en-GB"/>
              </w:rPr>
            </w:pPr>
          </w:p>
        </w:tc>
      </w:tr>
      <w:tr w:rsidR="00EB1299" w:rsidRPr="00EB1299" w14:paraId="5ECFD5F3" w14:textId="77777777" w:rsidTr="002C4B3A">
        <w:tc>
          <w:tcPr>
            <w:tcW w:w="2037" w:type="dxa"/>
          </w:tcPr>
          <w:p w14:paraId="500DA7D7" w14:textId="77777777" w:rsidR="00EB1299" w:rsidRPr="00EB1299" w:rsidRDefault="00EB1299" w:rsidP="002C4B3A">
            <w:pPr>
              <w:rPr>
                <w:rFonts w:cstheme="minorHAnsi"/>
                <w:sz w:val="18"/>
                <w:szCs w:val="18"/>
                <w:lang w:val="en-GB"/>
              </w:rPr>
            </w:pPr>
            <w:r w:rsidRPr="00EB1299">
              <w:rPr>
                <w:rFonts w:cstheme="minorHAnsi"/>
                <w:sz w:val="18"/>
                <w:szCs w:val="18"/>
                <w:lang w:val="en-GB"/>
              </w:rPr>
              <w:t>Possible impact on land tenure arrangements and/or community-based property rights/customary rights to land, territories and/or resources from allocation of mining concessions</w:t>
            </w:r>
          </w:p>
          <w:p w14:paraId="36ECD513" w14:textId="77777777" w:rsidR="00EB1299" w:rsidRPr="00EB1299" w:rsidRDefault="00EB1299" w:rsidP="002C4B3A">
            <w:pPr>
              <w:rPr>
                <w:rFonts w:cstheme="minorHAnsi"/>
                <w:sz w:val="18"/>
                <w:szCs w:val="18"/>
                <w:lang w:val="en-GB"/>
              </w:rPr>
            </w:pPr>
            <w:r w:rsidRPr="00EB1299">
              <w:rPr>
                <w:rFonts w:cstheme="minorHAnsi"/>
                <w:sz w:val="18"/>
                <w:szCs w:val="18"/>
                <w:lang w:val="en-GB"/>
              </w:rPr>
              <w:t>(</w:t>
            </w:r>
            <w:r w:rsidRPr="00EB1299">
              <w:rPr>
                <w:rFonts w:cstheme="minorHAnsi"/>
                <w:i/>
                <w:sz w:val="18"/>
                <w:szCs w:val="18"/>
                <w:lang w:val="en-GB"/>
              </w:rPr>
              <w:t>SESP Risk 8</w:t>
            </w:r>
            <w:r w:rsidRPr="00EB1299">
              <w:rPr>
                <w:rFonts w:cstheme="minorHAnsi"/>
                <w:sz w:val="18"/>
                <w:szCs w:val="18"/>
                <w:lang w:val="en-GB"/>
              </w:rPr>
              <w:t>)</w:t>
            </w:r>
          </w:p>
        </w:tc>
        <w:tc>
          <w:tcPr>
            <w:tcW w:w="1417" w:type="dxa"/>
          </w:tcPr>
          <w:p w14:paraId="36B6F7F2" w14:textId="77777777" w:rsidR="00EB1299" w:rsidRPr="00EB1299" w:rsidRDefault="00EB1299" w:rsidP="002C4B3A">
            <w:pPr>
              <w:rPr>
                <w:rFonts w:cstheme="minorHAnsi"/>
                <w:sz w:val="18"/>
                <w:szCs w:val="18"/>
                <w:lang w:val="en-GB"/>
              </w:rPr>
            </w:pPr>
            <w:r w:rsidRPr="00EB1299">
              <w:rPr>
                <w:rFonts w:cstheme="minorHAnsi"/>
                <w:sz w:val="18"/>
                <w:szCs w:val="18"/>
                <w:lang w:val="en-GB"/>
              </w:rPr>
              <w:t>Socio-economic</w:t>
            </w:r>
          </w:p>
        </w:tc>
        <w:tc>
          <w:tcPr>
            <w:tcW w:w="2693" w:type="dxa"/>
          </w:tcPr>
          <w:p w14:paraId="2452C1AD" w14:textId="77777777" w:rsidR="00EB1299" w:rsidRPr="00EB1299" w:rsidRDefault="00EB1299" w:rsidP="002C4B3A">
            <w:pPr>
              <w:rPr>
                <w:rFonts w:cstheme="minorHAnsi"/>
                <w:sz w:val="18"/>
                <w:szCs w:val="18"/>
                <w:lang w:val="en-GB"/>
              </w:rPr>
            </w:pPr>
            <w:r w:rsidRPr="00EB1299">
              <w:rPr>
                <w:rFonts w:cstheme="minorHAnsi"/>
                <w:sz w:val="18"/>
                <w:szCs w:val="18"/>
                <w:lang w:val="en-GB"/>
              </w:rPr>
              <w:t>I = 3</w:t>
            </w:r>
          </w:p>
          <w:p w14:paraId="15DCDD9F" w14:textId="77777777" w:rsidR="00EB1299" w:rsidRPr="00EB1299" w:rsidRDefault="00EB1299" w:rsidP="002C4B3A">
            <w:pPr>
              <w:rPr>
                <w:rFonts w:cstheme="minorHAnsi"/>
                <w:sz w:val="18"/>
                <w:szCs w:val="18"/>
                <w:lang w:val="en-GB"/>
              </w:rPr>
            </w:pPr>
            <w:r w:rsidRPr="00EB1299">
              <w:rPr>
                <w:rFonts w:cstheme="minorHAnsi"/>
                <w:sz w:val="18"/>
                <w:szCs w:val="18"/>
                <w:lang w:val="en-GB"/>
              </w:rPr>
              <w:t>P = 2</w:t>
            </w:r>
          </w:p>
          <w:p w14:paraId="552ED315" w14:textId="77777777" w:rsidR="00EB1299" w:rsidRPr="00EB1299" w:rsidRDefault="00EB1299" w:rsidP="002C4B3A">
            <w:pPr>
              <w:rPr>
                <w:rFonts w:cstheme="minorHAnsi"/>
                <w:sz w:val="18"/>
                <w:szCs w:val="18"/>
                <w:lang w:val="en-GB"/>
              </w:rPr>
            </w:pPr>
          </w:p>
          <w:p w14:paraId="0064C0EC" w14:textId="77777777" w:rsidR="00EB1299" w:rsidRPr="00EB1299" w:rsidRDefault="00EB1299" w:rsidP="002C4B3A">
            <w:pPr>
              <w:rPr>
                <w:rFonts w:cstheme="minorHAnsi"/>
                <w:sz w:val="18"/>
                <w:szCs w:val="18"/>
                <w:lang w:val="en-GB"/>
              </w:rPr>
            </w:pPr>
            <w:r w:rsidRPr="00EB1299">
              <w:rPr>
                <w:rFonts w:cstheme="minorHAnsi"/>
                <w:sz w:val="18"/>
                <w:szCs w:val="18"/>
                <w:lang w:val="en-GB"/>
              </w:rPr>
              <w:t>Significance: Moderate</w:t>
            </w:r>
          </w:p>
          <w:p w14:paraId="3449CD9D" w14:textId="77777777" w:rsidR="00EB1299" w:rsidRPr="00EB1299" w:rsidRDefault="00EB1299" w:rsidP="002C4B3A">
            <w:pPr>
              <w:rPr>
                <w:rFonts w:cstheme="minorHAnsi"/>
                <w:sz w:val="18"/>
                <w:szCs w:val="18"/>
                <w:lang w:val="en-GB"/>
              </w:rPr>
            </w:pPr>
          </w:p>
          <w:p w14:paraId="0E61DC80" w14:textId="77777777" w:rsidR="00EB1299" w:rsidRPr="00EB1299" w:rsidRDefault="00EB1299" w:rsidP="002C4B3A">
            <w:pPr>
              <w:rPr>
                <w:rFonts w:cstheme="minorHAnsi"/>
                <w:sz w:val="18"/>
                <w:szCs w:val="18"/>
                <w:lang w:val="en-GB"/>
              </w:rPr>
            </w:pPr>
          </w:p>
          <w:p w14:paraId="5B54E1E8" w14:textId="77777777" w:rsidR="00EB1299" w:rsidRPr="00EB1299" w:rsidRDefault="00EB1299" w:rsidP="002C4B3A">
            <w:pPr>
              <w:rPr>
                <w:rFonts w:cstheme="minorHAnsi"/>
                <w:sz w:val="18"/>
                <w:szCs w:val="18"/>
                <w:lang w:val="en-GB"/>
              </w:rPr>
            </w:pPr>
          </w:p>
        </w:tc>
        <w:tc>
          <w:tcPr>
            <w:tcW w:w="5529" w:type="dxa"/>
          </w:tcPr>
          <w:p w14:paraId="626B5F17" w14:textId="77777777" w:rsidR="00EB1299" w:rsidRPr="00EB1299" w:rsidRDefault="00EB1299" w:rsidP="002C4B3A">
            <w:pPr>
              <w:rPr>
                <w:rFonts w:cstheme="minorHAnsi"/>
                <w:sz w:val="18"/>
                <w:szCs w:val="18"/>
                <w:lang w:val="en-GB"/>
              </w:rPr>
            </w:pPr>
            <w:r w:rsidRPr="00EB1299">
              <w:rPr>
                <w:rFonts w:cstheme="minorHAnsi"/>
                <w:sz w:val="18"/>
                <w:szCs w:val="18"/>
                <w:lang w:val="en-GB"/>
              </w:rPr>
              <w:t xml:space="preserve">Allocation of concessions is a main area of conflict between both governmental regulatory stakeholders, governmental stakeholders and non-governmental stakeholders and between non-governmental stakeholders and other social groups including miners and indigenous peoples. The project will </w:t>
            </w:r>
            <w:r w:rsidRPr="00EB1299">
              <w:rPr>
                <w:rFonts w:cstheme="minorHAnsi"/>
                <w:i/>
                <w:sz w:val="18"/>
                <w:szCs w:val="18"/>
                <w:lang w:val="en-GB"/>
              </w:rPr>
              <w:t>not</w:t>
            </w:r>
            <w:r w:rsidRPr="00EB1299">
              <w:rPr>
                <w:rFonts w:cstheme="minorHAnsi"/>
                <w:sz w:val="18"/>
                <w:szCs w:val="18"/>
                <w:lang w:val="en-GB"/>
              </w:rPr>
              <w:t xml:space="preserve"> promote the formalization of mining zones in areas with unestablished land tenure arrangements. The project will support several approaches to improve decision making, including: a) baseline data collection and using data for, among others, the demarcation of resources and concessions, natural resource management and reduction of resource use conflicts among the various stakeholders, and better monitoring; b) production of policy document(s), for government to make informed decisions, including on sensitive issues such as this one; and c) putting in place a coordination and decision making mechanism for allocation of concessions.  </w:t>
            </w:r>
            <w:r w:rsidRPr="00EB1299">
              <w:rPr>
                <w:rFonts w:cstheme="minorHAnsi"/>
                <w:sz w:val="18"/>
                <w:szCs w:val="18"/>
                <w:shd w:val="clear" w:color="auto" w:fill="FFFFFF"/>
                <w:lang w:val="en-GB"/>
              </w:rPr>
              <w:t>F</w:t>
            </w:r>
            <w:r w:rsidRPr="00EB1299">
              <w:rPr>
                <w:rFonts w:cstheme="minorHAnsi"/>
                <w:sz w:val="18"/>
                <w:szCs w:val="18"/>
                <w:shd w:val="clear" w:color="auto" w:fill="FFFFFF"/>
                <w:lang w:val="en-US"/>
              </w:rPr>
              <w:t xml:space="preserve">urther analysis on potential conflicts with stakeholders will be undertaken at project outset and if needed a more detailed plan will be developed by the Social </w:t>
            </w:r>
            <w:r w:rsidRPr="00EB1299">
              <w:rPr>
                <w:rFonts w:cstheme="minorHAnsi"/>
                <w:sz w:val="18"/>
                <w:szCs w:val="18"/>
                <w:shd w:val="clear" w:color="auto" w:fill="FFFFFF"/>
                <w:lang w:val="en-US"/>
              </w:rPr>
              <w:lastRenderedPageBreak/>
              <w:t>Development Specialist to mitigate this risk.</w:t>
            </w:r>
            <w:r w:rsidRPr="00EB1299">
              <w:rPr>
                <w:rFonts w:cstheme="minorHAnsi"/>
                <w:sz w:val="18"/>
                <w:szCs w:val="18"/>
                <w:lang w:val="en-GB"/>
              </w:rPr>
              <w:t xml:space="preserve"> However, it is beyond the realm of the project to control final government decisions </w:t>
            </w:r>
            <w:r w:rsidRPr="00EB1299">
              <w:rPr>
                <w:rFonts w:cstheme="minorHAnsi"/>
                <w:i/>
                <w:sz w:val="18"/>
                <w:szCs w:val="18"/>
                <w:lang w:val="en-GB"/>
              </w:rPr>
              <w:t>vis-a-vis</w:t>
            </w:r>
            <w:r w:rsidRPr="00EB1299">
              <w:rPr>
                <w:rFonts w:cstheme="minorHAnsi"/>
                <w:sz w:val="18"/>
                <w:szCs w:val="18"/>
                <w:lang w:val="en-GB"/>
              </w:rPr>
              <w:t xml:space="preserve"> land tenure arrangements and allocation of concessions.</w:t>
            </w:r>
          </w:p>
        </w:tc>
        <w:tc>
          <w:tcPr>
            <w:tcW w:w="992" w:type="dxa"/>
            <w:shd w:val="clear" w:color="auto" w:fill="auto"/>
          </w:tcPr>
          <w:p w14:paraId="4C2BDF14" w14:textId="77777777" w:rsidR="00EB1299" w:rsidRPr="00EB1299" w:rsidRDefault="00EB1299" w:rsidP="002C4B3A">
            <w:pPr>
              <w:rPr>
                <w:rFonts w:cstheme="minorHAnsi"/>
                <w:sz w:val="18"/>
                <w:szCs w:val="18"/>
                <w:lang w:val="en-GB"/>
              </w:rPr>
            </w:pPr>
            <w:r w:rsidRPr="00EB1299">
              <w:rPr>
                <w:rFonts w:cstheme="minorHAnsi"/>
                <w:sz w:val="18"/>
                <w:szCs w:val="18"/>
                <w:lang w:val="en-GB"/>
              </w:rPr>
              <w:lastRenderedPageBreak/>
              <w:t>UNDP CO</w:t>
            </w:r>
          </w:p>
        </w:tc>
        <w:tc>
          <w:tcPr>
            <w:tcW w:w="963" w:type="dxa"/>
            <w:shd w:val="clear" w:color="auto" w:fill="auto"/>
          </w:tcPr>
          <w:p w14:paraId="4A19E76B" w14:textId="77777777" w:rsidR="00EB1299" w:rsidRPr="00EB1299" w:rsidRDefault="00EB1299" w:rsidP="002C4B3A">
            <w:pPr>
              <w:rPr>
                <w:rFonts w:cstheme="minorHAnsi"/>
                <w:sz w:val="18"/>
                <w:szCs w:val="18"/>
                <w:lang w:val="en-GB"/>
              </w:rPr>
            </w:pPr>
            <w:r w:rsidRPr="00EB1299">
              <w:rPr>
                <w:rFonts w:cstheme="minorHAnsi"/>
                <w:sz w:val="18"/>
                <w:szCs w:val="18"/>
                <w:lang w:val="en-GB"/>
              </w:rPr>
              <w:t>Identified risk</w:t>
            </w:r>
          </w:p>
        </w:tc>
      </w:tr>
      <w:tr w:rsidR="00EB1299" w:rsidRPr="00EB1299" w14:paraId="3A83F828" w14:textId="77777777" w:rsidTr="002C4B3A">
        <w:tc>
          <w:tcPr>
            <w:tcW w:w="2037" w:type="dxa"/>
          </w:tcPr>
          <w:p w14:paraId="664FC290" w14:textId="77777777" w:rsidR="00EB1299" w:rsidRPr="00EB1299" w:rsidRDefault="00EB1299" w:rsidP="002C4B3A">
            <w:pPr>
              <w:rPr>
                <w:rFonts w:cstheme="minorHAnsi"/>
                <w:sz w:val="18"/>
                <w:szCs w:val="18"/>
                <w:lang w:val="en-GB"/>
              </w:rPr>
            </w:pPr>
            <w:r w:rsidRPr="00EB1299">
              <w:rPr>
                <w:rFonts w:cstheme="minorHAnsi"/>
                <w:sz w:val="18"/>
                <w:szCs w:val="18"/>
                <w:lang w:val="en-GB"/>
              </w:rPr>
              <w:t>Indigenous peoples are present in the selected intervention areas and unless culturally appropriate consultations are carried out with the objective of achieving FPIC, mining activities could potentially impact lands and territories claimed by indigenous peoples, affect the rights and interests, lands, resources, territories and traditional livelihoods of the indigenous peoples concerned</w:t>
            </w:r>
          </w:p>
          <w:p w14:paraId="1CE7EEBF" w14:textId="77777777" w:rsidR="00EB1299" w:rsidRPr="00EB1299" w:rsidRDefault="00EB1299" w:rsidP="002C4B3A">
            <w:pPr>
              <w:rPr>
                <w:rFonts w:cstheme="minorHAnsi"/>
                <w:sz w:val="18"/>
                <w:szCs w:val="18"/>
                <w:lang w:val="en-GB"/>
              </w:rPr>
            </w:pPr>
            <w:r w:rsidRPr="00EB1299">
              <w:rPr>
                <w:rFonts w:cstheme="minorHAnsi"/>
                <w:sz w:val="18"/>
                <w:szCs w:val="18"/>
                <w:lang w:val="en-GB"/>
              </w:rPr>
              <w:t>(</w:t>
            </w:r>
            <w:r w:rsidRPr="00EB1299">
              <w:rPr>
                <w:rFonts w:cstheme="minorHAnsi"/>
                <w:i/>
                <w:sz w:val="18"/>
                <w:szCs w:val="18"/>
                <w:lang w:val="en-GB"/>
              </w:rPr>
              <w:t>SESP Risk 9</w:t>
            </w:r>
            <w:r w:rsidRPr="00EB1299">
              <w:rPr>
                <w:rFonts w:cstheme="minorHAnsi"/>
                <w:sz w:val="18"/>
                <w:szCs w:val="18"/>
                <w:lang w:val="en-GB"/>
              </w:rPr>
              <w:t>)</w:t>
            </w:r>
          </w:p>
        </w:tc>
        <w:tc>
          <w:tcPr>
            <w:tcW w:w="1417" w:type="dxa"/>
          </w:tcPr>
          <w:p w14:paraId="08BEE676" w14:textId="77777777" w:rsidR="00EB1299" w:rsidRPr="00EB1299" w:rsidRDefault="00EB1299" w:rsidP="002C4B3A">
            <w:pPr>
              <w:rPr>
                <w:rFonts w:cstheme="minorHAnsi"/>
                <w:sz w:val="18"/>
                <w:szCs w:val="18"/>
                <w:lang w:val="en-GB"/>
              </w:rPr>
            </w:pPr>
            <w:r w:rsidRPr="00EB1299">
              <w:rPr>
                <w:rFonts w:cstheme="minorHAnsi"/>
                <w:sz w:val="18"/>
                <w:szCs w:val="18"/>
                <w:lang w:val="en-GB"/>
              </w:rPr>
              <w:t>Socio-economic</w:t>
            </w:r>
          </w:p>
        </w:tc>
        <w:tc>
          <w:tcPr>
            <w:tcW w:w="2693" w:type="dxa"/>
          </w:tcPr>
          <w:p w14:paraId="1E9C04E0" w14:textId="77777777" w:rsidR="00EB1299" w:rsidRPr="00EB1299" w:rsidRDefault="00EB1299" w:rsidP="002C4B3A">
            <w:pPr>
              <w:rPr>
                <w:rFonts w:cstheme="minorHAnsi"/>
                <w:sz w:val="18"/>
                <w:szCs w:val="18"/>
                <w:lang w:val="en-GB"/>
              </w:rPr>
            </w:pPr>
            <w:r w:rsidRPr="00EB1299">
              <w:rPr>
                <w:rFonts w:cstheme="minorHAnsi"/>
                <w:sz w:val="18"/>
                <w:szCs w:val="18"/>
                <w:lang w:val="en-GB"/>
              </w:rPr>
              <w:t>I=2</w:t>
            </w:r>
          </w:p>
          <w:p w14:paraId="6273CE34" w14:textId="77777777" w:rsidR="00EB1299" w:rsidRPr="00EB1299" w:rsidRDefault="00EB1299" w:rsidP="002C4B3A">
            <w:pPr>
              <w:rPr>
                <w:rFonts w:cstheme="minorHAnsi"/>
                <w:sz w:val="18"/>
                <w:szCs w:val="18"/>
                <w:lang w:val="en-GB"/>
              </w:rPr>
            </w:pPr>
            <w:r w:rsidRPr="00EB1299">
              <w:rPr>
                <w:rFonts w:cstheme="minorHAnsi"/>
                <w:sz w:val="18"/>
                <w:szCs w:val="18"/>
                <w:lang w:val="en-GB"/>
              </w:rPr>
              <w:t>P=4</w:t>
            </w:r>
          </w:p>
          <w:p w14:paraId="0FBA9003" w14:textId="77777777" w:rsidR="00EB1299" w:rsidRPr="00EB1299" w:rsidRDefault="00EB1299" w:rsidP="002C4B3A">
            <w:pPr>
              <w:rPr>
                <w:rFonts w:cstheme="minorHAnsi"/>
                <w:sz w:val="18"/>
                <w:szCs w:val="18"/>
                <w:lang w:val="en-GB"/>
              </w:rPr>
            </w:pPr>
            <w:r w:rsidRPr="00EB1299">
              <w:rPr>
                <w:rFonts w:cstheme="minorHAnsi"/>
                <w:sz w:val="18"/>
                <w:szCs w:val="18"/>
                <w:lang w:val="en-GB"/>
              </w:rPr>
              <w:t>Significance: Moderate</w:t>
            </w:r>
          </w:p>
          <w:p w14:paraId="033384E2" w14:textId="77777777" w:rsidR="00EB1299" w:rsidRPr="00EB1299" w:rsidRDefault="00EB1299" w:rsidP="002C4B3A">
            <w:pPr>
              <w:rPr>
                <w:rFonts w:cstheme="minorHAnsi"/>
                <w:sz w:val="18"/>
                <w:szCs w:val="18"/>
                <w:lang w:val="en-GB"/>
              </w:rPr>
            </w:pPr>
          </w:p>
          <w:p w14:paraId="6A7D71A5" w14:textId="77777777" w:rsidR="00EB1299" w:rsidRPr="00EB1299" w:rsidRDefault="00EB1299" w:rsidP="002C4B3A">
            <w:pPr>
              <w:rPr>
                <w:rFonts w:cstheme="minorHAnsi"/>
                <w:sz w:val="18"/>
                <w:szCs w:val="18"/>
                <w:lang w:val="en-GB"/>
              </w:rPr>
            </w:pPr>
          </w:p>
          <w:p w14:paraId="697DB2D7" w14:textId="77777777" w:rsidR="00EB1299" w:rsidRPr="00EB1299" w:rsidRDefault="00EB1299" w:rsidP="002C4B3A">
            <w:pPr>
              <w:rPr>
                <w:rFonts w:cstheme="minorHAnsi"/>
                <w:sz w:val="18"/>
                <w:szCs w:val="18"/>
                <w:lang w:val="en-GB"/>
              </w:rPr>
            </w:pPr>
          </w:p>
        </w:tc>
        <w:tc>
          <w:tcPr>
            <w:tcW w:w="5529" w:type="dxa"/>
          </w:tcPr>
          <w:p w14:paraId="1642C22B" w14:textId="77777777" w:rsidR="00EB1299" w:rsidRPr="00EB1299" w:rsidRDefault="00EB1299" w:rsidP="002C4B3A">
            <w:pPr>
              <w:spacing w:before="120"/>
              <w:rPr>
                <w:rFonts w:cstheme="minorHAnsi"/>
                <w:sz w:val="18"/>
                <w:szCs w:val="18"/>
                <w:lang w:val="en-GB"/>
              </w:rPr>
            </w:pPr>
            <w:r w:rsidRPr="00EB1299">
              <w:rPr>
                <w:rFonts w:cstheme="minorHAnsi"/>
                <w:sz w:val="18"/>
                <w:szCs w:val="18"/>
                <w:lang w:val="en-GB"/>
              </w:rPr>
              <w:t>The intervention areas involve indigenous communities. The project will respect the ethno-cultural characteristics of the indigenous communities which comprises several indigenous nations including Arawaks, Macushi and predominantly Patamonas, in the design of interventions. An Indigenous Peoples Plan has been developed (Annex F of the Project Document</w:t>
            </w:r>
            <w:proofErr w:type="gramStart"/>
            <w:r w:rsidRPr="00EB1299">
              <w:rPr>
                <w:rFonts w:cstheme="minorHAnsi"/>
                <w:sz w:val="18"/>
                <w:szCs w:val="18"/>
                <w:lang w:val="en-GB"/>
              </w:rPr>
              <w:t>)..</w:t>
            </w:r>
            <w:proofErr w:type="gramEnd"/>
            <w:r w:rsidRPr="00EB1299">
              <w:rPr>
                <w:rFonts w:cstheme="minorHAnsi"/>
                <w:sz w:val="18"/>
                <w:szCs w:val="18"/>
                <w:lang w:val="en-GB"/>
              </w:rPr>
              <w:t xml:space="preserve"> All actions with indigenous peoples will be guided by Free, Prior and Informed Consent. The project will work with the Ministry of Indigenous Peoples´ Affairs to ensure adherence to FPIC principles </w:t>
            </w:r>
            <w:proofErr w:type="gramStart"/>
            <w:r w:rsidRPr="00EB1299">
              <w:rPr>
                <w:rFonts w:cstheme="minorHAnsi"/>
                <w:sz w:val="18"/>
                <w:szCs w:val="18"/>
                <w:lang w:val="en-GB"/>
              </w:rPr>
              <w:t>The</w:t>
            </w:r>
            <w:proofErr w:type="gramEnd"/>
            <w:r w:rsidRPr="00EB1299">
              <w:rPr>
                <w:rFonts w:cstheme="minorHAnsi"/>
                <w:sz w:val="18"/>
                <w:szCs w:val="18"/>
                <w:lang w:val="en-GB"/>
              </w:rPr>
              <w:t xml:space="preserve"> project will respect the ethno-cultural characteristics of the indigenous communities in the design of interventions. The project will work with the existing organizational structures and decision-making processes of each group and will leverage the existing structures at the local levels (e.g., Village Councils). Representatives of Village Councils will be invited to participate in the Local Committees to be established for project management.  Participatory dialogue and coordination will be established with communities to report, motivate, engage and to receive feedback regarding project planning and implementation. In addition, Indigenous Peoples´ organizations such as the National Toshaos Council, the Amerindian Peoples’ Association and Guyana Organization of Indigenous People will be engaged to provide access to indigenous stakeholders and beneficiaries and participate in planning and implementation of activities. A project-level grievance redress mechanism is included in Annex F of the GEF-UNDP Project Document and it will be put in place to prevent potential conflicts, manage conflicts that may arise and to serve as a grievance mechanism.</w:t>
            </w:r>
          </w:p>
        </w:tc>
        <w:tc>
          <w:tcPr>
            <w:tcW w:w="992" w:type="dxa"/>
            <w:shd w:val="clear" w:color="auto" w:fill="auto"/>
          </w:tcPr>
          <w:p w14:paraId="1A1F99DB" w14:textId="77777777" w:rsidR="00EB1299" w:rsidRPr="00EB1299" w:rsidRDefault="00EB1299" w:rsidP="002C4B3A">
            <w:pPr>
              <w:rPr>
                <w:rFonts w:cstheme="minorHAnsi"/>
                <w:sz w:val="18"/>
                <w:szCs w:val="18"/>
                <w:lang w:val="en-GB"/>
              </w:rPr>
            </w:pPr>
            <w:r w:rsidRPr="00EB1299">
              <w:rPr>
                <w:rFonts w:cstheme="minorHAnsi"/>
                <w:sz w:val="18"/>
                <w:szCs w:val="18"/>
                <w:lang w:val="en-GB"/>
              </w:rPr>
              <w:t>UNDP CO</w:t>
            </w:r>
          </w:p>
        </w:tc>
        <w:tc>
          <w:tcPr>
            <w:tcW w:w="963" w:type="dxa"/>
            <w:shd w:val="clear" w:color="auto" w:fill="auto"/>
          </w:tcPr>
          <w:p w14:paraId="495E1CCE" w14:textId="77777777" w:rsidR="00EB1299" w:rsidRPr="00EB1299" w:rsidRDefault="00EB1299" w:rsidP="002C4B3A">
            <w:pPr>
              <w:rPr>
                <w:rFonts w:cstheme="minorHAnsi"/>
                <w:sz w:val="18"/>
                <w:szCs w:val="18"/>
                <w:lang w:val="en-GB"/>
              </w:rPr>
            </w:pPr>
            <w:r w:rsidRPr="00EB1299">
              <w:rPr>
                <w:rFonts w:cstheme="minorHAnsi"/>
                <w:sz w:val="18"/>
                <w:szCs w:val="18"/>
                <w:lang w:val="en-GB"/>
              </w:rPr>
              <w:t>Identified risk</w:t>
            </w:r>
          </w:p>
        </w:tc>
      </w:tr>
      <w:tr w:rsidR="00EB1299" w:rsidRPr="00EB1299" w14:paraId="77D44629" w14:textId="77777777" w:rsidTr="002C4B3A">
        <w:tc>
          <w:tcPr>
            <w:tcW w:w="2037" w:type="dxa"/>
          </w:tcPr>
          <w:p w14:paraId="73D3F0E4" w14:textId="77777777" w:rsidR="00EB1299" w:rsidRPr="00EB1299" w:rsidRDefault="00EB1299" w:rsidP="002C4B3A">
            <w:pPr>
              <w:rPr>
                <w:rFonts w:cstheme="minorHAnsi"/>
                <w:sz w:val="18"/>
                <w:szCs w:val="18"/>
                <w:lang w:val="en-GB"/>
              </w:rPr>
            </w:pPr>
            <w:r w:rsidRPr="00EB1299">
              <w:rPr>
                <w:rFonts w:cstheme="minorHAnsi"/>
                <w:sz w:val="18"/>
                <w:szCs w:val="18"/>
                <w:lang w:val="en-GB"/>
              </w:rPr>
              <w:t>Project includes activities that require significant consumption of raw materials, energy, and/or water</w:t>
            </w:r>
          </w:p>
          <w:p w14:paraId="24CD5D48" w14:textId="77777777" w:rsidR="00EB1299" w:rsidRPr="00EB1299" w:rsidRDefault="00EB1299" w:rsidP="002C4B3A">
            <w:pPr>
              <w:rPr>
                <w:rFonts w:cstheme="minorHAnsi"/>
                <w:sz w:val="18"/>
                <w:szCs w:val="18"/>
                <w:lang w:val="en-GB"/>
              </w:rPr>
            </w:pPr>
            <w:r w:rsidRPr="00EB1299">
              <w:rPr>
                <w:rFonts w:cstheme="minorHAnsi"/>
                <w:sz w:val="18"/>
                <w:szCs w:val="18"/>
                <w:lang w:val="en-GB"/>
              </w:rPr>
              <w:t>(</w:t>
            </w:r>
            <w:r w:rsidRPr="00EB1299">
              <w:rPr>
                <w:rFonts w:cstheme="minorHAnsi"/>
                <w:i/>
                <w:sz w:val="18"/>
                <w:szCs w:val="18"/>
                <w:lang w:val="en-GB"/>
              </w:rPr>
              <w:t>SESP Risk</w:t>
            </w:r>
            <w:r w:rsidRPr="00EB1299">
              <w:rPr>
                <w:rFonts w:cstheme="minorHAnsi"/>
                <w:sz w:val="18"/>
                <w:szCs w:val="18"/>
                <w:lang w:val="en-GB"/>
              </w:rPr>
              <w:t xml:space="preserve"> </w:t>
            </w:r>
            <w:r w:rsidRPr="00EB1299">
              <w:rPr>
                <w:rFonts w:cstheme="minorHAnsi"/>
                <w:i/>
                <w:sz w:val="18"/>
                <w:szCs w:val="18"/>
                <w:lang w:val="en-GB"/>
              </w:rPr>
              <w:t>10</w:t>
            </w:r>
            <w:r w:rsidRPr="00EB1299">
              <w:rPr>
                <w:rFonts w:cstheme="minorHAnsi"/>
                <w:sz w:val="18"/>
                <w:szCs w:val="18"/>
                <w:lang w:val="en-GB"/>
              </w:rPr>
              <w:t>)</w:t>
            </w:r>
          </w:p>
        </w:tc>
        <w:tc>
          <w:tcPr>
            <w:tcW w:w="1417" w:type="dxa"/>
          </w:tcPr>
          <w:p w14:paraId="75804FC5" w14:textId="77777777" w:rsidR="00EB1299" w:rsidRPr="00EB1299" w:rsidRDefault="00EB1299" w:rsidP="002C4B3A">
            <w:pPr>
              <w:rPr>
                <w:rFonts w:cstheme="minorHAnsi"/>
                <w:sz w:val="18"/>
                <w:szCs w:val="18"/>
                <w:lang w:val="en-GB"/>
              </w:rPr>
            </w:pPr>
            <w:r w:rsidRPr="00EB1299">
              <w:rPr>
                <w:rFonts w:cstheme="minorHAnsi"/>
                <w:sz w:val="18"/>
                <w:szCs w:val="18"/>
                <w:lang w:val="en-GB"/>
              </w:rPr>
              <w:t>Environmental</w:t>
            </w:r>
          </w:p>
        </w:tc>
        <w:tc>
          <w:tcPr>
            <w:tcW w:w="2693" w:type="dxa"/>
          </w:tcPr>
          <w:p w14:paraId="568136BF" w14:textId="77777777" w:rsidR="00EB1299" w:rsidRPr="00EB1299" w:rsidRDefault="00EB1299" w:rsidP="002C4B3A">
            <w:pPr>
              <w:rPr>
                <w:rFonts w:cstheme="minorHAnsi"/>
                <w:sz w:val="18"/>
                <w:szCs w:val="18"/>
                <w:lang w:val="en-GB"/>
              </w:rPr>
            </w:pPr>
            <w:r w:rsidRPr="00EB1299">
              <w:rPr>
                <w:rFonts w:cstheme="minorHAnsi"/>
                <w:sz w:val="18"/>
                <w:szCs w:val="18"/>
                <w:lang w:val="en-GB"/>
              </w:rPr>
              <w:t>I= 1</w:t>
            </w:r>
          </w:p>
          <w:p w14:paraId="361E12BB" w14:textId="77777777" w:rsidR="00EB1299" w:rsidRPr="00EB1299" w:rsidRDefault="00EB1299" w:rsidP="002C4B3A">
            <w:pPr>
              <w:rPr>
                <w:rFonts w:cstheme="minorHAnsi"/>
                <w:sz w:val="18"/>
                <w:szCs w:val="18"/>
                <w:lang w:val="en-GB"/>
              </w:rPr>
            </w:pPr>
            <w:r w:rsidRPr="00EB1299">
              <w:rPr>
                <w:rFonts w:cstheme="minorHAnsi"/>
                <w:sz w:val="18"/>
                <w:szCs w:val="18"/>
                <w:lang w:val="en-GB"/>
              </w:rPr>
              <w:t>P=2</w:t>
            </w:r>
          </w:p>
          <w:p w14:paraId="3AC16581" w14:textId="77777777" w:rsidR="00EB1299" w:rsidRPr="00EB1299" w:rsidRDefault="00EB1299" w:rsidP="002C4B3A">
            <w:pPr>
              <w:rPr>
                <w:rFonts w:cstheme="minorHAnsi"/>
                <w:sz w:val="18"/>
                <w:szCs w:val="18"/>
                <w:lang w:val="en-GB"/>
              </w:rPr>
            </w:pPr>
          </w:p>
          <w:p w14:paraId="285FC9FA" w14:textId="77777777" w:rsidR="00EB1299" w:rsidRPr="00EB1299" w:rsidRDefault="00EB1299" w:rsidP="002C4B3A">
            <w:pPr>
              <w:rPr>
                <w:rFonts w:cstheme="minorHAnsi"/>
                <w:sz w:val="18"/>
                <w:szCs w:val="18"/>
                <w:lang w:val="en-GB"/>
              </w:rPr>
            </w:pPr>
            <w:r w:rsidRPr="00EB1299">
              <w:rPr>
                <w:rFonts w:cstheme="minorHAnsi"/>
                <w:sz w:val="18"/>
                <w:szCs w:val="18"/>
                <w:lang w:val="en-GB"/>
              </w:rPr>
              <w:t>Significance: Low</w:t>
            </w:r>
          </w:p>
          <w:p w14:paraId="7DD43390" w14:textId="77777777" w:rsidR="00EB1299" w:rsidRPr="00EB1299" w:rsidRDefault="00EB1299" w:rsidP="002C4B3A">
            <w:pPr>
              <w:rPr>
                <w:rFonts w:cstheme="minorHAnsi"/>
                <w:sz w:val="18"/>
                <w:szCs w:val="18"/>
                <w:lang w:val="en-GB"/>
              </w:rPr>
            </w:pPr>
          </w:p>
          <w:p w14:paraId="50CB20E9" w14:textId="77777777" w:rsidR="00EB1299" w:rsidRPr="00EB1299" w:rsidRDefault="00EB1299" w:rsidP="002C4B3A">
            <w:pPr>
              <w:rPr>
                <w:rFonts w:cstheme="minorHAnsi"/>
                <w:sz w:val="18"/>
                <w:szCs w:val="18"/>
                <w:lang w:val="en-GB"/>
              </w:rPr>
            </w:pPr>
          </w:p>
          <w:p w14:paraId="1BBA5F64" w14:textId="77777777" w:rsidR="00EB1299" w:rsidRPr="00EB1299" w:rsidRDefault="00EB1299" w:rsidP="002C4B3A">
            <w:pPr>
              <w:rPr>
                <w:rFonts w:cstheme="minorHAnsi"/>
                <w:sz w:val="18"/>
                <w:szCs w:val="18"/>
                <w:lang w:val="en-GB"/>
              </w:rPr>
            </w:pPr>
          </w:p>
          <w:p w14:paraId="57EA4383" w14:textId="77777777" w:rsidR="00EB1299" w:rsidRPr="00EB1299" w:rsidRDefault="00EB1299" w:rsidP="002C4B3A">
            <w:pPr>
              <w:rPr>
                <w:rFonts w:cstheme="minorHAnsi"/>
                <w:sz w:val="18"/>
                <w:szCs w:val="18"/>
                <w:lang w:val="en-GB"/>
              </w:rPr>
            </w:pPr>
          </w:p>
        </w:tc>
        <w:tc>
          <w:tcPr>
            <w:tcW w:w="5529" w:type="dxa"/>
          </w:tcPr>
          <w:p w14:paraId="512CDDAB" w14:textId="77777777" w:rsidR="00EB1299" w:rsidRPr="00EB1299" w:rsidRDefault="00EB1299" w:rsidP="002C4B3A">
            <w:pPr>
              <w:spacing w:before="120"/>
              <w:rPr>
                <w:rFonts w:cstheme="minorHAnsi"/>
                <w:sz w:val="18"/>
                <w:szCs w:val="18"/>
                <w:lang w:val="en-GB"/>
              </w:rPr>
            </w:pPr>
            <w:r w:rsidRPr="00EB1299">
              <w:rPr>
                <w:rFonts w:cstheme="minorHAnsi"/>
                <w:sz w:val="18"/>
                <w:szCs w:val="18"/>
                <w:lang w:val="en-GB"/>
              </w:rPr>
              <w:t>Mining by its very nature requires consumption of raw materials, use of water, etc. but the project will promote more efficient and sustainable mining practices. The project will demonstrate less environmentally harmful mining and more efficient mining techniques, which will consume significantly less raw materials, energy and water.</w:t>
            </w:r>
          </w:p>
        </w:tc>
        <w:tc>
          <w:tcPr>
            <w:tcW w:w="992" w:type="dxa"/>
            <w:shd w:val="clear" w:color="auto" w:fill="auto"/>
          </w:tcPr>
          <w:p w14:paraId="4140C43C" w14:textId="77777777" w:rsidR="00EB1299" w:rsidRPr="00EB1299" w:rsidRDefault="00EB1299" w:rsidP="002C4B3A">
            <w:pPr>
              <w:rPr>
                <w:rFonts w:cstheme="minorHAnsi"/>
                <w:sz w:val="18"/>
                <w:szCs w:val="18"/>
                <w:lang w:val="en-GB"/>
              </w:rPr>
            </w:pPr>
            <w:r w:rsidRPr="00EB1299">
              <w:rPr>
                <w:rFonts w:cstheme="minorHAnsi"/>
                <w:sz w:val="18"/>
                <w:szCs w:val="18"/>
                <w:lang w:val="en-GB"/>
              </w:rPr>
              <w:t>UNDP CO</w:t>
            </w:r>
          </w:p>
        </w:tc>
        <w:tc>
          <w:tcPr>
            <w:tcW w:w="963" w:type="dxa"/>
            <w:shd w:val="clear" w:color="auto" w:fill="auto"/>
          </w:tcPr>
          <w:p w14:paraId="6CB506D7" w14:textId="77777777" w:rsidR="00EB1299" w:rsidRPr="00EB1299" w:rsidRDefault="00EB1299" w:rsidP="002C4B3A">
            <w:pPr>
              <w:rPr>
                <w:rFonts w:cstheme="minorHAnsi"/>
                <w:sz w:val="18"/>
                <w:szCs w:val="18"/>
                <w:lang w:val="en-GB"/>
              </w:rPr>
            </w:pPr>
            <w:r w:rsidRPr="00EB1299">
              <w:rPr>
                <w:rFonts w:cstheme="minorHAnsi"/>
                <w:sz w:val="18"/>
                <w:szCs w:val="18"/>
                <w:lang w:val="en-GB"/>
              </w:rPr>
              <w:t>Identified risk</w:t>
            </w:r>
          </w:p>
        </w:tc>
      </w:tr>
    </w:tbl>
    <w:p w14:paraId="492D9AAB" w14:textId="0B4843B9" w:rsidR="003E69A5" w:rsidRPr="00EB1299" w:rsidRDefault="003E69A5" w:rsidP="00126F7F">
      <w:pPr>
        <w:rPr>
          <w:lang w:val="en-GB"/>
        </w:rPr>
        <w:sectPr w:rsidR="003E69A5" w:rsidRPr="00EB1299" w:rsidSect="00EB1299">
          <w:pgSz w:w="15840" w:h="12240" w:orient="landscape" w:code="1"/>
          <w:pgMar w:top="1440" w:right="1440" w:bottom="1440" w:left="1440" w:header="720" w:footer="720" w:gutter="0"/>
          <w:cols w:space="720"/>
          <w:docGrid w:linePitch="360"/>
        </w:sectPr>
      </w:pPr>
    </w:p>
    <w:p w14:paraId="2582B620" w14:textId="4DDD6783" w:rsidR="00215D2C" w:rsidRPr="00EB1299" w:rsidRDefault="00215D2C" w:rsidP="00215D2C">
      <w:pPr>
        <w:pStyle w:val="Heading2"/>
        <w:ind w:left="0"/>
        <w:rPr>
          <w:rFonts w:ascii="Calibri" w:hAnsi="Calibri" w:cs="Calibri"/>
          <w:sz w:val="22"/>
          <w:szCs w:val="22"/>
          <w:lang w:val="en-GB"/>
        </w:rPr>
      </w:pPr>
      <w:bookmarkStart w:id="63" w:name="_Toc10552534"/>
      <w:r w:rsidRPr="00EB1299">
        <w:rPr>
          <w:rFonts w:ascii="Calibri" w:hAnsi="Calibri" w:cs="Calibri"/>
          <w:sz w:val="22"/>
          <w:szCs w:val="22"/>
          <w:lang w:val="en-GB"/>
        </w:rPr>
        <w:lastRenderedPageBreak/>
        <w:t xml:space="preserve">Annex J:  Letter of Agreement with the Government of </w:t>
      </w:r>
      <w:r w:rsidR="00FB64BE" w:rsidRPr="00EB1299">
        <w:rPr>
          <w:rFonts w:ascii="Calibri" w:hAnsi="Calibri" w:cs="Calibri"/>
          <w:sz w:val="22"/>
          <w:szCs w:val="22"/>
          <w:lang w:val="en-GB"/>
        </w:rPr>
        <w:t>Guyana</w:t>
      </w:r>
      <w:r w:rsidRPr="00EB1299">
        <w:rPr>
          <w:rFonts w:ascii="Calibri" w:hAnsi="Calibri" w:cs="Calibri"/>
          <w:sz w:val="22"/>
          <w:szCs w:val="22"/>
          <w:lang w:val="en-GB"/>
        </w:rPr>
        <w:t xml:space="preserve"> and Description of UNDP Country Office Support Services </w:t>
      </w:r>
      <w:r w:rsidR="00B93FD5" w:rsidRPr="00EB1299">
        <w:rPr>
          <w:rFonts w:ascii="Calibri" w:hAnsi="Calibri" w:cs="Calibri"/>
          <w:sz w:val="22"/>
          <w:szCs w:val="22"/>
          <w:lang w:val="en-GB"/>
        </w:rPr>
        <w:t>(Signed version will be included by ProDoc Signature)</w:t>
      </w:r>
      <w:r w:rsidR="00820443" w:rsidRPr="00EB1299">
        <w:rPr>
          <w:rFonts w:ascii="Calibri" w:hAnsi="Calibri" w:cs="Calibri"/>
          <w:sz w:val="22"/>
          <w:szCs w:val="22"/>
          <w:lang w:val="en-GB"/>
        </w:rPr>
        <w:t xml:space="preserve"> </w:t>
      </w:r>
      <w:r w:rsidR="00820443" w:rsidRPr="0036358B">
        <w:rPr>
          <w:rFonts w:ascii="Calibri" w:hAnsi="Calibri" w:cs="Calibri"/>
          <w:sz w:val="22"/>
          <w:szCs w:val="22"/>
          <w:highlight w:val="yellow"/>
          <w:lang w:val="en-GB"/>
        </w:rPr>
        <w:t>see separate fi</w:t>
      </w:r>
      <w:r w:rsidR="00820443" w:rsidRPr="00EB1299">
        <w:rPr>
          <w:rFonts w:ascii="Calibri" w:hAnsi="Calibri" w:cs="Calibri"/>
          <w:sz w:val="22"/>
          <w:szCs w:val="22"/>
          <w:lang w:val="en-GB"/>
        </w:rPr>
        <w:t>le.</w:t>
      </w:r>
      <w:bookmarkEnd w:id="63"/>
    </w:p>
    <w:p w14:paraId="142A3C88" w14:textId="77777777" w:rsidR="00B93FD5" w:rsidRPr="00EB1299" w:rsidRDefault="00B93FD5" w:rsidP="00FE690A">
      <w:pPr>
        <w:pStyle w:val="Heading2"/>
        <w:ind w:left="0"/>
        <w:rPr>
          <w:rFonts w:ascii="Calibri" w:hAnsi="Calibri" w:cs="Calibri"/>
          <w:lang w:val="en-GB"/>
        </w:rPr>
      </w:pPr>
    </w:p>
    <w:p w14:paraId="3BB9740B" w14:textId="26324F94" w:rsidR="001B42D1" w:rsidRPr="00EB1299" w:rsidRDefault="00FE690A" w:rsidP="00843962">
      <w:pPr>
        <w:rPr>
          <w:lang w:val="en-GB"/>
        </w:rPr>
      </w:pPr>
      <w:r w:rsidRPr="00EB1299">
        <w:rPr>
          <w:lang w:val="en-GB"/>
        </w:rPr>
        <w:br w:type="page"/>
      </w:r>
    </w:p>
    <w:p w14:paraId="5542ED3D" w14:textId="08F34E22" w:rsidR="0098053B" w:rsidRPr="00EB1299" w:rsidRDefault="0098053B" w:rsidP="0098053B">
      <w:pPr>
        <w:pStyle w:val="Heading2"/>
        <w:ind w:left="0"/>
        <w:rPr>
          <w:rFonts w:ascii="Calibri" w:hAnsi="Calibri" w:cs="Calibri"/>
          <w:sz w:val="22"/>
          <w:szCs w:val="22"/>
          <w:lang w:val="en-GB"/>
        </w:rPr>
      </w:pPr>
      <w:bookmarkStart w:id="64" w:name="_Toc10552535"/>
      <w:bookmarkStart w:id="65" w:name="_Toc413234548"/>
      <w:r w:rsidRPr="00EB1299">
        <w:rPr>
          <w:rFonts w:ascii="Calibri" w:hAnsi="Calibri" w:cs="Calibri"/>
          <w:sz w:val="22"/>
          <w:szCs w:val="22"/>
          <w:lang w:val="en-GB"/>
        </w:rPr>
        <w:lastRenderedPageBreak/>
        <w:t xml:space="preserve">Annex </w:t>
      </w:r>
      <w:r w:rsidR="002D5B36" w:rsidRPr="00EB1299">
        <w:rPr>
          <w:rFonts w:ascii="Calibri" w:hAnsi="Calibri" w:cs="Calibri"/>
          <w:sz w:val="22"/>
          <w:szCs w:val="22"/>
          <w:lang w:val="en-GB"/>
        </w:rPr>
        <w:t>K</w:t>
      </w:r>
      <w:r w:rsidR="002227EC" w:rsidRPr="00EB1299">
        <w:rPr>
          <w:rFonts w:ascii="Calibri" w:hAnsi="Calibri" w:cs="Calibri"/>
          <w:sz w:val="22"/>
          <w:szCs w:val="22"/>
          <w:lang w:val="en-GB"/>
        </w:rPr>
        <w:t>:</w:t>
      </w:r>
      <w:r w:rsidRPr="00EB1299">
        <w:rPr>
          <w:rFonts w:ascii="Calibri" w:hAnsi="Calibri" w:cs="Calibri"/>
          <w:sz w:val="22"/>
          <w:szCs w:val="22"/>
          <w:lang w:val="en-GB"/>
        </w:rPr>
        <w:t xml:space="preserve">  Rationale for basing the field training in Mahdia region (Potaro/Konawaruk catchments) with satellite training hubs in the Mazaruni/Puruni catchments.</w:t>
      </w:r>
      <w:bookmarkEnd w:id="64"/>
      <w:r w:rsidRPr="00EB1299">
        <w:rPr>
          <w:rFonts w:ascii="Calibri" w:hAnsi="Calibri" w:cs="Calibri"/>
          <w:sz w:val="22"/>
          <w:szCs w:val="22"/>
          <w:lang w:val="en-GB"/>
        </w:rPr>
        <w:t xml:space="preserve"> </w:t>
      </w:r>
    </w:p>
    <w:p w14:paraId="313EE779" w14:textId="77777777" w:rsidR="0098053B" w:rsidRPr="00EB1299" w:rsidRDefault="0098053B" w:rsidP="00D97DC7">
      <w:pPr>
        <w:jc w:val="both"/>
        <w:rPr>
          <w:rFonts w:asciiTheme="majorHAnsi" w:hAnsiTheme="majorHAnsi" w:cstheme="majorHAnsi"/>
          <w:b/>
          <w:sz w:val="22"/>
          <w:szCs w:val="22"/>
          <w:lang w:val="en-GB"/>
        </w:rPr>
      </w:pPr>
    </w:p>
    <w:p w14:paraId="280F3214" w14:textId="77777777" w:rsidR="00D97DC7" w:rsidRPr="00EB1299" w:rsidRDefault="00D97DC7" w:rsidP="00456AB9">
      <w:pPr>
        <w:rPr>
          <w:rFonts w:asciiTheme="minorHAnsi" w:hAnsiTheme="minorHAnsi" w:cstheme="minorHAnsi"/>
          <w:b/>
          <w:sz w:val="20"/>
          <w:szCs w:val="20"/>
          <w:lang w:val="en-GB"/>
        </w:rPr>
      </w:pPr>
      <w:bookmarkStart w:id="66" w:name="_Toc413234549"/>
      <w:bookmarkEnd w:id="65"/>
      <w:r w:rsidRPr="00EB1299">
        <w:rPr>
          <w:rFonts w:asciiTheme="minorHAnsi" w:hAnsiTheme="minorHAnsi" w:cstheme="minorHAnsi"/>
          <w:b/>
          <w:sz w:val="20"/>
          <w:szCs w:val="20"/>
          <w:lang w:val="en-GB"/>
        </w:rPr>
        <w:t>Overview</w:t>
      </w:r>
      <w:bookmarkEnd w:id="66"/>
    </w:p>
    <w:p w14:paraId="6A00F52A" w14:textId="77777777" w:rsidR="00D97DC7" w:rsidRPr="00EB1299" w:rsidRDefault="00D97DC7" w:rsidP="00D97DC7">
      <w:pPr>
        <w:rPr>
          <w:rFonts w:asciiTheme="majorHAnsi" w:hAnsiTheme="majorHAnsi" w:cstheme="majorHAnsi"/>
          <w:sz w:val="20"/>
          <w:szCs w:val="20"/>
          <w:lang w:val="en-GB"/>
        </w:rPr>
      </w:pPr>
    </w:p>
    <w:p w14:paraId="41CA4C89"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 key output of the UNDP GEF Medium Sized project </w:t>
      </w:r>
      <w:r w:rsidRPr="00EB1299">
        <w:rPr>
          <w:rFonts w:asciiTheme="minorHAnsi" w:hAnsiTheme="minorHAnsi" w:cstheme="minorHAnsi"/>
          <w:color w:val="000000"/>
          <w:sz w:val="20"/>
          <w:szCs w:val="20"/>
          <w:lang w:val="en-GB"/>
        </w:rPr>
        <w:t>#</w:t>
      </w:r>
      <w:r w:rsidRPr="00EB1299">
        <w:rPr>
          <w:rFonts w:asciiTheme="minorHAnsi" w:hAnsiTheme="minorHAnsi" w:cstheme="minorHAnsi"/>
          <w:sz w:val="20"/>
          <w:szCs w:val="20"/>
          <w:lang w:val="en-GB"/>
        </w:rPr>
        <w:t>5846 “Enhancing Biodiversity Protection through Strengthened Monitoring, Enforcement and Uptake of Environmental Regulations in Guyana's Gold Mining Sector”, which was implemented in Guyana from 2014 to 2017, was the “Prioritization of Hotspots” report by Mark Bynoe (2016), a systematic analysis of the impact of mining on biodiversity and on local populations, both Amerindian and non-Amerindian alike. The choice of the sites for field demonstration for this Full-Sized project follows Bynoe’s logic of using turbidity as an index of mining pressure on biodiversity</w:t>
      </w:r>
      <w:r w:rsidRPr="00EB1299">
        <w:rPr>
          <w:rStyle w:val="FootnoteReference"/>
          <w:rFonts w:asciiTheme="minorHAnsi" w:hAnsiTheme="minorHAnsi" w:cstheme="minorHAnsi"/>
          <w:sz w:val="20"/>
          <w:szCs w:val="20"/>
          <w:lang w:val="en-GB"/>
        </w:rPr>
        <w:footnoteReference w:id="77"/>
      </w:r>
      <w:r w:rsidRPr="00EB1299">
        <w:rPr>
          <w:rFonts w:asciiTheme="minorHAnsi" w:hAnsiTheme="minorHAnsi" w:cstheme="minorHAnsi"/>
          <w:sz w:val="20"/>
          <w:szCs w:val="20"/>
          <w:lang w:val="en-GB"/>
        </w:rPr>
        <w:t xml:space="preserve"> (Figures 1 and 2) because there is a clear correspondence between turbidity and dredge operations in Mining Districts 2 through 5. </w:t>
      </w:r>
    </w:p>
    <w:p w14:paraId="08E6FC6A" w14:textId="77777777" w:rsidR="00D97DC7" w:rsidRPr="00EB1299" w:rsidRDefault="00D97DC7" w:rsidP="00D97DC7">
      <w:pPr>
        <w:rPr>
          <w:rFonts w:asciiTheme="minorHAnsi" w:hAnsiTheme="minorHAnsi" w:cstheme="minorHAnsi"/>
          <w:sz w:val="23"/>
          <w:szCs w:val="23"/>
          <w:lang w:val="en-GB"/>
        </w:rPr>
      </w:pPr>
    </w:p>
    <w:p w14:paraId="206E1D6A" w14:textId="77777777" w:rsidR="00D97DC7" w:rsidRPr="00EB1299" w:rsidRDefault="00D97DC7" w:rsidP="00D97DC7">
      <w:pPr>
        <w:rPr>
          <w:sz w:val="23"/>
          <w:szCs w:val="23"/>
          <w:lang w:val="en-GB"/>
        </w:rPr>
      </w:pPr>
      <w:r w:rsidRPr="00EB1299">
        <w:rPr>
          <w:noProof/>
          <w:lang w:val="es-ES" w:eastAsia="es-ES"/>
        </w:rPr>
        <w:drawing>
          <wp:inline distT="0" distB="0" distL="0" distR="0" wp14:anchorId="13B3CCBD" wp14:editId="73C218EB">
            <wp:extent cx="4445000" cy="4468500"/>
            <wp:effectExtent l="0" t="0" r="0" b="1905"/>
            <wp:docPr id="7"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ynoe priority areas for monitorig.tiff"/>
                    <pic:cNvPicPr/>
                  </pic:nvPicPr>
                  <pic:blipFill>
                    <a:blip r:embed="rId47">
                      <a:extLst>
                        <a:ext uri="{28A0092B-C50C-407E-A947-70E740481C1C}">
                          <a14:useLocalDpi xmlns:a14="http://schemas.microsoft.com/office/drawing/2010/main" val="0"/>
                        </a:ext>
                      </a:extLst>
                    </a:blip>
                    <a:stretch>
                      <a:fillRect/>
                    </a:stretch>
                  </pic:blipFill>
                  <pic:spPr>
                    <a:xfrm>
                      <a:off x="0" y="0"/>
                      <a:ext cx="4530058" cy="4554008"/>
                    </a:xfrm>
                    <a:prstGeom prst="rect">
                      <a:avLst/>
                    </a:prstGeom>
                  </pic:spPr>
                </pic:pic>
              </a:graphicData>
            </a:graphic>
          </wp:inline>
        </w:drawing>
      </w:r>
    </w:p>
    <w:p w14:paraId="3B6B3A1C" w14:textId="77777777" w:rsidR="00D97DC7" w:rsidRPr="00EB1299" w:rsidRDefault="00D97DC7" w:rsidP="00D97DC7">
      <w:pPr>
        <w:pStyle w:val="Caption"/>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Figure </w:t>
      </w:r>
      <w:r w:rsidRPr="00EB1299">
        <w:rPr>
          <w:rFonts w:asciiTheme="minorHAnsi" w:hAnsiTheme="minorHAnsi" w:cstheme="minorHAnsi"/>
          <w:sz w:val="18"/>
          <w:szCs w:val="18"/>
          <w:lang w:val="en-GB"/>
        </w:rPr>
        <w:fldChar w:fldCharType="begin"/>
      </w:r>
      <w:r w:rsidRPr="00EB1299">
        <w:rPr>
          <w:rFonts w:asciiTheme="minorHAnsi" w:hAnsiTheme="minorHAnsi" w:cstheme="minorHAnsi"/>
          <w:sz w:val="18"/>
          <w:szCs w:val="18"/>
          <w:lang w:val="en-GB"/>
        </w:rPr>
        <w:instrText xml:space="preserve"> SEQ Figure \* ARABIC </w:instrText>
      </w:r>
      <w:r w:rsidRPr="00EB1299">
        <w:rPr>
          <w:rFonts w:asciiTheme="minorHAnsi" w:hAnsiTheme="minorHAnsi" w:cstheme="minorHAnsi"/>
          <w:sz w:val="18"/>
          <w:szCs w:val="18"/>
          <w:lang w:val="en-GB"/>
        </w:rPr>
        <w:fldChar w:fldCharType="separate"/>
      </w:r>
      <w:r w:rsidRPr="00EB1299">
        <w:rPr>
          <w:rFonts w:asciiTheme="minorHAnsi" w:hAnsiTheme="minorHAnsi" w:cstheme="minorHAnsi"/>
          <w:sz w:val="18"/>
          <w:szCs w:val="18"/>
          <w:lang w:val="en-GB"/>
        </w:rPr>
        <w:t>1</w:t>
      </w:r>
      <w:r w:rsidRPr="00EB1299">
        <w:rPr>
          <w:rFonts w:asciiTheme="minorHAnsi" w:hAnsiTheme="minorHAnsi" w:cstheme="minorHAnsi"/>
          <w:sz w:val="18"/>
          <w:szCs w:val="18"/>
          <w:lang w:val="en-GB"/>
        </w:rPr>
        <w:fldChar w:fldCharType="end"/>
      </w:r>
      <w:r w:rsidRPr="00EB1299">
        <w:rPr>
          <w:rFonts w:asciiTheme="minorHAnsi" w:hAnsiTheme="minorHAnsi" w:cstheme="minorHAnsi"/>
          <w:sz w:val="18"/>
          <w:szCs w:val="18"/>
          <w:lang w:val="en-GB"/>
        </w:rPr>
        <w:t xml:space="preserve"> Hot spot areas recommended for monitoring by Bynoe, 2016. Turbidity is used as an index of pressure on biodiversity. Note that the Mahdia area (the orange polygon in the red dropout box) has critical levels of mining-driven turbidity affecting both Amerindian populations and conservation areas.  Turbidity is also an issue in the Mazaruni and Cuyuni mining districts.  In the Northwest District, turbidity is mapped in proximity to Amerindian populations.</w:t>
      </w:r>
    </w:p>
    <w:p w14:paraId="1BA10C68" w14:textId="77777777" w:rsidR="00D97DC7" w:rsidRPr="00EB1299" w:rsidRDefault="00D97DC7" w:rsidP="00D97DC7">
      <w:pPr>
        <w:rPr>
          <w:lang w:val="en-GB"/>
        </w:rPr>
      </w:pPr>
    </w:p>
    <w:p w14:paraId="0C65A928" w14:textId="77777777" w:rsidR="00D97DC7" w:rsidRPr="00EB1299" w:rsidRDefault="00D97DC7" w:rsidP="00D97DC7">
      <w:pPr>
        <w:rPr>
          <w:lang w:val="en-GB"/>
        </w:rPr>
      </w:pPr>
    </w:p>
    <w:p w14:paraId="33171FED" w14:textId="77777777" w:rsidR="00D97DC7" w:rsidRPr="00EB1299" w:rsidRDefault="00D97DC7" w:rsidP="00D97DC7">
      <w:pPr>
        <w:pStyle w:val="Caption"/>
        <w:rPr>
          <w:lang w:val="en-GB"/>
        </w:rPr>
      </w:pPr>
      <w:r w:rsidRPr="00EB1299">
        <w:rPr>
          <w:noProof/>
          <w:lang w:val="es-ES" w:eastAsia="es-ES"/>
        </w:rPr>
        <w:lastRenderedPageBreak/>
        <w:drawing>
          <wp:inline distT="0" distB="0" distL="0" distR="0" wp14:anchorId="7842DA4A" wp14:editId="37BD50E1">
            <wp:extent cx="5423535" cy="5548862"/>
            <wp:effectExtent l="0" t="0" r="1206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3.jpg"/>
                    <pic:cNvPicPr/>
                  </pic:nvPicPr>
                  <pic:blipFill rotWithShape="1">
                    <a:blip r:embed="rId48">
                      <a:extLst>
                        <a:ext uri="{28A0092B-C50C-407E-A947-70E740481C1C}">
                          <a14:useLocalDpi xmlns:a14="http://schemas.microsoft.com/office/drawing/2010/main" val="0"/>
                        </a:ext>
                      </a:extLst>
                    </a:blip>
                    <a:srcRect l="20679" r="6015"/>
                    <a:stretch/>
                  </pic:blipFill>
                  <pic:spPr bwMode="auto">
                    <a:xfrm>
                      <a:off x="0" y="0"/>
                      <a:ext cx="5424372" cy="5549718"/>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19308A03" w14:textId="77777777" w:rsidR="00D97DC7" w:rsidRPr="00EB1299" w:rsidRDefault="00D97DC7" w:rsidP="00D97DC7">
      <w:pPr>
        <w:pStyle w:val="Caption"/>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Figure </w:t>
      </w:r>
      <w:r w:rsidRPr="00EB1299">
        <w:rPr>
          <w:rFonts w:asciiTheme="minorHAnsi" w:hAnsiTheme="minorHAnsi" w:cstheme="minorHAnsi"/>
          <w:sz w:val="18"/>
          <w:szCs w:val="18"/>
          <w:lang w:val="en-GB"/>
        </w:rPr>
        <w:fldChar w:fldCharType="begin"/>
      </w:r>
      <w:r w:rsidRPr="00EB1299">
        <w:rPr>
          <w:rFonts w:asciiTheme="minorHAnsi" w:hAnsiTheme="minorHAnsi" w:cstheme="minorHAnsi"/>
          <w:sz w:val="18"/>
          <w:szCs w:val="18"/>
          <w:lang w:val="en-GB"/>
        </w:rPr>
        <w:instrText xml:space="preserve"> SEQ Figure \* ARABIC </w:instrText>
      </w:r>
      <w:r w:rsidRPr="00EB1299">
        <w:rPr>
          <w:rFonts w:asciiTheme="minorHAnsi" w:hAnsiTheme="minorHAnsi" w:cstheme="minorHAnsi"/>
          <w:sz w:val="18"/>
          <w:szCs w:val="18"/>
          <w:lang w:val="en-GB"/>
        </w:rPr>
        <w:fldChar w:fldCharType="separate"/>
      </w:r>
      <w:r w:rsidRPr="00EB1299">
        <w:rPr>
          <w:rFonts w:asciiTheme="minorHAnsi" w:hAnsiTheme="minorHAnsi" w:cstheme="minorHAnsi"/>
          <w:sz w:val="18"/>
          <w:szCs w:val="18"/>
          <w:lang w:val="en-GB"/>
        </w:rPr>
        <w:t>2</w:t>
      </w:r>
      <w:r w:rsidRPr="00EB1299">
        <w:rPr>
          <w:rFonts w:asciiTheme="minorHAnsi" w:hAnsiTheme="minorHAnsi" w:cstheme="minorHAnsi"/>
          <w:sz w:val="18"/>
          <w:szCs w:val="18"/>
          <w:lang w:val="en-GB"/>
        </w:rPr>
        <w:fldChar w:fldCharType="end"/>
      </w:r>
      <w:r w:rsidRPr="00EB1299">
        <w:rPr>
          <w:rFonts w:asciiTheme="minorHAnsi" w:hAnsiTheme="minorHAnsi" w:cstheme="minorHAnsi"/>
          <w:sz w:val="18"/>
          <w:szCs w:val="18"/>
          <w:lang w:val="en-GB"/>
        </w:rPr>
        <w:t xml:space="preserve">  Detail of hotspot prioritization (Bynoe 2016) in Potaro, Mazaruni, Cuyuni and North West Mining Districts. High impact demonstration areas targeted for this </w:t>
      </w:r>
      <w:proofErr w:type="gramStart"/>
      <w:r w:rsidRPr="00EB1299">
        <w:rPr>
          <w:rFonts w:asciiTheme="minorHAnsi" w:hAnsiTheme="minorHAnsi" w:cstheme="minorHAnsi"/>
          <w:sz w:val="18"/>
          <w:szCs w:val="18"/>
          <w:lang w:val="en-GB"/>
        </w:rPr>
        <w:t>full scale</w:t>
      </w:r>
      <w:proofErr w:type="gramEnd"/>
      <w:r w:rsidRPr="00EB1299">
        <w:rPr>
          <w:rFonts w:asciiTheme="minorHAnsi" w:hAnsiTheme="minorHAnsi" w:cstheme="minorHAnsi"/>
          <w:sz w:val="18"/>
          <w:szCs w:val="18"/>
          <w:lang w:val="en-GB"/>
        </w:rPr>
        <w:t xml:space="preserve"> project are indicated by blue rectangles.</w:t>
      </w:r>
    </w:p>
    <w:p w14:paraId="26A5ED70" w14:textId="77777777" w:rsidR="00D97DC7" w:rsidRPr="00EB1299" w:rsidRDefault="00D97DC7" w:rsidP="00D97DC7">
      <w:pPr>
        <w:jc w:val="both"/>
        <w:rPr>
          <w:rFonts w:asciiTheme="majorHAnsi" w:hAnsiTheme="majorHAnsi" w:cstheme="majorHAnsi"/>
          <w:sz w:val="20"/>
          <w:szCs w:val="20"/>
          <w:lang w:val="en-GB"/>
        </w:rPr>
      </w:pPr>
    </w:p>
    <w:p w14:paraId="762B506E" w14:textId="5D33C8A9"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Unfortunately, the budget for demonstration and knowledge transfer in the field is insufficient to fully address the mining in all 6 Mining Districts.  Focus, therefore, should be limited to regions where access to dredge operations can be ensured, maximizing contact with miners. </w:t>
      </w:r>
    </w:p>
    <w:p w14:paraId="76B986C4" w14:textId="77777777" w:rsidR="00D97DC7" w:rsidRPr="00EB1299" w:rsidRDefault="00D97DC7" w:rsidP="00D97DC7">
      <w:pPr>
        <w:jc w:val="both"/>
        <w:rPr>
          <w:rFonts w:asciiTheme="minorHAnsi" w:hAnsiTheme="minorHAnsi" w:cstheme="minorHAnsi"/>
          <w:sz w:val="20"/>
          <w:szCs w:val="20"/>
          <w:lang w:val="en-GB"/>
        </w:rPr>
      </w:pPr>
    </w:p>
    <w:p w14:paraId="46740251"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Two adjoining districts account for over 60% of gold production and host about half of the country’s dredge operations: the Potaro Mining District (#2) and the Mazaruni Mining District (#3) (Table 1). </w:t>
      </w:r>
    </w:p>
    <w:p w14:paraId="6B89B3AA" w14:textId="77777777" w:rsidR="00D97DC7" w:rsidRPr="00EB1299" w:rsidRDefault="00D97DC7" w:rsidP="00D97DC7">
      <w:pPr>
        <w:jc w:val="both"/>
        <w:rPr>
          <w:rFonts w:asciiTheme="majorHAnsi" w:hAnsiTheme="majorHAnsi" w:cstheme="majorHAnsi"/>
          <w:sz w:val="20"/>
          <w:szCs w:val="20"/>
          <w:lang w:val="en-GB"/>
        </w:rPr>
      </w:pPr>
    </w:p>
    <w:p w14:paraId="1CBE8396" w14:textId="77777777" w:rsidR="00D97DC7" w:rsidRPr="00EB1299" w:rsidRDefault="00D97DC7" w:rsidP="00D97DC7">
      <w:pPr>
        <w:jc w:val="both"/>
        <w:rPr>
          <w:rFonts w:asciiTheme="majorHAnsi" w:hAnsiTheme="majorHAnsi" w:cstheme="majorHAnsi"/>
          <w:sz w:val="20"/>
          <w:szCs w:val="20"/>
          <w:lang w:val="en-GB"/>
        </w:rPr>
      </w:pPr>
    </w:p>
    <w:p w14:paraId="53CACAA9" w14:textId="77777777" w:rsidR="00D97DC7" w:rsidRPr="00EB1299" w:rsidRDefault="00D97DC7" w:rsidP="00D97DC7">
      <w:pPr>
        <w:jc w:val="both"/>
        <w:rPr>
          <w:rFonts w:asciiTheme="majorHAnsi" w:hAnsiTheme="majorHAnsi" w:cstheme="majorHAnsi"/>
          <w:sz w:val="20"/>
          <w:szCs w:val="20"/>
          <w:lang w:val="en-GB"/>
        </w:rPr>
      </w:pPr>
    </w:p>
    <w:p w14:paraId="25CDA5F0" w14:textId="77777777" w:rsidR="00D97DC7" w:rsidRPr="00EB1299" w:rsidRDefault="00D97DC7" w:rsidP="00D97DC7">
      <w:pPr>
        <w:jc w:val="both"/>
        <w:rPr>
          <w:rFonts w:asciiTheme="majorHAnsi" w:hAnsiTheme="majorHAnsi" w:cstheme="majorHAnsi"/>
          <w:sz w:val="20"/>
          <w:szCs w:val="20"/>
          <w:lang w:val="en-GB"/>
        </w:rPr>
      </w:pPr>
    </w:p>
    <w:p w14:paraId="5D63BB48" w14:textId="77777777" w:rsidR="00D97DC7" w:rsidRPr="00EB1299" w:rsidRDefault="00D97DC7" w:rsidP="00D97DC7">
      <w:pPr>
        <w:jc w:val="both"/>
        <w:rPr>
          <w:rFonts w:asciiTheme="majorHAnsi" w:hAnsiTheme="majorHAnsi" w:cstheme="majorHAnsi"/>
          <w:sz w:val="20"/>
          <w:szCs w:val="20"/>
          <w:lang w:val="en-GB"/>
        </w:rPr>
      </w:pPr>
    </w:p>
    <w:p w14:paraId="5614A3DA" w14:textId="239412DB" w:rsidR="00D97DC7" w:rsidRPr="00EB1299" w:rsidRDefault="00D97DC7" w:rsidP="00D97DC7">
      <w:pPr>
        <w:jc w:val="both"/>
        <w:rPr>
          <w:rFonts w:asciiTheme="majorHAnsi" w:hAnsiTheme="majorHAnsi" w:cstheme="majorHAnsi"/>
          <w:sz w:val="20"/>
          <w:szCs w:val="20"/>
          <w:lang w:val="en-GB"/>
        </w:rPr>
      </w:pPr>
    </w:p>
    <w:p w14:paraId="02A4304E" w14:textId="6FDDE485" w:rsidR="00F629AB" w:rsidRPr="00EB1299" w:rsidRDefault="00F629AB" w:rsidP="00D97DC7">
      <w:pPr>
        <w:jc w:val="both"/>
        <w:rPr>
          <w:rFonts w:asciiTheme="majorHAnsi" w:hAnsiTheme="majorHAnsi" w:cstheme="majorHAnsi"/>
          <w:sz w:val="20"/>
          <w:szCs w:val="20"/>
          <w:lang w:val="en-GB"/>
        </w:rPr>
      </w:pPr>
    </w:p>
    <w:p w14:paraId="2E94A766" w14:textId="77777777" w:rsidR="00F629AB" w:rsidRPr="00EB1299" w:rsidRDefault="00F629AB" w:rsidP="00D97DC7">
      <w:pPr>
        <w:jc w:val="both"/>
        <w:rPr>
          <w:rFonts w:asciiTheme="majorHAnsi" w:hAnsiTheme="majorHAnsi" w:cstheme="majorHAnsi"/>
          <w:sz w:val="20"/>
          <w:szCs w:val="20"/>
          <w:lang w:val="en-GB"/>
        </w:rPr>
      </w:pPr>
    </w:p>
    <w:p w14:paraId="70DED535" w14:textId="77777777" w:rsidR="00D97DC7" w:rsidRPr="00EB1299" w:rsidRDefault="00D97DC7" w:rsidP="00D97DC7">
      <w:pPr>
        <w:jc w:val="both"/>
        <w:rPr>
          <w:rFonts w:asciiTheme="majorHAnsi" w:hAnsiTheme="majorHAnsi" w:cstheme="majorHAnsi"/>
          <w:sz w:val="20"/>
          <w:szCs w:val="20"/>
          <w:lang w:val="en-GB"/>
        </w:rPr>
      </w:pPr>
    </w:p>
    <w:p w14:paraId="2FA64B7D" w14:textId="77777777" w:rsidR="00D97DC7" w:rsidRPr="00EB1299" w:rsidRDefault="00D97DC7" w:rsidP="00D97DC7">
      <w:pPr>
        <w:jc w:val="both"/>
        <w:rPr>
          <w:rFonts w:asciiTheme="majorHAnsi" w:hAnsiTheme="majorHAnsi" w:cstheme="majorHAnsi"/>
          <w:sz w:val="20"/>
          <w:szCs w:val="20"/>
          <w:lang w:val="en-GB"/>
        </w:rPr>
      </w:pPr>
    </w:p>
    <w:tbl>
      <w:tblPr>
        <w:tblW w:w="5685" w:type="dxa"/>
        <w:tblInd w:w="93" w:type="dxa"/>
        <w:tblLook w:val="04A0" w:firstRow="1" w:lastRow="0" w:firstColumn="1" w:lastColumn="0" w:noHBand="0" w:noVBand="1"/>
      </w:tblPr>
      <w:tblGrid>
        <w:gridCol w:w="2142"/>
        <w:gridCol w:w="1701"/>
        <w:gridCol w:w="1842"/>
      </w:tblGrid>
      <w:tr w:rsidR="00D97DC7" w:rsidRPr="0036358B" w14:paraId="4907F3A6" w14:textId="77777777" w:rsidTr="00B17FFB">
        <w:trPr>
          <w:trHeight w:val="340"/>
        </w:trPr>
        <w:tc>
          <w:tcPr>
            <w:tcW w:w="5685" w:type="dxa"/>
            <w:gridSpan w:val="3"/>
            <w:tcBorders>
              <w:top w:val="single" w:sz="8" w:space="0" w:color="auto"/>
              <w:left w:val="single" w:sz="8" w:space="0" w:color="auto"/>
              <w:bottom w:val="single" w:sz="4" w:space="0" w:color="auto"/>
              <w:right w:val="single" w:sz="8" w:space="0" w:color="000000"/>
            </w:tcBorders>
            <w:shd w:val="clear" w:color="auto" w:fill="auto"/>
            <w:hideMark/>
          </w:tcPr>
          <w:p w14:paraId="19AAD05B"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 xml:space="preserve">National declared gold production 2018      </w:t>
            </w:r>
            <w:proofErr w:type="gramStart"/>
            <w:r w:rsidRPr="00EB1299">
              <w:rPr>
                <w:rFonts w:ascii="Calibri" w:hAnsi="Calibri"/>
                <w:color w:val="000000"/>
                <w:sz w:val="20"/>
                <w:szCs w:val="20"/>
                <w:lang w:val="en-GB"/>
              </w:rPr>
              <w:t xml:space="preserve">   (</w:t>
            </w:r>
            <w:proofErr w:type="gramEnd"/>
            <w:r w:rsidRPr="00EB1299">
              <w:rPr>
                <w:rFonts w:ascii="Calibri" w:hAnsi="Calibri"/>
                <w:color w:val="000000"/>
                <w:sz w:val="20"/>
                <w:szCs w:val="20"/>
                <w:lang w:val="en-GB"/>
              </w:rPr>
              <w:t>GGMC, 2019)</w:t>
            </w:r>
          </w:p>
        </w:tc>
      </w:tr>
      <w:tr w:rsidR="00D97DC7" w:rsidRPr="00EB1299" w14:paraId="631BDD1E" w14:textId="77777777" w:rsidTr="00B17FFB">
        <w:trPr>
          <w:trHeight w:val="300"/>
        </w:trPr>
        <w:tc>
          <w:tcPr>
            <w:tcW w:w="2142" w:type="dxa"/>
            <w:tcBorders>
              <w:top w:val="nil"/>
              <w:left w:val="single" w:sz="8" w:space="0" w:color="auto"/>
              <w:bottom w:val="single" w:sz="4" w:space="0" w:color="auto"/>
              <w:right w:val="single" w:sz="4" w:space="0" w:color="auto"/>
            </w:tcBorders>
            <w:shd w:val="clear" w:color="auto" w:fill="auto"/>
            <w:vAlign w:val="bottom"/>
            <w:hideMark/>
          </w:tcPr>
          <w:p w14:paraId="511AF0CF"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District</w:t>
            </w:r>
          </w:p>
        </w:tc>
        <w:tc>
          <w:tcPr>
            <w:tcW w:w="1701" w:type="dxa"/>
            <w:tcBorders>
              <w:top w:val="nil"/>
              <w:left w:val="nil"/>
              <w:bottom w:val="single" w:sz="4" w:space="0" w:color="auto"/>
              <w:right w:val="single" w:sz="4" w:space="0" w:color="auto"/>
            </w:tcBorders>
            <w:shd w:val="clear" w:color="auto" w:fill="auto"/>
            <w:vAlign w:val="bottom"/>
            <w:hideMark/>
          </w:tcPr>
          <w:p w14:paraId="1195164F"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Gold oz</w:t>
            </w:r>
          </w:p>
        </w:tc>
        <w:tc>
          <w:tcPr>
            <w:tcW w:w="1842" w:type="dxa"/>
            <w:tcBorders>
              <w:top w:val="nil"/>
              <w:left w:val="nil"/>
              <w:bottom w:val="single" w:sz="4" w:space="0" w:color="auto"/>
              <w:right w:val="single" w:sz="8" w:space="0" w:color="auto"/>
            </w:tcBorders>
            <w:shd w:val="clear" w:color="auto" w:fill="auto"/>
            <w:noWrap/>
            <w:vAlign w:val="bottom"/>
            <w:hideMark/>
          </w:tcPr>
          <w:p w14:paraId="1F8597C3"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Percentage</w:t>
            </w:r>
          </w:p>
        </w:tc>
      </w:tr>
      <w:tr w:rsidR="00D97DC7" w:rsidRPr="00EB1299" w14:paraId="6AA86F34" w14:textId="77777777" w:rsidTr="00B17FFB">
        <w:trPr>
          <w:trHeight w:val="300"/>
        </w:trPr>
        <w:tc>
          <w:tcPr>
            <w:tcW w:w="2142" w:type="dxa"/>
            <w:tcBorders>
              <w:top w:val="nil"/>
              <w:left w:val="single" w:sz="8" w:space="0" w:color="auto"/>
              <w:bottom w:val="single" w:sz="4" w:space="0" w:color="auto"/>
              <w:right w:val="single" w:sz="4" w:space="0" w:color="auto"/>
            </w:tcBorders>
            <w:shd w:val="clear" w:color="auto" w:fill="auto"/>
            <w:vAlign w:val="bottom"/>
            <w:hideMark/>
          </w:tcPr>
          <w:p w14:paraId="3EFEBA77"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1 Berbice</w:t>
            </w:r>
          </w:p>
        </w:tc>
        <w:tc>
          <w:tcPr>
            <w:tcW w:w="1701" w:type="dxa"/>
            <w:tcBorders>
              <w:top w:val="nil"/>
              <w:left w:val="nil"/>
              <w:bottom w:val="single" w:sz="4" w:space="0" w:color="auto"/>
              <w:right w:val="single" w:sz="4" w:space="0" w:color="auto"/>
            </w:tcBorders>
            <w:shd w:val="clear" w:color="auto" w:fill="auto"/>
            <w:vAlign w:val="bottom"/>
            <w:hideMark/>
          </w:tcPr>
          <w:p w14:paraId="4D4436A7"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134</w:t>
            </w:r>
          </w:p>
        </w:tc>
        <w:tc>
          <w:tcPr>
            <w:tcW w:w="1842" w:type="dxa"/>
            <w:tcBorders>
              <w:top w:val="nil"/>
              <w:left w:val="nil"/>
              <w:bottom w:val="single" w:sz="4" w:space="0" w:color="auto"/>
              <w:right w:val="single" w:sz="8" w:space="0" w:color="auto"/>
            </w:tcBorders>
            <w:shd w:val="clear" w:color="auto" w:fill="auto"/>
            <w:noWrap/>
            <w:vAlign w:val="bottom"/>
            <w:hideMark/>
          </w:tcPr>
          <w:p w14:paraId="4CF19330"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0.02%</w:t>
            </w:r>
          </w:p>
        </w:tc>
      </w:tr>
      <w:tr w:rsidR="00D97DC7" w:rsidRPr="00EB1299" w14:paraId="7E71AD9B" w14:textId="77777777" w:rsidTr="00B17FFB">
        <w:trPr>
          <w:trHeight w:val="560"/>
        </w:trPr>
        <w:tc>
          <w:tcPr>
            <w:tcW w:w="2142" w:type="dxa"/>
            <w:tcBorders>
              <w:top w:val="nil"/>
              <w:left w:val="single" w:sz="8" w:space="0" w:color="auto"/>
              <w:bottom w:val="single" w:sz="4" w:space="0" w:color="auto"/>
              <w:right w:val="single" w:sz="4" w:space="0" w:color="auto"/>
            </w:tcBorders>
            <w:shd w:val="clear" w:color="auto" w:fill="auto"/>
            <w:vAlign w:val="bottom"/>
            <w:hideMark/>
          </w:tcPr>
          <w:p w14:paraId="5ABF04C4"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2 Potaro</w:t>
            </w:r>
          </w:p>
        </w:tc>
        <w:tc>
          <w:tcPr>
            <w:tcW w:w="1701" w:type="dxa"/>
            <w:tcBorders>
              <w:top w:val="nil"/>
              <w:left w:val="nil"/>
              <w:bottom w:val="single" w:sz="4" w:space="0" w:color="auto"/>
              <w:right w:val="single" w:sz="4" w:space="0" w:color="auto"/>
            </w:tcBorders>
            <w:shd w:val="clear" w:color="auto" w:fill="auto"/>
            <w:vAlign w:val="bottom"/>
            <w:hideMark/>
          </w:tcPr>
          <w:p w14:paraId="6D26BC1A"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252,817</w:t>
            </w:r>
          </w:p>
        </w:tc>
        <w:tc>
          <w:tcPr>
            <w:tcW w:w="1842" w:type="dxa"/>
            <w:tcBorders>
              <w:top w:val="nil"/>
              <w:left w:val="nil"/>
              <w:bottom w:val="single" w:sz="4" w:space="0" w:color="auto"/>
              <w:right w:val="single" w:sz="8" w:space="0" w:color="auto"/>
            </w:tcBorders>
            <w:shd w:val="clear" w:color="auto" w:fill="auto"/>
            <w:noWrap/>
            <w:vAlign w:val="bottom"/>
            <w:hideMark/>
          </w:tcPr>
          <w:p w14:paraId="020B16AD"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41.24%</w:t>
            </w:r>
          </w:p>
        </w:tc>
      </w:tr>
      <w:tr w:rsidR="00D97DC7" w:rsidRPr="00EB1299" w14:paraId="428CFB0F" w14:textId="77777777" w:rsidTr="00B17FFB">
        <w:trPr>
          <w:trHeight w:val="300"/>
        </w:trPr>
        <w:tc>
          <w:tcPr>
            <w:tcW w:w="2142" w:type="dxa"/>
            <w:tcBorders>
              <w:top w:val="nil"/>
              <w:left w:val="single" w:sz="8" w:space="0" w:color="auto"/>
              <w:bottom w:val="single" w:sz="4" w:space="0" w:color="auto"/>
              <w:right w:val="single" w:sz="4" w:space="0" w:color="auto"/>
            </w:tcBorders>
            <w:shd w:val="clear" w:color="auto" w:fill="auto"/>
            <w:vAlign w:val="bottom"/>
            <w:hideMark/>
          </w:tcPr>
          <w:p w14:paraId="6A1E0D71"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3 Mazaruni</w:t>
            </w:r>
          </w:p>
        </w:tc>
        <w:tc>
          <w:tcPr>
            <w:tcW w:w="1701" w:type="dxa"/>
            <w:tcBorders>
              <w:top w:val="nil"/>
              <w:left w:val="nil"/>
              <w:bottom w:val="single" w:sz="4" w:space="0" w:color="auto"/>
              <w:right w:val="single" w:sz="4" w:space="0" w:color="auto"/>
            </w:tcBorders>
            <w:shd w:val="clear" w:color="auto" w:fill="auto"/>
            <w:vAlign w:val="bottom"/>
            <w:hideMark/>
          </w:tcPr>
          <w:p w14:paraId="1DF69BD1"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164,701</w:t>
            </w:r>
          </w:p>
        </w:tc>
        <w:tc>
          <w:tcPr>
            <w:tcW w:w="1842" w:type="dxa"/>
            <w:tcBorders>
              <w:top w:val="nil"/>
              <w:left w:val="nil"/>
              <w:bottom w:val="single" w:sz="4" w:space="0" w:color="auto"/>
              <w:right w:val="single" w:sz="8" w:space="0" w:color="auto"/>
            </w:tcBorders>
            <w:shd w:val="clear" w:color="auto" w:fill="auto"/>
            <w:noWrap/>
            <w:vAlign w:val="bottom"/>
            <w:hideMark/>
          </w:tcPr>
          <w:p w14:paraId="18C46CC2"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26.86%</w:t>
            </w:r>
          </w:p>
        </w:tc>
      </w:tr>
      <w:tr w:rsidR="00D97DC7" w:rsidRPr="00EB1299" w14:paraId="67EEACF4" w14:textId="77777777" w:rsidTr="00B17FFB">
        <w:trPr>
          <w:trHeight w:val="300"/>
        </w:trPr>
        <w:tc>
          <w:tcPr>
            <w:tcW w:w="2142" w:type="dxa"/>
            <w:tcBorders>
              <w:top w:val="nil"/>
              <w:left w:val="single" w:sz="8" w:space="0" w:color="auto"/>
              <w:bottom w:val="single" w:sz="4" w:space="0" w:color="auto"/>
              <w:right w:val="single" w:sz="4" w:space="0" w:color="auto"/>
            </w:tcBorders>
            <w:shd w:val="clear" w:color="auto" w:fill="auto"/>
            <w:vAlign w:val="bottom"/>
            <w:hideMark/>
          </w:tcPr>
          <w:p w14:paraId="35884B36"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4 Cuyuni</w:t>
            </w:r>
          </w:p>
        </w:tc>
        <w:tc>
          <w:tcPr>
            <w:tcW w:w="1701" w:type="dxa"/>
            <w:tcBorders>
              <w:top w:val="nil"/>
              <w:left w:val="nil"/>
              <w:bottom w:val="single" w:sz="4" w:space="0" w:color="auto"/>
              <w:right w:val="single" w:sz="4" w:space="0" w:color="auto"/>
            </w:tcBorders>
            <w:shd w:val="clear" w:color="auto" w:fill="auto"/>
            <w:vAlign w:val="bottom"/>
            <w:hideMark/>
          </w:tcPr>
          <w:p w14:paraId="48BA2B83"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111,243</w:t>
            </w:r>
          </w:p>
        </w:tc>
        <w:tc>
          <w:tcPr>
            <w:tcW w:w="1842" w:type="dxa"/>
            <w:tcBorders>
              <w:top w:val="nil"/>
              <w:left w:val="nil"/>
              <w:bottom w:val="single" w:sz="4" w:space="0" w:color="auto"/>
              <w:right w:val="single" w:sz="8" w:space="0" w:color="auto"/>
            </w:tcBorders>
            <w:shd w:val="clear" w:color="auto" w:fill="auto"/>
            <w:noWrap/>
            <w:vAlign w:val="bottom"/>
            <w:hideMark/>
          </w:tcPr>
          <w:p w14:paraId="292412B7"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18.15%</w:t>
            </w:r>
          </w:p>
        </w:tc>
      </w:tr>
      <w:tr w:rsidR="00D97DC7" w:rsidRPr="00EB1299" w14:paraId="3AD0497A" w14:textId="77777777" w:rsidTr="00B17FFB">
        <w:trPr>
          <w:trHeight w:val="280"/>
        </w:trPr>
        <w:tc>
          <w:tcPr>
            <w:tcW w:w="2142" w:type="dxa"/>
            <w:tcBorders>
              <w:top w:val="nil"/>
              <w:left w:val="single" w:sz="8" w:space="0" w:color="auto"/>
              <w:bottom w:val="single" w:sz="4" w:space="0" w:color="auto"/>
              <w:right w:val="single" w:sz="4" w:space="0" w:color="auto"/>
            </w:tcBorders>
            <w:shd w:val="clear" w:color="auto" w:fill="auto"/>
            <w:vAlign w:val="bottom"/>
            <w:hideMark/>
          </w:tcPr>
          <w:p w14:paraId="4A6DE881"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5 North West</w:t>
            </w:r>
          </w:p>
        </w:tc>
        <w:tc>
          <w:tcPr>
            <w:tcW w:w="1701" w:type="dxa"/>
            <w:tcBorders>
              <w:top w:val="nil"/>
              <w:left w:val="nil"/>
              <w:bottom w:val="single" w:sz="4" w:space="0" w:color="auto"/>
              <w:right w:val="single" w:sz="4" w:space="0" w:color="auto"/>
            </w:tcBorders>
            <w:shd w:val="clear" w:color="auto" w:fill="auto"/>
            <w:vAlign w:val="bottom"/>
            <w:hideMark/>
          </w:tcPr>
          <w:p w14:paraId="757D6ADC"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81,563</w:t>
            </w:r>
          </w:p>
        </w:tc>
        <w:tc>
          <w:tcPr>
            <w:tcW w:w="1842" w:type="dxa"/>
            <w:tcBorders>
              <w:top w:val="nil"/>
              <w:left w:val="nil"/>
              <w:bottom w:val="single" w:sz="4" w:space="0" w:color="auto"/>
              <w:right w:val="single" w:sz="8" w:space="0" w:color="auto"/>
            </w:tcBorders>
            <w:shd w:val="clear" w:color="auto" w:fill="auto"/>
            <w:noWrap/>
            <w:vAlign w:val="bottom"/>
            <w:hideMark/>
          </w:tcPr>
          <w:p w14:paraId="67797D7E"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13.30%</w:t>
            </w:r>
          </w:p>
        </w:tc>
      </w:tr>
      <w:tr w:rsidR="00D97DC7" w:rsidRPr="00EB1299" w14:paraId="3A3B476C" w14:textId="77777777" w:rsidTr="00B17FFB">
        <w:trPr>
          <w:trHeight w:val="300"/>
        </w:trPr>
        <w:tc>
          <w:tcPr>
            <w:tcW w:w="2142" w:type="dxa"/>
            <w:tcBorders>
              <w:top w:val="nil"/>
              <w:left w:val="single" w:sz="8" w:space="0" w:color="auto"/>
              <w:bottom w:val="single" w:sz="4" w:space="0" w:color="auto"/>
              <w:right w:val="single" w:sz="4" w:space="0" w:color="auto"/>
            </w:tcBorders>
            <w:shd w:val="clear" w:color="auto" w:fill="auto"/>
            <w:vAlign w:val="bottom"/>
            <w:hideMark/>
          </w:tcPr>
          <w:p w14:paraId="639FAD14"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6 Rupununi</w:t>
            </w:r>
          </w:p>
        </w:tc>
        <w:tc>
          <w:tcPr>
            <w:tcW w:w="1701" w:type="dxa"/>
            <w:tcBorders>
              <w:top w:val="nil"/>
              <w:left w:val="nil"/>
              <w:bottom w:val="single" w:sz="4" w:space="0" w:color="auto"/>
              <w:right w:val="single" w:sz="4" w:space="0" w:color="auto"/>
            </w:tcBorders>
            <w:shd w:val="clear" w:color="auto" w:fill="auto"/>
            <w:vAlign w:val="bottom"/>
            <w:hideMark/>
          </w:tcPr>
          <w:p w14:paraId="7FBFB759"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2,615</w:t>
            </w:r>
          </w:p>
        </w:tc>
        <w:tc>
          <w:tcPr>
            <w:tcW w:w="1842" w:type="dxa"/>
            <w:tcBorders>
              <w:top w:val="nil"/>
              <w:left w:val="nil"/>
              <w:bottom w:val="single" w:sz="4" w:space="0" w:color="auto"/>
              <w:right w:val="single" w:sz="8" w:space="0" w:color="auto"/>
            </w:tcBorders>
            <w:shd w:val="clear" w:color="auto" w:fill="auto"/>
            <w:noWrap/>
            <w:vAlign w:val="bottom"/>
            <w:hideMark/>
          </w:tcPr>
          <w:p w14:paraId="78E9BE6D"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0.43%</w:t>
            </w:r>
          </w:p>
        </w:tc>
      </w:tr>
      <w:tr w:rsidR="00D97DC7" w:rsidRPr="00EB1299" w14:paraId="1D4137E6" w14:textId="77777777" w:rsidTr="00B17FFB">
        <w:trPr>
          <w:trHeight w:val="300"/>
        </w:trPr>
        <w:tc>
          <w:tcPr>
            <w:tcW w:w="2142" w:type="dxa"/>
            <w:tcBorders>
              <w:top w:val="nil"/>
              <w:left w:val="single" w:sz="8" w:space="0" w:color="auto"/>
              <w:bottom w:val="single" w:sz="8" w:space="0" w:color="auto"/>
              <w:right w:val="single" w:sz="4" w:space="0" w:color="auto"/>
            </w:tcBorders>
            <w:shd w:val="clear" w:color="auto" w:fill="auto"/>
            <w:vAlign w:val="bottom"/>
            <w:hideMark/>
          </w:tcPr>
          <w:p w14:paraId="0F2FBC66"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Total</w:t>
            </w:r>
          </w:p>
        </w:tc>
        <w:tc>
          <w:tcPr>
            <w:tcW w:w="1701" w:type="dxa"/>
            <w:tcBorders>
              <w:top w:val="nil"/>
              <w:left w:val="nil"/>
              <w:bottom w:val="single" w:sz="8" w:space="0" w:color="auto"/>
              <w:right w:val="single" w:sz="4" w:space="0" w:color="auto"/>
            </w:tcBorders>
            <w:shd w:val="clear" w:color="auto" w:fill="auto"/>
            <w:vAlign w:val="bottom"/>
            <w:hideMark/>
          </w:tcPr>
          <w:p w14:paraId="355B5771" w14:textId="77777777" w:rsidR="00D97DC7" w:rsidRPr="00EB1299" w:rsidRDefault="00D97DC7" w:rsidP="00B17FFB">
            <w:pPr>
              <w:jc w:val="right"/>
              <w:rPr>
                <w:rFonts w:ascii="Calibri" w:hAnsi="Calibri"/>
                <w:color w:val="000000"/>
                <w:sz w:val="20"/>
                <w:szCs w:val="20"/>
                <w:lang w:val="en-GB"/>
              </w:rPr>
            </w:pPr>
            <w:r w:rsidRPr="00EB1299">
              <w:rPr>
                <w:rFonts w:ascii="Calibri" w:hAnsi="Calibri"/>
                <w:color w:val="000000"/>
                <w:sz w:val="20"/>
                <w:szCs w:val="20"/>
                <w:lang w:val="en-GB"/>
              </w:rPr>
              <w:t>613,073</w:t>
            </w:r>
          </w:p>
        </w:tc>
        <w:tc>
          <w:tcPr>
            <w:tcW w:w="1842" w:type="dxa"/>
            <w:tcBorders>
              <w:top w:val="nil"/>
              <w:left w:val="nil"/>
              <w:bottom w:val="single" w:sz="8" w:space="0" w:color="auto"/>
              <w:right w:val="single" w:sz="8" w:space="0" w:color="auto"/>
            </w:tcBorders>
            <w:shd w:val="clear" w:color="auto" w:fill="auto"/>
            <w:noWrap/>
            <w:vAlign w:val="bottom"/>
            <w:hideMark/>
          </w:tcPr>
          <w:p w14:paraId="0C366159" w14:textId="77777777" w:rsidR="00D97DC7" w:rsidRPr="00EB1299" w:rsidRDefault="00D97DC7" w:rsidP="00B17FFB">
            <w:pPr>
              <w:rPr>
                <w:rFonts w:ascii="Calibri" w:hAnsi="Calibri"/>
                <w:color w:val="000000"/>
                <w:sz w:val="20"/>
                <w:szCs w:val="20"/>
                <w:lang w:val="en-GB"/>
              </w:rPr>
            </w:pPr>
            <w:r w:rsidRPr="00EB1299">
              <w:rPr>
                <w:rFonts w:ascii="Calibri" w:hAnsi="Calibri"/>
                <w:color w:val="000000"/>
                <w:sz w:val="20"/>
                <w:szCs w:val="20"/>
                <w:lang w:val="en-GB"/>
              </w:rPr>
              <w:t> </w:t>
            </w:r>
          </w:p>
        </w:tc>
      </w:tr>
    </w:tbl>
    <w:p w14:paraId="6A0A3E9B" w14:textId="77777777" w:rsidR="00D97DC7" w:rsidRPr="00EB1299" w:rsidRDefault="00D97DC7" w:rsidP="00D97DC7">
      <w:pPr>
        <w:widowControl w:val="0"/>
        <w:autoSpaceDE w:val="0"/>
        <w:autoSpaceDN w:val="0"/>
        <w:adjustRightInd w:val="0"/>
        <w:spacing w:before="9" w:line="140" w:lineRule="exact"/>
        <w:rPr>
          <w:rFonts w:ascii="Garamond" w:hAnsi="Garamond" w:cs="Garamond"/>
          <w:sz w:val="14"/>
          <w:szCs w:val="14"/>
          <w:lang w:val="en-GB" w:eastAsia="ja-JP"/>
        </w:rPr>
      </w:pPr>
    </w:p>
    <w:p w14:paraId="2610A829" w14:textId="77777777" w:rsidR="00D97DC7" w:rsidRPr="00EB1299" w:rsidRDefault="00D97DC7" w:rsidP="00D97DC7">
      <w:pPr>
        <w:pStyle w:val="Caption"/>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Table </w:t>
      </w:r>
      <w:r w:rsidRPr="00EB1299">
        <w:rPr>
          <w:rFonts w:asciiTheme="minorHAnsi" w:hAnsiTheme="minorHAnsi" w:cstheme="minorHAnsi"/>
          <w:sz w:val="18"/>
          <w:szCs w:val="18"/>
          <w:lang w:val="en-GB"/>
        </w:rPr>
        <w:fldChar w:fldCharType="begin"/>
      </w:r>
      <w:r w:rsidRPr="00EB1299">
        <w:rPr>
          <w:rFonts w:asciiTheme="minorHAnsi" w:hAnsiTheme="minorHAnsi" w:cstheme="minorHAnsi"/>
          <w:sz w:val="18"/>
          <w:szCs w:val="18"/>
          <w:lang w:val="en-GB"/>
        </w:rPr>
        <w:instrText xml:space="preserve"> SEQ Table \* ARABIC </w:instrText>
      </w:r>
      <w:r w:rsidRPr="00EB1299">
        <w:rPr>
          <w:rFonts w:asciiTheme="minorHAnsi" w:hAnsiTheme="minorHAnsi" w:cstheme="minorHAnsi"/>
          <w:sz w:val="18"/>
          <w:szCs w:val="18"/>
          <w:lang w:val="en-GB"/>
        </w:rPr>
        <w:fldChar w:fldCharType="separate"/>
      </w:r>
      <w:r w:rsidRPr="00EB1299">
        <w:rPr>
          <w:rFonts w:asciiTheme="minorHAnsi" w:hAnsiTheme="minorHAnsi" w:cstheme="minorHAnsi"/>
          <w:sz w:val="18"/>
          <w:szCs w:val="18"/>
          <w:lang w:val="en-GB"/>
        </w:rPr>
        <w:t>1</w:t>
      </w:r>
      <w:r w:rsidRPr="00EB1299">
        <w:rPr>
          <w:rFonts w:asciiTheme="minorHAnsi" w:hAnsiTheme="minorHAnsi" w:cstheme="minorHAnsi"/>
          <w:sz w:val="18"/>
          <w:szCs w:val="18"/>
          <w:lang w:val="en-GB"/>
        </w:rPr>
        <w:fldChar w:fldCharType="end"/>
      </w:r>
      <w:r w:rsidRPr="00EB1299">
        <w:rPr>
          <w:rFonts w:asciiTheme="minorHAnsi" w:hAnsiTheme="minorHAnsi" w:cstheme="minorHAnsi"/>
          <w:sz w:val="18"/>
          <w:szCs w:val="18"/>
          <w:lang w:val="en-GB"/>
        </w:rPr>
        <w:t xml:space="preserve">  The Potaro and Mazaruni Mining districts reported 41% and 27% of </w:t>
      </w:r>
    </w:p>
    <w:p w14:paraId="680FFD4A" w14:textId="77777777" w:rsidR="00D97DC7" w:rsidRPr="00EB1299" w:rsidRDefault="00D97DC7" w:rsidP="00D97DC7">
      <w:pPr>
        <w:pStyle w:val="Caption"/>
        <w:rPr>
          <w:rFonts w:asciiTheme="minorHAnsi" w:hAnsiTheme="minorHAnsi" w:cstheme="minorHAnsi"/>
          <w:sz w:val="18"/>
          <w:szCs w:val="18"/>
          <w:lang w:val="en-GB" w:eastAsia="ja-JP"/>
        </w:rPr>
      </w:pPr>
      <w:r w:rsidRPr="00EB1299">
        <w:rPr>
          <w:rFonts w:asciiTheme="minorHAnsi" w:hAnsiTheme="minorHAnsi" w:cstheme="minorHAnsi"/>
          <w:sz w:val="18"/>
          <w:szCs w:val="18"/>
          <w:lang w:val="en-GB"/>
        </w:rPr>
        <w:t>Guyana’s gold production in 2018</w:t>
      </w:r>
    </w:p>
    <w:p w14:paraId="4874FC43" w14:textId="77777777" w:rsidR="00D97DC7" w:rsidRPr="00EB1299" w:rsidRDefault="00D97DC7" w:rsidP="00D97DC7">
      <w:pPr>
        <w:rPr>
          <w:sz w:val="23"/>
          <w:szCs w:val="23"/>
          <w:lang w:val="en-GB"/>
        </w:rPr>
      </w:pPr>
    </w:p>
    <w:p w14:paraId="4AFE8442"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Potaro Mining District hosts the </w:t>
      </w:r>
      <w:proofErr w:type="gramStart"/>
      <w:r w:rsidRPr="00EB1299">
        <w:rPr>
          <w:rFonts w:asciiTheme="minorHAnsi" w:hAnsiTheme="minorHAnsi" w:cstheme="minorHAnsi"/>
          <w:sz w:val="20"/>
          <w:szCs w:val="20"/>
          <w:lang w:val="en-GB"/>
        </w:rPr>
        <w:t>fast growing</w:t>
      </w:r>
      <w:proofErr w:type="gramEnd"/>
      <w:r w:rsidRPr="00EB1299">
        <w:rPr>
          <w:rFonts w:asciiTheme="minorHAnsi" w:hAnsiTheme="minorHAnsi" w:cstheme="minorHAnsi"/>
          <w:sz w:val="20"/>
          <w:szCs w:val="20"/>
          <w:lang w:val="en-GB"/>
        </w:rPr>
        <w:t xml:space="preserve"> town of Mahdia, as well as businesses and important social infrastructure such as a regional hospital and primary schools. It is bordered by Campbelltown and Micobie, which are predominantly Indigenous communities. Mahdia </w:t>
      </w:r>
      <w:proofErr w:type="gramStart"/>
      <w:r w:rsidRPr="00EB1299">
        <w:rPr>
          <w:rFonts w:asciiTheme="minorHAnsi" w:hAnsiTheme="minorHAnsi" w:cstheme="minorHAnsi"/>
          <w:sz w:val="20"/>
          <w:szCs w:val="20"/>
          <w:lang w:val="en-GB"/>
        </w:rPr>
        <w:t>is located in</w:t>
      </w:r>
      <w:proofErr w:type="gramEnd"/>
      <w:r w:rsidRPr="00EB1299">
        <w:rPr>
          <w:rFonts w:asciiTheme="minorHAnsi" w:hAnsiTheme="minorHAnsi" w:cstheme="minorHAnsi"/>
          <w:sz w:val="20"/>
          <w:szCs w:val="20"/>
          <w:lang w:val="en-GB"/>
        </w:rPr>
        <w:t xml:space="preserve"> a forested highland physiographic region where the Kaieteur and Orinduik Falls and Iwokrama Forest are located. </w:t>
      </w:r>
    </w:p>
    <w:p w14:paraId="2124C3BA" w14:textId="77777777" w:rsidR="00D97DC7" w:rsidRPr="00EB1299" w:rsidRDefault="00D97DC7" w:rsidP="00D97DC7">
      <w:pPr>
        <w:jc w:val="both"/>
        <w:rPr>
          <w:rFonts w:asciiTheme="minorHAnsi" w:hAnsiTheme="minorHAnsi" w:cstheme="minorHAnsi"/>
          <w:sz w:val="20"/>
          <w:szCs w:val="20"/>
          <w:lang w:val="en-GB"/>
        </w:rPr>
      </w:pPr>
    </w:p>
    <w:p w14:paraId="1A7571B1" w14:textId="77777777" w:rsidR="00D97DC7" w:rsidRPr="00EB1299" w:rsidRDefault="00D97DC7" w:rsidP="00D97DC7">
      <w:pPr>
        <w:jc w:val="both"/>
        <w:rPr>
          <w:rFonts w:asciiTheme="minorHAnsi" w:hAnsiTheme="minorHAnsi" w:cstheme="minorHAnsi"/>
          <w:color w:val="111111"/>
          <w:sz w:val="20"/>
          <w:szCs w:val="20"/>
          <w:lang w:val="en-GB"/>
        </w:rPr>
      </w:pPr>
      <w:r w:rsidRPr="00EB1299">
        <w:rPr>
          <w:rFonts w:asciiTheme="minorHAnsi" w:hAnsiTheme="minorHAnsi" w:cstheme="minorHAnsi"/>
          <w:sz w:val="20"/>
          <w:szCs w:val="20"/>
          <w:lang w:val="en-GB"/>
        </w:rPr>
        <w:t xml:space="preserve">Mahdia is a relative mixed community while Campbelltown and Micobe are predominantly indigenous communities. The population of each community is approximately </w:t>
      </w:r>
      <w:r w:rsidRPr="00EB1299">
        <w:rPr>
          <w:rFonts w:asciiTheme="minorHAnsi" w:hAnsiTheme="minorHAnsi" w:cstheme="minorHAnsi"/>
          <w:sz w:val="20"/>
          <w:szCs w:val="20"/>
          <w:shd w:val="clear" w:color="auto" w:fill="FFFFFF"/>
          <w:lang w:val="en-GB"/>
        </w:rPr>
        <w:t>2,562</w:t>
      </w:r>
      <w:r w:rsidRPr="00EB1299">
        <w:rPr>
          <w:rStyle w:val="FootnoteReference"/>
          <w:rFonts w:asciiTheme="minorHAnsi" w:hAnsiTheme="minorHAnsi" w:cstheme="minorHAnsi"/>
          <w:sz w:val="20"/>
          <w:szCs w:val="20"/>
          <w:shd w:val="clear" w:color="auto" w:fill="FFFFFF"/>
          <w:lang w:val="en-GB"/>
        </w:rPr>
        <w:footnoteReference w:id="78"/>
      </w:r>
      <w:r w:rsidRPr="00EB1299">
        <w:rPr>
          <w:rFonts w:asciiTheme="minorHAnsi" w:hAnsiTheme="minorHAnsi" w:cstheme="minorHAnsi"/>
          <w:sz w:val="20"/>
          <w:szCs w:val="20"/>
          <w:shd w:val="clear" w:color="auto" w:fill="FFFFFF"/>
          <w:lang w:val="en-GB"/>
        </w:rPr>
        <w:t xml:space="preserve">. For Mahdia, the sex distribution is 1,489 males and 1,074 females. Average household size is 5 persons. </w:t>
      </w:r>
      <w:r w:rsidRPr="00EB1299">
        <w:rPr>
          <w:rFonts w:asciiTheme="minorHAnsi" w:hAnsiTheme="minorHAnsi" w:cstheme="minorHAnsi"/>
          <w:color w:val="111111"/>
          <w:sz w:val="20"/>
          <w:szCs w:val="20"/>
          <w:lang w:val="en-GB"/>
        </w:rPr>
        <w:t xml:space="preserve">Economic activities in the community are centred mainly around small- and large-scale gold and diamond mining operations, retail, and small-scale agriculture. In Campbelltown and Micobe, mining is supported by small scale agriculture and hunting. </w:t>
      </w:r>
    </w:p>
    <w:p w14:paraId="269752D8" w14:textId="77777777" w:rsidR="00D97DC7" w:rsidRPr="00EB1299" w:rsidRDefault="00D97DC7" w:rsidP="00D97DC7">
      <w:pPr>
        <w:jc w:val="both"/>
        <w:rPr>
          <w:rFonts w:asciiTheme="minorHAnsi" w:hAnsiTheme="minorHAnsi" w:cstheme="minorHAnsi"/>
          <w:sz w:val="20"/>
          <w:szCs w:val="20"/>
          <w:lang w:val="en-GB"/>
        </w:rPr>
      </w:pPr>
    </w:p>
    <w:p w14:paraId="1651DD25" w14:textId="77777777" w:rsidR="00D97DC7" w:rsidRPr="00EB1299" w:rsidRDefault="00D97DC7" w:rsidP="00D97DC7">
      <w:pPr>
        <w:jc w:val="both"/>
        <w:rPr>
          <w:rFonts w:asciiTheme="minorHAnsi" w:hAnsiTheme="minorHAnsi" w:cstheme="minorHAnsi"/>
          <w:color w:val="111111"/>
          <w:sz w:val="20"/>
          <w:szCs w:val="20"/>
          <w:lang w:val="en-GB"/>
        </w:rPr>
      </w:pPr>
      <w:r w:rsidRPr="00EB1299">
        <w:rPr>
          <w:rFonts w:asciiTheme="minorHAnsi" w:hAnsiTheme="minorHAnsi" w:cstheme="minorHAnsi"/>
          <w:sz w:val="20"/>
          <w:szCs w:val="20"/>
          <w:lang w:val="en-GB"/>
        </w:rPr>
        <w:t>Issano, Kartabu and Puruni Crossing in the Mazaruni Mining District are smaller, but nevertheless also important mining hubs.</w:t>
      </w:r>
    </w:p>
    <w:p w14:paraId="5D9DA284" w14:textId="77777777" w:rsidR="00D97DC7" w:rsidRPr="00EB1299" w:rsidRDefault="00D97DC7" w:rsidP="00D97DC7">
      <w:pPr>
        <w:rPr>
          <w:rFonts w:asciiTheme="minorHAnsi" w:hAnsiTheme="minorHAnsi" w:cstheme="minorHAnsi"/>
          <w:sz w:val="23"/>
          <w:szCs w:val="23"/>
          <w:lang w:val="en-GB"/>
        </w:rPr>
      </w:pPr>
    </w:p>
    <w:p w14:paraId="03708623" w14:textId="77777777" w:rsidR="00D97DC7" w:rsidRPr="00EB1299" w:rsidRDefault="00D97DC7" w:rsidP="00456AB9">
      <w:pPr>
        <w:rPr>
          <w:rFonts w:asciiTheme="minorHAnsi" w:hAnsiTheme="minorHAnsi" w:cstheme="minorHAnsi"/>
          <w:b/>
          <w:sz w:val="20"/>
          <w:szCs w:val="20"/>
          <w:lang w:val="en-GB"/>
        </w:rPr>
      </w:pPr>
      <w:bookmarkStart w:id="67" w:name="_Toc413234550"/>
      <w:r w:rsidRPr="00EB1299">
        <w:rPr>
          <w:rFonts w:asciiTheme="minorHAnsi" w:hAnsiTheme="minorHAnsi" w:cstheme="minorHAnsi"/>
          <w:b/>
          <w:sz w:val="20"/>
          <w:szCs w:val="20"/>
          <w:lang w:val="en-GB"/>
        </w:rPr>
        <w:t>1.  Favorable access ensures delivery of training to the highest number of mining operations.</w:t>
      </w:r>
      <w:bookmarkEnd w:id="67"/>
      <w:r w:rsidRPr="00EB1299">
        <w:rPr>
          <w:rFonts w:asciiTheme="minorHAnsi" w:hAnsiTheme="minorHAnsi" w:cstheme="minorHAnsi"/>
          <w:b/>
          <w:sz w:val="20"/>
          <w:szCs w:val="20"/>
          <w:lang w:val="en-GB"/>
        </w:rPr>
        <w:t xml:space="preserve"> </w:t>
      </w:r>
    </w:p>
    <w:p w14:paraId="0ED69A93" w14:textId="77777777" w:rsidR="00D97DC7" w:rsidRPr="00EB1299" w:rsidRDefault="00D97DC7" w:rsidP="00D97DC7">
      <w:pPr>
        <w:rPr>
          <w:rFonts w:asciiTheme="minorHAnsi" w:hAnsiTheme="minorHAnsi" w:cstheme="minorHAnsi"/>
          <w:sz w:val="20"/>
          <w:szCs w:val="20"/>
          <w:lang w:val="en-GB"/>
        </w:rPr>
      </w:pPr>
    </w:p>
    <w:p w14:paraId="59F4B32C"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Potaro Mining District can be reached overland through Linden (a bauxite mining region and location of the GGMC’s Mineral Processing Unit’s labs) on the Rupununi-Letham road, or from Bartica, crossing the Potaro River just north of Mahdia town. </w:t>
      </w:r>
    </w:p>
    <w:p w14:paraId="1B8A7A8D" w14:textId="77777777" w:rsidR="00D97DC7" w:rsidRPr="00EB1299" w:rsidRDefault="00D97DC7" w:rsidP="00D97DC7">
      <w:pPr>
        <w:jc w:val="both"/>
        <w:rPr>
          <w:rFonts w:asciiTheme="minorHAnsi" w:hAnsiTheme="minorHAnsi" w:cstheme="minorHAnsi"/>
          <w:sz w:val="20"/>
          <w:szCs w:val="20"/>
          <w:lang w:val="en-GB"/>
        </w:rPr>
      </w:pPr>
    </w:p>
    <w:p w14:paraId="2A8C255A"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Eastern Mazaruni has limited access by road to Issano and Kartabu; western Mazaruni is accessible only by air, and perhaps by small boat. (Figure 1). The Northwest Mining district cannot be reached by automobile except by ship to Port Kaituma. The Cuyuni Mining District (</w:t>
      </w:r>
      <w:proofErr w:type="gramStart"/>
      <w:r w:rsidRPr="00EB1299">
        <w:rPr>
          <w:rFonts w:asciiTheme="minorHAnsi" w:hAnsiTheme="minorHAnsi" w:cstheme="minorHAnsi"/>
          <w:sz w:val="20"/>
          <w:szCs w:val="20"/>
          <w:lang w:val="en-GB"/>
        </w:rPr>
        <w:t>more or less the</w:t>
      </w:r>
      <w:proofErr w:type="gramEnd"/>
      <w:r w:rsidRPr="00EB1299">
        <w:rPr>
          <w:rFonts w:asciiTheme="minorHAnsi" w:hAnsiTheme="minorHAnsi" w:cstheme="minorHAnsi"/>
          <w:sz w:val="20"/>
          <w:szCs w:val="20"/>
          <w:lang w:val="en-GB"/>
        </w:rPr>
        <w:t xml:space="preserve"> northern half of the Cuyuni-Mazaruni Region) is realistically only accessible by boat from the Cuyuni River. </w:t>
      </w:r>
    </w:p>
    <w:p w14:paraId="5D81B507" w14:textId="77777777" w:rsidR="00D97DC7" w:rsidRPr="00EB1299" w:rsidRDefault="00D97DC7" w:rsidP="00D97DC7">
      <w:pPr>
        <w:jc w:val="both"/>
        <w:rPr>
          <w:rFonts w:asciiTheme="minorHAnsi" w:hAnsiTheme="minorHAnsi" w:cstheme="minorHAnsi"/>
          <w:sz w:val="20"/>
          <w:szCs w:val="20"/>
          <w:lang w:val="en-GB"/>
        </w:rPr>
      </w:pPr>
    </w:p>
    <w:p w14:paraId="540AA462"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Overland travel on tertiary roads can be very difficult in the rainy season. The Mahdia base offers the potential to reach many of Bynoe’s hotspot areas in the Potaro, Konawaruk, Mazaruni and Puruni catchments by boat during periods of heavy rain. In addition, some training and awareness activities can take place at the project base in Mahdia town itself and at satellite bases in Issano, Kartabu and Puruni Crossing.</w:t>
      </w:r>
    </w:p>
    <w:p w14:paraId="37513173" w14:textId="77777777" w:rsidR="00D97DC7" w:rsidRPr="00EB1299" w:rsidRDefault="00D97DC7" w:rsidP="00D97DC7">
      <w:pPr>
        <w:keepNext/>
        <w:rPr>
          <w:rFonts w:asciiTheme="minorHAnsi" w:hAnsiTheme="minorHAnsi" w:cstheme="minorHAnsi"/>
          <w:lang w:val="en-GB"/>
        </w:rPr>
      </w:pPr>
    </w:p>
    <w:p w14:paraId="40E2C731" w14:textId="77777777" w:rsidR="00D97DC7" w:rsidRPr="00EB1299" w:rsidRDefault="00D97DC7" w:rsidP="00D97DC7">
      <w:pPr>
        <w:rPr>
          <w:lang w:val="en-GB"/>
        </w:rPr>
      </w:pPr>
    </w:p>
    <w:p w14:paraId="57008867" w14:textId="77777777" w:rsidR="00D97DC7" w:rsidRPr="00EB1299" w:rsidRDefault="00D97DC7" w:rsidP="00D97DC7">
      <w:pPr>
        <w:keepNext/>
        <w:rPr>
          <w:lang w:val="en-GB"/>
        </w:rPr>
      </w:pPr>
      <w:r w:rsidRPr="00EB1299">
        <w:rPr>
          <w:rFonts w:ascii="Helvetica" w:hAnsi="Helvetica" w:cs="Helvetica"/>
          <w:noProof/>
          <w:lang w:val="es-ES" w:eastAsia="es-ES"/>
        </w:rPr>
        <w:lastRenderedPageBreak/>
        <w:drawing>
          <wp:inline distT="0" distB="0" distL="0" distR="0" wp14:anchorId="74D49549" wp14:editId="1A7011A6">
            <wp:extent cx="5522762" cy="4665134"/>
            <wp:effectExtent l="0" t="0" r="1905"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559663" cy="4696305"/>
                    </a:xfrm>
                    <a:prstGeom prst="rect">
                      <a:avLst/>
                    </a:prstGeom>
                    <a:noFill/>
                    <a:ln>
                      <a:noFill/>
                    </a:ln>
                  </pic:spPr>
                </pic:pic>
              </a:graphicData>
            </a:graphic>
          </wp:inline>
        </w:drawing>
      </w:r>
    </w:p>
    <w:p w14:paraId="4A7DBCF2" w14:textId="77777777" w:rsidR="00D97DC7" w:rsidRPr="00EB1299" w:rsidRDefault="00D97DC7" w:rsidP="00D97DC7">
      <w:pPr>
        <w:pStyle w:val="Caption"/>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Figure </w:t>
      </w:r>
      <w:r w:rsidRPr="00EB1299">
        <w:rPr>
          <w:rFonts w:asciiTheme="minorHAnsi" w:hAnsiTheme="minorHAnsi" w:cstheme="minorHAnsi"/>
          <w:sz w:val="18"/>
          <w:szCs w:val="18"/>
          <w:lang w:val="en-GB"/>
        </w:rPr>
        <w:fldChar w:fldCharType="begin"/>
      </w:r>
      <w:r w:rsidRPr="00EB1299">
        <w:rPr>
          <w:rFonts w:asciiTheme="minorHAnsi" w:hAnsiTheme="minorHAnsi" w:cstheme="minorHAnsi"/>
          <w:sz w:val="18"/>
          <w:szCs w:val="18"/>
          <w:lang w:val="en-GB"/>
        </w:rPr>
        <w:instrText xml:space="preserve"> SEQ Figure \* ARABIC </w:instrText>
      </w:r>
      <w:r w:rsidRPr="00EB1299">
        <w:rPr>
          <w:rFonts w:asciiTheme="minorHAnsi" w:hAnsiTheme="minorHAnsi" w:cstheme="minorHAnsi"/>
          <w:sz w:val="18"/>
          <w:szCs w:val="18"/>
          <w:lang w:val="en-GB"/>
        </w:rPr>
        <w:fldChar w:fldCharType="separate"/>
      </w:r>
      <w:r w:rsidRPr="00EB1299">
        <w:rPr>
          <w:rFonts w:asciiTheme="minorHAnsi" w:hAnsiTheme="minorHAnsi" w:cstheme="minorHAnsi"/>
          <w:sz w:val="18"/>
          <w:szCs w:val="18"/>
          <w:lang w:val="en-GB"/>
        </w:rPr>
        <w:t>3</w:t>
      </w:r>
      <w:r w:rsidRPr="00EB1299">
        <w:rPr>
          <w:rFonts w:asciiTheme="minorHAnsi" w:hAnsiTheme="minorHAnsi" w:cstheme="minorHAnsi"/>
          <w:sz w:val="18"/>
          <w:szCs w:val="18"/>
          <w:lang w:val="en-GB"/>
        </w:rPr>
        <w:fldChar w:fldCharType="end"/>
      </w:r>
      <w:r w:rsidRPr="00EB1299">
        <w:rPr>
          <w:rFonts w:asciiTheme="minorHAnsi" w:hAnsiTheme="minorHAnsi" w:cstheme="minorHAnsi"/>
          <w:sz w:val="18"/>
          <w:szCs w:val="18"/>
          <w:lang w:val="en-GB"/>
        </w:rPr>
        <w:t xml:space="preserve">  Google Earth map showing the primary road access from Bartica to Mahdia which can also be reached from Gerogetown south to Linden (road not shown), crossing the Essequibo River southeast of Mahdia on the Ripununi Road which passes through Iwokrama Forest on the way to Letham.</w:t>
      </w:r>
    </w:p>
    <w:p w14:paraId="54C66E79" w14:textId="77777777" w:rsidR="00D97DC7" w:rsidRPr="00EB1299" w:rsidRDefault="00D97DC7" w:rsidP="00D97DC7">
      <w:pPr>
        <w:pStyle w:val="Heading2"/>
        <w:rPr>
          <w:rFonts w:cstheme="majorHAnsi"/>
          <w:sz w:val="20"/>
          <w:szCs w:val="20"/>
          <w:lang w:val="en-GB"/>
        </w:rPr>
      </w:pPr>
      <w:bookmarkStart w:id="68" w:name="_Toc413234551"/>
    </w:p>
    <w:p w14:paraId="409E6B51" w14:textId="77777777" w:rsidR="00456AB9" w:rsidRPr="00EB1299" w:rsidRDefault="00456AB9" w:rsidP="00456AB9">
      <w:pPr>
        <w:rPr>
          <w:rFonts w:asciiTheme="minorHAnsi" w:hAnsiTheme="minorHAnsi" w:cstheme="minorHAnsi"/>
          <w:b/>
          <w:sz w:val="20"/>
          <w:szCs w:val="20"/>
          <w:lang w:val="en-GB"/>
        </w:rPr>
      </w:pPr>
    </w:p>
    <w:p w14:paraId="5B88FAA3" w14:textId="14273EBC" w:rsidR="00D97DC7" w:rsidRPr="00EB1299" w:rsidRDefault="00D97DC7" w:rsidP="00456AB9">
      <w:pPr>
        <w:rPr>
          <w:rFonts w:asciiTheme="minorHAnsi" w:hAnsiTheme="minorHAnsi" w:cstheme="minorHAnsi"/>
          <w:b/>
          <w:sz w:val="20"/>
          <w:szCs w:val="20"/>
          <w:lang w:val="en-GB"/>
        </w:rPr>
      </w:pPr>
      <w:r w:rsidRPr="00EB1299">
        <w:rPr>
          <w:rFonts w:asciiTheme="minorHAnsi" w:hAnsiTheme="minorHAnsi" w:cstheme="minorHAnsi"/>
          <w:b/>
          <w:sz w:val="20"/>
          <w:szCs w:val="20"/>
          <w:lang w:val="en-GB"/>
        </w:rPr>
        <w:t>2.  Intensity of mining activities</w:t>
      </w:r>
      <w:bookmarkEnd w:id="68"/>
    </w:p>
    <w:p w14:paraId="31042186" w14:textId="77777777" w:rsidR="00D97DC7" w:rsidRPr="00EB1299" w:rsidRDefault="00D97DC7" w:rsidP="00D97DC7">
      <w:pPr>
        <w:rPr>
          <w:rFonts w:asciiTheme="minorHAnsi" w:hAnsiTheme="minorHAnsi" w:cstheme="minorHAnsi"/>
          <w:sz w:val="20"/>
          <w:szCs w:val="20"/>
          <w:lang w:val="en-GB"/>
        </w:rPr>
      </w:pPr>
    </w:p>
    <w:p w14:paraId="0686D126" w14:textId="77777777" w:rsidR="00D97DC7" w:rsidRPr="00EB1299" w:rsidRDefault="00D97DC7" w:rsidP="00D97DC7">
      <w:pPr>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Significant portions of the Potaro and Mazaruni Mining Districts are available for mining; 59.4% of the Potaro district area or 845,042 hectares and 80.4% of the Mazaruni area or 2,533,992 hectares</w:t>
      </w:r>
      <w:r w:rsidRPr="00EB1299">
        <w:rPr>
          <w:rStyle w:val="FootnoteReference"/>
          <w:rFonts w:asciiTheme="minorHAnsi" w:hAnsiTheme="minorHAnsi" w:cstheme="minorHAnsi"/>
          <w:sz w:val="20"/>
          <w:szCs w:val="20"/>
          <w:lang w:val="en-GB"/>
        </w:rPr>
        <w:footnoteReference w:id="79"/>
      </w:r>
      <w:r w:rsidRPr="00EB1299">
        <w:rPr>
          <w:rFonts w:asciiTheme="minorHAnsi" w:hAnsiTheme="minorHAnsi" w:cstheme="minorHAnsi"/>
          <w:sz w:val="20"/>
          <w:szCs w:val="20"/>
          <w:lang w:val="en-GB"/>
        </w:rPr>
        <w:t xml:space="preserve"> are available.</w:t>
      </w:r>
      <w:r w:rsidRPr="00EB1299">
        <w:rPr>
          <w:rFonts w:asciiTheme="minorHAnsi" w:hAnsiTheme="minorHAnsi" w:cstheme="minorHAnsi"/>
          <w:color w:val="000000"/>
          <w:sz w:val="20"/>
          <w:szCs w:val="20"/>
          <w:lang w:val="en-GB"/>
        </w:rPr>
        <w:t xml:space="preserve"> In addition to active gold mining along the Omai-Konawaruk axis, there is mining along the Potaro River.  Mahdia is an important center for commerce in the interior with significant opportunities for the project trainers to interact with miners, both formally and informally.</w:t>
      </w:r>
    </w:p>
    <w:p w14:paraId="7D124C82" w14:textId="77777777" w:rsidR="00D97DC7" w:rsidRPr="00EB1299" w:rsidRDefault="00D97DC7" w:rsidP="00D97DC7">
      <w:pPr>
        <w:keepNext/>
        <w:rPr>
          <w:rFonts w:asciiTheme="minorHAnsi" w:hAnsiTheme="minorHAnsi" w:cstheme="minorHAnsi"/>
          <w:color w:val="000000"/>
          <w:sz w:val="18"/>
          <w:szCs w:val="18"/>
          <w:lang w:val="en-GB"/>
        </w:rPr>
      </w:pPr>
    </w:p>
    <w:p w14:paraId="420E0FC9" w14:textId="77777777" w:rsidR="00D97DC7" w:rsidRPr="00EB1299" w:rsidRDefault="00D97DC7" w:rsidP="00D97DC7">
      <w:pPr>
        <w:keepNext/>
        <w:rPr>
          <w:rFonts w:ascii="Calibri" w:hAnsi="Calibri"/>
          <w:color w:val="000000"/>
          <w:sz w:val="18"/>
          <w:szCs w:val="18"/>
          <w:lang w:val="en-GB"/>
        </w:rPr>
      </w:pPr>
    </w:p>
    <w:p w14:paraId="308075E6" w14:textId="77777777" w:rsidR="00D97DC7" w:rsidRPr="00EB1299" w:rsidRDefault="00D97DC7" w:rsidP="00D97DC7">
      <w:pPr>
        <w:rPr>
          <w:lang w:val="en-GB"/>
        </w:rPr>
      </w:pPr>
    </w:p>
    <w:p w14:paraId="4B37D744" w14:textId="77777777" w:rsidR="00D97DC7" w:rsidRPr="00EB1299" w:rsidRDefault="00D97DC7" w:rsidP="00D97DC7">
      <w:pPr>
        <w:rPr>
          <w:lang w:val="en-GB"/>
        </w:rPr>
      </w:pPr>
    </w:p>
    <w:p w14:paraId="384A15F5" w14:textId="77777777" w:rsidR="00D97DC7" w:rsidRPr="00EB1299" w:rsidRDefault="00D97DC7" w:rsidP="00D97DC7">
      <w:pPr>
        <w:keepNext/>
        <w:rPr>
          <w:lang w:val="en-GB"/>
        </w:rPr>
      </w:pPr>
      <w:r w:rsidRPr="00EB1299">
        <w:rPr>
          <w:noProof/>
          <w:lang w:val="es-ES" w:eastAsia="es-ES"/>
        </w:rPr>
        <w:lastRenderedPageBreak/>
        <w:drawing>
          <wp:inline distT="0" distB="0" distL="0" distR="0" wp14:anchorId="5861D828" wp14:editId="3CAE61FB">
            <wp:extent cx="5486400" cy="3454400"/>
            <wp:effectExtent l="0" t="0" r="0" b="0"/>
            <wp:docPr id="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5.jpg"/>
                    <pic:cNvPicPr/>
                  </pic:nvPicPr>
                  <pic:blipFill rotWithShape="1">
                    <a:blip r:embed="rId50">
                      <a:extLst>
                        <a:ext uri="{28A0092B-C50C-407E-A947-70E740481C1C}">
                          <a14:useLocalDpi xmlns:a14="http://schemas.microsoft.com/office/drawing/2010/main" val="0"/>
                        </a:ext>
                      </a:extLst>
                    </a:blip>
                    <a:srcRect t="7408" b="8642"/>
                    <a:stretch/>
                  </pic:blipFill>
                  <pic:spPr bwMode="auto">
                    <a:xfrm>
                      <a:off x="0" y="0"/>
                      <a:ext cx="5486400" cy="3454400"/>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r w:rsidRPr="00EB1299">
        <w:rPr>
          <w:lang w:val="en-GB"/>
        </w:rPr>
        <w:t xml:space="preserve"> </w:t>
      </w:r>
    </w:p>
    <w:p w14:paraId="0D393212" w14:textId="77777777" w:rsidR="00D97DC7" w:rsidRPr="00EB1299" w:rsidRDefault="00D97DC7" w:rsidP="00D97DC7">
      <w:pPr>
        <w:pStyle w:val="Caption"/>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Figure </w:t>
      </w:r>
      <w:r w:rsidRPr="00EB1299">
        <w:rPr>
          <w:rFonts w:asciiTheme="minorHAnsi" w:hAnsiTheme="minorHAnsi" w:cstheme="minorHAnsi"/>
          <w:sz w:val="18"/>
          <w:szCs w:val="18"/>
          <w:lang w:val="en-GB"/>
        </w:rPr>
        <w:fldChar w:fldCharType="begin"/>
      </w:r>
      <w:r w:rsidRPr="00EB1299">
        <w:rPr>
          <w:rFonts w:asciiTheme="minorHAnsi" w:hAnsiTheme="minorHAnsi" w:cstheme="minorHAnsi"/>
          <w:sz w:val="18"/>
          <w:szCs w:val="18"/>
          <w:lang w:val="en-GB"/>
        </w:rPr>
        <w:instrText xml:space="preserve"> SEQ Figure \* ARABIC </w:instrText>
      </w:r>
      <w:r w:rsidRPr="00EB1299">
        <w:rPr>
          <w:rFonts w:asciiTheme="minorHAnsi" w:hAnsiTheme="minorHAnsi" w:cstheme="minorHAnsi"/>
          <w:sz w:val="18"/>
          <w:szCs w:val="18"/>
          <w:lang w:val="en-GB"/>
        </w:rPr>
        <w:fldChar w:fldCharType="separate"/>
      </w:r>
      <w:r w:rsidRPr="00EB1299">
        <w:rPr>
          <w:rFonts w:asciiTheme="minorHAnsi" w:hAnsiTheme="minorHAnsi" w:cstheme="minorHAnsi"/>
          <w:sz w:val="18"/>
          <w:szCs w:val="18"/>
          <w:lang w:val="en-GB"/>
        </w:rPr>
        <w:t>4</w:t>
      </w:r>
      <w:r w:rsidRPr="00EB1299">
        <w:rPr>
          <w:rFonts w:asciiTheme="minorHAnsi" w:hAnsiTheme="minorHAnsi" w:cstheme="minorHAnsi"/>
          <w:sz w:val="18"/>
          <w:szCs w:val="18"/>
          <w:lang w:val="en-GB"/>
        </w:rPr>
        <w:fldChar w:fldCharType="end"/>
      </w:r>
      <w:r w:rsidRPr="00EB1299">
        <w:rPr>
          <w:rFonts w:asciiTheme="minorHAnsi" w:hAnsiTheme="minorHAnsi" w:cstheme="minorHAnsi"/>
          <w:sz w:val="18"/>
          <w:szCs w:val="18"/>
          <w:lang w:val="en-GB"/>
        </w:rPr>
        <w:t xml:space="preserve">   Map indicating the most recent reporting of dredge locations (various coloured dots) and road access to the proposed intervention areas: Area 1 in the Potaro Mining District, and Area 2 in the Mazaruni Mining District..  Two proposed intervention areas (blue rectangles) account for about 60% of the country’s current reported gold production.</w:t>
      </w:r>
    </w:p>
    <w:p w14:paraId="66429CC0" w14:textId="77777777" w:rsidR="00D97DC7" w:rsidRPr="00EB1299" w:rsidRDefault="00D97DC7" w:rsidP="00D97DC7">
      <w:pPr>
        <w:rPr>
          <w:lang w:val="en-GB"/>
        </w:rPr>
      </w:pPr>
    </w:p>
    <w:p w14:paraId="24846524" w14:textId="77777777" w:rsidR="00D97DC7" w:rsidRPr="00EB1299" w:rsidRDefault="00D97DC7" w:rsidP="00456AB9">
      <w:pPr>
        <w:rPr>
          <w:rFonts w:asciiTheme="minorHAnsi" w:hAnsiTheme="minorHAnsi" w:cstheme="minorHAnsi"/>
          <w:b/>
          <w:sz w:val="20"/>
          <w:szCs w:val="20"/>
          <w:lang w:val="en-GB"/>
        </w:rPr>
      </w:pPr>
      <w:bookmarkStart w:id="69" w:name="_Toc413234552"/>
      <w:r w:rsidRPr="00EB1299">
        <w:rPr>
          <w:rFonts w:asciiTheme="minorHAnsi" w:hAnsiTheme="minorHAnsi" w:cstheme="minorHAnsi"/>
          <w:b/>
          <w:sz w:val="20"/>
          <w:szCs w:val="20"/>
          <w:lang w:val="en-GB"/>
        </w:rPr>
        <w:t>3. Proximity to protected areas and to Amerindian communities</w:t>
      </w:r>
      <w:bookmarkEnd w:id="69"/>
    </w:p>
    <w:p w14:paraId="0628E56E" w14:textId="77777777" w:rsidR="00D97DC7" w:rsidRPr="00EB1299" w:rsidRDefault="00D97DC7" w:rsidP="00D97DC7">
      <w:pPr>
        <w:rPr>
          <w:rFonts w:asciiTheme="minorHAnsi" w:hAnsiTheme="minorHAnsi" w:cstheme="minorHAnsi"/>
          <w:sz w:val="20"/>
          <w:szCs w:val="20"/>
          <w:lang w:val="en-GB"/>
        </w:rPr>
      </w:pPr>
    </w:p>
    <w:p w14:paraId="69F66E25" w14:textId="77777777" w:rsidR="00D97DC7" w:rsidRPr="00EB1299" w:rsidRDefault="00D97DC7" w:rsidP="00D97DC7">
      <w:pPr>
        <w:jc w:val="both"/>
        <w:rPr>
          <w:rFonts w:asciiTheme="minorHAnsi" w:hAnsiTheme="minorHAnsi" w:cstheme="minorHAnsi"/>
          <w:color w:val="000000"/>
          <w:sz w:val="20"/>
          <w:szCs w:val="20"/>
          <w:lang w:val="en-GB"/>
        </w:rPr>
      </w:pPr>
      <w:r w:rsidRPr="00EB1299">
        <w:rPr>
          <w:rFonts w:asciiTheme="minorHAnsi" w:hAnsiTheme="minorHAnsi" w:cstheme="minorHAnsi"/>
          <w:sz w:val="20"/>
          <w:szCs w:val="20"/>
          <w:lang w:val="en-GB"/>
        </w:rPr>
        <w:t>Protected areas and Amerindian lands in Potaro and Mazaruni Mining Districts cover a total area of 644,328 hectares or 14% of the total surface areas of the two districts</w:t>
      </w:r>
      <w:r w:rsidRPr="00EB1299">
        <w:rPr>
          <w:rStyle w:val="FootnoteReference"/>
          <w:rFonts w:asciiTheme="minorHAnsi" w:hAnsiTheme="minorHAnsi" w:cstheme="minorHAnsi"/>
          <w:sz w:val="20"/>
          <w:szCs w:val="20"/>
          <w:lang w:val="en-GB"/>
        </w:rPr>
        <w:footnoteReference w:id="80"/>
      </w:r>
      <w:r w:rsidRPr="00EB1299">
        <w:rPr>
          <w:rFonts w:asciiTheme="minorHAnsi" w:hAnsiTheme="minorHAnsi" w:cstheme="minorHAnsi"/>
          <w:sz w:val="20"/>
          <w:szCs w:val="20"/>
          <w:lang w:val="en-GB"/>
        </w:rPr>
        <w:t>.</w:t>
      </w:r>
    </w:p>
    <w:p w14:paraId="2DEC82B2" w14:textId="77777777" w:rsidR="00D97DC7" w:rsidRPr="00EB1299" w:rsidRDefault="00D97DC7" w:rsidP="00D97DC7">
      <w:pPr>
        <w:jc w:val="both"/>
        <w:rPr>
          <w:rFonts w:asciiTheme="minorHAnsi" w:hAnsiTheme="minorHAnsi" w:cstheme="minorHAnsi"/>
          <w:color w:val="000000"/>
          <w:sz w:val="20"/>
          <w:szCs w:val="20"/>
          <w:lang w:val="en-GB"/>
        </w:rPr>
      </w:pPr>
    </w:p>
    <w:p w14:paraId="655EA6CD"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color w:val="000000"/>
          <w:sz w:val="20"/>
          <w:szCs w:val="20"/>
          <w:lang w:val="en-GB"/>
        </w:rPr>
        <w:t>In the Potaro intervention area, mining is taking place on the periphery of two protected areas (</w:t>
      </w:r>
      <w:r w:rsidRPr="00EB1299">
        <w:rPr>
          <w:rFonts w:asciiTheme="minorHAnsi" w:hAnsiTheme="minorHAnsi" w:cstheme="minorHAnsi"/>
          <w:sz w:val="20"/>
          <w:szCs w:val="20"/>
          <w:lang w:val="en-GB"/>
        </w:rPr>
        <w:t>Kai</w:t>
      </w:r>
      <w:r w:rsidRPr="00EB1299">
        <w:rPr>
          <w:rFonts w:asciiTheme="minorHAnsi" w:hAnsiTheme="minorHAnsi" w:cstheme="minorHAnsi"/>
          <w:spacing w:val="1"/>
          <w:sz w:val="20"/>
          <w:szCs w:val="20"/>
          <w:lang w:val="en-GB"/>
        </w:rPr>
        <w:t>e</w:t>
      </w:r>
      <w:r w:rsidRPr="00EB1299">
        <w:rPr>
          <w:rFonts w:asciiTheme="minorHAnsi" w:hAnsiTheme="minorHAnsi" w:cstheme="minorHAnsi"/>
          <w:sz w:val="20"/>
          <w:szCs w:val="20"/>
          <w:lang w:val="en-GB"/>
        </w:rPr>
        <w:t>te</w:t>
      </w:r>
      <w:r w:rsidRPr="00EB1299">
        <w:rPr>
          <w:rFonts w:asciiTheme="minorHAnsi" w:hAnsiTheme="minorHAnsi" w:cstheme="minorHAnsi"/>
          <w:spacing w:val="-1"/>
          <w:sz w:val="20"/>
          <w:szCs w:val="20"/>
          <w:lang w:val="en-GB"/>
        </w:rPr>
        <w:t>u</w:t>
      </w:r>
      <w:r w:rsidRPr="00EB1299">
        <w:rPr>
          <w:rFonts w:asciiTheme="minorHAnsi" w:hAnsiTheme="minorHAnsi" w:cstheme="minorHAnsi"/>
          <w:sz w:val="20"/>
          <w:szCs w:val="20"/>
          <w:lang w:val="en-GB"/>
        </w:rPr>
        <w:t>r</w:t>
      </w:r>
      <w:r w:rsidRPr="00EB1299">
        <w:rPr>
          <w:rFonts w:asciiTheme="minorHAnsi" w:hAnsiTheme="minorHAnsi" w:cstheme="minorHAnsi"/>
          <w:spacing w:val="-6"/>
          <w:sz w:val="20"/>
          <w:szCs w:val="20"/>
          <w:lang w:val="en-GB"/>
        </w:rPr>
        <w:t xml:space="preserve"> </w:t>
      </w:r>
      <w:r w:rsidRPr="00EB1299">
        <w:rPr>
          <w:rFonts w:asciiTheme="minorHAnsi" w:hAnsiTheme="minorHAnsi" w:cstheme="minorHAnsi"/>
          <w:sz w:val="20"/>
          <w:szCs w:val="20"/>
          <w:lang w:val="en-GB"/>
        </w:rPr>
        <w:t>Nati</w:t>
      </w:r>
      <w:r w:rsidRPr="00EB1299">
        <w:rPr>
          <w:rFonts w:asciiTheme="minorHAnsi" w:hAnsiTheme="minorHAnsi" w:cstheme="minorHAnsi"/>
          <w:spacing w:val="4"/>
          <w:sz w:val="20"/>
          <w:szCs w:val="20"/>
          <w:lang w:val="en-GB"/>
        </w:rPr>
        <w:t>o</w:t>
      </w:r>
      <w:r w:rsidRPr="00EB1299">
        <w:rPr>
          <w:rFonts w:asciiTheme="minorHAnsi" w:hAnsiTheme="minorHAnsi" w:cstheme="minorHAnsi"/>
          <w:spacing w:val="-1"/>
          <w:sz w:val="20"/>
          <w:szCs w:val="20"/>
          <w:lang w:val="en-GB"/>
        </w:rPr>
        <w:t>n</w:t>
      </w:r>
      <w:r w:rsidRPr="00EB1299">
        <w:rPr>
          <w:rFonts w:asciiTheme="minorHAnsi" w:hAnsiTheme="minorHAnsi" w:cstheme="minorHAnsi"/>
          <w:sz w:val="20"/>
          <w:szCs w:val="20"/>
          <w:lang w:val="en-GB"/>
        </w:rPr>
        <w:t>al</w:t>
      </w:r>
      <w:r w:rsidRPr="00EB1299">
        <w:rPr>
          <w:rFonts w:asciiTheme="minorHAnsi" w:hAnsiTheme="minorHAnsi" w:cstheme="minorHAnsi"/>
          <w:spacing w:val="-7"/>
          <w:sz w:val="20"/>
          <w:szCs w:val="20"/>
          <w:lang w:val="en-GB"/>
        </w:rPr>
        <w:t xml:space="preserve"> </w:t>
      </w:r>
      <w:r w:rsidRPr="00EB1299">
        <w:rPr>
          <w:rFonts w:asciiTheme="minorHAnsi" w:hAnsiTheme="minorHAnsi" w:cstheme="minorHAnsi"/>
          <w:spacing w:val="2"/>
          <w:sz w:val="20"/>
          <w:szCs w:val="20"/>
          <w:lang w:val="en-GB"/>
        </w:rPr>
        <w:t>P</w:t>
      </w:r>
      <w:r w:rsidRPr="00EB1299">
        <w:rPr>
          <w:rFonts w:asciiTheme="minorHAnsi" w:hAnsiTheme="minorHAnsi" w:cstheme="minorHAnsi"/>
          <w:sz w:val="20"/>
          <w:szCs w:val="20"/>
          <w:lang w:val="en-GB"/>
        </w:rPr>
        <w:t>a</w:t>
      </w:r>
      <w:r w:rsidRPr="00EB1299">
        <w:rPr>
          <w:rFonts w:asciiTheme="minorHAnsi" w:hAnsiTheme="minorHAnsi" w:cstheme="minorHAnsi"/>
          <w:spacing w:val="1"/>
          <w:sz w:val="20"/>
          <w:szCs w:val="20"/>
          <w:lang w:val="en-GB"/>
        </w:rPr>
        <w:t>r</w:t>
      </w:r>
      <w:r w:rsidRPr="00EB1299">
        <w:rPr>
          <w:rFonts w:asciiTheme="minorHAnsi" w:hAnsiTheme="minorHAnsi" w:cstheme="minorHAnsi"/>
          <w:sz w:val="20"/>
          <w:szCs w:val="20"/>
          <w:lang w:val="en-GB"/>
        </w:rPr>
        <w:t>k</w:t>
      </w:r>
      <w:r w:rsidRPr="00EB1299">
        <w:rPr>
          <w:rFonts w:asciiTheme="minorHAnsi" w:hAnsiTheme="minorHAnsi" w:cstheme="minorHAnsi"/>
          <w:spacing w:val="-3"/>
          <w:sz w:val="20"/>
          <w:szCs w:val="20"/>
          <w:lang w:val="en-GB"/>
        </w:rPr>
        <w:t xml:space="preserve"> </w:t>
      </w:r>
      <w:r w:rsidRPr="00EB1299">
        <w:rPr>
          <w:rFonts w:asciiTheme="minorHAnsi" w:hAnsiTheme="minorHAnsi" w:cstheme="minorHAnsi"/>
          <w:spacing w:val="1"/>
          <w:sz w:val="20"/>
          <w:szCs w:val="20"/>
          <w:lang w:val="en-GB"/>
        </w:rPr>
        <w:t xml:space="preserve">and </w:t>
      </w:r>
      <w:r w:rsidRPr="00EB1299">
        <w:rPr>
          <w:rFonts w:asciiTheme="minorHAnsi" w:hAnsiTheme="minorHAnsi" w:cstheme="minorHAnsi"/>
          <w:spacing w:val="3"/>
          <w:sz w:val="20"/>
          <w:szCs w:val="20"/>
          <w:lang w:val="en-GB"/>
        </w:rPr>
        <w:t>I</w:t>
      </w:r>
      <w:r w:rsidRPr="00EB1299">
        <w:rPr>
          <w:rFonts w:asciiTheme="minorHAnsi" w:hAnsiTheme="minorHAnsi" w:cstheme="minorHAnsi"/>
          <w:spacing w:val="-5"/>
          <w:sz w:val="20"/>
          <w:szCs w:val="20"/>
          <w:lang w:val="en-GB"/>
        </w:rPr>
        <w:t>w</w:t>
      </w:r>
      <w:r w:rsidRPr="00EB1299">
        <w:rPr>
          <w:rFonts w:asciiTheme="minorHAnsi" w:hAnsiTheme="minorHAnsi" w:cstheme="minorHAnsi"/>
          <w:spacing w:val="1"/>
          <w:sz w:val="20"/>
          <w:szCs w:val="20"/>
          <w:lang w:val="en-GB"/>
        </w:rPr>
        <w:t>o</w:t>
      </w:r>
      <w:r w:rsidRPr="00EB1299">
        <w:rPr>
          <w:rFonts w:asciiTheme="minorHAnsi" w:hAnsiTheme="minorHAnsi" w:cstheme="minorHAnsi"/>
          <w:spacing w:val="-1"/>
          <w:sz w:val="20"/>
          <w:szCs w:val="20"/>
          <w:lang w:val="en-GB"/>
        </w:rPr>
        <w:t>k</w:t>
      </w:r>
      <w:r w:rsidRPr="00EB1299">
        <w:rPr>
          <w:rFonts w:asciiTheme="minorHAnsi" w:hAnsiTheme="minorHAnsi" w:cstheme="minorHAnsi"/>
          <w:spacing w:val="1"/>
          <w:sz w:val="20"/>
          <w:szCs w:val="20"/>
          <w:lang w:val="en-GB"/>
        </w:rPr>
        <w:t>r</w:t>
      </w:r>
      <w:r w:rsidRPr="00EB1299">
        <w:rPr>
          <w:rFonts w:asciiTheme="minorHAnsi" w:hAnsiTheme="minorHAnsi" w:cstheme="minorHAnsi"/>
          <w:spacing w:val="3"/>
          <w:sz w:val="20"/>
          <w:szCs w:val="20"/>
          <w:lang w:val="en-GB"/>
        </w:rPr>
        <w:t>a</w:t>
      </w:r>
      <w:r w:rsidRPr="00EB1299">
        <w:rPr>
          <w:rFonts w:asciiTheme="minorHAnsi" w:hAnsiTheme="minorHAnsi" w:cstheme="minorHAnsi"/>
          <w:spacing w:val="-1"/>
          <w:sz w:val="20"/>
          <w:szCs w:val="20"/>
          <w:lang w:val="en-GB"/>
        </w:rPr>
        <w:t>m</w:t>
      </w:r>
      <w:r w:rsidRPr="00EB1299">
        <w:rPr>
          <w:rFonts w:asciiTheme="minorHAnsi" w:hAnsiTheme="minorHAnsi" w:cstheme="minorHAnsi"/>
          <w:sz w:val="20"/>
          <w:szCs w:val="20"/>
          <w:lang w:val="en-GB"/>
        </w:rPr>
        <w:t>a</w:t>
      </w:r>
      <w:r w:rsidRPr="00EB1299">
        <w:rPr>
          <w:rFonts w:asciiTheme="minorHAnsi" w:hAnsiTheme="minorHAnsi" w:cstheme="minorHAnsi"/>
          <w:spacing w:val="-19"/>
          <w:sz w:val="20"/>
          <w:szCs w:val="20"/>
          <w:lang w:val="en-GB"/>
        </w:rPr>
        <w:t xml:space="preserve"> </w:t>
      </w:r>
      <w:r w:rsidRPr="00EB1299">
        <w:rPr>
          <w:rFonts w:asciiTheme="minorHAnsi" w:hAnsiTheme="minorHAnsi" w:cstheme="minorHAnsi"/>
          <w:spacing w:val="1"/>
          <w:sz w:val="20"/>
          <w:szCs w:val="20"/>
          <w:lang w:val="en-GB"/>
        </w:rPr>
        <w:t>I</w:t>
      </w:r>
      <w:r w:rsidRPr="00EB1299">
        <w:rPr>
          <w:rFonts w:asciiTheme="minorHAnsi" w:hAnsiTheme="minorHAnsi" w:cstheme="minorHAnsi"/>
          <w:spacing w:val="-1"/>
          <w:sz w:val="20"/>
          <w:szCs w:val="20"/>
          <w:lang w:val="en-GB"/>
        </w:rPr>
        <w:t>n</w:t>
      </w:r>
      <w:r w:rsidRPr="00EB1299">
        <w:rPr>
          <w:rFonts w:asciiTheme="minorHAnsi" w:hAnsiTheme="minorHAnsi" w:cstheme="minorHAnsi"/>
          <w:sz w:val="20"/>
          <w:szCs w:val="20"/>
          <w:lang w:val="en-GB"/>
        </w:rPr>
        <w:t>te</w:t>
      </w:r>
      <w:r w:rsidRPr="00EB1299">
        <w:rPr>
          <w:rFonts w:asciiTheme="minorHAnsi" w:hAnsiTheme="minorHAnsi" w:cstheme="minorHAnsi"/>
          <w:spacing w:val="3"/>
          <w:sz w:val="20"/>
          <w:szCs w:val="20"/>
          <w:lang w:val="en-GB"/>
        </w:rPr>
        <w:t>r</w:t>
      </w:r>
      <w:r w:rsidRPr="00EB1299">
        <w:rPr>
          <w:rFonts w:asciiTheme="minorHAnsi" w:hAnsiTheme="minorHAnsi" w:cstheme="minorHAnsi"/>
          <w:spacing w:val="-1"/>
          <w:sz w:val="20"/>
          <w:szCs w:val="20"/>
          <w:lang w:val="en-GB"/>
        </w:rPr>
        <w:t>n</w:t>
      </w:r>
      <w:r w:rsidRPr="00EB1299">
        <w:rPr>
          <w:rFonts w:asciiTheme="minorHAnsi" w:hAnsiTheme="minorHAnsi" w:cstheme="minorHAnsi"/>
          <w:sz w:val="20"/>
          <w:szCs w:val="20"/>
          <w:lang w:val="en-GB"/>
        </w:rPr>
        <w:t>ati</w:t>
      </w:r>
      <w:r w:rsidRPr="00EB1299">
        <w:rPr>
          <w:rFonts w:asciiTheme="minorHAnsi" w:hAnsiTheme="minorHAnsi" w:cstheme="minorHAnsi"/>
          <w:spacing w:val="1"/>
          <w:sz w:val="20"/>
          <w:szCs w:val="20"/>
          <w:lang w:val="en-GB"/>
        </w:rPr>
        <w:t>o</w:t>
      </w:r>
      <w:r w:rsidRPr="00EB1299">
        <w:rPr>
          <w:rFonts w:asciiTheme="minorHAnsi" w:hAnsiTheme="minorHAnsi" w:cstheme="minorHAnsi"/>
          <w:spacing w:val="-1"/>
          <w:sz w:val="20"/>
          <w:szCs w:val="20"/>
          <w:lang w:val="en-GB"/>
        </w:rPr>
        <w:t>n</w:t>
      </w:r>
      <w:r w:rsidRPr="00EB1299">
        <w:rPr>
          <w:rFonts w:asciiTheme="minorHAnsi" w:hAnsiTheme="minorHAnsi" w:cstheme="minorHAnsi"/>
          <w:sz w:val="20"/>
          <w:szCs w:val="20"/>
          <w:lang w:val="en-GB"/>
        </w:rPr>
        <w:t>al</w:t>
      </w:r>
      <w:r w:rsidRPr="00EB1299">
        <w:rPr>
          <w:rFonts w:asciiTheme="minorHAnsi" w:hAnsiTheme="minorHAnsi" w:cstheme="minorHAnsi"/>
          <w:spacing w:val="-19"/>
          <w:sz w:val="20"/>
          <w:szCs w:val="20"/>
          <w:lang w:val="en-GB"/>
        </w:rPr>
        <w:t xml:space="preserve"> </w:t>
      </w:r>
      <w:r w:rsidRPr="00EB1299">
        <w:rPr>
          <w:rFonts w:asciiTheme="minorHAnsi" w:hAnsiTheme="minorHAnsi" w:cstheme="minorHAnsi"/>
          <w:spacing w:val="-1"/>
          <w:sz w:val="20"/>
          <w:szCs w:val="20"/>
          <w:lang w:val="en-GB"/>
        </w:rPr>
        <w:t>C</w:t>
      </w:r>
      <w:r w:rsidRPr="00EB1299">
        <w:rPr>
          <w:rFonts w:asciiTheme="minorHAnsi" w:hAnsiTheme="minorHAnsi" w:cstheme="minorHAnsi"/>
          <w:sz w:val="20"/>
          <w:szCs w:val="20"/>
          <w:lang w:val="en-GB"/>
        </w:rPr>
        <w:t>e</w:t>
      </w:r>
      <w:r w:rsidRPr="00EB1299">
        <w:rPr>
          <w:rFonts w:asciiTheme="minorHAnsi" w:hAnsiTheme="minorHAnsi" w:cstheme="minorHAnsi"/>
          <w:spacing w:val="1"/>
          <w:sz w:val="20"/>
          <w:szCs w:val="20"/>
          <w:lang w:val="en-GB"/>
        </w:rPr>
        <w:t>n</w:t>
      </w:r>
      <w:r w:rsidRPr="00EB1299">
        <w:rPr>
          <w:rFonts w:asciiTheme="minorHAnsi" w:hAnsiTheme="minorHAnsi" w:cstheme="minorHAnsi"/>
          <w:sz w:val="20"/>
          <w:szCs w:val="20"/>
          <w:lang w:val="en-GB"/>
        </w:rPr>
        <w:t>tre</w:t>
      </w:r>
      <w:r w:rsidRPr="00EB1299">
        <w:rPr>
          <w:rFonts w:asciiTheme="minorHAnsi" w:hAnsiTheme="minorHAnsi" w:cstheme="minorHAnsi"/>
          <w:color w:val="000000"/>
          <w:sz w:val="20"/>
          <w:szCs w:val="20"/>
          <w:lang w:val="en-GB"/>
        </w:rPr>
        <w:t xml:space="preserve">), and near two Amerindian communities, Micobie and Campbell Town.  </w:t>
      </w:r>
      <w:r w:rsidRPr="00EB1299">
        <w:rPr>
          <w:rFonts w:asciiTheme="minorHAnsi" w:hAnsiTheme="minorHAnsi" w:cstheme="minorHAnsi"/>
          <w:sz w:val="20"/>
          <w:szCs w:val="20"/>
          <w:lang w:val="en-GB"/>
        </w:rPr>
        <w:t xml:space="preserve">The Kaieteur National Park is approximately 44 kilometers (ground/straight distance) from Mahdia. </w:t>
      </w:r>
    </w:p>
    <w:p w14:paraId="7B31F2E4" w14:textId="77777777" w:rsidR="00D97DC7" w:rsidRPr="00EB1299" w:rsidRDefault="00D97DC7" w:rsidP="00D97DC7">
      <w:pPr>
        <w:jc w:val="both"/>
        <w:rPr>
          <w:rFonts w:asciiTheme="minorHAnsi" w:hAnsiTheme="minorHAnsi" w:cstheme="minorHAnsi"/>
          <w:color w:val="000000"/>
          <w:sz w:val="20"/>
          <w:szCs w:val="20"/>
          <w:lang w:val="en-GB"/>
        </w:rPr>
      </w:pPr>
    </w:p>
    <w:p w14:paraId="46400EA9" w14:textId="77777777" w:rsidR="00D97DC7" w:rsidRPr="00EB1299" w:rsidRDefault="00D97DC7" w:rsidP="00D97DC7">
      <w:pPr>
        <w:rPr>
          <w:rFonts w:asciiTheme="minorHAnsi" w:hAnsiTheme="minorHAnsi" w:cstheme="minorHAnsi"/>
          <w:sz w:val="20"/>
          <w:szCs w:val="20"/>
          <w:lang w:val="en-GB"/>
        </w:rPr>
      </w:pPr>
    </w:p>
    <w:p w14:paraId="227F50B9" w14:textId="77777777" w:rsidR="00D97DC7" w:rsidRPr="00EB1299" w:rsidRDefault="00D97DC7" w:rsidP="00456AB9">
      <w:pPr>
        <w:rPr>
          <w:rFonts w:asciiTheme="minorHAnsi" w:hAnsiTheme="minorHAnsi" w:cstheme="minorHAnsi"/>
          <w:b/>
          <w:sz w:val="20"/>
          <w:szCs w:val="20"/>
          <w:lang w:val="en-GB"/>
        </w:rPr>
      </w:pPr>
      <w:bookmarkStart w:id="70" w:name="_Toc413234553"/>
      <w:r w:rsidRPr="00EB1299">
        <w:rPr>
          <w:rFonts w:asciiTheme="minorHAnsi" w:hAnsiTheme="minorHAnsi" w:cstheme="minorHAnsi"/>
          <w:b/>
          <w:sz w:val="20"/>
          <w:szCs w:val="20"/>
          <w:lang w:val="en-GB"/>
        </w:rPr>
        <w:t>4. Significant environmental degradation</w:t>
      </w:r>
      <w:bookmarkEnd w:id="70"/>
    </w:p>
    <w:p w14:paraId="09488F32" w14:textId="77777777" w:rsidR="00D97DC7" w:rsidRPr="00EB1299" w:rsidRDefault="00D97DC7" w:rsidP="00D97DC7">
      <w:pPr>
        <w:rPr>
          <w:rFonts w:asciiTheme="minorHAnsi" w:hAnsiTheme="minorHAnsi" w:cstheme="minorHAnsi"/>
          <w:sz w:val="20"/>
          <w:szCs w:val="20"/>
          <w:lang w:val="en-GB"/>
        </w:rPr>
      </w:pPr>
    </w:p>
    <w:p w14:paraId="3FAA174E" w14:textId="77777777" w:rsidR="00D97DC7" w:rsidRPr="00EB1299" w:rsidRDefault="00D97DC7" w:rsidP="00D97DC7">
      <w:pPr>
        <w:jc w:val="both"/>
        <w:rPr>
          <w:rFonts w:asciiTheme="minorHAnsi" w:hAnsiTheme="minorHAnsi" w:cstheme="minorHAnsi"/>
          <w:sz w:val="20"/>
          <w:szCs w:val="20"/>
          <w:shd w:val="clear" w:color="auto" w:fill="FFFFFF"/>
          <w:lang w:val="en-GB"/>
        </w:rPr>
      </w:pPr>
      <w:r w:rsidRPr="00EB1299">
        <w:rPr>
          <w:rFonts w:asciiTheme="minorHAnsi" w:hAnsiTheme="minorHAnsi" w:cstheme="minorHAnsi"/>
          <w:sz w:val="20"/>
          <w:szCs w:val="20"/>
          <w:lang w:val="en-GB"/>
        </w:rPr>
        <w:t xml:space="preserve">The Potaro Mining district is significantly stressed by turbidity and deforestation with mining occurring in proximity to Amerindian lands and areas of high biodiversity values. For every maiden or mined-out site, the vegetation is removed and burnt to facilitate the activity. The surface area for each mining pit ranges from 0.00012 ha (0.004 ha X 0.003 ha) to 0.005 ha (0.01 ha X 0.05 ha). The sites at Campbelltown and Micobie also varies in size. </w:t>
      </w:r>
      <w:r w:rsidRPr="00EB1299">
        <w:rPr>
          <w:rFonts w:asciiTheme="minorHAnsi" w:hAnsiTheme="minorHAnsi" w:cstheme="minorHAnsi"/>
          <w:sz w:val="20"/>
          <w:szCs w:val="20"/>
          <w:shd w:val="clear" w:color="auto" w:fill="FFFFFF"/>
          <w:lang w:val="en-GB"/>
        </w:rPr>
        <w:t xml:space="preserve">The soils of mined out sites usually undergo extensive damage, mainly due to the hydraulic method of mining in which 4-inches and 6-inches pumps are utilized. In many cases, the morphology of the water bodies is modified. Also, the ability of the soil to support and maintain ecosystems is compromised. While attempts are made by the operators of the mines to cover/fill used pits with tailings/back sand before migrating to other others, the last pit is usually left exposed to the agents. Contamination of the rivers, streams and creeks is visible. </w:t>
      </w:r>
    </w:p>
    <w:p w14:paraId="7B4CD044" w14:textId="77777777" w:rsidR="00D97DC7" w:rsidRPr="00EB1299" w:rsidRDefault="00D97DC7" w:rsidP="00D97DC7">
      <w:pPr>
        <w:jc w:val="both"/>
        <w:rPr>
          <w:rFonts w:asciiTheme="minorHAnsi" w:hAnsiTheme="minorHAnsi" w:cstheme="minorHAnsi"/>
          <w:sz w:val="20"/>
          <w:szCs w:val="20"/>
          <w:shd w:val="clear" w:color="auto" w:fill="FFFFFF"/>
          <w:lang w:val="en-GB"/>
        </w:rPr>
      </w:pPr>
    </w:p>
    <w:p w14:paraId="4CDEC51A" w14:textId="52843FD8" w:rsidR="00D97DC7" w:rsidRPr="00EB1299" w:rsidRDefault="00D97DC7" w:rsidP="00D97DC7">
      <w:pPr>
        <w:jc w:val="both"/>
        <w:rPr>
          <w:rFonts w:asciiTheme="majorHAnsi" w:hAnsiTheme="majorHAnsi" w:cstheme="majorHAnsi"/>
          <w:color w:val="333333"/>
          <w:sz w:val="20"/>
          <w:szCs w:val="20"/>
          <w:shd w:val="clear" w:color="auto" w:fill="FFFFFF"/>
          <w:lang w:val="en-GB"/>
        </w:rPr>
      </w:pPr>
      <w:r w:rsidRPr="00EB1299">
        <w:rPr>
          <w:rFonts w:asciiTheme="minorHAnsi" w:hAnsiTheme="minorHAnsi" w:cstheme="minorHAnsi"/>
          <w:sz w:val="20"/>
          <w:szCs w:val="20"/>
          <w:shd w:val="clear" w:color="auto" w:fill="FFFFFF"/>
          <w:lang w:val="en-GB"/>
        </w:rPr>
        <w:t>Table 2 illustrates the water quality data collected at Konawak Rivers, Mahdia on January 17, 2019 by the GGMC. While many parameters are important to determine water quality, emphasis is placed on the turbidity level for the</w:t>
      </w:r>
      <w:r w:rsidRPr="00EB1299">
        <w:rPr>
          <w:rFonts w:asciiTheme="majorHAnsi" w:hAnsiTheme="majorHAnsi" w:cstheme="majorHAnsi"/>
          <w:sz w:val="20"/>
          <w:szCs w:val="20"/>
          <w:shd w:val="clear" w:color="auto" w:fill="FFFFFF"/>
          <w:lang w:val="en-GB"/>
        </w:rPr>
        <w:t xml:space="preserve"> </w:t>
      </w:r>
      <w:r w:rsidRPr="00EB1299">
        <w:rPr>
          <w:rFonts w:asciiTheme="minorHAnsi" w:hAnsiTheme="minorHAnsi" w:cstheme="minorHAnsi"/>
          <w:sz w:val="20"/>
          <w:szCs w:val="20"/>
          <w:shd w:val="clear" w:color="auto" w:fill="FFFFFF"/>
          <w:lang w:val="en-GB"/>
        </w:rPr>
        <w:t xml:space="preserve">purpose of this </w:t>
      </w:r>
      <w:r w:rsidR="00363063" w:rsidRPr="00EB1299">
        <w:rPr>
          <w:rFonts w:asciiTheme="minorHAnsi" w:hAnsiTheme="minorHAnsi" w:cstheme="minorHAnsi"/>
          <w:sz w:val="20"/>
          <w:szCs w:val="20"/>
          <w:shd w:val="clear" w:color="auto" w:fill="FFFFFF"/>
          <w:lang w:val="en-GB"/>
        </w:rPr>
        <w:t>document</w:t>
      </w:r>
      <w:r w:rsidRPr="00EB1299">
        <w:rPr>
          <w:rFonts w:asciiTheme="minorHAnsi" w:hAnsiTheme="minorHAnsi" w:cstheme="minorHAnsi"/>
          <w:sz w:val="20"/>
          <w:szCs w:val="20"/>
          <w:shd w:val="clear" w:color="auto" w:fill="FFFFFF"/>
          <w:lang w:val="en-GB"/>
        </w:rPr>
        <w:t xml:space="preserve">. Turbidity ranged from 8.4 to 8.7 when both rivers are considered. The high level in both rivers is a </w:t>
      </w:r>
      <w:r w:rsidRPr="00EB1299">
        <w:rPr>
          <w:rFonts w:asciiTheme="minorHAnsi" w:hAnsiTheme="minorHAnsi" w:cstheme="minorHAnsi"/>
          <w:sz w:val="20"/>
          <w:szCs w:val="20"/>
          <w:shd w:val="clear" w:color="auto" w:fill="FFFFFF"/>
          <w:lang w:val="en-GB"/>
        </w:rPr>
        <w:lastRenderedPageBreak/>
        <w:t>consequence of pollution from activities, such as mining (including the use of buffer zones), erosion, and runoff during heavy rainfall.</w:t>
      </w:r>
      <w:r w:rsidRPr="00EB1299">
        <w:rPr>
          <w:rFonts w:asciiTheme="majorHAnsi" w:hAnsiTheme="majorHAnsi" w:cstheme="majorHAnsi"/>
          <w:sz w:val="20"/>
          <w:szCs w:val="20"/>
          <w:shd w:val="clear" w:color="auto" w:fill="FFFFFF"/>
          <w:lang w:val="en-GB"/>
        </w:rPr>
        <w:t xml:space="preserve"> </w:t>
      </w:r>
    </w:p>
    <w:p w14:paraId="193C4ECA" w14:textId="77777777" w:rsidR="00D97DC7" w:rsidRPr="00EB1299" w:rsidRDefault="00D97DC7" w:rsidP="00D97DC7">
      <w:pPr>
        <w:spacing w:line="276" w:lineRule="auto"/>
        <w:rPr>
          <w:rFonts w:asciiTheme="majorHAnsi" w:hAnsiTheme="majorHAnsi" w:cstheme="majorHAnsi"/>
          <w:b/>
          <w:color w:val="333333"/>
          <w:sz w:val="20"/>
          <w:szCs w:val="20"/>
          <w:shd w:val="clear" w:color="auto" w:fill="FFFFFF"/>
          <w:lang w:val="en-GB"/>
        </w:rPr>
      </w:pPr>
    </w:p>
    <w:tbl>
      <w:tblPr>
        <w:tblW w:w="7230" w:type="dxa"/>
        <w:tblInd w:w="108" w:type="dxa"/>
        <w:tblLook w:val="04A0" w:firstRow="1" w:lastRow="0" w:firstColumn="1" w:lastColumn="0" w:noHBand="0" w:noVBand="1"/>
      </w:tblPr>
      <w:tblGrid>
        <w:gridCol w:w="2322"/>
        <w:gridCol w:w="1364"/>
        <w:gridCol w:w="1134"/>
        <w:gridCol w:w="1276"/>
        <w:gridCol w:w="1134"/>
      </w:tblGrid>
      <w:tr w:rsidR="00D97DC7" w:rsidRPr="00EB1299" w14:paraId="68402C6F" w14:textId="77777777" w:rsidTr="00B17FFB">
        <w:trPr>
          <w:trHeight w:val="288"/>
        </w:trPr>
        <w:tc>
          <w:tcPr>
            <w:tcW w:w="23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A754C7"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2498" w:type="dxa"/>
            <w:gridSpan w:val="2"/>
            <w:tcBorders>
              <w:top w:val="single" w:sz="4" w:space="0" w:color="auto"/>
              <w:left w:val="nil"/>
              <w:bottom w:val="single" w:sz="4" w:space="0" w:color="auto"/>
              <w:right w:val="single" w:sz="4" w:space="0" w:color="auto"/>
            </w:tcBorders>
            <w:shd w:val="clear" w:color="auto" w:fill="auto"/>
            <w:noWrap/>
            <w:vAlign w:val="bottom"/>
            <w:hideMark/>
          </w:tcPr>
          <w:p w14:paraId="636C3560" w14:textId="77777777" w:rsidR="00D97DC7" w:rsidRPr="00EB1299" w:rsidRDefault="00D97DC7" w:rsidP="00B17FFB">
            <w:pPr>
              <w:spacing w:line="276" w:lineRule="auto"/>
              <w:jc w:val="center"/>
              <w:rPr>
                <w:rFonts w:asciiTheme="minorHAnsi" w:hAnsiTheme="minorHAnsi" w:cstheme="minorHAnsi"/>
                <w:b/>
                <w:color w:val="000000"/>
                <w:sz w:val="18"/>
                <w:szCs w:val="18"/>
                <w:lang w:val="en-GB"/>
              </w:rPr>
            </w:pPr>
            <w:r w:rsidRPr="00EB1299">
              <w:rPr>
                <w:rFonts w:asciiTheme="minorHAnsi" w:hAnsiTheme="minorHAnsi" w:cstheme="minorHAnsi"/>
                <w:b/>
                <w:color w:val="000000"/>
                <w:sz w:val="18"/>
                <w:szCs w:val="18"/>
                <w:lang w:val="en-GB"/>
              </w:rPr>
              <w:t>Konowak River (larger River)</w:t>
            </w:r>
          </w:p>
          <w:p w14:paraId="494890F8" w14:textId="77777777" w:rsidR="00D97DC7" w:rsidRPr="00EB1299" w:rsidRDefault="00D97DC7" w:rsidP="00B17FFB">
            <w:pPr>
              <w:spacing w:line="276" w:lineRule="auto"/>
              <w:jc w:val="center"/>
              <w:rPr>
                <w:rFonts w:asciiTheme="minorHAnsi" w:hAnsiTheme="minorHAnsi" w:cstheme="minorHAnsi"/>
                <w:b/>
                <w:color w:val="000000"/>
                <w:sz w:val="18"/>
                <w:szCs w:val="18"/>
                <w:lang w:val="en-GB"/>
              </w:rPr>
            </w:pPr>
          </w:p>
        </w:tc>
        <w:tc>
          <w:tcPr>
            <w:tcW w:w="2410" w:type="dxa"/>
            <w:gridSpan w:val="2"/>
            <w:tcBorders>
              <w:top w:val="single" w:sz="4" w:space="0" w:color="auto"/>
              <w:left w:val="nil"/>
              <w:bottom w:val="single" w:sz="4" w:space="0" w:color="auto"/>
              <w:right w:val="single" w:sz="4" w:space="0" w:color="auto"/>
            </w:tcBorders>
            <w:shd w:val="clear" w:color="auto" w:fill="auto"/>
            <w:noWrap/>
            <w:hideMark/>
          </w:tcPr>
          <w:p w14:paraId="7FEE65E9" w14:textId="77777777" w:rsidR="00D97DC7" w:rsidRPr="00EB1299" w:rsidRDefault="00D97DC7" w:rsidP="00B17FFB">
            <w:pPr>
              <w:spacing w:line="276" w:lineRule="auto"/>
              <w:jc w:val="center"/>
              <w:rPr>
                <w:rFonts w:asciiTheme="minorHAnsi" w:hAnsiTheme="minorHAnsi" w:cstheme="minorHAnsi"/>
                <w:b/>
                <w:color w:val="000000"/>
                <w:sz w:val="18"/>
                <w:szCs w:val="18"/>
                <w:lang w:val="en-GB"/>
              </w:rPr>
            </w:pPr>
            <w:r w:rsidRPr="00EB1299">
              <w:rPr>
                <w:rFonts w:asciiTheme="minorHAnsi" w:hAnsiTheme="minorHAnsi" w:cstheme="minorHAnsi"/>
                <w:b/>
                <w:color w:val="000000"/>
                <w:sz w:val="18"/>
                <w:szCs w:val="18"/>
                <w:lang w:val="en-GB"/>
              </w:rPr>
              <w:t>Konowak River</w:t>
            </w:r>
          </w:p>
          <w:p w14:paraId="77C8AA74" w14:textId="77777777" w:rsidR="00D97DC7" w:rsidRPr="00EB1299" w:rsidRDefault="00D97DC7" w:rsidP="00B17FFB">
            <w:pPr>
              <w:spacing w:line="276" w:lineRule="auto"/>
              <w:jc w:val="center"/>
              <w:rPr>
                <w:rFonts w:asciiTheme="minorHAnsi" w:hAnsiTheme="minorHAnsi" w:cstheme="minorHAnsi"/>
                <w:b/>
                <w:color w:val="000000"/>
                <w:sz w:val="18"/>
                <w:szCs w:val="18"/>
                <w:lang w:val="en-GB"/>
              </w:rPr>
            </w:pPr>
          </w:p>
        </w:tc>
      </w:tr>
      <w:tr w:rsidR="00D97DC7" w:rsidRPr="00EB1299" w14:paraId="1692B1B4"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00F587C1"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Parameter </w:t>
            </w:r>
          </w:p>
        </w:tc>
        <w:tc>
          <w:tcPr>
            <w:tcW w:w="1364" w:type="dxa"/>
            <w:tcBorders>
              <w:top w:val="nil"/>
              <w:left w:val="nil"/>
              <w:bottom w:val="single" w:sz="4" w:space="0" w:color="auto"/>
              <w:right w:val="single" w:sz="4" w:space="0" w:color="auto"/>
            </w:tcBorders>
            <w:shd w:val="clear" w:color="auto" w:fill="auto"/>
            <w:noWrap/>
            <w:vAlign w:val="bottom"/>
            <w:hideMark/>
          </w:tcPr>
          <w:p w14:paraId="66659A07"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11-2-90</w:t>
            </w:r>
          </w:p>
        </w:tc>
        <w:tc>
          <w:tcPr>
            <w:tcW w:w="1134" w:type="dxa"/>
            <w:tcBorders>
              <w:top w:val="nil"/>
              <w:left w:val="nil"/>
              <w:bottom w:val="single" w:sz="4" w:space="0" w:color="auto"/>
              <w:right w:val="single" w:sz="4" w:space="0" w:color="auto"/>
            </w:tcBorders>
            <w:shd w:val="clear" w:color="auto" w:fill="auto"/>
            <w:noWrap/>
            <w:vAlign w:val="bottom"/>
            <w:hideMark/>
          </w:tcPr>
          <w:p w14:paraId="62D2F11C"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17-8-90</w:t>
            </w:r>
          </w:p>
        </w:tc>
        <w:tc>
          <w:tcPr>
            <w:tcW w:w="1276" w:type="dxa"/>
            <w:tcBorders>
              <w:top w:val="nil"/>
              <w:left w:val="nil"/>
              <w:bottom w:val="single" w:sz="4" w:space="0" w:color="auto"/>
              <w:right w:val="single" w:sz="4" w:space="0" w:color="auto"/>
            </w:tcBorders>
            <w:shd w:val="clear" w:color="auto" w:fill="auto"/>
            <w:noWrap/>
            <w:vAlign w:val="bottom"/>
            <w:hideMark/>
          </w:tcPr>
          <w:p w14:paraId="51789A0F"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11-2-90</w:t>
            </w:r>
          </w:p>
        </w:tc>
        <w:tc>
          <w:tcPr>
            <w:tcW w:w="1134" w:type="dxa"/>
            <w:tcBorders>
              <w:top w:val="nil"/>
              <w:left w:val="nil"/>
              <w:bottom w:val="single" w:sz="4" w:space="0" w:color="auto"/>
              <w:right w:val="single" w:sz="4" w:space="0" w:color="auto"/>
            </w:tcBorders>
            <w:shd w:val="clear" w:color="auto" w:fill="auto"/>
            <w:noWrap/>
            <w:vAlign w:val="bottom"/>
            <w:hideMark/>
          </w:tcPr>
          <w:p w14:paraId="1ABB17F4"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17-8-90</w:t>
            </w:r>
          </w:p>
        </w:tc>
      </w:tr>
      <w:tr w:rsidR="00D97DC7" w:rsidRPr="00EB1299" w14:paraId="501D187B" w14:textId="77777777" w:rsidTr="00B17FFB">
        <w:trPr>
          <w:trHeight w:val="288"/>
        </w:trPr>
        <w:tc>
          <w:tcPr>
            <w:tcW w:w="2322" w:type="dxa"/>
            <w:tcBorders>
              <w:top w:val="nil"/>
              <w:left w:val="single" w:sz="4" w:space="0" w:color="auto"/>
              <w:bottom w:val="single" w:sz="4" w:space="0" w:color="auto"/>
              <w:right w:val="nil"/>
            </w:tcBorders>
            <w:shd w:val="clear" w:color="auto" w:fill="auto"/>
            <w:noWrap/>
            <w:vAlign w:val="bottom"/>
            <w:hideMark/>
          </w:tcPr>
          <w:p w14:paraId="14B7F380" w14:textId="77777777" w:rsidR="00D97DC7" w:rsidRPr="00EB1299" w:rsidRDefault="00D97DC7" w:rsidP="00B17FFB">
            <w:pPr>
              <w:spacing w:line="276" w:lineRule="auto"/>
              <w:rPr>
                <w:rFonts w:asciiTheme="minorHAnsi" w:hAnsiTheme="minorHAnsi" w:cstheme="minorHAnsi"/>
                <w:b/>
                <w:bCs/>
                <w:color w:val="000000"/>
                <w:sz w:val="18"/>
                <w:szCs w:val="18"/>
                <w:lang w:val="en-GB"/>
              </w:rPr>
            </w:pPr>
            <w:r w:rsidRPr="00EB1299">
              <w:rPr>
                <w:rFonts w:asciiTheme="minorHAnsi" w:hAnsiTheme="minorHAnsi" w:cstheme="minorHAnsi"/>
                <w:b/>
                <w:bCs/>
                <w:color w:val="000000"/>
                <w:sz w:val="18"/>
                <w:szCs w:val="18"/>
                <w:lang w:val="en-GB"/>
              </w:rPr>
              <w:t>Physical Tests</w:t>
            </w:r>
          </w:p>
        </w:tc>
        <w:tc>
          <w:tcPr>
            <w:tcW w:w="1364" w:type="dxa"/>
            <w:tcBorders>
              <w:top w:val="nil"/>
              <w:left w:val="nil"/>
              <w:bottom w:val="single" w:sz="4" w:space="0" w:color="auto"/>
              <w:right w:val="nil"/>
            </w:tcBorders>
            <w:shd w:val="clear" w:color="auto" w:fill="auto"/>
            <w:noWrap/>
            <w:vAlign w:val="bottom"/>
            <w:hideMark/>
          </w:tcPr>
          <w:p w14:paraId="7005364F" w14:textId="77777777" w:rsidR="00D97DC7" w:rsidRPr="00EB1299" w:rsidRDefault="00D97DC7" w:rsidP="00B17FFB">
            <w:pPr>
              <w:spacing w:line="276" w:lineRule="auto"/>
              <w:jc w:val="right"/>
              <w:rPr>
                <w:rFonts w:asciiTheme="minorHAnsi" w:hAnsiTheme="minorHAnsi" w:cstheme="minorHAnsi"/>
                <w:b/>
                <w:bCs/>
                <w:color w:val="000000"/>
                <w:sz w:val="18"/>
                <w:szCs w:val="18"/>
                <w:lang w:val="en-GB"/>
              </w:rPr>
            </w:pPr>
            <w:r w:rsidRPr="00EB1299">
              <w:rPr>
                <w:rFonts w:asciiTheme="minorHAnsi" w:hAnsiTheme="minorHAnsi" w:cstheme="minorHAnsi"/>
                <w:b/>
                <w:bCs/>
                <w:color w:val="000000"/>
                <w:sz w:val="18"/>
                <w:szCs w:val="18"/>
                <w:lang w:val="en-GB"/>
              </w:rPr>
              <w:t> </w:t>
            </w:r>
          </w:p>
        </w:tc>
        <w:tc>
          <w:tcPr>
            <w:tcW w:w="1134" w:type="dxa"/>
            <w:tcBorders>
              <w:top w:val="nil"/>
              <w:left w:val="nil"/>
              <w:bottom w:val="single" w:sz="4" w:space="0" w:color="auto"/>
              <w:right w:val="nil"/>
            </w:tcBorders>
            <w:shd w:val="clear" w:color="auto" w:fill="auto"/>
            <w:noWrap/>
            <w:vAlign w:val="bottom"/>
            <w:hideMark/>
          </w:tcPr>
          <w:p w14:paraId="1301797A" w14:textId="77777777" w:rsidR="00D97DC7" w:rsidRPr="00EB1299" w:rsidRDefault="00D97DC7" w:rsidP="00B17FFB">
            <w:pPr>
              <w:spacing w:line="276" w:lineRule="auto"/>
              <w:jc w:val="right"/>
              <w:rPr>
                <w:rFonts w:asciiTheme="minorHAnsi" w:hAnsiTheme="minorHAnsi" w:cstheme="minorHAnsi"/>
                <w:b/>
                <w:bCs/>
                <w:color w:val="000000"/>
                <w:sz w:val="18"/>
                <w:szCs w:val="18"/>
                <w:lang w:val="en-GB"/>
              </w:rPr>
            </w:pPr>
            <w:r w:rsidRPr="00EB1299">
              <w:rPr>
                <w:rFonts w:asciiTheme="minorHAnsi" w:hAnsiTheme="minorHAnsi" w:cstheme="minorHAnsi"/>
                <w:b/>
                <w:bCs/>
                <w:color w:val="000000"/>
                <w:sz w:val="18"/>
                <w:szCs w:val="18"/>
                <w:lang w:val="en-GB"/>
              </w:rPr>
              <w:t> </w:t>
            </w:r>
          </w:p>
        </w:tc>
        <w:tc>
          <w:tcPr>
            <w:tcW w:w="1276" w:type="dxa"/>
            <w:tcBorders>
              <w:top w:val="nil"/>
              <w:left w:val="nil"/>
              <w:bottom w:val="single" w:sz="4" w:space="0" w:color="auto"/>
              <w:right w:val="nil"/>
            </w:tcBorders>
            <w:shd w:val="clear" w:color="auto" w:fill="auto"/>
            <w:noWrap/>
            <w:vAlign w:val="bottom"/>
            <w:hideMark/>
          </w:tcPr>
          <w:p w14:paraId="3A9DEBB4" w14:textId="77777777" w:rsidR="00D97DC7" w:rsidRPr="00EB1299" w:rsidRDefault="00D97DC7" w:rsidP="00B17FFB">
            <w:pPr>
              <w:spacing w:line="276" w:lineRule="auto"/>
              <w:jc w:val="right"/>
              <w:rPr>
                <w:rFonts w:asciiTheme="minorHAnsi" w:hAnsiTheme="minorHAnsi" w:cstheme="minorHAnsi"/>
                <w:b/>
                <w:bCs/>
                <w:color w:val="000000"/>
                <w:sz w:val="18"/>
                <w:szCs w:val="18"/>
                <w:lang w:val="en-GB"/>
              </w:rPr>
            </w:pPr>
            <w:r w:rsidRPr="00EB1299">
              <w:rPr>
                <w:rFonts w:asciiTheme="minorHAnsi" w:hAnsiTheme="minorHAnsi" w:cstheme="minorHAnsi"/>
                <w:b/>
                <w:bCs/>
                <w:color w:val="000000"/>
                <w:sz w:val="18"/>
                <w:szCs w:val="18"/>
                <w:lang w:val="en-GB"/>
              </w:rPr>
              <w:t> </w:t>
            </w:r>
          </w:p>
        </w:tc>
        <w:tc>
          <w:tcPr>
            <w:tcW w:w="1134" w:type="dxa"/>
            <w:tcBorders>
              <w:top w:val="nil"/>
              <w:left w:val="nil"/>
              <w:bottom w:val="single" w:sz="4" w:space="0" w:color="auto"/>
              <w:right w:val="single" w:sz="4" w:space="0" w:color="auto"/>
            </w:tcBorders>
            <w:shd w:val="clear" w:color="auto" w:fill="auto"/>
            <w:noWrap/>
            <w:vAlign w:val="bottom"/>
            <w:hideMark/>
          </w:tcPr>
          <w:p w14:paraId="57681C93" w14:textId="77777777" w:rsidR="00D97DC7" w:rsidRPr="00EB1299" w:rsidRDefault="00D97DC7" w:rsidP="00B17FFB">
            <w:pPr>
              <w:spacing w:line="276" w:lineRule="auto"/>
              <w:jc w:val="right"/>
              <w:rPr>
                <w:rFonts w:asciiTheme="minorHAnsi" w:hAnsiTheme="minorHAnsi" w:cstheme="minorHAnsi"/>
                <w:b/>
                <w:bCs/>
                <w:color w:val="000000"/>
                <w:sz w:val="18"/>
                <w:szCs w:val="18"/>
                <w:lang w:val="en-GB"/>
              </w:rPr>
            </w:pPr>
            <w:r w:rsidRPr="00EB1299">
              <w:rPr>
                <w:rFonts w:asciiTheme="minorHAnsi" w:hAnsiTheme="minorHAnsi" w:cstheme="minorHAnsi"/>
                <w:b/>
                <w:bCs/>
                <w:color w:val="000000"/>
                <w:sz w:val="18"/>
                <w:szCs w:val="18"/>
                <w:lang w:val="en-GB"/>
              </w:rPr>
              <w:t> </w:t>
            </w:r>
          </w:p>
        </w:tc>
      </w:tr>
      <w:tr w:rsidR="00D97DC7" w:rsidRPr="00EB1299" w14:paraId="00CA4A79"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074101CD"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Turbidity </w:t>
            </w:r>
          </w:p>
        </w:tc>
        <w:tc>
          <w:tcPr>
            <w:tcW w:w="1364" w:type="dxa"/>
            <w:tcBorders>
              <w:top w:val="nil"/>
              <w:left w:val="nil"/>
              <w:bottom w:val="single" w:sz="4" w:space="0" w:color="auto"/>
              <w:right w:val="single" w:sz="4" w:space="0" w:color="auto"/>
            </w:tcBorders>
            <w:shd w:val="clear" w:color="auto" w:fill="auto"/>
            <w:noWrap/>
            <w:vAlign w:val="bottom"/>
            <w:hideMark/>
          </w:tcPr>
          <w:p w14:paraId="63EEC427"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8.7</w:t>
            </w:r>
          </w:p>
        </w:tc>
        <w:tc>
          <w:tcPr>
            <w:tcW w:w="1134" w:type="dxa"/>
            <w:tcBorders>
              <w:top w:val="nil"/>
              <w:left w:val="nil"/>
              <w:bottom w:val="single" w:sz="4" w:space="0" w:color="auto"/>
              <w:right w:val="single" w:sz="4" w:space="0" w:color="auto"/>
            </w:tcBorders>
            <w:shd w:val="clear" w:color="auto" w:fill="auto"/>
            <w:noWrap/>
            <w:vAlign w:val="bottom"/>
            <w:hideMark/>
          </w:tcPr>
          <w:p w14:paraId="59E7EC3A"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8.4</w:t>
            </w:r>
          </w:p>
        </w:tc>
        <w:tc>
          <w:tcPr>
            <w:tcW w:w="1276" w:type="dxa"/>
            <w:tcBorders>
              <w:top w:val="nil"/>
              <w:left w:val="nil"/>
              <w:bottom w:val="single" w:sz="4" w:space="0" w:color="auto"/>
              <w:right w:val="single" w:sz="4" w:space="0" w:color="auto"/>
            </w:tcBorders>
            <w:shd w:val="clear" w:color="auto" w:fill="auto"/>
            <w:noWrap/>
            <w:vAlign w:val="bottom"/>
            <w:hideMark/>
          </w:tcPr>
          <w:p w14:paraId="315E41AA"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6.1</w:t>
            </w:r>
          </w:p>
        </w:tc>
        <w:tc>
          <w:tcPr>
            <w:tcW w:w="1134" w:type="dxa"/>
            <w:tcBorders>
              <w:top w:val="nil"/>
              <w:left w:val="nil"/>
              <w:bottom w:val="single" w:sz="4" w:space="0" w:color="auto"/>
              <w:right w:val="single" w:sz="4" w:space="0" w:color="auto"/>
            </w:tcBorders>
            <w:shd w:val="clear" w:color="auto" w:fill="auto"/>
            <w:noWrap/>
            <w:vAlign w:val="bottom"/>
            <w:hideMark/>
          </w:tcPr>
          <w:p w14:paraId="0809F35F"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10.5 </w:t>
            </w:r>
          </w:p>
        </w:tc>
      </w:tr>
      <w:tr w:rsidR="00D97DC7" w:rsidRPr="00EB1299" w14:paraId="39F8AE9E"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6B97B7F4"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Conductivity </w:t>
            </w:r>
          </w:p>
        </w:tc>
        <w:tc>
          <w:tcPr>
            <w:tcW w:w="1364" w:type="dxa"/>
            <w:tcBorders>
              <w:top w:val="nil"/>
              <w:left w:val="nil"/>
              <w:bottom w:val="single" w:sz="4" w:space="0" w:color="auto"/>
              <w:right w:val="single" w:sz="4" w:space="0" w:color="auto"/>
            </w:tcBorders>
            <w:shd w:val="clear" w:color="auto" w:fill="auto"/>
            <w:noWrap/>
            <w:vAlign w:val="bottom"/>
            <w:hideMark/>
          </w:tcPr>
          <w:p w14:paraId="36790E18"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19.6</w:t>
            </w:r>
          </w:p>
        </w:tc>
        <w:tc>
          <w:tcPr>
            <w:tcW w:w="1134" w:type="dxa"/>
            <w:tcBorders>
              <w:top w:val="nil"/>
              <w:left w:val="nil"/>
              <w:bottom w:val="single" w:sz="4" w:space="0" w:color="auto"/>
              <w:right w:val="single" w:sz="4" w:space="0" w:color="auto"/>
            </w:tcBorders>
            <w:shd w:val="clear" w:color="auto" w:fill="auto"/>
            <w:noWrap/>
            <w:vAlign w:val="bottom"/>
            <w:hideMark/>
          </w:tcPr>
          <w:p w14:paraId="5D1E76E0"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19.8</w:t>
            </w:r>
          </w:p>
        </w:tc>
        <w:tc>
          <w:tcPr>
            <w:tcW w:w="1276" w:type="dxa"/>
            <w:tcBorders>
              <w:top w:val="nil"/>
              <w:left w:val="nil"/>
              <w:bottom w:val="single" w:sz="4" w:space="0" w:color="auto"/>
              <w:right w:val="single" w:sz="4" w:space="0" w:color="auto"/>
            </w:tcBorders>
            <w:shd w:val="clear" w:color="auto" w:fill="auto"/>
            <w:noWrap/>
            <w:vAlign w:val="bottom"/>
            <w:hideMark/>
          </w:tcPr>
          <w:p w14:paraId="74C34624"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13.4</w:t>
            </w:r>
          </w:p>
        </w:tc>
        <w:tc>
          <w:tcPr>
            <w:tcW w:w="1134" w:type="dxa"/>
            <w:tcBorders>
              <w:top w:val="nil"/>
              <w:left w:val="nil"/>
              <w:bottom w:val="single" w:sz="4" w:space="0" w:color="auto"/>
              <w:right w:val="single" w:sz="4" w:space="0" w:color="auto"/>
            </w:tcBorders>
            <w:shd w:val="clear" w:color="auto" w:fill="auto"/>
            <w:noWrap/>
            <w:vAlign w:val="bottom"/>
            <w:hideMark/>
          </w:tcPr>
          <w:p w14:paraId="0266B9F5"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12.1 </w:t>
            </w:r>
          </w:p>
        </w:tc>
      </w:tr>
      <w:tr w:rsidR="00D97DC7" w:rsidRPr="00EB1299" w14:paraId="46D770BD"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144FA93D"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Total dissolved solids</w:t>
            </w:r>
          </w:p>
        </w:tc>
        <w:tc>
          <w:tcPr>
            <w:tcW w:w="1364" w:type="dxa"/>
            <w:tcBorders>
              <w:top w:val="nil"/>
              <w:left w:val="nil"/>
              <w:bottom w:val="single" w:sz="4" w:space="0" w:color="auto"/>
              <w:right w:val="single" w:sz="4" w:space="0" w:color="auto"/>
            </w:tcBorders>
            <w:shd w:val="clear" w:color="auto" w:fill="auto"/>
            <w:noWrap/>
            <w:vAlign w:val="bottom"/>
            <w:hideMark/>
          </w:tcPr>
          <w:p w14:paraId="4F1C385D"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10</w:t>
            </w:r>
          </w:p>
        </w:tc>
        <w:tc>
          <w:tcPr>
            <w:tcW w:w="1134" w:type="dxa"/>
            <w:tcBorders>
              <w:top w:val="nil"/>
              <w:left w:val="nil"/>
              <w:bottom w:val="single" w:sz="4" w:space="0" w:color="auto"/>
              <w:right w:val="single" w:sz="4" w:space="0" w:color="auto"/>
            </w:tcBorders>
            <w:shd w:val="clear" w:color="auto" w:fill="auto"/>
            <w:noWrap/>
            <w:vAlign w:val="bottom"/>
            <w:hideMark/>
          </w:tcPr>
          <w:p w14:paraId="08AB3243"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20</w:t>
            </w:r>
          </w:p>
        </w:tc>
        <w:tc>
          <w:tcPr>
            <w:tcW w:w="1276" w:type="dxa"/>
            <w:tcBorders>
              <w:top w:val="nil"/>
              <w:left w:val="nil"/>
              <w:bottom w:val="single" w:sz="4" w:space="0" w:color="auto"/>
              <w:right w:val="single" w:sz="4" w:space="0" w:color="auto"/>
            </w:tcBorders>
            <w:shd w:val="clear" w:color="auto" w:fill="auto"/>
            <w:noWrap/>
            <w:vAlign w:val="bottom"/>
            <w:hideMark/>
          </w:tcPr>
          <w:p w14:paraId="2AB3EC17"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10</w:t>
            </w:r>
          </w:p>
        </w:tc>
        <w:tc>
          <w:tcPr>
            <w:tcW w:w="1134" w:type="dxa"/>
            <w:tcBorders>
              <w:top w:val="nil"/>
              <w:left w:val="nil"/>
              <w:bottom w:val="single" w:sz="4" w:space="0" w:color="auto"/>
              <w:right w:val="single" w:sz="4" w:space="0" w:color="auto"/>
            </w:tcBorders>
            <w:shd w:val="clear" w:color="auto" w:fill="auto"/>
            <w:noWrap/>
            <w:vAlign w:val="bottom"/>
            <w:hideMark/>
          </w:tcPr>
          <w:p w14:paraId="5374E73A"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10 </w:t>
            </w:r>
          </w:p>
        </w:tc>
      </w:tr>
      <w:tr w:rsidR="00D97DC7" w:rsidRPr="00EB1299" w14:paraId="68201157"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520CE63D"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Hardness</w:t>
            </w:r>
          </w:p>
        </w:tc>
        <w:tc>
          <w:tcPr>
            <w:tcW w:w="1364" w:type="dxa"/>
            <w:tcBorders>
              <w:top w:val="nil"/>
              <w:left w:val="nil"/>
              <w:bottom w:val="single" w:sz="4" w:space="0" w:color="auto"/>
              <w:right w:val="single" w:sz="4" w:space="0" w:color="auto"/>
            </w:tcBorders>
            <w:shd w:val="clear" w:color="auto" w:fill="auto"/>
            <w:noWrap/>
            <w:vAlign w:val="bottom"/>
            <w:hideMark/>
          </w:tcPr>
          <w:p w14:paraId="53E99B5C"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5.13</w:t>
            </w:r>
          </w:p>
        </w:tc>
        <w:tc>
          <w:tcPr>
            <w:tcW w:w="1134" w:type="dxa"/>
            <w:tcBorders>
              <w:top w:val="nil"/>
              <w:left w:val="nil"/>
              <w:bottom w:val="single" w:sz="4" w:space="0" w:color="auto"/>
              <w:right w:val="single" w:sz="4" w:space="0" w:color="auto"/>
            </w:tcBorders>
            <w:shd w:val="clear" w:color="auto" w:fill="auto"/>
            <w:noWrap/>
            <w:vAlign w:val="bottom"/>
            <w:hideMark/>
          </w:tcPr>
          <w:p w14:paraId="43F9F329"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6.94</w:t>
            </w:r>
          </w:p>
        </w:tc>
        <w:tc>
          <w:tcPr>
            <w:tcW w:w="1276" w:type="dxa"/>
            <w:tcBorders>
              <w:top w:val="nil"/>
              <w:left w:val="nil"/>
              <w:bottom w:val="single" w:sz="4" w:space="0" w:color="auto"/>
              <w:right w:val="single" w:sz="4" w:space="0" w:color="auto"/>
            </w:tcBorders>
            <w:shd w:val="clear" w:color="auto" w:fill="auto"/>
            <w:noWrap/>
            <w:vAlign w:val="bottom"/>
            <w:hideMark/>
          </w:tcPr>
          <w:p w14:paraId="66F24475"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2.32</w:t>
            </w:r>
          </w:p>
        </w:tc>
        <w:tc>
          <w:tcPr>
            <w:tcW w:w="1134" w:type="dxa"/>
            <w:tcBorders>
              <w:top w:val="nil"/>
              <w:left w:val="nil"/>
              <w:bottom w:val="single" w:sz="4" w:space="0" w:color="auto"/>
              <w:right w:val="single" w:sz="4" w:space="0" w:color="auto"/>
            </w:tcBorders>
            <w:shd w:val="clear" w:color="auto" w:fill="auto"/>
            <w:noWrap/>
            <w:vAlign w:val="bottom"/>
            <w:hideMark/>
          </w:tcPr>
          <w:p w14:paraId="7739312A"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2.75 </w:t>
            </w:r>
          </w:p>
        </w:tc>
      </w:tr>
      <w:tr w:rsidR="00D97DC7" w:rsidRPr="00EB1299" w14:paraId="69B666FC"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314624D4"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pH</w:t>
            </w:r>
          </w:p>
        </w:tc>
        <w:tc>
          <w:tcPr>
            <w:tcW w:w="1364" w:type="dxa"/>
            <w:tcBorders>
              <w:top w:val="nil"/>
              <w:left w:val="nil"/>
              <w:bottom w:val="single" w:sz="4" w:space="0" w:color="auto"/>
              <w:right w:val="single" w:sz="4" w:space="0" w:color="auto"/>
            </w:tcBorders>
            <w:shd w:val="clear" w:color="auto" w:fill="auto"/>
            <w:noWrap/>
            <w:vAlign w:val="bottom"/>
            <w:hideMark/>
          </w:tcPr>
          <w:p w14:paraId="6AFF93E8"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6.61</w:t>
            </w:r>
          </w:p>
        </w:tc>
        <w:tc>
          <w:tcPr>
            <w:tcW w:w="1134" w:type="dxa"/>
            <w:tcBorders>
              <w:top w:val="nil"/>
              <w:left w:val="nil"/>
              <w:bottom w:val="single" w:sz="4" w:space="0" w:color="auto"/>
              <w:right w:val="single" w:sz="4" w:space="0" w:color="auto"/>
            </w:tcBorders>
            <w:shd w:val="clear" w:color="auto" w:fill="auto"/>
            <w:noWrap/>
            <w:vAlign w:val="bottom"/>
            <w:hideMark/>
          </w:tcPr>
          <w:p w14:paraId="69DA22A4"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5.8</w:t>
            </w:r>
          </w:p>
        </w:tc>
        <w:tc>
          <w:tcPr>
            <w:tcW w:w="1276" w:type="dxa"/>
            <w:tcBorders>
              <w:top w:val="nil"/>
              <w:left w:val="nil"/>
              <w:bottom w:val="single" w:sz="4" w:space="0" w:color="auto"/>
              <w:right w:val="single" w:sz="4" w:space="0" w:color="auto"/>
            </w:tcBorders>
            <w:shd w:val="clear" w:color="auto" w:fill="auto"/>
            <w:noWrap/>
            <w:vAlign w:val="bottom"/>
            <w:hideMark/>
          </w:tcPr>
          <w:p w14:paraId="706FD50D"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6.51</w:t>
            </w:r>
          </w:p>
        </w:tc>
        <w:tc>
          <w:tcPr>
            <w:tcW w:w="1134" w:type="dxa"/>
            <w:tcBorders>
              <w:top w:val="nil"/>
              <w:left w:val="nil"/>
              <w:bottom w:val="single" w:sz="4" w:space="0" w:color="auto"/>
              <w:right w:val="single" w:sz="4" w:space="0" w:color="auto"/>
            </w:tcBorders>
            <w:shd w:val="clear" w:color="auto" w:fill="auto"/>
            <w:noWrap/>
            <w:vAlign w:val="bottom"/>
            <w:hideMark/>
          </w:tcPr>
          <w:p w14:paraId="0D4D4E02"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5.86 </w:t>
            </w:r>
          </w:p>
        </w:tc>
      </w:tr>
      <w:tr w:rsidR="00D97DC7" w:rsidRPr="00EB1299" w14:paraId="0FD7D5ED"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1599BD99"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Total suspended solids</w:t>
            </w:r>
          </w:p>
        </w:tc>
        <w:tc>
          <w:tcPr>
            <w:tcW w:w="1364" w:type="dxa"/>
            <w:tcBorders>
              <w:top w:val="nil"/>
              <w:left w:val="nil"/>
              <w:bottom w:val="single" w:sz="4" w:space="0" w:color="auto"/>
              <w:right w:val="single" w:sz="4" w:space="0" w:color="auto"/>
            </w:tcBorders>
            <w:shd w:val="clear" w:color="auto" w:fill="auto"/>
            <w:noWrap/>
            <w:vAlign w:val="bottom"/>
            <w:hideMark/>
          </w:tcPr>
          <w:p w14:paraId="460B4736"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11.3</w:t>
            </w:r>
          </w:p>
        </w:tc>
        <w:tc>
          <w:tcPr>
            <w:tcW w:w="1134" w:type="dxa"/>
            <w:tcBorders>
              <w:top w:val="nil"/>
              <w:left w:val="nil"/>
              <w:bottom w:val="single" w:sz="4" w:space="0" w:color="auto"/>
              <w:right w:val="single" w:sz="4" w:space="0" w:color="auto"/>
            </w:tcBorders>
            <w:shd w:val="clear" w:color="auto" w:fill="auto"/>
            <w:noWrap/>
            <w:vAlign w:val="bottom"/>
            <w:hideMark/>
          </w:tcPr>
          <w:p w14:paraId="39B7B809"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6</w:t>
            </w:r>
          </w:p>
        </w:tc>
        <w:tc>
          <w:tcPr>
            <w:tcW w:w="1276" w:type="dxa"/>
            <w:tcBorders>
              <w:top w:val="nil"/>
              <w:left w:val="nil"/>
              <w:bottom w:val="single" w:sz="4" w:space="0" w:color="auto"/>
              <w:right w:val="single" w:sz="4" w:space="0" w:color="auto"/>
            </w:tcBorders>
            <w:shd w:val="clear" w:color="auto" w:fill="auto"/>
            <w:noWrap/>
            <w:vAlign w:val="bottom"/>
            <w:hideMark/>
          </w:tcPr>
          <w:p w14:paraId="581C0DCE"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5.3</w:t>
            </w:r>
          </w:p>
        </w:tc>
        <w:tc>
          <w:tcPr>
            <w:tcW w:w="1134" w:type="dxa"/>
            <w:tcBorders>
              <w:top w:val="nil"/>
              <w:left w:val="nil"/>
              <w:bottom w:val="single" w:sz="4" w:space="0" w:color="auto"/>
              <w:right w:val="single" w:sz="4" w:space="0" w:color="auto"/>
            </w:tcBorders>
            <w:shd w:val="clear" w:color="auto" w:fill="auto"/>
            <w:noWrap/>
            <w:vAlign w:val="bottom"/>
            <w:hideMark/>
          </w:tcPr>
          <w:p w14:paraId="474A7E30"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4 </w:t>
            </w:r>
          </w:p>
        </w:tc>
      </w:tr>
      <w:tr w:rsidR="00D97DC7" w:rsidRPr="00EB1299" w14:paraId="2ED9B1C2"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66369A72" w14:textId="77777777" w:rsidR="00D97DC7" w:rsidRPr="00EB1299" w:rsidRDefault="00D97DC7" w:rsidP="00B17FFB">
            <w:pPr>
              <w:spacing w:line="276" w:lineRule="auto"/>
              <w:rPr>
                <w:rFonts w:asciiTheme="minorHAnsi" w:hAnsiTheme="minorHAnsi" w:cstheme="minorHAnsi"/>
                <w:b/>
                <w:bCs/>
                <w:color w:val="000000"/>
                <w:sz w:val="18"/>
                <w:szCs w:val="18"/>
                <w:lang w:val="en-GB"/>
              </w:rPr>
            </w:pPr>
            <w:r w:rsidRPr="00EB1299">
              <w:rPr>
                <w:rFonts w:asciiTheme="minorHAnsi" w:hAnsiTheme="minorHAnsi" w:cstheme="minorHAnsi"/>
                <w:b/>
                <w:bCs/>
                <w:color w:val="000000"/>
                <w:sz w:val="18"/>
                <w:szCs w:val="18"/>
                <w:lang w:val="en-GB"/>
              </w:rPr>
              <w:t xml:space="preserve">Dissolved Anions </w:t>
            </w:r>
          </w:p>
        </w:tc>
        <w:tc>
          <w:tcPr>
            <w:tcW w:w="1364" w:type="dxa"/>
            <w:tcBorders>
              <w:top w:val="nil"/>
              <w:left w:val="nil"/>
              <w:bottom w:val="single" w:sz="4" w:space="0" w:color="auto"/>
              <w:right w:val="nil"/>
            </w:tcBorders>
            <w:shd w:val="clear" w:color="auto" w:fill="auto"/>
            <w:noWrap/>
            <w:vAlign w:val="bottom"/>
            <w:hideMark/>
          </w:tcPr>
          <w:p w14:paraId="57CFEDD7"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134" w:type="dxa"/>
            <w:tcBorders>
              <w:top w:val="nil"/>
              <w:left w:val="nil"/>
              <w:bottom w:val="single" w:sz="4" w:space="0" w:color="auto"/>
              <w:right w:val="nil"/>
            </w:tcBorders>
            <w:shd w:val="clear" w:color="auto" w:fill="auto"/>
            <w:noWrap/>
            <w:vAlign w:val="bottom"/>
            <w:hideMark/>
          </w:tcPr>
          <w:p w14:paraId="5EE4368F"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276" w:type="dxa"/>
            <w:tcBorders>
              <w:top w:val="nil"/>
              <w:left w:val="nil"/>
              <w:bottom w:val="single" w:sz="4" w:space="0" w:color="auto"/>
              <w:right w:val="nil"/>
            </w:tcBorders>
            <w:shd w:val="clear" w:color="auto" w:fill="auto"/>
            <w:noWrap/>
            <w:vAlign w:val="bottom"/>
            <w:hideMark/>
          </w:tcPr>
          <w:p w14:paraId="740DE38A"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134" w:type="dxa"/>
            <w:tcBorders>
              <w:top w:val="nil"/>
              <w:left w:val="nil"/>
              <w:bottom w:val="single" w:sz="4" w:space="0" w:color="auto"/>
              <w:right w:val="single" w:sz="4" w:space="0" w:color="auto"/>
            </w:tcBorders>
            <w:shd w:val="clear" w:color="auto" w:fill="auto"/>
            <w:noWrap/>
            <w:vAlign w:val="bottom"/>
            <w:hideMark/>
          </w:tcPr>
          <w:p w14:paraId="53DF0BEF"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r>
      <w:tr w:rsidR="00D97DC7" w:rsidRPr="00EB1299" w14:paraId="264E291F"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70852276"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Alkalinity </w:t>
            </w:r>
          </w:p>
        </w:tc>
        <w:tc>
          <w:tcPr>
            <w:tcW w:w="1364" w:type="dxa"/>
            <w:tcBorders>
              <w:top w:val="nil"/>
              <w:left w:val="nil"/>
              <w:bottom w:val="single" w:sz="4" w:space="0" w:color="auto"/>
              <w:right w:val="single" w:sz="4" w:space="0" w:color="auto"/>
            </w:tcBorders>
            <w:shd w:val="clear" w:color="auto" w:fill="auto"/>
            <w:noWrap/>
            <w:vAlign w:val="bottom"/>
            <w:hideMark/>
          </w:tcPr>
          <w:p w14:paraId="3E87F18B"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5.7</w:t>
            </w:r>
          </w:p>
        </w:tc>
        <w:tc>
          <w:tcPr>
            <w:tcW w:w="1134" w:type="dxa"/>
            <w:tcBorders>
              <w:top w:val="nil"/>
              <w:left w:val="nil"/>
              <w:bottom w:val="single" w:sz="4" w:space="0" w:color="auto"/>
              <w:right w:val="single" w:sz="4" w:space="0" w:color="auto"/>
            </w:tcBorders>
            <w:shd w:val="clear" w:color="auto" w:fill="auto"/>
            <w:noWrap/>
            <w:vAlign w:val="bottom"/>
            <w:hideMark/>
          </w:tcPr>
          <w:p w14:paraId="004A31E6"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6.5</w:t>
            </w:r>
          </w:p>
        </w:tc>
        <w:tc>
          <w:tcPr>
            <w:tcW w:w="1276" w:type="dxa"/>
            <w:tcBorders>
              <w:top w:val="nil"/>
              <w:left w:val="nil"/>
              <w:bottom w:val="single" w:sz="4" w:space="0" w:color="auto"/>
              <w:right w:val="single" w:sz="4" w:space="0" w:color="auto"/>
            </w:tcBorders>
            <w:shd w:val="clear" w:color="auto" w:fill="auto"/>
            <w:noWrap/>
            <w:vAlign w:val="bottom"/>
            <w:hideMark/>
          </w:tcPr>
          <w:p w14:paraId="3968F436"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2.9</w:t>
            </w:r>
          </w:p>
        </w:tc>
        <w:tc>
          <w:tcPr>
            <w:tcW w:w="1134" w:type="dxa"/>
            <w:tcBorders>
              <w:top w:val="nil"/>
              <w:left w:val="nil"/>
              <w:bottom w:val="single" w:sz="4" w:space="0" w:color="auto"/>
              <w:right w:val="single" w:sz="4" w:space="0" w:color="auto"/>
            </w:tcBorders>
            <w:shd w:val="clear" w:color="auto" w:fill="auto"/>
            <w:noWrap/>
            <w:vAlign w:val="bottom"/>
            <w:hideMark/>
          </w:tcPr>
          <w:p w14:paraId="0A6D832E"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24 </w:t>
            </w:r>
          </w:p>
        </w:tc>
      </w:tr>
      <w:tr w:rsidR="00D97DC7" w:rsidRPr="00EB1299" w14:paraId="422BD76C"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1F8C4096"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Chloride</w:t>
            </w:r>
          </w:p>
        </w:tc>
        <w:tc>
          <w:tcPr>
            <w:tcW w:w="1364" w:type="dxa"/>
            <w:tcBorders>
              <w:top w:val="nil"/>
              <w:left w:val="nil"/>
              <w:bottom w:val="single" w:sz="4" w:space="0" w:color="auto"/>
              <w:right w:val="single" w:sz="4" w:space="0" w:color="auto"/>
            </w:tcBorders>
            <w:shd w:val="clear" w:color="auto" w:fill="auto"/>
            <w:noWrap/>
            <w:vAlign w:val="bottom"/>
            <w:hideMark/>
          </w:tcPr>
          <w:p w14:paraId="6296886A"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&lt;0.5</w:t>
            </w:r>
          </w:p>
        </w:tc>
        <w:tc>
          <w:tcPr>
            <w:tcW w:w="1134" w:type="dxa"/>
            <w:tcBorders>
              <w:top w:val="nil"/>
              <w:left w:val="nil"/>
              <w:bottom w:val="single" w:sz="4" w:space="0" w:color="auto"/>
              <w:right w:val="single" w:sz="4" w:space="0" w:color="auto"/>
            </w:tcBorders>
            <w:shd w:val="clear" w:color="auto" w:fill="auto"/>
            <w:noWrap/>
            <w:vAlign w:val="bottom"/>
            <w:hideMark/>
          </w:tcPr>
          <w:p w14:paraId="43FC471D"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2.3</w:t>
            </w:r>
          </w:p>
        </w:tc>
        <w:tc>
          <w:tcPr>
            <w:tcW w:w="1276" w:type="dxa"/>
            <w:tcBorders>
              <w:top w:val="nil"/>
              <w:left w:val="nil"/>
              <w:bottom w:val="single" w:sz="4" w:space="0" w:color="auto"/>
              <w:right w:val="single" w:sz="4" w:space="0" w:color="auto"/>
            </w:tcBorders>
            <w:shd w:val="clear" w:color="auto" w:fill="auto"/>
            <w:noWrap/>
            <w:vAlign w:val="bottom"/>
            <w:hideMark/>
          </w:tcPr>
          <w:p w14:paraId="4040FFFF"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&lt;0.5</w:t>
            </w:r>
          </w:p>
        </w:tc>
        <w:tc>
          <w:tcPr>
            <w:tcW w:w="1134" w:type="dxa"/>
            <w:tcBorders>
              <w:top w:val="nil"/>
              <w:left w:val="nil"/>
              <w:bottom w:val="single" w:sz="4" w:space="0" w:color="auto"/>
              <w:right w:val="single" w:sz="4" w:space="0" w:color="auto"/>
            </w:tcBorders>
            <w:shd w:val="clear" w:color="auto" w:fill="auto"/>
            <w:noWrap/>
            <w:vAlign w:val="bottom"/>
            <w:hideMark/>
          </w:tcPr>
          <w:p w14:paraId="18A9B906"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1.9 </w:t>
            </w:r>
          </w:p>
        </w:tc>
      </w:tr>
      <w:tr w:rsidR="00D97DC7" w:rsidRPr="00EB1299" w14:paraId="260CF29E"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26F42593"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Fluoride</w:t>
            </w:r>
          </w:p>
        </w:tc>
        <w:tc>
          <w:tcPr>
            <w:tcW w:w="1364" w:type="dxa"/>
            <w:tcBorders>
              <w:top w:val="nil"/>
              <w:left w:val="nil"/>
              <w:bottom w:val="single" w:sz="4" w:space="0" w:color="auto"/>
              <w:right w:val="single" w:sz="4" w:space="0" w:color="auto"/>
            </w:tcBorders>
            <w:shd w:val="clear" w:color="auto" w:fill="auto"/>
            <w:noWrap/>
            <w:vAlign w:val="bottom"/>
            <w:hideMark/>
          </w:tcPr>
          <w:p w14:paraId="7F523BFC"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&lt;0.02</w:t>
            </w:r>
          </w:p>
        </w:tc>
        <w:tc>
          <w:tcPr>
            <w:tcW w:w="1134" w:type="dxa"/>
            <w:tcBorders>
              <w:top w:val="nil"/>
              <w:left w:val="nil"/>
              <w:bottom w:val="single" w:sz="4" w:space="0" w:color="auto"/>
              <w:right w:val="single" w:sz="4" w:space="0" w:color="auto"/>
            </w:tcBorders>
            <w:shd w:val="clear" w:color="auto" w:fill="auto"/>
            <w:noWrap/>
            <w:vAlign w:val="bottom"/>
            <w:hideMark/>
          </w:tcPr>
          <w:p w14:paraId="10D42C9C"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276" w:type="dxa"/>
            <w:tcBorders>
              <w:top w:val="nil"/>
              <w:left w:val="nil"/>
              <w:bottom w:val="single" w:sz="4" w:space="0" w:color="auto"/>
              <w:right w:val="single" w:sz="4" w:space="0" w:color="auto"/>
            </w:tcBorders>
            <w:shd w:val="clear" w:color="auto" w:fill="auto"/>
            <w:noWrap/>
            <w:vAlign w:val="bottom"/>
            <w:hideMark/>
          </w:tcPr>
          <w:p w14:paraId="36C00C1A"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&lt;0.02</w:t>
            </w:r>
          </w:p>
        </w:tc>
        <w:tc>
          <w:tcPr>
            <w:tcW w:w="1134" w:type="dxa"/>
            <w:tcBorders>
              <w:top w:val="nil"/>
              <w:left w:val="nil"/>
              <w:bottom w:val="single" w:sz="4" w:space="0" w:color="auto"/>
              <w:right w:val="single" w:sz="4" w:space="0" w:color="auto"/>
            </w:tcBorders>
            <w:shd w:val="clear" w:color="auto" w:fill="auto"/>
            <w:noWrap/>
            <w:vAlign w:val="bottom"/>
            <w:hideMark/>
          </w:tcPr>
          <w:p w14:paraId="009D1A77"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r>
      <w:tr w:rsidR="00D97DC7" w:rsidRPr="00EB1299" w14:paraId="392CAE5B"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59C45165"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Silicate</w:t>
            </w:r>
          </w:p>
        </w:tc>
        <w:tc>
          <w:tcPr>
            <w:tcW w:w="1364" w:type="dxa"/>
            <w:tcBorders>
              <w:top w:val="nil"/>
              <w:left w:val="nil"/>
              <w:bottom w:val="single" w:sz="4" w:space="0" w:color="auto"/>
              <w:right w:val="single" w:sz="4" w:space="0" w:color="auto"/>
            </w:tcBorders>
            <w:shd w:val="clear" w:color="auto" w:fill="auto"/>
            <w:noWrap/>
            <w:vAlign w:val="bottom"/>
            <w:hideMark/>
          </w:tcPr>
          <w:p w14:paraId="5B73654C"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134" w:type="dxa"/>
            <w:tcBorders>
              <w:top w:val="nil"/>
              <w:left w:val="nil"/>
              <w:bottom w:val="single" w:sz="4" w:space="0" w:color="auto"/>
              <w:right w:val="single" w:sz="4" w:space="0" w:color="auto"/>
            </w:tcBorders>
            <w:shd w:val="clear" w:color="auto" w:fill="auto"/>
            <w:noWrap/>
            <w:vAlign w:val="bottom"/>
            <w:hideMark/>
          </w:tcPr>
          <w:p w14:paraId="7501EF6B"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7.9</w:t>
            </w:r>
          </w:p>
        </w:tc>
        <w:tc>
          <w:tcPr>
            <w:tcW w:w="1276" w:type="dxa"/>
            <w:tcBorders>
              <w:top w:val="nil"/>
              <w:left w:val="nil"/>
              <w:bottom w:val="single" w:sz="4" w:space="0" w:color="auto"/>
              <w:right w:val="single" w:sz="4" w:space="0" w:color="auto"/>
            </w:tcBorders>
            <w:shd w:val="clear" w:color="auto" w:fill="auto"/>
            <w:noWrap/>
            <w:vAlign w:val="bottom"/>
            <w:hideMark/>
          </w:tcPr>
          <w:p w14:paraId="664AE1C4"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134" w:type="dxa"/>
            <w:tcBorders>
              <w:top w:val="nil"/>
              <w:left w:val="nil"/>
              <w:bottom w:val="single" w:sz="4" w:space="0" w:color="auto"/>
              <w:right w:val="single" w:sz="4" w:space="0" w:color="auto"/>
            </w:tcBorders>
            <w:shd w:val="clear" w:color="auto" w:fill="auto"/>
            <w:noWrap/>
            <w:vAlign w:val="bottom"/>
            <w:hideMark/>
          </w:tcPr>
          <w:p w14:paraId="61C40CD2"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4.7 </w:t>
            </w:r>
          </w:p>
        </w:tc>
      </w:tr>
      <w:tr w:rsidR="00D97DC7" w:rsidRPr="00EB1299" w14:paraId="0181F63D"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02299947"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Cyanide</w:t>
            </w:r>
          </w:p>
        </w:tc>
        <w:tc>
          <w:tcPr>
            <w:tcW w:w="1364" w:type="dxa"/>
            <w:tcBorders>
              <w:top w:val="nil"/>
              <w:left w:val="nil"/>
              <w:bottom w:val="single" w:sz="4" w:space="0" w:color="auto"/>
              <w:right w:val="single" w:sz="4" w:space="0" w:color="auto"/>
            </w:tcBorders>
            <w:shd w:val="clear" w:color="auto" w:fill="auto"/>
            <w:noWrap/>
            <w:vAlign w:val="bottom"/>
            <w:hideMark/>
          </w:tcPr>
          <w:p w14:paraId="10E9DF76"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&lt;0.005</w:t>
            </w:r>
          </w:p>
        </w:tc>
        <w:tc>
          <w:tcPr>
            <w:tcW w:w="1134" w:type="dxa"/>
            <w:tcBorders>
              <w:top w:val="nil"/>
              <w:left w:val="nil"/>
              <w:bottom w:val="single" w:sz="4" w:space="0" w:color="auto"/>
              <w:right w:val="single" w:sz="4" w:space="0" w:color="auto"/>
            </w:tcBorders>
            <w:shd w:val="clear" w:color="auto" w:fill="auto"/>
            <w:noWrap/>
            <w:vAlign w:val="bottom"/>
            <w:hideMark/>
          </w:tcPr>
          <w:p w14:paraId="772E5ADA"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276" w:type="dxa"/>
            <w:tcBorders>
              <w:top w:val="nil"/>
              <w:left w:val="nil"/>
              <w:bottom w:val="single" w:sz="4" w:space="0" w:color="auto"/>
              <w:right w:val="single" w:sz="4" w:space="0" w:color="auto"/>
            </w:tcBorders>
            <w:shd w:val="clear" w:color="auto" w:fill="auto"/>
            <w:noWrap/>
            <w:vAlign w:val="bottom"/>
            <w:hideMark/>
          </w:tcPr>
          <w:p w14:paraId="48605BC0"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134" w:type="dxa"/>
            <w:tcBorders>
              <w:top w:val="nil"/>
              <w:left w:val="nil"/>
              <w:bottom w:val="single" w:sz="4" w:space="0" w:color="auto"/>
              <w:right w:val="single" w:sz="4" w:space="0" w:color="auto"/>
            </w:tcBorders>
            <w:shd w:val="clear" w:color="auto" w:fill="auto"/>
            <w:noWrap/>
            <w:vAlign w:val="bottom"/>
            <w:hideMark/>
          </w:tcPr>
          <w:p w14:paraId="33ACA6A6"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r>
      <w:tr w:rsidR="00D97DC7" w:rsidRPr="00EB1299" w14:paraId="42E5BE2B"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71D04405"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Total Nitrogen </w:t>
            </w:r>
          </w:p>
        </w:tc>
        <w:tc>
          <w:tcPr>
            <w:tcW w:w="1364" w:type="dxa"/>
            <w:tcBorders>
              <w:top w:val="nil"/>
              <w:left w:val="nil"/>
              <w:bottom w:val="single" w:sz="4" w:space="0" w:color="auto"/>
              <w:right w:val="single" w:sz="4" w:space="0" w:color="auto"/>
            </w:tcBorders>
            <w:shd w:val="clear" w:color="auto" w:fill="auto"/>
            <w:noWrap/>
            <w:vAlign w:val="bottom"/>
            <w:hideMark/>
          </w:tcPr>
          <w:p w14:paraId="5DCE670E"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134" w:type="dxa"/>
            <w:tcBorders>
              <w:top w:val="nil"/>
              <w:left w:val="nil"/>
              <w:bottom w:val="single" w:sz="4" w:space="0" w:color="auto"/>
              <w:right w:val="single" w:sz="4" w:space="0" w:color="auto"/>
            </w:tcBorders>
            <w:shd w:val="clear" w:color="auto" w:fill="auto"/>
            <w:noWrap/>
            <w:vAlign w:val="bottom"/>
            <w:hideMark/>
          </w:tcPr>
          <w:p w14:paraId="52547766"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1276" w:type="dxa"/>
            <w:tcBorders>
              <w:top w:val="nil"/>
              <w:left w:val="nil"/>
              <w:bottom w:val="single" w:sz="4" w:space="0" w:color="auto"/>
              <w:right w:val="single" w:sz="4" w:space="0" w:color="auto"/>
            </w:tcBorders>
            <w:shd w:val="clear" w:color="auto" w:fill="auto"/>
            <w:noWrap/>
            <w:vAlign w:val="bottom"/>
            <w:hideMark/>
          </w:tcPr>
          <w:p w14:paraId="0D7572CD"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134" w:type="dxa"/>
            <w:tcBorders>
              <w:top w:val="nil"/>
              <w:left w:val="nil"/>
              <w:bottom w:val="single" w:sz="4" w:space="0" w:color="auto"/>
              <w:right w:val="single" w:sz="4" w:space="0" w:color="auto"/>
            </w:tcBorders>
            <w:shd w:val="clear" w:color="auto" w:fill="auto"/>
            <w:noWrap/>
            <w:vAlign w:val="bottom"/>
            <w:hideMark/>
          </w:tcPr>
          <w:p w14:paraId="6DC1E7C7"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r>
      <w:tr w:rsidR="00D97DC7" w:rsidRPr="00EB1299" w14:paraId="17607779" w14:textId="77777777" w:rsidTr="00B17FFB">
        <w:trPr>
          <w:trHeight w:val="288"/>
        </w:trPr>
        <w:tc>
          <w:tcPr>
            <w:tcW w:w="2322" w:type="dxa"/>
            <w:tcBorders>
              <w:top w:val="nil"/>
              <w:left w:val="single" w:sz="4" w:space="0" w:color="auto"/>
              <w:bottom w:val="single" w:sz="4" w:space="0" w:color="auto"/>
              <w:right w:val="single" w:sz="4" w:space="0" w:color="auto"/>
            </w:tcBorders>
            <w:shd w:val="clear" w:color="auto" w:fill="auto"/>
            <w:noWrap/>
            <w:vAlign w:val="bottom"/>
            <w:hideMark/>
          </w:tcPr>
          <w:p w14:paraId="02BD61A6" w14:textId="77777777" w:rsidR="00D97DC7" w:rsidRPr="00EB1299" w:rsidRDefault="00D97DC7" w:rsidP="00B17FFB">
            <w:pPr>
              <w:spacing w:line="276" w:lineRule="auto"/>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T.O.C.</w:t>
            </w:r>
          </w:p>
        </w:tc>
        <w:tc>
          <w:tcPr>
            <w:tcW w:w="1364" w:type="dxa"/>
            <w:tcBorders>
              <w:top w:val="nil"/>
              <w:left w:val="nil"/>
              <w:bottom w:val="single" w:sz="4" w:space="0" w:color="auto"/>
              <w:right w:val="single" w:sz="4" w:space="0" w:color="auto"/>
            </w:tcBorders>
            <w:shd w:val="clear" w:color="auto" w:fill="auto"/>
            <w:noWrap/>
            <w:vAlign w:val="bottom"/>
            <w:hideMark/>
          </w:tcPr>
          <w:p w14:paraId="3657D19B"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2.3</w:t>
            </w:r>
          </w:p>
        </w:tc>
        <w:tc>
          <w:tcPr>
            <w:tcW w:w="1134" w:type="dxa"/>
            <w:tcBorders>
              <w:top w:val="nil"/>
              <w:left w:val="nil"/>
              <w:bottom w:val="single" w:sz="4" w:space="0" w:color="auto"/>
              <w:right w:val="single" w:sz="4" w:space="0" w:color="auto"/>
            </w:tcBorders>
            <w:shd w:val="clear" w:color="auto" w:fill="auto"/>
            <w:noWrap/>
            <w:vAlign w:val="bottom"/>
            <w:hideMark/>
          </w:tcPr>
          <w:p w14:paraId="6210F8E8"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1.65</w:t>
            </w:r>
          </w:p>
        </w:tc>
        <w:tc>
          <w:tcPr>
            <w:tcW w:w="1276" w:type="dxa"/>
            <w:tcBorders>
              <w:top w:val="nil"/>
              <w:left w:val="nil"/>
              <w:bottom w:val="single" w:sz="4" w:space="0" w:color="auto"/>
              <w:right w:val="single" w:sz="4" w:space="0" w:color="auto"/>
            </w:tcBorders>
            <w:shd w:val="clear" w:color="auto" w:fill="auto"/>
            <w:noWrap/>
            <w:vAlign w:val="bottom"/>
            <w:hideMark/>
          </w:tcPr>
          <w:p w14:paraId="4029C5B5"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134" w:type="dxa"/>
            <w:tcBorders>
              <w:top w:val="nil"/>
              <w:left w:val="nil"/>
              <w:bottom w:val="single" w:sz="4" w:space="0" w:color="auto"/>
              <w:right w:val="single" w:sz="4" w:space="0" w:color="auto"/>
            </w:tcBorders>
            <w:shd w:val="clear" w:color="auto" w:fill="auto"/>
            <w:noWrap/>
            <w:vAlign w:val="bottom"/>
            <w:hideMark/>
          </w:tcPr>
          <w:p w14:paraId="1D927A09" w14:textId="77777777" w:rsidR="00D97DC7" w:rsidRPr="00EB1299" w:rsidRDefault="00D97DC7" w:rsidP="00B17FFB">
            <w:pPr>
              <w:spacing w:line="276" w:lineRule="auto"/>
              <w:jc w:val="right"/>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r>
    </w:tbl>
    <w:p w14:paraId="6AD42C61" w14:textId="77777777" w:rsidR="00D97DC7" w:rsidRPr="00EB1299" w:rsidRDefault="00D97DC7" w:rsidP="00D97DC7">
      <w:pPr>
        <w:spacing w:line="276" w:lineRule="auto"/>
        <w:rPr>
          <w:rFonts w:asciiTheme="minorHAnsi" w:hAnsiTheme="minorHAnsi" w:cstheme="minorHAnsi"/>
          <w:b/>
          <w:color w:val="333333"/>
          <w:sz w:val="18"/>
          <w:szCs w:val="18"/>
          <w:shd w:val="clear" w:color="auto" w:fill="FFFFFF"/>
          <w:lang w:val="en-GB"/>
        </w:rPr>
      </w:pPr>
      <w:r w:rsidRPr="00EB1299">
        <w:rPr>
          <w:rFonts w:asciiTheme="minorHAnsi" w:hAnsiTheme="minorHAnsi" w:cstheme="minorHAnsi"/>
          <w:b/>
          <w:color w:val="333333"/>
          <w:sz w:val="18"/>
          <w:szCs w:val="18"/>
          <w:shd w:val="clear" w:color="auto" w:fill="FFFFFF"/>
          <w:lang w:val="en-GB"/>
        </w:rPr>
        <w:t>Table 2 Water quality data – Konawak River (Station #4) – Mahdia</w:t>
      </w:r>
    </w:p>
    <w:p w14:paraId="68B773C1" w14:textId="77777777" w:rsidR="00D97DC7" w:rsidRPr="00EB1299" w:rsidRDefault="00D97DC7" w:rsidP="00D97DC7">
      <w:pPr>
        <w:spacing w:line="276" w:lineRule="auto"/>
        <w:rPr>
          <w:rFonts w:asciiTheme="minorHAnsi" w:hAnsiTheme="minorHAnsi" w:cstheme="minorHAnsi"/>
          <w:b/>
          <w:color w:val="333333"/>
          <w:sz w:val="18"/>
          <w:szCs w:val="18"/>
          <w:shd w:val="clear" w:color="auto" w:fill="FFFFFF"/>
          <w:lang w:val="en-GB"/>
        </w:rPr>
      </w:pPr>
      <w:r w:rsidRPr="00EB1299">
        <w:rPr>
          <w:rFonts w:asciiTheme="minorHAnsi" w:hAnsiTheme="minorHAnsi" w:cstheme="minorHAnsi"/>
          <w:b/>
          <w:color w:val="333333"/>
          <w:sz w:val="18"/>
          <w:szCs w:val="18"/>
          <w:shd w:val="clear" w:color="auto" w:fill="FFFFFF"/>
          <w:lang w:val="en-GB"/>
        </w:rPr>
        <w:t>Source: Data obtained from GGMC</w:t>
      </w:r>
    </w:p>
    <w:p w14:paraId="60E0B051" w14:textId="77777777" w:rsidR="00D97DC7" w:rsidRPr="00EB1299" w:rsidRDefault="00D97DC7" w:rsidP="00D97DC7">
      <w:pPr>
        <w:spacing w:line="276" w:lineRule="auto"/>
        <w:jc w:val="center"/>
        <w:rPr>
          <w:rFonts w:asciiTheme="majorHAnsi" w:hAnsiTheme="majorHAnsi" w:cstheme="majorHAnsi"/>
          <w:color w:val="333333"/>
          <w:sz w:val="20"/>
          <w:szCs w:val="20"/>
          <w:shd w:val="clear" w:color="auto" w:fill="FFFFFF"/>
          <w:lang w:val="en-GB"/>
        </w:rPr>
      </w:pPr>
    </w:p>
    <w:p w14:paraId="26D90146" w14:textId="77777777" w:rsidR="00D97DC7" w:rsidRPr="00EB1299" w:rsidRDefault="00D97DC7" w:rsidP="00D97DC7">
      <w:pPr>
        <w:jc w:val="both"/>
        <w:rPr>
          <w:rFonts w:asciiTheme="minorHAnsi" w:hAnsiTheme="minorHAnsi" w:cstheme="minorHAnsi"/>
          <w:color w:val="333333"/>
          <w:sz w:val="20"/>
          <w:szCs w:val="20"/>
          <w:shd w:val="clear" w:color="auto" w:fill="FFFFFF"/>
          <w:lang w:val="en-GB"/>
        </w:rPr>
      </w:pPr>
      <w:r w:rsidRPr="00EB1299">
        <w:rPr>
          <w:rFonts w:asciiTheme="minorHAnsi" w:hAnsiTheme="minorHAnsi" w:cstheme="minorHAnsi"/>
          <w:sz w:val="20"/>
          <w:szCs w:val="20"/>
          <w:shd w:val="clear" w:color="auto" w:fill="FFFFFF"/>
          <w:lang w:val="en-GB"/>
        </w:rPr>
        <w:t>In some cases, contaminated sediments from tailings as well as materials from the buffers are deposited in the surrounding water bodies. Mercury is discharged in the environment through direct usage in the amalgamation process and forest clearing for gold mining releases mercury stored in soils into the aquatic food chain. The concentration of mercury found at the Konawak Rivers (the large and small Rivers) on January 27, 2019 is &lt;0.00005</w:t>
      </w:r>
      <w:r w:rsidRPr="00EB1299">
        <w:rPr>
          <w:rStyle w:val="FootnoteReference"/>
          <w:rFonts w:asciiTheme="minorHAnsi" w:hAnsiTheme="minorHAnsi" w:cstheme="minorHAnsi"/>
          <w:sz w:val="20"/>
          <w:szCs w:val="20"/>
          <w:shd w:val="clear" w:color="auto" w:fill="FFFFFF"/>
          <w:lang w:val="en-GB"/>
        </w:rPr>
        <w:footnoteReference w:id="81"/>
      </w:r>
      <w:r w:rsidRPr="00EB1299">
        <w:rPr>
          <w:rFonts w:asciiTheme="minorHAnsi" w:hAnsiTheme="minorHAnsi" w:cstheme="minorHAnsi"/>
          <w:sz w:val="20"/>
          <w:szCs w:val="20"/>
          <w:shd w:val="clear" w:color="auto" w:fill="FFFFFF"/>
          <w:lang w:val="en-GB"/>
        </w:rPr>
        <w:t xml:space="preserve">. Gold is burnt using retort as well as open air platform. In the former case, the mercury is reused but the latter instance allows mercury vapour into the atmosphere; leading to contamination of the air. </w:t>
      </w:r>
      <w:r w:rsidRPr="00EB1299">
        <w:rPr>
          <w:rFonts w:asciiTheme="minorHAnsi" w:hAnsiTheme="minorHAnsi" w:cstheme="minorHAnsi"/>
          <w:sz w:val="20"/>
          <w:szCs w:val="20"/>
          <w:lang w:val="en-GB"/>
        </w:rPr>
        <w:t>The quantity of mercury used by mining operators ranged from 1.5 lbs./yr. to 2 lbs./yr. A typical used/abandoned mining site contains mercury in the pit floor. The mercury was used to amalgam the fine pieces of gold. The size of amalgam from the pit floor was undetermined. Frequency of mercury use correlated with the frequency of mining.</w:t>
      </w:r>
    </w:p>
    <w:p w14:paraId="6E1298D8" w14:textId="77777777" w:rsidR="00D97DC7" w:rsidRPr="00EB1299" w:rsidRDefault="00D97DC7" w:rsidP="00D97DC7">
      <w:pPr>
        <w:jc w:val="both"/>
        <w:rPr>
          <w:rFonts w:asciiTheme="minorHAnsi" w:hAnsiTheme="minorHAnsi" w:cstheme="minorHAnsi"/>
          <w:sz w:val="20"/>
          <w:szCs w:val="20"/>
          <w:lang w:val="en-GB"/>
        </w:rPr>
      </w:pPr>
    </w:p>
    <w:p w14:paraId="5A7E7C12"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About 25% of the mining hotspots indexed by M. Bynoe (2016) are in Potaro Mining District (Table 3). These hotspot areas are accessible from Mahdia by land or river. Of </w:t>
      </w:r>
      <w:proofErr w:type="gramStart"/>
      <w:r w:rsidRPr="00EB1299">
        <w:rPr>
          <w:rFonts w:asciiTheme="minorHAnsi" w:hAnsiTheme="minorHAnsi" w:cstheme="minorHAnsi"/>
          <w:sz w:val="20"/>
          <w:szCs w:val="20"/>
          <w:lang w:val="en-GB"/>
        </w:rPr>
        <w:t>particular interest</w:t>
      </w:r>
      <w:proofErr w:type="gramEnd"/>
      <w:r w:rsidRPr="00EB1299">
        <w:rPr>
          <w:rFonts w:asciiTheme="minorHAnsi" w:hAnsiTheme="minorHAnsi" w:cstheme="minorHAnsi"/>
          <w:sz w:val="20"/>
          <w:szCs w:val="20"/>
          <w:lang w:val="en-GB"/>
        </w:rPr>
        <w:t xml:space="preserve"> is the Konawaruk system (from Omai in the NE to the Mowasi Mountain in the SW) and the Potaro River up to the boundary of the Kaieteur National Park). Another 25% of the mining hotspots indexed by Bynoe (2016) are in the Mazaruni/Puruni catchments.</w:t>
      </w:r>
    </w:p>
    <w:p w14:paraId="416AA411" w14:textId="4692A6B2" w:rsidR="00D97DC7" w:rsidRPr="00EB1299" w:rsidRDefault="00D97DC7" w:rsidP="00D97DC7">
      <w:pPr>
        <w:rPr>
          <w:lang w:val="en-GB"/>
        </w:rPr>
      </w:pPr>
    </w:p>
    <w:p w14:paraId="0311DFAC" w14:textId="5FBE7744" w:rsidR="00D97DC7" w:rsidRPr="00EB1299" w:rsidRDefault="00D97DC7" w:rsidP="00D97DC7">
      <w:pPr>
        <w:rPr>
          <w:lang w:val="en-GB"/>
        </w:rPr>
      </w:pPr>
    </w:p>
    <w:p w14:paraId="28F244DF" w14:textId="7148EF55" w:rsidR="00D97DC7" w:rsidRPr="00EB1299" w:rsidRDefault="00D97DC7" w:rsidP="00D97DC7">
      <w:pPr>
        <w:rPr>
          <w:lang w:val="en-GB"/>
        </w:rPr>
      </w:pPr>
    </w:p>
    <w:p w14:paraId="1612854B" w14:textId="5F9059FF" w:rsidR="00D97DC7" w:rsidRPr="00EB1299" w:rsidRDefault="00D97DC7" w:rsidP="00D97DC7">
      <w:pPr>
        <w:rPr>
          <w:lang w:val="en-GB"/>
        </w:rPr>
      </w:pPr>
    </w:p>
    <w:p w14:paraId="3FD97DFA" w14:textId="15C2C0B5" w:rsidR="00D97DC7" w:rsidRPr="00EB1299" w:rsidRDefault="00D97DC7" w:rsidP="00D97DC7">
      <w:pPr>
        <w:rPr>
          <w:lang w:val="en-GB"/>
        </w:rPr>
      </w:pPr>
    </w:p>
    <w:p w14:paraId="6B678DE8" w14:textId="7EBBF949" w:rsidR="00D97DC7" w:rsidRPr="00EB1299" w:rsidRDefault="00D97DC7" w:rsidP="00D97DC7">
      <w:pPr>
        <w:rPr>
          <w:lang w:val="en-GB"/>
        </w:rPr>
      </w:pPr>
    </w:p>
    <w:p w14:paraId="0C57570A" w14:textId="0DB2D54E" w:rsidR="00D97DC7" w:rsidRPr="00EB1299" w:rsidRDefault="00D97DC7" w:rsidP="00D97DC7">
      <w:pPr>
        <w:rPr>
          <w:lang w:val="en-GB"/>
        </w:rPr>
      </w:pPr>
    </w:p>
    <w:p w14:paraId="20ADCD6E" w14:textId="77777777" w:rsidR="00D97DC7" w:rsidRPr="00EB1299" w:rsidRDefault="00D97DC7" w:rsidP="00D97DC7">
      <w:pPr>
        <w:rPr>
          <w:lang w:val="en-GB"/>
        </w:rPr>
      </w:pPr>
    </w:p>
    <w:tbl>
      <w:tblPr>
        <w:tblpPr w:leftFromText="180" w:rightFromText="180" w:vertAnchor="text" w:horzAnchor="page" w:tblpX="1990" w:tblpY="278"/>
        <w:tblW w:w="8378" w:type="dxa"/>
        <w:tblLayout w:type="fixed"/>
        <w:tblLook w:val="04A0" w:firstRow="1" w:lastRow="0" w:firstColumn="1" w:lastColumn="0" w:noHBand="0" w:noVBand="1"/>
      </w:tblPr>
      <w:tblGrid>
        <w:gridCol w:w="1101"/>
        <w:gridCol w:w="1701"/>
        <w:gridCol w:w="1417"/>
        <w:gridCol w:w="851"/>
        <w:gridCol w:w="3308"/>
      </w:tblGrid>
      <w:tr w:rsidR="00D97DC7" w:rsidRPr="00EB1299" w14:paraId="2D4D54FB" w14:textId="77777777" w:rsidTr="00B17FFB">
        <w:trPr>
          <w:gridAfter w:val="1"/>
          <w:wAfter w:w="3308" w:type="dxa"/>
          <w:trHeight w:val="300"/>
        </w:trPr>
        <w:tc>
          <w:tcPr>
            <w:tcW w:w="5070"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324FEBD" w14:textId="77777777" w:rsidR="00D97DC7" w:rsidRPr="00EB1299" w:rsidRDefault="00D97DC7" w:rsidP="00B17FFB">
            <w:pPr>
              <w:jc w:val="center"/>
              <w:rPr>
                <w:rFonts w:asciiTheme="minorHAnsi" w:hAnsiTheme="minorHAnsi" w:cstheme="minorHAnsi"/>
                <w:b/>
                <w:color w:val="000000"/>
                <w:sz w:val="20"/>
                <w:szCs w:val="20"/>
                <w:lang w:val="en-GB"/>
              </w:rPr>
            </w:pPr>
            <w:r w:rsidRPr="00EB1299">
              <w:rPr>
                <w:rFonts w:asciiTheme="minorHAnsi" w:hAnsiTheme="minorHAnsi" w:cstheme="minorHAnsi"/>
                <w:b/>
                <w:color w:val="000000"/>
                <w:sz w:val="20"/>
                <w:szCs w:val="20"/>
                <w:lang w:val="en-GB"/>
              </w:rPr>
              <w:lastRenderedPageBreak/>
              <w:t>Hotspots for Monitoring (Bynoe, 2016)</w:t>
            </w:r>
          </w:p>
        </w:tc>
      </w:tr>
      <w:tr w:rsidR="00D97DC7" w:rsidRPr="00EB1299" w14:paraId="13FB79E4"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0AC1DD21"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Mining District</w:t>
            </w:r>
          </w:p>
        </w:tc>
        <w:tc>
          <w:tcPr>
            <w:tcW w:w="1701" w:type="dxa"/>
            <w:tcBorders>
              <w:top w:val="nil"/>
              <w:left w:val="nil"/>
              <w:bottom w:val="single" w:sz="4" w:space="0" w:color="auto"/>
              <w:right w:val="single" w:sz="4" w:space="0" w:color="auto"/>
            </w:tcBorders>
            <w:shd w:val="clear" w:color="auto" w:fill="auto"/>
            <w:noWrap/>
            <w:vAlign w:val="bottom"/>
            <w:hideMark/>
          </w:tcPr>
          <w:p w14:paraId="4A4CFA74"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Area</w:t>
            </w:r>
          </w:p>
        </w:tc>
        <w:tc>
          <w:tcPr>
            <w:tcW w:w="1417" w:type="dxa"/>
            <w:tcBorders>
              <w:top w:val="nil"/>
              <w:left w:val="nil"/>
              <w:bottom w:val="single" w:sz="4" w:space="0" w:color="auto"/>
              <w:right w:val="single" w:sz="4" w:space="0" w:color="auto"/>
            </w:tcBorders>
            <w:shd w:val="clear" w:color="auto" w:fill="auto"/>
            <w:noWrap/>
            <w:vAlign w:val="bottom"/>
            <w:hideMark/>
          </w:tcPr>
          <w:p w14:paraId="06310837"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Environmental Impact </w:t>
            </w:r>
          </w:p>
        </w:tc>
        <w:tc>
          <w:tcPr>
            <w:tcW w:w="851" w:type="dxa"/>
            <w:tcBorders>
              <w:top w:val="nil"/>
              <w:left w:val="nil"/>
              <w:bottom w:val="single" w:sz="4" w:space="0" w:color="auto"/>
              <w:right w:val="single" w:sz="4" w:space="0" w:color="auto"/>
            </w:tcBorders>
            <w:shd w:val="clear" w:color="auto" w:fill="auto"/>
            <w:noWrap/>
            <w:vAlign w:val="bottom"/>
            <w:hideMark/>
          </w:tcPr>
          <w:p w14:paraId="2214D1D1"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Social issues</w:t>
            </w:r>
          </w:p>
        </w:tc>
        <w:tc>
          <w:tcPr>
            <w:tcW w:w="3308" w:type="dxa"/>
            <w:tcBorders>
              <w:left w:val="single" w:sz="4" w:space="0" w:color="auto"/>
              <w:bottom w:val="single" w:sz="4" w:space="0" w:color="auto"/>
              <w:right w:val="single" w:sz="4" w:space="0" w:color="auto"/>
            </w:tcBorders>
          </w:tcPr>
          <w:p w14:paraId="13C1FC5F" w14:textId="77777777" w:rsidR="00D97DC7" w:rsidRPr="00EB1299" w:rsidRDefault="00D97DC7" w:rsidP="00B17FFB">
            <w:pPr>
              <w:rPr>
                <w:rFonts w:asciiTheme="minorHAnsi" w:hAnsiTheme="minorHAnsi" w:cstheme="minorHAnsi"/>
                <w:color w:val="000000"/>
                <w:sz w:val="18"/>
                <w:szCs w:val="18"/>
                <w:lang w:val="en-GB"/>
              </w:rPr>
            </w:pPr>
          </w:p>
        </w:tc>
      </w:tr>
      <w:tr w:rsidR="00D97DC7" w:rsidRPr="0036358B" w14:paraId="044BAFA2" w14:textId="77777777" w:rsidTr="00B17FFB">
        <w:trPr>
          <w:trHeight w:val="334"/>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317FEE34"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Northwest</w:t>
            </w:r>
          </w:p>
        </w:tc>
        <w:tc>
          <w:tcPr>
            <w:tcW w:w="1701" w:type="dxa"/>
            <w:tcBorders>
              <w:top w:val="nil"/>
              <w:left w:val="nil"/>
              <w:bottom w:val="single" w:sz="4" w:space="0" w:color="auto"/>
              <w:right w:val="single" w:sz="4" w:space="0" w:color="auto"/>
            </w:tcBorders>
            <w:shd w:val="clear" w:color="auto" w:fill="auto"/>
            <w:noWrap/>
            <w:vAlign w:val="bottom"/>
            <w:hideMark/>
          </w:tcPr>
          <w:p w14:paraId="13E21A95"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Five Star Landing</w:t>
            </w:r>
          </w:p>
        </w:tc>
        <w:tc>
          <w:tcPr>
            <w:tcW w:w="1417" w:type="dxa"/>
            <w:tcBorders>
              <w:top w:val="nil"/>
              <w:left w:val="nil"/>
              <w:bottom w:val="single" w:sz="4" w:space="0" w:color="auto"/>
              <w:right w:val="single" w:sz="4" w:space="0" w:color="auto"/>
            </w:tcBorders>
            <w:shd w:val="clear" w:color="auto" w:fill="auto"/>
            <w:noWrap/>
            <w:vAlign w:val="bottom"/>
            <w:hideMark/>
          </w:tcPr>
          <w:p w14:paraId="642289DD"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1C0FC4E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val="restart"/>
            <w:tcBorders>
              <w:top w:val="nil"/>
              <w:left w:val="nil"/>
              <w:right w:val="single" w:sz="4" w:space="0" w:color="auto"/>
            </w:tcBorders>
          </w:tcPr>
          <w:p w14:paraId="240238D9"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Access to the Northwest Mining District is difficult, requiring equipment and vehicles to be transported by ship to Port Kaituma; staff would travel by air to Matthews Ridge, adding considerably to project costs. In addition, there are significant security issues near the Venezuela frontier.</w:t>
            </w:r>
          </w:p>
        </w:tc>
      </w:tr>
      <w:tr w:rsidR="00D97DC7" w:rsidRPr="00EB1299" w14:paraId="6163F078"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669D8250"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439D1433"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Baramita</w:t>
            </w:r>
          </w:p>
        </w:tc>
        <w:tc>
          <w:tcPr>
            <w:tcW w:w="1417" w:type="dxa"/>
            <w:tcBorders>
              <w:top w:val="nil"/>
              <w:left w:val="nil"/>
              <w:bottom w:val="single" w:sz="4" w:space="0" w:color="auto"/>
              <w:right w:val="single" w:sz="4" w:space="0" w:color="auto"/>
            </w:tcBorders>
            <w:shd w:val="clear" w:color="auto" w:fill="auto"/>
            <w:noWrap/>
            <w:vAlign w:val="bottom"/>
            <w:hideMark/>
          </w:tcPr>
          <w:p w14:paraId="7C1CB9E5"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7514906E"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30F5D11C"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5C3A37EE"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520D0881"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590C1FB1"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Arakaka</w:t>
            </w:r>
          </w:p>
        </w:tc>
        <w:tc>
          <w:tcPr>
            <w:tcW w:w="1417" w:type="dxa"/>
            <w:tcBorders>
              <w:top w:val="nil"/>
              <w:left w:val="nil"/>
              <w:bottom w:val="single" w:sz="4" w:space="0" w:color="auto"/>
              <w:right w:val="single" w:sz="4" w:space="0" w:color="auto"/>
            </w:tcBorders>
            <w:shd w:val="clear" w:color="auto" w:fill="auto"/>
            <w:noWrap/>
            <w:vAlign w:val="bottom"/>
            <w:hideMark/>
          </w:tcPr>
          <w:p w14:paraId="4128B98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5262E715"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3747E573"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63172F66"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4080866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1DB1925C"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Rock Landing</w:t>
            </w:r>
          </w:p>
        </w:tc>
        <w:tc>
          <w:tcPr>
            <w:tcW w:w="1417" w:type="dxa"/>
            <w:tcBorders>
              <w:top w:val="nil"/>
              <w:left w:val="nil"/>
              <w:bottom w:val="single" w:sz="4" w:space="0" w:color="auto"/>
              <w:right w:val="single" w:sz="4" w:space="0" w:color="auto"/>
            </w:tcBorders>
            <w:shd w:val="clear" w:color="auto" w:fill="auto"/>
            <w:noWrap/>
            <w:vAlign w:val="bottom"/>
            <w:hideMark/>
          </w:tcPr>
          <w:p w14:paraId="4048A4F2"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3DECA35E"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bottom w:val="single" w:sz="4" w:space="0" w:color="auto"/>
              <w:right w:val="single" w:sz="4" w:space="0" w:color="auto"/>
            </w:tcBorders>
          </w:tcPr>
          <w:p w14:paraId="3A44239E" w14:textId="77777777" w:rsidR="00D97DC7" w:rsidRPr="00EB1299" w:rsidRDefault="00D97DC7" w:rsidP="00B17FFB">
            <w:pPr>
              <w:rPr>
                <w:rFonts w:asciiTheme="minorHAnsi" w:hAnsiTheme="minorHAnsi" w:cstheme="minorHAnsi"/>
                <w:color w:val="000000"/>
                <w:sz w:val="18"/>
                <w:szCs w:val="18"/>
                <w:lang w:val="en-GB"/>
              </w:rPr>
            </w:pPr>
          </w:p>
        </w:tc>
      </w:tr>
      <w:tr w:rsidR="00D97DC7" w:rsidRPr="0036358B" w14:paraId="7B4E0D9E"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0B825571"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Cuyuni</w:t>
            </w:r>
          </w:p>
        </w:tc>
        <w:tc>
          <w:tcPr>
            <w:tcW w:w="1701" w:type="dxa"/>
            <w:tcBorders>
              <w:top w:val="nil"/>
              <w:left w:val="nil"/>
              <w:bottom w:val="single" w:sz="4" w:space="0" w:color="auto"/>
              <w:right w:val="single" w:sz="4" w:space="0" w:color="auto"/>
            </w:tcBorders>
            <w:shd w:val="clear" w:color="auto" w:fill="auto"/>
            <w:noWrap/>
            <w:vAlign w:val="bottom"/>
            <w:hideMark/>
          </w:tcPr>
          <w:p w14:paraId="22148D6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Dukawarri Landing</w:t>
            </w:r>
          </w:p>
        </w:tc>
        <w:tc>
          <w:tcPr>
            <w:tcW w:w="1417" w:type="dxa"/>
            <w:tcBorders>
              <w:top w:val="nil"/>
              <w:left w:val="nil"/>
              <w:bottom w:val="single" w:sz="4" w:space="0" w:color="auto"/>
              <w:right w:val="single" w:sz="4" w:space="0" w:color="auto"/>
            </w:tcBorders>
            <w:shd w:val="clear" w:color="auto" w:fill="auto"/>
            <w:noWrap/>
            <w:vAlign w:val="bottom"/>
            <w:hideMark/>
          </w:tcPr>
          <w:p w14:paraId="098212A6"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5E121670"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val="restart"/>
            <w:tcBorders>
              <w:top w:val="nil"/>
              <w:left w:val="nil"/>
              <w:right w:val="single" w:sz="4" w:space="0" w:color="auto"/>
            </w:tcBorders>
          </w:tcPr>
          <w:p w14:paraId="76F3A000"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Access to the Cuyuni Mining District would be almost entirely by boat, either from Bartica or from the Guyana Goldfields’ mine at Aurora; there are significant security issues in the western Cuyuni basin near Venezuela.</w:t>
            </w:r>
          </w:p>
        </w:tc>
      </w:tr>
      <w:tr w:rsidR="00D97DC7" w:rsidRPr="00EB1299" w14:paraId="71E1713C"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7C6D5CB5"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0A8A84C4"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Aranka River</w:t>
            </w:r>
          </w:p>
        </w:tc>
        <w:tc>
          <w:tcPr>
            <w:tcW w:w="1417" w:type="dxa"/>
            <w:tcBorders>
              <w:top w:val="nil"/>
              <w:left w:val="nil"/>
              <w:bottom w:val="single" w:sz="4" w:space="0" w:color="auto"/>
              <w:right w:val="single" w:sz="4" w:space="0" w:color="auto"/>
            </w:tcBorders>
            <w:shd w:val="clear" w:color="auto" w:fill="auto"/>
            <w:noWrap/>
            <w:vAlign w:val="bottom"/>
            <w:hideMark/>
          </w:tcPr>
          <w:p w14:paraId="7F14142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40567B9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50D0B5F6"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7F6F2EB3"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70C206F3"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5E9197B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Aurora</w:t>
            </w:r>
          </w:p>
        </w:tc>
        <w:tc>
          <w:tcPr>
            <w:tcW w:w="1417" w:type="dxa"/>
            <w:tcBorders>
              <w:top w:val="nil"/>
              <w:left w:val="nil"/>
              <w:bottom w:val="single" w:sz="4" w:space="0" w:color="auto"/>
              <w:right w:val="single" w:sz="4" w:space="0" w:color="auto"/>
            </w:tcBorders>
            <w:shd w:val="clear" w:color="auto" w:fill="auto"/>
            <w:noWrap/>
            <w:vAlign w:val="bottom"/>
            <w:hideMark/>
          </w:tcPr>
          <w:p w14:paraId="1276B9B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6FBFD169"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2CD195DE"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74505797"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675F8D0D"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57B307A9"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Toreparu mountain</w:t>
            </w:r>
          </w:p>
        </w:tc>
        <w:tc>
          <w:tcPr>
            <w:tcW w:w="1417" w:type="dxa"/>
            <w:tcBorders>
              <w:top w:val="nil"/>
              <w:left w:val="nil"/>
              <w:bottom w:val="single" w:sz="4" w:space="0" w:color="auto"/>
              <w:right w:val="single" w:sz="4" w:space="0" w:color="auto"/>
            </w:tcBorders>
            <w:shd w:val="clear" w:color="auto" w:fill="auto"/>
            <w:noWrap/>
            <w:vAlign w:val="bottom"/>
            <w:hideMark/>
          </w:tcPr>
          <w:p w14:paraId="0A39B35E"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62A2CFE0"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1B0D9D18"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57B7ADCF"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493D2CB2"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4AE897C8"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Oko Mountain</w:t>
            </w:r>
          </w:p>
        </w:tc>
        <w:tc>
          <w:tcPr>
            <w:tcW w:w="1417" w:type="dxa"/>
            <w:tcBorders>
              <w:top w:val="nil"/>
              <w:left w:val="nil"/>
              <w:bottom w:val="single" w:sz="4" w:space="0" w:color="auto"/>
              <w:right w:val="single" w:sz="4" w:space="0" w:color="auto"/>
            </w:tcBorders>
            <w:shd w:val="clear" w:color="auto" w:fill="auto"/>
            <w:noWrap/>
            <w:vAlign w:val="bottom"/>
            <w:hideMark/>
          </w:tcPr>
          <w:p w14:paraId="5813BBCE"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0818BA1C"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bottom w:val="single" w:sz="4" w:space="0" w:color="auto"/>
              <w:right w:val="single" w:sz="4" w:space="0" w:color="auto"/>
            </w:tcBorders>
          </w:tcPr>
          <w:p w14:paraId="37A889B5" w14:textId="77777777" w:rsidR="00D97DC7" w:rsidRPr="00EB1299" w:rsidRDefault="00D97DC7" w:rsidP="00B17FFB">
            <w:pPr>
              <w:rPr>
                <w:rFonts w:asciiTheme="minorHAnsi" w:hAnsiTheme="minorHAnsi" w:cstheme="minorHAnsi"/>
                <w:color w:val="000000"/>
                <w:sz w:val="18"/>
                <w:szCs w:val="18"/>
                <w:lang w:val="en-GB"/>
              </w:rPr>
            </w:pPr>
          </w:p>
        </w:tc>
      </w:tr>
      <w:tr w:rsidR="00D97DC7" w:rsidRPr="0036358B" w14:paraId="7A72E25C"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3C93BBDC"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Mazaruni</w:t>
            </w:r>
          </w:p>
        </w:tc>
        <w:tc>
          <w:tcPr>
            <w:tcW w:w="1701" w:type="dxa"/>
            <w:tcBorders>
              <w:top w:val="nil"/>
              <w:left w:val="nil"/>
              <w:bottom w:val="single" w:sz="4" w:space="0" w:color="auto"/>
              <w:right w:val="single" w:sz="4" w:space="0" w:color="auto"/>
            </w:tcBorders>
            <w:shd w:val="clear" w:color="auto" w:fill="auto"/>
            <w:noWrap/>
            <w:vAlign w:val="bottom"/>
            <w:hideMark/>
          </w:tcPr>
          <w:p w14:paraId="0A9AC2B6"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Maramara Landing</w:t>
            </w:r>
          </w:p>
        </w:tc>
        <w:tc>
          <w:tcPr>
            <w:tcW w:w="1417" w:type="dxa"/>
            <w:tcBorders>
              <w:top w:val="nil"/>
              <w:left w:val="nil"/>
              <w:bottom w:val="single" w:sz="4" w:space="0" w:color="auto"/>
              <w:right w:val="single" w:sz="4" w:space="0" w:color="auto"/>
            </w:tcBorders>
            <w:shd w:val="clear" w:color="auto" w:fill="auto"/>
            <w:noWrap/>
            <w:vAlign w:val="bottom"/>
            <w:hideMark/>
          </w:tcPr>
          <w:p w14:paraId="6E2C8726"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3D499E23"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val="restart"/>
            <w:tcBorders>
              <w:top w:val="nil"/>
              <w:left w:val="nil"/>
              <w:right w:val="single" w:sz="4" w:space="0" w:color="auto"/>
            </w:tcBorders>
          </w:tcPr>
          <w:p w14:paraId="4C447CC1"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The project will establish satellite demonstration sites in the Mazaruni District supported from a base </w:t>
            </w:r>
            <w:proofErr w:type="gramStart"/>
            <w:r w:rsidRPr="00EB1299">
              <w:rPr>
                <w:rFonts w:asciiTheme="minorHAnsi" w:hAnsiTheme="minorHAnsi" w:cstheme="minorHAnsi"/>
                <w:color w:val="000000"/>
                <w:sz w:val="18"/>
                <w:szCs w:val="18"/>
                <w:lang w:val="en-GB"/>
              </w:rPr>
              <w:t>in  Mahdia</w:t>
            </w:r>
            <w:proofErr w:type="gramEnd"/>
            <w:r w:rsidRPr="00EB1299">
              <w:rPr>
                <w:rFonts w:asciiTheme="minorHAnsi" w:hAnsiTheme="minorHAnsi" w:cstheme="minorHAnsi"/>
                <w:color w:val="000000"/>
                <w:sz w:val="18"/>
                <w:szCs w:val="18"/>
                <w:lang w:val="en-GB"/>
              </w:rPr>
              <w:t xml:space="preserve">, or from Bartica, but road access is seasonally poor to Issano and Kartabu where amenities for project trainers are limited. Imbaimadai is an active site, but access is by aircraft only. </w:t>
            </w:r>
          </w:p>
        </w:tc>
      </w:tr>
      <w:tr w:rsidR="00D97DC7" w:rsidRPr="00EB1299" w14:paraId="40C5026B"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2462D2FE"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7E451F94"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Puruni River</w:t>
            </w:r>
          </w:p>
        </w:tc>
        <w:tc>
          <w:tcPr>
            <w:tcW w:w="1417" w:type="dxa"/>
            <w:tcBorders>
              <w:top w:val="nil"/>
              <w:left w:val="nil"/>
              <w:bottom w:val="single" w:sz="4" w:space="0" w:color="auto"/>
              <w:right w:val="single" w:sz="4" w:space="0" w:color="auto"/>
            </w:tcBorders>
            <w:shd w:val="clear" w:color="auto" w:fill="auto"/>
            <w:noWrap/>
            <w:vAlign w:val="bottom"/>
            <w:hideMark/>
          </w:tcPr>
          <w:p w14:paraId="3CD971A5"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7CE98A99"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2677109C"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04EC4E3B"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60FAA33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0A54D88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Lion Mountain</w:t>
            </w:r>
          </w:p>
        </w:tc>
        <w:tc>
          <w:tcPr>
            <w:tcW w:w="1417" w:type="dxa"/>
            <w:tcBorders>
              <w:top w:val="nil"/>
              <w:left w:val="nil"/>
              <w:bottom w:val="single" w:sz="4" w:space="0" w:color="auto"/>
              <w:right w:val="single" w:sz="4" w:space="0" w:color="auto"/>
            </w:tcBorders>
            <w:shd w:val="clear" w:color="auto" w:fill="auto"/>
            <w:noWrap/>
            <w:vAlign w:val="bottom"/>
            <w:hideMark/>
          </w:tcPr>
          <w:p w14:paraId="7403F242"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5671BCC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6464AA76"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4871AB2E"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7881ED58"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2B7B46D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Higgins Landing</w:t>
            </w:r>
          </w:p>
        </w:tc>
        <w:tc>
          <w:tcPr>
            <w:tcW w:w="1417" w:type="dxa"/>
            <w:tcBorders>
              <w:top w:val="nil"/>
              <w:left w:val="nil"/>
              <w:bottom w:val="single" w:sz="4" w:space="0" w:color="auto"/>
              <w:right w:val="single" w:sz="4" w:space="0" w:color="auto"/>
            </w:tcBorders>
            <w:shd w:val="clear" w:color="auto" w:fill="auto"/>
            <w:noWrap/>
            <w:vAlign w:val="bottom"/>
            <w:hideMark/>
          </w:tcPr>
          <w:p w14:paraId="3359D2A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17F3A9D0"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  </w:t>
            </w:r>
          </w:p>
        </w:tc>
        <w:tc>
          <w:tcPr>
            <w:tcW w:w="3308" w:type="dxa"/>
            <w:vMerge/>
            <w:tcBorders>
              <w:left w:val="nil"/>
              <w:right w:val="single" w:sz="4" w:space="0" w:color="auto"/>
            </w:tcBorders>
          </w:tcPr>
          <w:p w14:paraId="79C6532C"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5F9161B2"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4BC0E8A4"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42A9A8C1"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Okuwa Landing</w:t>
            </w:r>
          </w:p>
        </w:tc>
        <w:tc>
          <w:tcPr>
            <w:tcW w:w="1417" w:type="dxa"/>
            <w:tcBorders>
              <w:top w:val="nil"/>
              <w:left w:val="nil"/>
              <w:bottom w:val="single" w:sz="4" w:space="0" w:color="auto"/>
              <w:right w:val="single" w:sz="4" w:space="0" w:color="auto"/>
            </w:tcBorders>
            <w:shd w:val="clear" w:color="auto" w:fill="auto"/>
            <w:noWrap/>
            <w:vAlign w:val="bottom"/>
            <w:hideMark/>
          </w:tcPr>
          <w:p w14:paraId="01BBD167"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1D5D155E"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17096C6D"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38FAD20D"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675DCA2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1421D207"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Thomas Landing</w:t>
            </w:r>
          </w:p>
        </w:tc>
        <w:tc>
          <w:tcPr>
            <w:tcW w:w="1417" w:type="dxa"/>
            <w:tcBorders>
              <w:top w:val="nil"/>
              <w:left w:val="nil"/>
              <w:bottom w:val="single" w:sz="4" w:space="0" w:color="auto"/>
              <w:right w:val="single" w:sz="4" w:space="0" w:color="auto"/>
            </w:tcBorders>
            <w:shd w:val="clear" w:color="auto" w:fill="auto"/>
            <w:noWrap/>
            <w:vAlign w:val="bottom"/>
            <w:hideMark/>
          </w:tcPr>
          <w:p w14:paraId="70831A6D"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7099B72A" w14:textId="77777777" w:rsidR="00D97DC7" w:rsidRPr="00EB1299" w:rsidRDefault="00D97DC7" w:rsidP="00B17FFB">
            <w:pPr>
              <w:rPr>
                <w:rFonts w:asciiTheme="minorHAnsi" w:hAnsiTheme="minorHAnsi" w:cstheme="minorHAnsi"/>
                <w:color w:val="000000"/>
                <w:sz w:val="18"/>
                <w:szCs w:val="18"/>
                <w:lang w:val="en-GB"/>
              </w:rPr>
            </w:pPr>
          </w:p>
        </w:tc>
        <w:tc>
          <w:tcPr>
            <w:tcW w:w="3308" w:type="dxa"/>
            <w:vMerge/>
            <w:tcBorders>
              <w:left w:val="nil"/>
              <w:right w:val="single" w:sz="4" w:space="0" w:color="auto"/>
            </w:tcBorders>
          </w:tcPr>
          <w:p w14:paraId="5414B1EE"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6E308A4F"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0959075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377BDE3D"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Imbaimadai</w:t>
            </w:r>
          </w:p>
        </w:tc>
        <w:tc>
          <w:tcPr>
            <w:tcW w:w="1417" w:type="dxa"/>
            <w:tcBorders>
              <w:top w:val="nil"/>
              <w:left w:val="nil"/>
              <w:bottom w:val="single" w:sz="4" w:space="0" w:color="auto"/>
              <w:right w:val="single" w:sz="4" w:space="0" w:color="auto"/>
            </w:tcBorders>
            <w:shd w:val="clear" w:color="auto" w:fill="auto"/>
            <w:noWrap/>
            <w:vAlign w:val="bottom"/>
            <w:hideMark/>
          </w:tcPr>
          <w:p w14:paraId="26099C22"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851" w:type="dxa"/>
            <w:tcBorders>
              <w:top w:val="nil"/>
              <w:left w:val="nil"/>
              <w:bottom w:val="single" w:sz="4" w:space="0" w:color="auto"/>
              <w:right w:val="single" w:sz="4" w:space="0" w:color="auto"/>
            </w:tcBorders>
            <w:shd w:val="clear" w:color="auto" w:fill="auto"/>
            <w:noWrap/>
            <w:vAlign w:val="bottom"/>
            <w:hideMark/>
          </w:tcPr>
          <w:p w14:paraId="59B79340"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3308" w:type="dxa"/>
            <w:vMerge/>
            <w:tcBorders>
              <w:left w:val="nil"/>
              <w:bottom w:val="single" w:sz="4" w:space="0" w:color="auto"/>
              <w:right w:val="single" w:sz="4" w:space="0" w:color="auto"/>
            </w:tcBorders>
          </w:tcPr>
          <w:p w14:paraId="7298E25A" w14:textId="77777777" w:rsidR="00D97DC7" w:rsidRPr="00EB1299" w:rsidRDefault="00D97DC7" w:rsidP="00B17FFB">
            <w:pPr>
              <w:rPr>
                <w:rFonts w:asciiTheme="minorHAnsi" w:hAnsiTheme="minorHAnsi" w:cstheme="minorHAnsi"/>
                <w:color w:val="000000"/>
                <w:sz w:val="18"/>
                <w:szCs w:val="18"/>
                <w:lang w:val="en-GB"/>
              </w:rPr>
            </w:pPr>
          </w:p>
        </w:tc>
      </w:tr>
      <w:tr w:rsidR="00D97DC7" w:rsidRPr="0036358B" w14:paraId="7CA078D0"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5736DD07"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Potaro</w:t>
            </w:r>
          </w:p>
        </w:tc>
        <w:tc>
          <w:tcPr>
            <w:tcW w:w="1701" w:type="dxa"/>
            <w:tcBorders>
              <w:top w:val="nil"/>
              <w:left w:val="nil"/>
              <w:bottom w:val="single" w:sz="4" w:space="0" w:color="auto"/>
              <w:right w:val="single" w:sz="4" w:space="0" w:color="auto"/>
            </w:tcBorders>
            <w:shd w:val="clear" w:color="auto" w:fill="auto"/>
            <w:noWrap/>
            <w:vAlign w:val="bottom"/>
            <w:hideMark/>
          </w:tcPr>
          <w:p w14:paraId="6ECA37C5"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Amaila</w:t>
            </w:r>
          </w:p>
        </w:tc>
        <w:tc>
          <w:tcPr>
            <w:tcW w:w="1417" w:type="dxa"/>
            <w:tcBorders>
              <w:top w:val="nil"/>
              <w:left w:val="nil"/>
              <w:bottom w:val="single" w:sz="4" w:space="0" w:color="auto"/>
              <w:right w:val="single" w:sz="4" w:space="0" w:color="auto"/>
            </w:tcBorders>
            <w:shd w:val="clear" w:color="auto" w:fill="auto"/>
            <w:noWrap/>
            <w:vAlign w:val="bottom"/>
            <w:hideMark/>
          </w:tcPr>
          <w:p w14:paraId="5ECA85C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1A7B6EB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val="restart"/>
            <w:tcBorders>
              <w:top w:val="nil"/>
              <w:left w:val="nil"/>
              <w:right w:val="single" w:sz="4" w:space="0" w:color="auto"/>
            </w:tcBorders>
          </w:tcPr>
          <w:p w14:paraId="0C538EF8"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Mahdia will be the base for training in the 6 hotspots identified by Bynoe (2016), as well as mining operations on the periphery of the 2 protected areas (Kaiteur and Irwokrama); in addition to active gold mining along the Omai-Konawaruk axis, there is mining along the Potaro River.  Mahdia is a commerce center in the interior with significant opportunities for the project trainers to interact with miners</w:t>
            </w:r>
          </w:p>
        </w:tc>
      </w:tr>
      <w:tr w:rsidR="00D97DC7" w:rsidRPr="00EB1299" w14:paraId="3FEB7C51"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3347B0A9"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605108D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Baby Hill</w:t>
            </w:r>
          </w:p>
        </w:tc>
        <w:tc>
          <w:tcPr>
            <w:tcW w:w="1417" w:type="dxa"/>
            <w:tcBorders>
              <w:top w:val="nil"/>
              <w:left w:val="nil"/>
              <w:bottom w:val="single" w:sz="4" w:space="0" w:color="auto"/>
              <w:right w:val="single" w:sz="4" w:space="0" w:color="auto"/>
            </w:tcBorders>
            <w:shd w:val="clear" w:color="auto" w:fill="auto"/>
            <w:noWrap/>
            <w:vAlign w:val="bottom"/>
            <w:hideMark/>
          </w:tcPr>
          <w:p w14:paraId="1FCD7BA6"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290D4AB9"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7DF8769E"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3E1FEDAF"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480CFF13"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35A258F7"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Mahdia</w:t>
            </w:r>
          </w:p>
        </w:tc>
        <w:tc>
          <w:tcPr>
            <w:tcW w:w="1417" w:type="dxa"/>
            <w:tcBorders>
              <w:top w:val="nil"/>
              <w:left w:val="nil"/>
              <w:bottom w:val="single" w:sz="4" w:space="0" w:color="auto"/>
              <w:right w:val="single" w:sz="4" w:space="0" w:color="auto"/>
            </w:tcBorders>
            <w:shd w:val="clear" w:color="auto" w:fill="auto"/>
            <w:noWrap/>
            <w:vAlign w:val="bottom"/>
            <w:hideMark/>
          </w:tcPr>
          <w:p w14:paraId="303BC623"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002CEE5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56C0D107"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7F073AD3"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69EE2944"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70B1F59C"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Willis Landing</w:t>
            </w:r>
          </w:p>
        </w:tc>
        <w:tc>
          <w:tcPr>
            <w:tcW w:w="1417" w:type="dxa"/>
            <w:tcBorders>
              <w:top w:val="nil"/>
              <w:left w:val="nil"/>
              <w:bottom w:val="single" w:sz="4" w:space="0" w:color="auto"/>
              <w:right w:val="single" w:sz="4" w:space="0" w:color="auto"/>
            </w:tcBorders>
            <w:shd w:val="clear" w:color="auto" w:fill="auto"/>
            <w:noWrap/>
            <w:vAlign w:val="bottom"/>
            <w:hideMark/>
          </w:tcPr>
          <w:p w14:paraId="76284EB1"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035FC13C"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0B84C1B0"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64D40F95"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5368B234"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728950F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Lizard Point</w:t>
            </w:r>
          </w:p>
        </w:tc>
        <w:tc>
          <w:tcPr>
            <w:tcW w:w="1417" w:type="dxa"/>
            <w:tcBorders>
              <w:top w:val="nil"/>
              <w:left w:val="nil"/>
              <w:bottom w:val="single" w:sz="4" w:space="0" w:color="auto"/>
              <w:right w:val="single" w:sz="4" w:space="0" w:color="auto"/>
            </w:tcBorders>
            <w:shd w:val="clear" w:color="auto" w:fill="auto"/>
            <w:noWrap/>
            <w:vAlign w:val="bottom"/>
            <w:hideMark/>
          </w:tcPr>
          <w:p w14:paraId="18F469B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7388D56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63704355"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26E60508"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3666C310"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1F5600ED"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Waraputa</w:t>
            </w:r>
          </w:p>
        </w:tc>
        <w:tc>
          <w:tcPr>
            <w:tcW w:w="1417" w:type="dxa"/>
            <w:tcBorders>
              <w:top w:val="nil"/>
              <w:left w:val="nil"/>
              <w:bottom w:val="single" w:sz="4" w:space="0" w:color="auto"/>
              <w:right w:val="single" w:sz="4" w:space="0" w:color="auto"/>
            </w:tcBorders>
            <w:shd w:val="clear" w:color="auto" w:fill="auto"/>
            <w:noWrap/>
            <w:vAlign w:val="bottom"/>
            <w:hideMark/>
          </w:tcPr>
          <w:p w14:paraId="416E3BD8"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3CFAACB4"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right w:val="single" w:sz="4" w:space="0" w:color="auto"/>
            </w:tcBorders>
          </w:tcPr>
          <w:p w14:paraId="77C04A0E" w14:textId="77777777" w:rsidR="00D97DC7" w:rsidRPr="00EB1299" w:rsidRDefault="00D97DC7" w:rsidP="00B17FFB">
            <w:pPr>
              <w:rPr>
                <w:rFonts w:asciiTheme="minorHAnsi" w:hAnsiTheme="minorHAnsi" w:cstheme="minorHAnsi"/>
                <w:color w:val="000000"/>
                <w:sz w:val="18"/>
                <w:szCs w:val="18"/>
                <w:lang w:val="en-GB"/>
              </w:rPr>
            </w:pPr>
          </w:p>
        </w:tc>
      </w:tr>
      <w:tr w:rsidR="00D97DC7" w:rsidRPr="00EB1299" w14:paraId="22DC4934"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hideMark/>
          </w:tcPr>
          <w:p w14:paraId="615BC6D1"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1701" w:type="dxa"/>
            <w:tcBorders>
              <w:top w:val="nil"/>
              <w:left w:val="nil"/>
              <w:bottom w:val="single" w:sz="4" w:space="0" w:color="auto"/>
              <w:right w:val="single" w:sz="4" w:space="0" w:color="auto"/>
            </w:tcBorders>
            <w:shd w:val="clear" w:color="auto" w:fill="auto"/>
            <w:noWrap/>
            <w:vAlign w:val="bottom"/>
            <w:hideMark/>
          </w:tcPr>
          <w:p w14:paraId="18E721A3"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Muruwa River</w:t>
            </w:r>
          </w:p>
        </w:tc>
        <w:tc>
          <w:tcPr>
            <w:tcW w:w="1417" w:type="dxa"/>
            <w:tcBorders>
              <w:top w:val="nil"/>
              <w:left w:val="nil"/>
              <w:bottom w:val="single" w:sz="4" w:space="0" w:color="auto"/>
              <w:right w:val="single" w:sz="4" w:space="0" w:color="auto"/>
            </w:tcBorders>
            <w:shd w:val="clear" w:color="auto" w:fill="auto"/>
            <w:noWrap/>
            <w:vAlign w:val="bottom"/>
            <w:hideMark/>
          </w:tcPr>
          <w:p w14:paraId="7602184B"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851" w:type="dxa"/>
            <w:tcBorders>
              <w:top w:val="nil"/>
              <w:left w:val="nil"/>
              <w:bottom w:val="single" w:sz="4" w:space="0" w:color="auto"/>
              <w:right w:val="single" w:sz="4" w:space="0" w:color="auto"/>
            </w:tcBorders>
            <w:shd w:val="clear" w:color="auto" w:fill="auto"/>
            <w:noWrap/>
            <w:vAlign w:val="bottom"/>
            <w:hideMark/>
          </w:tcPr>
          <w:p w14:paraId="496AEA49"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3308" w:type="dxa"/>
            <w:vMerge/>
            <w:tcBorders>
              <w:left w:val="nil"/>
              <w:bottom w:val="single" w:sz="4" w:space="0" w:color="auto"/>
              <w:right w:val="single" w:sz="4" w:space="0" w:color="auto"/>
            </w:tcBorders>
          </w:tcPr>
          <w:p w14:paraId="25AAC1DF" w14:textId="77777777" w:rsidR="00D97DC7" w:rsidRPr="00EB1299" w:rsidRDefault="00D97DC7" w:rsidP="00B17FFB">
            <w:pPr>
              <w:rPr>
                <w:rFonts w:asciiTheme="minorHAnsi" w:hAnsiTheme="minorHAnsi" w:cstheme="minorHAnsi"/>
                <w:color w:val="000000"/>
                <w:sz w:val="18"/>
                <w:szCs w:val="18"/>
                <w:lang w:val="en-GB"/>
              </w:rPr>
            </w:pPr>
          </w:p>
        </w:tc>
      </w:tr>
      <w:tr w:rsidR="00D97DC7" w:rsidRPr="0036358B" w14:paraId="71B72D9B" w14:textId="77777777" w:rsidTr="00B17FFB">
        <w:trPr>
          <w:trHeight w:val="300"/>
        </w:trPr>
        <w:tc>
          <w:tcPr>
            <w:tcW w:w="1101" w:type="dxa"/>
            <w:tcBorders>
              <w:top w:val="nil"/>
              <w:left w:val="single" w:sz="4" w:space="0" w:color="auto"/>
              <w:bottom w:val="nil"/>
              <w:right w:val="single" w:sz="4" w:space="0" w:color="auto"/>
            </w:tcBorders>
            <w:shd w:val="clear" w:color="auto" w:fill="auto"/>
            <w:noWrap/>
            <w:vAlign w:val="bottom"/>
            <w:hideMark/>
          </w:tcPr>
          <w:p w14:paraId="77F1046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Rupununi</w:t>
            </w:r>
          </w:p>
        </w:tc>
        <w:tc>
          <w:tcPr>
            <w:tcW w:w="1701" w:type="dxa"/>
            <w:tcBorders>
              <w:top w:val="nil"/>
              <w:left w:val="nil"/>
              <w:bottom w:val="nil"/>
              <w:right w:val="single" w:sz="4" w:space="0" w:color="auto"/>
            </w:tcBorders>
            <w:shd w:val="clear" w:color="auto" w:fill="auto"/>
            <w:noWrap/>
            <w:vAlign w:val="bottom"/>
            <w:hideMark/>
          </w:tcPr>
          <w:p w14:paraId="74433D02"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Marudi Mountain</w:t>
            </w:r>
          </w:p>
        </w:tc>
        <w:tc>
          <w:tcPr>
            <w:tcW w:w="1417" w:type="dxa"/>
            <w:tcBorders>
              <w:top w:val="nil"/>
              <w:left w:val="nil"/>
              <w:bottom w:val="nil"/>
              <w:right w:val="single" w:sz="4" w:space="0" w:color="auto"/>
            </w:tcBorders>
            <w:shd w:val="clear" w:color="auto" w:fill="auto"/>
            <w:noWrap/>
            <w:vAlign w:val="bottom"/>
            <w:hideMark/>
          </w:tcPr>
          <w:p w14:paraId="52886226"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w:t>
            </w:r>
          </w:p>
        </w:tc>
        <w:tc>
          <w:tcPr>
            <w:tcW w:w="851" w:type="dxa"/>
            <w:tcBorders>
              <w:top w:val="nil"/>
              <w:left w:val="nil"/>
              <w:bottom w:val="nil"/>
              <w:right w:val="single" w:sz="4" w:space="0" w:color="auto"/>
            </w:tcBorders>
            <w:shd w:val="clear" w:color="auto" w:fill="auto"/>
            <w:noWrap/>
            <w:vAlign w:val="bottom"/>
            <w:hideMark/>
          </w:tcPr>
          <w:p w14:paraId="552A1F59"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t>
            </w:r>
          </w:p>
        </w:tc>
        <w:tc>
          <w:tcPr>
            <w:tcW w:w="3308" w:type="dxa"/>
            <w:tcBorders>
              <w:top w:val="nil"/>
              <w:left w:val="nil"/>
              <w:bottom w:val="nil"/>
              <w:right w:val="single" w:sz="4" w:space="0" w:color="auto"/>
            </w:tcBorders>
          </w:tcPr>
          <w:p w14:paraId="4C01877A" w14:textId="77777777" w:rsidR="00D97DC7" w:rsidRPr="00EB1299" w:rsidRDefault="00D97DC7" w:rsidP="00B17FF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The Marudi Mountains have been red flagged by the GGMC for security issues</w:t>
            </w:r>
          </w:p>
        </w:tc>
      </w:tr>
      <w:tr w:rsidR="00D97DC7" w:rsidRPr="0036358B" w14:paraId="7CBE15F4" w14:textId="77777777" w:rsidTr="00B17FFB">
        <w:trPr>
          <w:trHeight w:val="300"/>
        </w:trPr>
        <w:tc>
          <w:tcPr>
            <w:tcW w:w="1101" w:type="dxa"/>
            <w:tcBorders>
              <w:top w:val="nil"/>
              <w:left w:val="single" w:sz="4" w:space="0" w:color="auto"/>
              <w:bottom w:val="single" w:sz="4" w:space="0" w:color="auto"/>
              <w:right w:val="single" w:sz="4" w:space="0" w:color="auto"/>
            </w:tcBorders>
            <w:shd w:val="clear" w:color="auto" w:fill="auto"/>
            <w:noWrap/>
            <w:vAlign w:val="bottom"/>
          </w:tcPr>
          <w:p w14:paraId="1B5D8ECB" w14:textId="77777777" w:rsidR="00D97DC7" w:rsidRPr="00EB1299" w:rsidRDefault="00D97DC7" w:rsidP="00B17FFB">
            <w:pPr>
              <w:rPr>
                <w:rFonts w:asciiTheme="minorHAnsi" w:hAnsiTheme="minorHAnsi" w:cstheme="minorHAnsi"/>
                <w:color w:val="000000"/>
                <w:sz w:val="18"/>
                <w:szCs w:val="18"/>
                <w:lang w:val="en-GB"/>
              </w:rPr>
            </w:pPr>
          </w:p>
        </w:tc>
        <w:tc>
          <w:tcPr>
            <w:tcW w:w="1701" w:type="dxa"/>
            <w:tcBorders>
              <w:top w:val="nil"/>
              <w:left w:val="nil"/>
              <w:bottom w:val="single" w:sz="4" w:space="0" w:color="auto"/>
              <w:right w:val="single" w:sz="4" w:space="0" w:color="auto"/>
            </w:tcBorders>
            <w:shd w:val="clear" w:color="auto" w:fill="auto"/>
            <w:noWrap/>
            <w:vAlign w:val="bottom"/>
          </w:tcPr>
          <w:p w14:paraId="6F3BC268" w14:textId="77777777" w:rsidR="00D97DC7" w:rsidRPr="00EB1299" w:rsidRDefault="00D97DC7" w:rsidP="00B17FFB">
            <w:pPr>
              <w:rPr>
                <w:rFonts w:asciiTheme="minorHAnsi" w:hAnsiTheme="minorHAnsi" w:cstheme="minorHAnsi"/>
                <w:color w:val="000000"/>
                <w:sz w:val="18"/>
                <w:szCs w:val="18"/>
                <w:lang w:val="en-GB"/>
              </w:rPr>
            </w:pPr>
          </w:p>
        </w:tc>
        <w:tc>
          <w:tcPr>
            <w:tcW w:w="1417" w:type="dxa"/>
            <w:tcBorders>
              <w:top w:val="nil"/>
              <w:left w:val="nil"/>
              <w:bottom w:val="single" w:sz="4" w:space="0" w:color="auto"/>
              <w:right w:val="single" w:sz="4" w:space="0" w:color="auto"/>
            </w:tcBorders>
            <w:shd w:val="clear" w:color="auto" w:fill="auto"/>
            <w:noWrap/>
            <w:vAlign w:val="bottom"/>
          </w:tcPr>
          <w:p w14:paraId="629E069E" w14:textId="77777777" w:rsidR="00D97DC7" w:rsidRPr="00EB1299" w:rsidRDefault="00D97DC7" w:rsidP="00B17FFB">
            <w:pPr>
              <w:rPr>
                <w:rFonts w:asciiTheme="minorHAnsi" w:hAnsiTheme="minorHAnsi" w:cstheme="minorHAnsi"/>
                <w:color w:val="000000"/>
                <w:sz w:val="18"/>
                <w:szCs w:val="18"/>
                <w:lang w:val="en-GB"/>
              </w:rPr>
            </w:pPr>
          </w:p>
        </w:tc>
        <w:tc>
          <w:tcPr>
            <w:tcW w:w="851" w:type="dxa"/>
            <w:tcBorders>
              <w:top w:val="nil"/>
              <w:left w:val="nil"/>
              <w:bottom w:val="single" w:sz="4" w:space="0" w:color="auto"/>
              <w:right w:val="single" w:sz="4" w:space="0" w:color="auto"/>
            </w:tcBorders>
            <w:shd w:val="clear" w:color="auto" w:fill="auto"/>
            <w:noWrap/>
            <w:vAlign w:val="bottom"/>
          </w:tcPr>
          <w:p w14:paraId="6370B888" w14:textId="77777777" w:rsidR="00D97DC7" w:rsidRPr="00EB1299" w:rsidRDefault="00D97DC7" w:rsidP="00B17FFB">
            <w:pPr>
              <w:rPr>
                <w:rFonts w:asciiTheme="minorHAnsi" w:hAnsiTheme="minorHAnsi" w:cstheme="minorHAnsi"/>
                <w:color w:val="000000"/>
                <w:sz w:val="18"/>
                <w:szCs w:val="18"/>
                <w:lang w:val="en-GB"/>
              </w:rPr>
            </w:pPr>
          </w:p>
        </w:tc>
        <w:tc>
          <w:tcPr>
            <w:tcW w:w="3308" w:type="dxa"/>
            <w:tcBorders>
              <w:top w:val="nil"/>
              <w:left w:val="nil"/>
              <w:bottom w:val="single" w:sz="4" w:space="0" w:color="auto"/>
              <w:right w:val="single" w:sz="4" w:space="0" w:color="auto"/>
            </w:tcBorders>
          </w:tcPr>
          <w:p w14:paraId="76643123" w14:textId="77777777" w:rsidR="00D97DC7" w:rsidRPr="00EB1299" w:rsidRDefault="00D97DC7" w:rsidP="00B17FFB">
            <w:pPr>
              <w:rPr>
                <w:rFonts w:asciiTheme="minorHAnsi" w:hAnsiTheme="minorHAnsi" w:cstheme="minorHAnsi"/>
                <w:color w:val="000000"/>
                <w:sz w:val="18"/>
                <w:szCs w:val="18"/>
                <w:lang w:val="en-GB"/>
              </w:rPr>
            </w:pPr>
          </w:p>
        </w:tc>
      </w:tr>
    </w:tbl>
    <w:p w14:paraId="235D36CA" w14:textId="77777777" w:rsidR="00D97DC7" w:rsidRPr="00EB1299" w:rsidRDefault="00D97DC7" w:rsidP="00D97DC7">
      <w:pPr>
        <w:rPr>
          <w:lang w:val="en-GB"/>
        </w:rPr>
      </w:pPr>
    </w:p>
    <w:p w14:paraId="0A59342E" w14:textId="77777777" w:rsidR="00F629AB" w:rsidRPr="00EB1299" w:rsidRDefault="00F629AB" w:rsidP="00D97DC7">
      <w:pPr>
        <w:pStyle w:val="Caption"/>
        <w:rPr>
          <w:rFonts w:asciiTheme="minorHAnsi" w:hAnsiTheme="minorHAnsi" w:cstheme="minorHAnsi"/>
          <w:sz w:val="18"/>
          <w:szCs w:val="18"/>
          <w:lang w:val="en-GB"/>
        </w:rPr>
      </w:pPr>
    </w:p>
    <w:p w14:paraId="223E42F4" w14:textId="77777777" w:rsidR="00F629AB" w:rsidRPr="00EB1299" w:rsidRDefault="00F629AB" w:rsidP="00D97DC7">
      <w:pPr>
        <w:pStyle w:val="Caption"/>
        <w:rPr>
          <w:rFonts w:asciiTheme="minorHAnsi" w:hAnsiTheme="minorHAnsi" w:cstheme="minorHAnsi"/>
          <w:sz w:val="18"/>
          <w:szCs w:val="18"/>
          <w:lang w:val="en-GB"/>
        </w:rPr>
      </w:pPr>
    </w:p>
    <w:p w14:paraId="68C99B98" w14:textId="77777777" w:rsidR="00F629AB" w:rsidRPr="00EB1299" w:rsidRDefault="00F629AB" w:rsidP="00D97DC7">
      <w:pPr>
        <w:pStyle w:val="Caption"/>
        <w:rPr>
          <w:rFonts w:asciiTheme="minorHAnsi" w:hAnsiTheme="minorHAnsi" w:cstheme="minorHAnsi"/>
          <w:sz w:val="18"/>
          <w:szCs w:val="18"/>
          <w:lang w:val="en-GB"/>
        </w:rPr>
      </w:pPr>
    </w:p>
    <w:p w14:paraId="0965BEA7" w14:textId="77777777" w:rsidR="00F629AB" w:rsidRPr="00EB1299" w:rsidRDefault="00F629AB" w:rsidP="00D97DC7">
      <w:pPr>
        <w:pStyle w:val="Caption"/>
        <w:rPr>
          <w:rFonts w:asciiTheme="minorHAnsi" w:hAnsiTheme="minorHAnsi" w:cstheme="minorHAnsi"/>
          <w:sz w:val="18"/>
          <w:szCs w:val="18"/>
          <w:lang w:val="en-GB"/>
        </w:rPr>
      </w:pPr>
    </w:p>
    <w:p w14:paraId="503DAC1D" w14:textId="77777777" w:rsidR="00F629AB" w:rsidRPr="00EB1299" w:rsidRDefault="00F629AB" w:rsidP="00D97DC7">
      <w:pPr>
        <w:pStyle w:val="Caption"/>
        <w:rPr>
          <w:rFonts w:asciiTheme="minorHAnsi" w:hAnsiTheme="minorHAnsi" w:cstheme="minorHAnsi"/>
          <w:sz w:val="18"/>
          <w:szCs w:val="18"/>
          <w:lang w:val="en-GB"/>
        </w:rPr>
      </w:pPr>
    </w:p>
    <w:p w14:paraId="5CC38CCD" w14:textId="77777777" w:rsidR="00F629AB" w:rsidRPr="00EB1299" w:rsidRDefault="00F629AB" w:rsidP="00D97DC7">
      <w:pPr>
        <w:pStyle w:val="Caption"/>
        <w:rPr>
          <w:rFonts w:asciiTheme="minorHAnsi" w:hAnsiTheme="minorHAnsi" w:cstheme="minorHAnsi"/>
          <w:sz w:val="18"/>
          <w:szCs w:val="18"/>
          <w:lang w:val="en-GB"/>
        </w:rPr>
      </w:pPr>
    </w:p>
    <w:p w14:paraId="1B1BB21D" w14:textId="77777777" w:rsidR="00F629AB" w:rsidRPr="00EB1299" w:rsidRDefault="00F629AB" w:rsidP="00D97DC7">
      <w:pPr>
        <w:pStyle w:val="Caption"/>
        <w:rPr>
          <w:rFonts w:asciiTheme="minorHAnsi" w:hAnsiTheme="minorHAnsi" w:cstheme="minorHAnsi"/>
          <w:sz w:val="18"/>
          <w:szCs w:val="18"/>
          <w:lang w:val="en-GB"/>
        </w:rPr>
      </w:pPr>
    </w:p>
    <w:p w14:paraId="042C005D" w14:textId="77777777" w:rsidR="00F629AB" w:rsidRPr="00EB1299" w:rsidRDefault="00F629AB" w:rsidP="00D97DC7">
      <w:pPr>
        <w:pStyle w:val="Caption"/>
        <w:rPr>
          <w:rFonts w:asciiTheme="minorHAnsi" w:hAnsiTheme="minorHAnsi" w:cstheme="minorHAnsi"/>
          <w:sz w:val="18"/>
          <w:szCs w:val="18"/>
          <w:lang w:val="en-GB"/>
        </w:rPr>
      </w:pPr>
    </w:p>
    <w:p w14:paraId="2CE37799" w14:textId="77777777" w:rsidR="00F629AB" w:rsidRPr="00EB1299" w:rsidRDefault="00F629AB" w:rsidP="00D97DC7">
      <w:pPr>
        <w:pStyle w:val="Caption"/>
        <w:rPr>
          <w:rFonts w:asciiTheme="minorHAnsi" w:hAnsiTheme="minorHAnsi" w:cstheme="minorHAnsi"/>
          <w:sz w:val="18"/>
          <w:szCs w:val="18"/>
          <w:lang w:val="en-GB"/>
        </w:rPr>
      </w:pPr>
    </w:p>
    <w:p w14:paraId="38962EE5" w14:textId="77777777" w:rsidR="00F629AB" w:rsidRPr="00EB1299" w:rsidRDefault="00F629AB" w:rsidP="00D97DC7">
      <w:pPr>
        <w:pStyle w:val="Caption"/>
        <w:rPr>
          <w:rFonts w:asciiTheme="minorHAnsi" w:hAnsiTheme="minorHAnsi" w:cstheme="minorHAnsi"/>
          <w:sz w:val="18"/>
          <w:szCs w:val="18"/>
          <w:lang w:val="en-GB"/>
        </w:rPr>
      </w:pPr>
    </w:p>
    <w:p w14:paraId="1C6FB633" w14:textId="77777777" w:rsidR="00F629AB" w:rsidRPr="00EB1299" w:rsidRDefault="00F629AB" w:rsidP="00D97DC7">
      <w:pPr>
        <w:pStyle w:val="Caption"/>
        <w:rPr>
          <w:rFonts w:asciiTheme="minorHAnsi" w:hAnsiTheme="minorHAnsi" w:cstheme="minorHAnsi"/>
          <w:sz w:val="18"/>
          <w:szCs w:val="18"/>
          <w:lang w:val="en-GB"/>
        </w:rPr>
      </w:pPr>
    </w:p>
    <w:p w14:paraId="10AE3258" w14:textId="77777777" w:rsidR="00F629AB" w:rsidRPr="00EB1299" w:rsidRDefault="00F629AB" w:rsidP="00D97DC7">
      <w:pPr>
        <w:pStyle w:val="Caption"/>
        <w:rPr>
          <w:rFonts w:asciiTheme="minorHAnsi" w:hAnsiTheme="minorHAnsi" w:cstheme="minorHAnsi"/>
          <w:sz w:val="18"/>
          <w:szCs w:val="18"/>
          <w:lang w:val="en-GB"/>
        </w:rPr>
      </w:pPr>
    </w:p>
    <w:p w14:paraId="4EDAC995" w14:textId="77777777" w:rsidR="00F629AB" w:rsidRPr="00EB1299" w:rsidRDefault="00F629AB" w:rsidP="00D97DC7">
      <w:pPr>
        <w:pStyle w:val="Caption"/>
        <w:rPr>
          <w:rFonts w:asciiTheme="minorHAnsi" w:hAnsiTheme="minorHAnsi" w:cstheme="minorHAnsi"/>
          <w:sz w:val="18"/>
          <w:szCs w:val="18"/>
          <w:lang w:val="en-GB"/>
        </w:rPr>
      </w:pPr>
    </w:p>
    <w:p w14:paraId="1889121C" w14:textId="77777777" w:rsidR="00F629AB" w:rsidRPr="00EB1299" w:rsidRDefault="00F629AB" w:rsidP="00D97DC7">
      <w:pPr>
        <w:pStyle w:val="Caption"/>
        <w:rPr>
          <w:rFonts w:asciiTheme="minorHAnsi" w:hAnsiTheme="minorHAnsi" w:cstheme="minorHAnsi"/>
          <w:sz w:val="18"/>
          <w:szCs w:val="18"/>
          <w:lang w:val="en-GB"/>
        </w:rPr>
      </w:pPr>
    </w:p>
    <w:p w14:paraId="59FB9943" w14:textId="77777777" w:rsidR="00F629AB" w:rsidRPr="00EB1299" w:rsidRDefault="00F629AB" w:rsidP="00D97DC7">
      <w:pPr>
        <w:pStyle w:val="Caption"/>
        <w:rPr>
          <w:rFonts w:asciiTheme="minorHAnsi" w:hAnsiTheme="minorHAnsi" w:cstheme="minorHAnsi"/>
          <w:sz w:val="18"/>
          <w:szCs w:val="18"/>
          <w:lang w:val="en-GB"/>
        </w:rPr>
      </w:pPr>
    </w:p>
    <w:p w14:paraId="69A4FE60" w14:textId="77777777" w:rsidR="00F629AB" w:rsidRPr="00EB1299" w:rsidRDefault="00F629AB" w:rsidP="00D97DC7">
      <w:pPr>
        <w:pStyle w:val="Caption"/>
        <w:rPr>
          <w:rFonts w:asciiTheme="minorHAnsi" w:hAnsiTheme="minorHAnsi" w:cstheme="minorHAnsi"/>
          <w:sz w:val="18"/>
          <w:szCs w:val="18"/>
          <w:lang w:val="en-GB"/>
        </w:rPr>
      </w:pPr>
    </w:p>
    <w:p w14:paraId="46819010" w14:textId="77777777" w:rsidR="00F629AB" w:rsidRPr="00EB1299" w:rsidRDefault="00F629AB" w:rsidP="00D97DC7">
      <w:pPr>
        <w:pStyle w:val="Caption"/>
        <w:rPr>
          <w:rFonts w:asciiTheme="minorHAnsi" w:hAnsiTheme="minorHAnsi" w:cstheme="minorHAnsi"/>
          <w:sz w:val="18"/>
          <w:szCs w:val="18"/>
          <w:lang w:val="en-GB"/>
        </w:rPr>
      </w:pPr>
    </w:p>
    <w:p w14:paraId="2447E009" w14:textId="77777777" w:rsidR="00F629AB" w:rsidRPr="00EB1299" w:rsidRDefault="00F629AB" w:rsidP="00D97DC7">
      <w:pPr>
        <w:pStyle w:val="Caption"/>
        <w:rPr>
          <w:rFonts w:asciiTheme="minorHAnsi" w:hAnsiTheme="minorHAnsi" w:cstheme="minorHAnsi"/>
          <w:sz w:val="18"/>
          <w:szCs w:val="18"/>
          <w:lang w:val="en-GB"/>
        </w:rPr>
      </w:pPr>
    </w:p>
    <w:p w14:paraId="32E32129" w14:textId="77777777" w:rsidR="00F629AB" w:rsidRPr="00EB1299" w:rsidRDefault="00F629AB" w:rsidP="00D97DC7">
      <w:pPr>
        <w:pStyle w:val="Caption"/>
        <w:rPr>
          <w:rFonts w:asciiTheme="minorHAnsi" w:hAnsiTheme="minorHAnsi" w:cstheme="minorHAnsi"/>
          <w:sz w:val="18"/>
          <w:szCs w:val="18"/>
          <w:lang w:val="en-GB"/>
        </w:rPr>
      </w:pPr>
    </w:p>
    <w:p w14:paraId="061625BB" w14:textId="77777777" w:rsidR="00F629AB" w:rsidRPr="00EB1299" w:rsidRDefault="00F629AB" w:rsidP="00D97DC7">
      <w:pPr>
        <w:pStyle w:val="Caption"/>
        <w:rPr>
          <w:rFonts w:asciiTheme="minorHAnsi" w:hAnsiTheme="minorHAnsi" w:cstheme="minorHAnsi"/>
          <w:sz w:val="18"/>
          <w:szCs w:val="18"/>
          <w:lang w:val="en-GB"/>
        </w:rPr>
      </w:pPr>
    </w:p>
    <w:p w14:paraId="3FE991A1" w14:textId="77777777" w:rsidR="00F629AB" w:rsidRPr="00EB1299" w:rsidRDefault="00F629AB" w:rsidP="00D97DC7">
      <w:pPr>
        <w:pStyle w:val="Caption"/>
        <w:rPr>
          <w:rFonts w:asciiTheme="minorHAnsi" w:hAnsiTheme="minorHAnsi" w:cstheme="minorHAnsi"/>
          <w:sz w:val="18"/>
          <w:szCs w:val="18"/>
          <w:lang w:val="en-GB"/>
        </w:rPr>
      </w:pPr>
    </w:p>
    <w:p w14:paraId="3F28B4D0" w14:textId="77777777" w:rsidR="00F629AB" w:rsidRPr="00EB1299" w:rsidRDefault="00F629AB" w:rsidP="00D97DC7">
      <w:pPr>
        <w:pStyle w:val="Caption"/>
        <w:rPr>
          <w:rFonts w:asciiTheme="minorHAnsi" w:hAnsiTheme="minorHAnsi" w:cstheme="minorHAnsi"/>
          <w:sz w:val="18"/>
          <w:szCs w:val="18"/>
          <w:lang w:val="en-GB"/>
        </w:rPr>
      </w:pPr>
    </w:p>
    <w:p w14:paraId="723E6B43" w14:textId="77777777" w:rsidR="00F629AB" w:rsidRPr="00EB1299" w:rsidRDefault="00F629AB" w:rsidP="00D97DC7">
      <w:pPr>
        <w:pStyle w:val="Caption"/>
        <w:rPr>
          <w:rFonts w:asciiTheme="minorHAnsi" w:hAnsiTheme="minorHAnsi" w:cstheme="minorHAnsi"/>
          <w:sz w:val="18"/>
          <w:szCs w:val="18"/>
          <w:lang w:val="en-GB"/>
        </w:rPr>
      </w:pPr>
    </w:p>
    <w:p w14:paraId="76E13A93" w14:textId="77777777" w:rsidR="00F629AB" w:rsidRPr="00EB1299" w:rsidRDefault="00F629AB" w:rsidP="00D97DC7">
      <w:pPr>
        <w:pStyle w:val="Caption"/>
        <w:rPr>
          <w:rFonts w:asciiTheme="minorHAnsi" w:hAnsiTheme="minorHAnsi" w:cstheme="minorHAnsi"/>
          <w:sz w:val="18"/>
          <w:szCs w:val="18"/>
          <w:lang w:val="en-GB"/>
        </w:rPr>
      </w:pPr>
    </w:p>
    <w:p w14:paraId="0B9C22FF" w14:textId="77777777" w:rsidR="00F629AB" w:rsidRPr="00EB1299" w:rsidRDefault="00F629AB" w:rsidP="00D97DC7">
      <w:pPr>
        <w:pStyle w:val="Caption"/>
        <w:rPr>
          <w:rFonts w:asciiTheme="minorHAnsi" w:hAnsiTheme="minorHAnsi" w:cstheme="minorHAnsi"/>
          <w:sz w:val="18"/>
          <w:szCs w:val="18"/>
          <w:lang w:val="en-GB"/>
        </w:rPr>
      </w:pPr>
    </w:p>
    <w:p w14:paraId="4D5E6E4D" w14:textId="77777777" w:rsidR="00F629AB" w:rsidRPr="00EB1299" w:rsidRDefault="00F629AB" w:rsidP="00D97DC7">
      <w:pPr>
        <w:pStyle w:val="Caption"/>
        <w:rPr>
          <w:rFonts w:asciiTheme="minorHAnsi" w:hAnsiTheme="minorHAnsi" w:cstheme="minorHAnsi"/>
          <w:sz w:val="18"/>
          <w:szCs w:val="18"/>
          <w:lang w:val="en-GB"/>
        </w:rPr>
      </w:pPr>
    </w:p>
    <w:p w14:paraId="18CCA0FB" w14:textId="77777777" w:rsidR="00F629AB" w:rsidRPr="00EB1299" w:rsidRDefault="00F629AB" w:rsidP="00D97DC7">
      <w:pPr>
        <w:pStyle w:val="Caption"/>
        <w:rPr>
          <w:rFonts w:asciiTheme="minorHAnsi" w:hAnsiTheme="minorHAnsi" w:cstheme="minorHAnsi"/>
          <w:sz w:val="18"/>
          <w:szCs w:val="18"/>
          <w:lang w:val="en-GB"/>
        </w:rPr>
      </w:pPr>
    </w:p>
    <w:p w14:paraId="606FC58C" w14:textId="77777777" w:rsidR="00F629AB" w:rsidRPr="00EB1299" w:rsidRDefault="00F629AB" w:rsidP="00D97DC7">
      <w:pPr>
        <w:pStyle w:val="Caption"/>
        <w:rPr>
          <w:rFonts w:asciiTheme="minorHAnsi" w:hAnsiTheme="minorHAnsi" w:cstheme="minorHAnsi"/>
          <w:sz w:val="18"/>
          <w:szCs w:val="18"/>
          <w:lang w:val="en-GB"/>
        </w:rPr>
      </w:pPr>
    </w:p>
    <w:p w14:paraId="33B1CEFA" w14:textId="77777777" w:rsidR="00F629AB" w:rsidRPr="00EB1299" w:rsidRDefault="00F629AB" w:rsidP="00D97DC7">
      <w:pPr>
        <w:pStyle w:val="Caption"/>
        <w:rPr>
          <w:rFonts w:asciiTheme="minorHAnsi" w:hAnsiTheme="minorHAnsi" w:cstheme="minorHAnsi"/>
          <w:sz w:val="18"/>
          <w:szCs w:val="18"/>
          <w:lang w:val="en-GB"/>
        </w:rPr>
      </w:pPr>
    </w:p>
    <w:p w14:paraId="7E8E5AA3" w14:textId="77777777" w:rsidR="00F629AB" w:rsidRPr="00EB1299" w:rsidRDefault="00F629AB" w:rsidP="00D97DC7">
      <w:pPr>
        <w:pStyle w:val="Caption"/>
        <w:rPr>
          <w:rFonts w:asciiTheme="minorHAnsi" w:hAnsiTheme="minorHAnsi" w:cstheme="minorHAnsi"/>
          <w:sz w:val="18"/>
          <w:szCs w:val="18"/>
          <w:lang w:val="en-GB"/>
        </w:rPr>
      </w:pPr>
    </w:p>
    <w:p w14:paraId="214B26EE" w14:textId="77777777" w:rsidR="00F629AB" w:rsidRPr="00EB1299" w:rsidRDefault="00F629AB" w:rsidP="00D97DC7">
      <w:pPr>
        <w:pStyle w:val="Caption"/>
        <w:rPr>
          <w:rFonts w:asciiTheme="minorHAnsi" w:hAnsiTheme="minorHAnsi" w:cstheme="minorHAnsi"/>
          <w:sz w:val="18"/>
          <w:szCs w:val="18"/>
          <w:lang w:val="en-GB"/>
        </w:rPr>
      </w:pPr>
    </w:p>
    <w:p w14:paraId="27D24BFC" w14:textId="77777777" w:rsidR="00F629AB" w:rsidRPr="00EB1299" w:rsidRDefault="00F629AB" w:rsidP="00D97DC7">
      <w:pPr>
        <w:pStyle w:val="Caption"/>
        <w:rPr>
          <w:rFonts w:asciiTheme="minorHAnsi" w:hAnsiTheme="minorHAnsi" w:cstheme="minorHAnsi"/>
          <w:sz w:val="18"/>
          <w:szCs w:val="18"/>
          <w:lang w:val="en-GB"/>
        </w:rPr>
      </w:pPr>
    </w:p>
    <w:p w14:paraId="75FBA52A" w14:textId="77777777" w:rsidR="00F629AB" w:rsidRPr="00EB1299" w:rsidRDefault="00F629AB" w:rsidP="00D97DC7">
      <w:pPr>
        <w:pStyle w:val="Caption"/>
        <w:rPr>
          <w:rFonts w:asciiTheme="minorHAnsi" w:hAnsiTheme="minorHAnsi" w:cstheme="minorHAnsi"/>
          <w:sz w:val="18"/>
          <w:szCs w:val="18"/>
          <w:lang w:val="en-GB"/>
        </w:rPr>
      </w:pPr>
    </w:p>
    <w:p w14:paraId="5568E406" w14:textId="77777777" w:rsidR="00F629AB" w:rsidRPr="00EB1299" w:rsidRDefault="00F629AB" w:rsidP="00D97DC7">
      <w:pPr>
        <w:pStyle w:val="Caption"/>
        <w:rPr>
          <w:rFonts w:asciiTheme="minorHAnsi" w:hAnsiTheme="minorHAnsi" w:cstheme="minorHAnsi"/>
          <w:sz w:val="18"/>
          <w:szCs w:val="18"/>
          <w:lang w:val="en-GB"/>
        </w:rPr>
      </w:pPr>
    </w:p>
    <w:p w14:paraId="161E6B46" w14:textId="77777777" w:rsidR="00F629AB" w:rsidRPr="00EB1299" w:rsidRDefault="00F629AB" w:rsidP="00D97DC7">
      <w:pPr>
        <w:pStyle w:val="Caption"/>
        <w:rPr>
          <w:rFonts w:asciiTheme="minorHAnsi" w:hAnsiTheme="minorHAnsi" w:cstheme="minorHAnsi"/>
          <w:sz w:val="18"/>
          <w:szCs w:val="18"/>
          <w:lang w:val="en-GB"/>
        </w:rPr>
      </w:pPr>
    </w:p>
    <w:p w14:paraId="0E7FC7B8" w14:textId="77777777" w:rsidR="00F629AB" w:rsidRPr="00EB1299" w:rsidRDefault="00F629AB" w:rsidP="00D97DC7">
      <w:pPr>
        <w:pStyle w:val="Caption"/>
        <w:rPr>
          <w:rFonts w:asciiTheme="minorHAnsi" w:hAnsiTheme="minorHAnsi" w:cstheme="minorHAnsi"/>
          <w:sz w:val="18"/>
          <w:szCs w:val="18"/>
          <w:lang w:val="en-GB"/>
        </w:rPr>
      </w:pPr>
    </w:p>
    <w:p w14:paraId="268D4F3F" w14:textId="77777777" w:rsidR="00F629AB" w:rsidRPr="00EB1299" w:rsidRDefault="00F629AB" w:rsidP="00D97DC7">
      <w:pPr>
        <w:pStyle w:val="Caption"/>
        <w:rPr>
          <w:rFonts w:asciiTheme="minorHAnsi" w:hAnsiTheme="minorHAnsi" w:cstheme="minorHAnsi"/>
          <w:sz w:val="18"/>
          <w:szCs w:val="18"/>
          <w:lang w:val="en-GB"/>
        </w:rPr>
      </w:pPr>
    </w:p>
    <w:p w14:paraId="450039BE" w14:textId="77777777" w:rsidR="00F629AB" w:rsidRPr="00EB1299" w:rsidRDefault="00F629AB" w:rsidP="00D97DC7">
      <w:pPr>
        <w:pStyle w:val="Caption"/>
        <w:rPr>
          <w:rFonts w:asciiTheme="minorHAnsi" w:hAnsiTheme="minorHAnsi" w:cstheme="minorHAnsi"/>
          <w:sz w:val="18"/>
          <w:szCs w:val="18"/>
          <w:lang w:val="en-GB"/>
        </w:rPr>
      </w:pPr>
    </w:p>
    <w:p w14:paraId="7814ACAC" w14:textId="77777777" w:rsidR="00F629AB" w:rsidRPr="00EB1299" w:rsidRDefault="00F629AB" w:rsidP="00D97DC7">
      <w:pPr>
        <w:pStyle w:val="Caption"/>
        <w:rPr>
          <w:rFonts w:asciiTheme="minorHAnsi" w:hAnsiTheme="minorHAnsi" w:cstheme="minorHAnsi"/>
          <w:sz w:val="18"/>
          <w:szCs w:val="18"/>
          <w:lang w:val="en-GB"/>
        </w:rPr>
      </w:pPr>
    </w:p>
    <w:p w14:paraId="17261F24" w14:textId="77777777" w:rsidR="00F629AB" w:rsidRPr="00EB1299" w:rsidRDefault="00F629AB" w:rsidP="00D97DC7">
      <w:pPr>
        <w:pStyle w:val="Caption"/>
        <w:rPr>
          <w:rFonts w:asciiTheme="minorHAnsi" w:hAnsiTheme="minorHAnsi" w:cstheme="minorHAnsi"/>
          <w:sz w:val="18"/>
          <w:szCs w:val="18"/>
          <w:lang w:val="en-GB"/>
        </w:rPr>
      </w:pPr>
    </w:p>
    <w:p w14:paraId="1449BA6C" w14:textId="77777777" w:rsidR="00F629AB" w:rsidRPr="00EB1299" w:rsidRDefault="00F629AB" w:rsidP="00D97DC7">
      <w:pPr>
        <w:pStyle w:val="Caption"/>
        <w:rPr>
          <w:rFonts w:asciiTheme="minorHAnsi" w:hAnsiTheme="minorHAnsi" w:cstheme="minorHAnsi"/>
          <w:sz w:val="18"/>
          <w:szCs w:val="18"/>
          <w:lang w:val="en-GB"/>
        </w:rPr>
      </w:pPr>
    </w:p>
    <w:p w14:paraId="633E7B11" w14:textId="77777777" w:rsidR="00F629AB" w:rsidRPr="00EB1299" w:rsidRDefault="00F629AB" w:rsidP="00D97DC7">
      <w:pPr>
        <w:pStyle w:val="Caption"/>
        <w:rPr>
          <w:rFonts w:asciiTheme="minorHAnsi" w:hAnsiTheme="minorHAnsi" w:cstheme="minorHAnsi"/>
          <w:sz w:val="18"/>
          <w:szCs w:val="18"/>
          <w:lang w:val="en-GB"/>
        </w:rPr>
      </w:pPr>
    </w:p>
    <w:p w14:paraId="0F52D654" w14:textId="77777777" w:rsidR="00F629AB" w:rsidRPr="00EB1299" w:rsidRDefault="00F629AB" w:rsidP="00D97DC7">
      <w:pPr>
        <w:pStyle w:val="Caption"/>
        <w:rPr>
          <w:rFonts w:asciiTheme="minorHAnsi" w:hAnsiTheme="minorHAnsi" w:cstheme="minorHAnsi"/>
          <w:sz w:val="18"/>
          <w:szCs w:val="18"/>
          <w:lang w:val="en-GB"/>
        </w:rPr>
      </w:pPr>
    </w:p>
    <w:p w14:paraId="1000D8C6" w14:textId="77777777" w:rsidR="00F629AB" w:rsidRPr="00EB1299" w:rsidRDefault="00F629AB" w:rsidP="00D97DC7">
      <w:pPr>
        <w:pStyle w:val="Caption"/>
        <w:rPr>
          <w:rFonts w:asciiTheme="minorHAnsi" w:hAnsiTheme="minorHAnsi" w:cstheme="minorHAnsi"/>
          <w:sz w:val="18"/>
          <w:szCs w:val="18"/>
          <w:lang w:val="en-GB"/>
        </w:rPr>
      </w:pPr>
    </w:p>
    <w:p w14:paraId="4A0BB4AE" w14:textId="77F513AD" w:rsidR="00D97DC7" w:rsidRPr="00EB1299" w:rsidRDefault="00D97DC7" w:rsidP="00D97DC7">
      <w:pPr>
        <w:pStyle w:val="Caption"/>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Table </w:t>
      </w:r>
      <w:proofErr w:type="gramStart"/>
      <w:r w:rsidRPr="00EB1299">
        <w:rPr>
          <w:rFonts w:asciiTheme="minorHAnsi" w:hAnsiTheme="minorHAnsi" w:cstheme="minorHAnsi"/>
          <w:sz w:val="18"/>
          <w:szCs w:val="18"/>
          <w:lang w:val="en-GB"/>
        </w:rPr>
        <w:t>3  List</w:t>
      </w:r>
      <w:proofErr w:type="gramEnd"/>
      <w:r w:rsidRPr="00EB1299">
        <w:rPr>
          <w:rFonts w:asciiTheme="minorHAnsi" w:hAnsiTheme="minorHAnsi" w:cstheme="minorHAnsi"/>
          <w:sz w:val="18"/>
          <w:szCs w:val="18"/>
          <w:lang w:val="en-GB"/>
        </w:rPr>
        <w:t xml:space="preserve"> of key environmental and social hotspots identified by Bynoe, 2016.</w:t>
      </w:r>
    </w:p>
    <w:p w14:paraId="3E1F541F" w14:textId="77777777" w:rsidR="00D97DC7" w:rsidRPr="00EB1299" w:rsidRDefault="00D97DC7" w:rsidP="00D97DC7">
      <w:pPr>
        <w:rPr>
          <w:lang w:val="en-GB"/>
        </w:rPr>
      </w:pPr>
    </w:p>
    <w:p w14:paraId="52EB0C17" w14:textId="77777777" w:rsidR="00D97DC7" w:rsidRPr="00EB1299" w:rsidRDefault="00D97DC7" w:rsidP="00D97DC7">
      <w:pPr>
        <w:rPr>
          <w:lang w:val="en-GB"/>
        </w:rPr>
      </w:pPr>
    </w:p>
    <w:p w14:paraId="1E3BBE9A" w14:textId="46AEC25D" w:rsidR="00D97DC7" w:rsidRPr="00EB1299" w:rsidRDefault="00D97DC7" w:rsidP="00D97DC7">
      <w:pPr>
        <w:rPr>
          <w:lang w:val="en-GB"/>
        </w:rPr>
      </w:pPr>
    </w:p>
    <w:p w14:paraId="3963359D" w14:textId="2E0C9AFB" w:rsidR="00D97DC7" w:rsidRPr="00EB1299" w:rsidRDefault="00D97DC7" w:rsidP="00D97DC7">
      <w:pPr>
        <w:rPr>
          <w:lang w:val="en-GB"/>
        </w:rPr>
      </w:pPr>
    </w:p>
    <w:p w14:paraId="34A26BF2" w14:textId="5613F7CF" w:rsidR="00D97DC7" w:rsidRPr="00EB1299" w:rsidRDefault="00D97DC7" w:rsidP="00D97DC7">
      <w:pPr>
        <w:rPr>
          <w:lang w:val="en-GB"/>
        </w:rPr>
      </w:pPr>
    </w:p>
    <w:p w14:paraId="57169252" w14:textId="17F830A1" w:rsidR="00D97DC7" w:rsidRPr="00EB1299" w:rsidRDefault="00D97DC7" w:rsidP="00D97DC7">
      <w:pPr>
        <w:rPr>
          <w:lang w:val="en-GB"/>
        </w:rPr>
      </w:pPr>
    </w:p>
    <w:p w14:paraId="276E45FD" w14:textId="4C7FC8E9" w:rsidR="00D97DC7" w:rsidRPr="00EB1299" w:rsidRDefault="00D97DC7" w:rsidP="00D97DC7">
      <w:pPr>
        <w:rPr>
          <w:lang w:val="en-GB"/>
        </w:rPr>
      </w:pPr>
    </w:p>
    <w:p w14:paraId="5D4B6FDB" w14:textId="320EFCE6" w:rsidR="00D97DC7" w:rsidRPr="00EB1299" w:rsidRDefault="00D97DC7" w:rsidP="00D97DC7">
      <w:pPr>
        <w:rPr>
          <w:lang w:val="en-GB"/>
        </w:rPr>
      </w:pPr>
    </w:p>
    <w:p w14:paraId="0408E351" w14:textId="77777777" w:rsidR="00D97DC7" w:rsidRPr="00EB1299" w:rsidRDefault="00D97DC7" w:rsidP="00D97DC7">
      <w:pPr>
        <w:rPr>
          <w:lang w:val="en-GB"/>
        </w:rPr>
      </w:pPr>
    </w:p>
    <w:p w14:paraId="750BD12A" w14:textId="77777777" w:rsidR="00D97DC7" w:rsidRPr="00EB1299" w:rsidRDefault="00D97DC7" w:rsidP="00D97DC7">
      <w:pPr>
        <w:rPr>
          <w:lang w:val="en-GB"/>
        </w:rPr>
      </w:pPr>
    </w:p>
    <w:p w14:paraId="5C164134" w14:textId="77777777" w:rsidR="00D97DC7" w:rsidRPr="00EB1299" w:rsidRDefault="00D97DC7" w:rsidP="00D97DC7">
      <w:pPr>
        <w:rPr>
          <w:lang w:val="en-GB"/>
        </w:rPr>
      </w:pPr>
    </w:p>
    <w:p w14:paraId="5CD048D9" w14:textId="77777777" w:rsidR="00D97DC7" w:rsidRPr="00EB1299" w:rsidRDefault="00D97DC7" w:rsidP="00456AB9">
      <w:pPr>
        <w:rPr>
          <w:rFonts w:asciiTheme="minorHAnsi" w:hAnsiTheme="minorHAnsi" w:cstheme="minorHAnsi"/>
          <w:b/>
          <w:sz w:val="20"/>
          <w:szCs w:val="20"/>
          <w:lang w:val="en-GB"/>
        </w:rPr>
      </w:pPr>
      <w:bookmarkStart w:id="71" w:name="_Toc413234554"/>
      <w:r w:rsidRPr="00EB1299">
        <w:rPr>
          <w:rFonts w:asciiTheme="minorHAnsi" w:hAnsiTheme="minorHAnsi" w:cstheme="minorHAnsi"/>
          <w:b/>
          <w:sz w:val="20"/>
          <w:szCs w:val="20"/>
          <w:lang w:val="en-GB"/>
        </w:rPr>
        <w:lastRenderedPageBreak/>
        <w:t>5. Potential synergy with other initiatives</w:t>
      </w:r>
      <w:bookmarkEnd w:id="71"/>
    </w:p>
    <w:p w14:paraId="3D878852" w14:textId="77777777" w:rsidR="00D97DC7" w:rsidRPr="00EB1299" w:rsidRDefault="00D97DC7" w:rsidP="00D97DC7">
      <w:pPr>
        <w:jc w:val="both"/>
        <w:rPr>
          <w:rFonts w:asciiTheme="minorHAnsi" w:hAnsiTheme="minorHAnsi" w:cstheme="minorHAnsi"/>
          <w:sz w:val="20"/>
          <w:szCs w:val="20"/>
          <w:lang w:val="en-GB"/>
        </w:rPr>
      </w:pPr>
    </w:p>
    <w:p w14:paraId="13858350"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Conservation International has indicated it will undertake training activities near Mahdia, and the Guyana Women Miner’s Organization has programs supporting trafficked women in Mahdia. The National Mining Syndicate has members mining in both the Potaro and Mazaruni Mining districts and has said that miners in the Mazaruni and Puruni catchments very much want input from this project’s technical and biodiversity trainers.</w:t>
      </w:r>
    </w:p>
    <w:p w14:paraId="040B5F85" w14:textId="77777777" w:rsidR="00D97DC7" w:rsidRPr="00EB1299" w:rsidRDefault="00D97DC7" w:rsidP="00D97DC7">
      <w:pPr>
        <w:rPr>
          <w:lang w:val="en-GB"/>
        </w:rPr>
      </w:pPr>
      <w:r w:rsidRPr="00EB1299">
        <w:rPr>
          <w:noProof/>
          <w:lang w:val="es-ES" w:eastAsia="es-ES"/>
        </w:rPr>
        <w:drawing>
          <wp:anchor distT="0" distB="0" distL="114300" distR="114300" simplePos="0" relativeHeight="251696128" behindDoc="0" locked="0" layoutInCell="1" allowOverlap="1" wp14:anchorId="08F19FCC" wp14:editId="388BFEC5">
            <wp:simplePos x="0" y="0"/>
            <wp:positionH relativeFrom="column">
              <wp:posOffset>0</wp:posOffset>
            </wp:positionH>
            <wp:positionV relativeFrom="paragraph">
              <wp:posOffset>175260</wp:posOffset>
            </wp:positionV>
            <wp:extent cx="5494020" cy="3953510"/>
            <wp:effectExtent l="0" t="0" r="5080" b="0"/>
            <wp:wrapSquare wrapText="bothSides"/>
            <wp:docPr id="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 demo site map.tiff"/>
                    <pic:cNvPicPr/>
                  </pic:nvPicPr>
                  <pic:blipFill rotWithShape="1">
                    <a:blip r:embed="rId51">
                      <a:extLst>
                        <a:ext uri="{28A0092B-C50C-407E-A947-70E740481C1C}">
                          <a14:useLocalDpi xmlns:a14="http://schemas.microsoft.com/office/drawing/2010/main" val="0"/>
                        </a:ext>
                      </a:extLst>
                    </a:blip>
                    <a:srcRect l="10069" t="12495" r="6250" b="1192"/>
                    <a:stretch/>
                  </pic:blipFill>
                  <pic:spPr bwMode="auto">
                    <a:xfrm>
                      <a:off x="0" y="0"/>
                      <a:ext cx="5494020" cy="3953510"/>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margin">
              <wp14:pctWidth>0</wp14:pctWidth>
            </wp14:sizeRelH>
            <wp14:sizeRelV relativeFrom="margin">
              <wp14:pctHeight>0</wp14:pctHeight>
            </wp14:sizeRelV>
          </wp:anchor>
        </w:drawing>
      </w:r>
    </w:p>
    <w:p w14:paraId="3B539F8A" w14:textId="77777777" w:rsidR="00D97DC7" w:rsidRPr="00EB1299" w:rsidRDefault="00D97DC7" w:rsidP="00D97DC7">
      <w:pPr>
        <w:pStyle w:val="Heading2"/>
        <w:rPr>
          <w:rFonts w:cstheme="majorHAnsi"/>
          <w:sz w:val="20"/>
          <w:szCs w:val="20"/>
          <w:lang w:val="en-GB"/>
        </w:rPr>
      </w:pPr>
      <w:bookmarkStart w:id="72" w:name="_Toc413234555"/>
    </w:p>
    <w:p w14:paraId="5F67274E" w14:textId="77777777" w:rsidR="00D97DC7" w:rsidRPr="00EB1299" w:rsidRDefault="00D97DC7" w:rsidP="00D97DC7">
      <w:pPr>
        <w:pStyle w:val="Heading2"/>
        <w:rPr>
          <w:rFonts w:cstheme="majorHAnsi"/>
          <w:sz w:val="20"/>
          <w:szCs w:val="20"/>
          <w:lang w:val="en-GB"/>
        </w:rPr>
      </w:pPr>
    </w:p>
    <w:p w14:paraId="41730350" w14:textId="77777777" w:rsidR="00D97DC7" w:rsidRPr="00EB1299" w:rsidRDefault="00D97DC7" w:rsidP="00D97DC7">
      <w:pPr>
        <w:pStyle w:val="Heading2"/>
        <w:rPr>
          <w:rFonts w:cstheme="majorHAnsi"/>
          <w:sz w:val="20"/>
          <w:szCs w:val="20"/>
          <w:lang w:val="en-GB"/>
        </w:rPr>
      </w:pPr>
    </w:p>
    <w:p w14:paraId="2A3322F9" w14:textId="77777777" w:rsidR="00D97DC7" w:rsidRPr="00EB1299" w:rsidRDefault="00D97DC7" w:rsidP="00D97DC7">
      <w:pPr>
        <w:pStyle w:val="Heading2"/>
        <w:rPr>
          <w:rFonts w:cstheme="majorHAnsi"/>
          <w:sz w:val="20"/>
          <w:szCs w:val="20"/>
          <w:lang w:val="en-GB"/>
        </w:rPr>
      </w:pPr>
    </w:p>
    <w:p w14:paraId="2E432F7E" w14:textId="77777777" w:rsidR="00D97DC7" w:rsidRPr="00EB1299" w:rsidRDefault="00D97DC7" w:rsidP="00D97DC7">
      <w:pPr>
        <w:pStyle w:val="Heading2"/>
        <w:rPr>
          <w:rFonts w:cstheme="majorHAnsi"/>
          <w:sz w:val="20"/>
          <w:szCs w:val="20"/>
          <w:lang w:val="en-GB"/>
        </w:rPr>
      </w:pPr>
    </w:p>
    <w:p w14:paraId="23F5275B" w14:textId="77777777" w:rsidR="00D97DC7" w:rsidRPr="00EB1299" w:rsidRDefault="00D97DC7" w:rsidP="00D97DC7">
      <w:pPr>
        <w:pStyle w:val="Heading2"/>
        <w:rPr>
          <w:rFonts w:cstheme="majorHAnsi"/>
          <w:sz w:val="20"/>
          <w:szCs w:val="20"/>
          <w:lang w:val="en-GB"/>
        </w:rPr>
      </w:pPr>
    </w:p>
    <w:p w14:paraId="2EF6B3DB" w14:textId="77777777" w:rsidR="00D97DC7" w:rsidRPr="00EB1299" w:rsidRDefault="00D97DC7" w:rsidP="00D97DC7">
      <w:pPr>
        <w:pStyle w:val="Heading2"/>
        <w:rPr>
          <w:rFonts w:cstheme="majorHAnsi"/>
          <w:sz w:val="20"/>
          <w:szCs w:val="20"/>
          <w:lang w:val="en-GB"/>
        </w:rPr>
      </w:pPr>
    </w:p>
    <w:p w14:paraId="50030F55" w14:textId="77777777" w:rsidR="00D97DC7" w:rsidRPr="00EB1299" w:rsidRDefault="00D97DC7" w:rsidP="00D97DC7">
      <w:pPr>
        <w:pStyle w:val="Heading2"/>
        <w:rPr>
          <w:rFonts w:cstheme="majorHAnsi"/>
          <w:sz w:val="20"/>
          <w:szCs w:val="20"/>
          <w:lang w:val="en-GB"/>
        </w:rPr>
      </w:pPr>
    </w:p>
    <w:p w14:paraId="0406B6F8" w14:textId="77777777" w:rsidR="00D97DC7" w:rsidRPr="00EB1299" w:rsidRDefault="00D97DC7" w:rsidP="00D97DC7">
      <w:pPr>
        <w:pStyle w:val="Heading2"/>
        <w:rPr>
          <w:rFonts w:cstheme="majorHAnsi"/>
          <w:sz w:val="20"/>
          <w:szCs w:val="20"/>
          <w:lang w:val="en-GB"/>
        </w:rPr>
      </w:pPr>
    </w:p>
    <w:p w14:paraId="4B9C971B" w14:textId="77777777" w:rsidR="00D97DC7" w:rsidRPr="00EB1299" w:rsidRDefault="00D97DC7" w:rsidP="00D97DC7">
      <w:pPr>
        <w:pStyle w:val="Heading2"/>
        <w:rPr>
          <w:rFonts w:cstheme="majorHAnsi"/>
          <w:sz w:val="20"/>
          <w:szCs w:val="20"/>
          <w:lang w:val="en-GB"/>
        </w:rPr>
      </w:pPr>
    </w:p>
    <w:p w14:paraId="15BCE615" w14:textId="77777777" w:rsidR="00D97DC7" w:rsidRPr="00EB1299" w:rsidRDefault="00D97DC7" w:rsidP="00D97DC7">
      <w:pPr>
        <w:pStyle w:val="Heading2"/>
        <w:rPr>
          <w:rFonts w:cstheme="majorHAnsi"/>
          <w:sz w:val="20"/>
          <w:szCs w:val="20"/>
          <w:lang w:val="en-GB"/>
        </w:rPr>
      </w:pPr>
    </w:p>
    <w:p w14:paraId="6BC2817F" w14:textId="77777777" w:rsidR="00D97DC7" w:rsidRPr="00EB1299" w:rsidRDefault="00D97DC7" w:rsidP="00D97DC7">
      <w:pPr>
        <w:pStyle w:val="Heading2"/>
        <w:rPr>
          <w:rFonts w:cstheme="majorHAnsi"/>
          <w:sz w:val="20"/>
          <w:szCs w:val="20"/>
          <w:lang w:val="en-GB"/>
        </w:rPr>
      </w:pPr>
    </w:p>
    <w:p w14:paraId="26354227" w14:textId="77777777" w:rsidR="00D97DC7" w:rsidRPr="00EB1299" w:rsidRDefault="00D97DC7" w:rsidP="00D97DC7">
      <w:pPr>
        <w:pStyle w:val="Heading2"/>
        <w:rPr>
          <w:rFonts w:cstheme="majorHAnsi"/>
          <w:sz w:val="20"/>
          <w:szCs w:val="20"/>
          <w:lang w:val="en-GB"/>
        </w:rPr>
      </w:pPr>
    </w:p>
    <w:p w14:paraId="45FCC3D7" w14:textId="77777777" w:rsidR="00D97DC7" w:rsidRPr="00EB1299" w:rsidRDefault="00D97DC7" w:rsidP="00D97DC7">
      <w:pPr>
        <w:pStyle w:val="Heading2"/>
        <w:rPr>
          <w:rFonts w:cstheme="majorHAnsi"/>
          <w:sz w:val="20"/>
          <w:szCs w:val="20"/>
          <w:lang w:val="en-GB"/>
        </w:rPr>
      </w:pPr>
    </w:p>
    <w:p w14:paraId="368848D7" w14:textId="77777777" w:rsidR="00D97DC7" w:rsidRPr="00EB1299" w:rsidRDefault="00D97DC7" w:rsidP="00D97DC7">
      <w:pPr>
        <w:pStyle w:val="Heading2"/>
        <w:rPr>
          <w:rFonts w:cstheme="majorHAnsi"/>
          <w:sz w:val="20"/>
          <w:szCs w:val="20"/>
          <w:lang w:val="en-GB"/>
        </w:rPr>
      </w:pPr>
    </w:p>
    <w:p w14:paraId="4D6A96AF" w14:textId="77777777" w:rsidR="00D97DC7" w:rsidRPr="00EB1299" w:rsidRDefault="00D97DC7" w:rsidP="00D97DC7">
      <w:pPr>
        <w:pStyle w:val="Heading2"/>
        <w:rPr>
          <w:rFonts w:cstheme="majorHAnsi"/>
          <w:sz w:val="20"/>
          <w:szCs w:val="20"/>
          <w:lang w:val="en-GB"/>
        </w:rPr>
      </w:pPr>
    </w:p>
    <w:p w14:paraId="2C1D982F" w14:textId="77777777" w:rsidR="00D97DC7" w:rsidRPr="00EB1299" w:rsidRDefault="00D97DC7" w:rsidP="00D97DC7">
      <w:pPr>
        <w:pStyle w:val="Heading2"/>
        <w:rPr>
          <w:rFonts w:cstheme="majorHAnsi"/>
          <w:sz w:val="20"/>
          <w:szCs w:val="20"/>
          <w:lang w:val="en-GB"/>
        </w:rPr>
      </w:pPr>
    </w:p>
    <w:p w14:paraId="495732F2" w14:textId="77777777" w:rsidR="00D97DC7" w:rsidRPr="00EB1299" w:rsidRDefault="00D97DC7" w:rsidP="00D97DC7">
      <w:pPr>
        <w:pStyle w:val="Heading2"/>
        <w:rPr>
          <w:rFonts w:cstheme="majorHAnsi"/>
          <w:sz w:val="20"/>
          <w:szCs w:val="20"/>
          <w:lang w:val="en-GB"/>
        </w:rPr>
      </w:pPr>
    </w:p>
    <w:p w14:paraId="0CC0457C" w14:textId="77777777" w:rsidR="00D97DC7" w:rsidRPr="00EB1299" w:rsidRDefault="00D97DC7" w:rsidP="00D97DC7">
      <w:pPr>
        <w:pStyle w:val="Heading2"/>
        <w:rPr>
          <w:rFonts w:cstheme="majorHAnsi"/>
          <w:sz w:val="20"/>
          <w:szCs w:val="20"/>
          <w:lang w:val="en-GB"/>
        </w:rPr>
      </w:pPr>
    </w:p>
    <w:p w14:paraId="0923F1BB" w14:textId="77777777" w:rsidR="00D97DC7" w:rsidRPr="00EB1299" w:rsidRDefault="00D97DC7" w:rsidP="00D97DC7">
      <w:pPr>
        <w:pStyle w:val="Heading2"/>
        <w:rPr>
          <w:rFonts w:cstheme="majorHAnsi"/>
          <w:sz w:val="20"/>
          <w:szCs w:val="20"/>
          <w:lang w:val="en-GB"/>
        </w:rPr>
      </w:pPr>
    </w:p>
    <w:p w14:paraId="070D7824" w14:textId="77777777" w:rsidR="00D97DC7" w:rsidRPr="00EB1299" w:rsidRDefault="00D97DC7" w:rsidP="00D97DC7">
      <w:pPr>
        <w:pStyle w:val="Heading2"/>
        <w:rPr>
          <w:rFonts w:cstheme="majorHAnsi"/>
          <w:sz w:val="20"/>
          <w:szCs w:val="20"/>
          <w:lang w:val="en-GB"/>
        </w:rPr>
      </w:pPr>
    </w:p>
    <w:p w14:paraId="2664073F" w14:textId="77777777" w:rsidR="00D97DC7" w:rsidRPr="00EB1299" w:rsidRDefault="00D97DC7" w:rsidP="00D97DC7">
      <w:pPr>
        <w:pStyle w:val="Heading2"/>
        <w:rPr>
          <w:rFonts w:cstheme="majorHAnsi"/>
          <w:sz w:val="20"/>
          <w:szCs w:val="20"/>
          <w:lang w:val="en-GB"/>
        </w:rPr>
      </w:pPr>
    </w:p>
    <w:p w14:paraId="766E03B3" w14:textId="77777777" w:rsidR="00D97DC7" w:rsidRPr="00EB1299" w:rsidRDefault="00D97DC7" w:rsidP="00D97DC7">
      <w:pPr>
        <w:pStyle w:val="Heading2"/>
        <w:rPr>
          <w:rFonts w:cstheme="majorHAnsi"/>
          <w:sz w:val="20"/>
          <w:szCs w:val="20"/>
          <w:lang w:val="en-GB"/>
        </w:rPr>
      </w:pPr>
    </w:p>
    <w:p w14:paraId="50886D02" w14:textId="77777777" w:rsidR="00D97DC7" w:rsidRPr="00EB1299" w:rsidRDefault="00D97DC7" w:rsidP="00D97DC7">
      <w:pPr>
        <w:pStyle w:val="Heading2"/>
        <w:rPr>
          <w:rFonts w:cstheme="majorHAnsi"/>
          <w:sz w:val="20"/>
          <w:szCs w:val="20"/>
          <w:lang w:val="en-GB"/>
        </w:rPr>
      </w:pPr>
    </w:p>
    <w:p w14:paraId="2B62D57C" w14:textId="77777777" w:rsidR="00D97DC7" w:rsidRPr="00EB1299" w:rsidRDefault="00D97DC7" w:rsidP="00D97DC7">
      <w:pPr>
        <w:pStyle w:val="Heading2"/>
        <w:rPr>
          <w:rFonts w:cstheme="majorHAnsi"/>
          <w:sz w:val="20"/>
          <w:szCs w:val="20"/>
          <w:lang w:val="en-GB"/>
        </w:rPr>
      </w:pPr>
    </w:p>
    <w:p w14:paraId="0FEDE9FD" w14:textId="77777777" w:rsidR="00D97DC7" w:rsidRPr="00EB1299" w:rsidRDefault="00D97DC7" w:rsidP="00D97DC7">
      <w:pPr>
        <w:pStyle w:val="Heading2"/>
        <w:rPr>
          <w:rFonts w:cstheme="majorHAnsi"/>
          <w:sz w:val="20"/>
          <w:szCs w:val="20"/>
          <w:lang w:val="en-GB"/>
        </w:rPr>
      </w:pPr>
    </w:p>
    <w:p w14:paraId="7F300F87" w14:textId="77777777" w:rsidR="00D97DC7" w:rsidRPr="00EB1299" w:rsidRDefault="00D97DC7" w:rsidP="00D97DC7">
      <w:pPr>
        <w:pStyle w:val="Heading2"/>
        <w:rPr>
          <w:rFonts w:cstheme="majorHAnsi"/>
          <w:sz w:val="20"/>
          <w:szCs w:val="20"/>
          <w:lang w:val="en-GB"/>
        </w:rPr>
      </w:pPr>
    </w:p>
    <w:p w14:paraId="6D6EBBFE" w14:textId="77777777" w:rsidR="00D97DC7" w:rsidRPr="00EB1299" w:rsidRDefault="00D97DC7" w:rsidP="00D97DC7">
      <w:pPr>
        <w:pStyle w:val="Heading2"/>
        <w:rPr>
          <w:rFonts w:cstheme="majorHAnsi"/>
          <w:sz w:val="20"/>
          <w:szCs w:val="20"/>
          <w:lang w:val="en-GB"/>
        </w:rPr>
      </w:pPr>
    </w:p>
    <w:p w14:paraId="41D7FF65" w14:textId="77777777" w:rsidR="00D97DC7" w:rsidRPr="00EB1299" w:rsidRDefault="00D97DC7" w:rsidP="00D97DC7">
      <w:pPr>
        <w:pStyle w:val="Heading2"/>
        <w:rPr>
          <w:rFonts w:asciiTheme="minorHAnsi" w:hAnsiTheme="minorHAnsi" w:cstheme="minorHAnsi"/>
          <w:sz w:val="18"/>
          <w:szCs w:val="18"/>
          <w:lang w:val="en-GB"/>
        </w:rPr>
      </w:pPr>
    </w:p>
    <w:p w14:paraId="435C216C" w14:textId="4C2EFE20" w:rsidR="00D97DC7" w:rsidRPr="00EB1299" w:rsidRDefault="00D97DC7" w:rsidP="004C3A7A">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Figure </w:t>
      </w:r>
      <w:r w:rsidRPr="00EB1299">
        <w:rPr>
          <w:rFonts w:asciiTheme="minorHAnsi" w:hAnsiTheme="minorHAnsi" w:cstheme="minorHAnsi"/>
          <w:b/>
          <w:sz w:val="18"/>
          <w:szCs w:val="18"/>
          <w:lang w:val="en-GB"/>
        </w:rPr>
        <w:fldChar w:fldCharType="begin"/>
      </w:r>
      <w:r w:rsidRPr="00EB1299">
        <w:rPr>
          <w:rFonts w:asciiTheme="minorHAnsi" w:hAnsiTheme="minorHAnsi" w:cstheme="minorHAnsi"/>
          <w:b/>
          <w:sz w:val="18"/>
          <w:szCs w:val="18"/>
          <w:lang w:val="en-GB"/>
        </w:rPr>
        <w:instrText xml:space="preserve"> SEQ Figure \* ARABIC </w:instrText>
      </w:r>
      <w:r w:rsidRPr="00EB1299">
        <w:rPr>
          <w:rFonts w:asciiTheme="minorHAnsi" w:hAnsiTheme="minorHAnsi" w:cstheme="minorHAnsi"/>
          <w:b/>
          <w:sz w:val="18"/>
          <w:szCs w:val="18"/>
          <w:lang w:val="en-GB"/>
        </w:rPr>
        <w:fldChar w:fldCharType="separate"/>
      </w:r>
      <w:r w:rsidRPr="00EB1299">
        <w:rPr>
          <w:rFonts w:asciiTheme="minorHAnsi" w:hAnsiTheme="minorHAnsi" w:cstheme="minorHAnsi"/>
          <w:b/>
          <w:sz w:val="18"/>
          <w:szCs w:val="18"/>
          <w:lang w:val="en-GB"/>
        </w:rPr>
        <w:t>5</w:t>
      </w:r>
      <w:r w:rsidRPr="00EB1299">
        <w:rPr>
          <w:rFonts w:asciiTheme="minorHAnsi" w:hAnsiTheme="minorHAnsi" w:cstheme="minorHAnsi"/>
          <w:b/>
          <w:sz w:val="18"/>
          <w:szCs w:val="18"/>
          <w:lang w:val="en-GB"/>
        </w:rPr>
        <w:fldChar w:fldCharType="end"/>
      </w:r>
      <w:r w:rsidRPr="00EB1299">
        <w:rPr>
          <w:rFonts w:asciiTheme="minorHAnsi" w:hAnsiTheme="minorHAnsi" w:cstheme="minorHAnsi"/>
          <w:b/>
          <w:sz w:val="18"/>
          <w:szCs w:val="18"/>
          <w:lang w:val="en-GB"/>
        </w:rPr>
        <w:t xml:space="preserve">   CI has proposed training activities in the 4,250 km</w:t>
      </w:r>
      <w:r w:rsidRPr="00EB1299">
        <w:rPr>
          <w:rFonts w:asciiTheme="minorHAnsi" w:hAnsiTheme="minorHAnsi" w:cstheme="minorHAnsi"/>
          <w:b/>
          <w:sz w:val="18"/>
          <w:szCs w:val="18"/>
          <w:vertAlign w:val="superscript"/>
          <w:lang w:val="en-GB"/>
        </w:rPr>
        <w:t>2</w:t>
      </w:r>
      <w:r w:rsidRPr="00EB1299">
        <w:rPr>
          <w:rFonts w:asciiTheme="minorHAnsi" w:hAnsiTheme="minorHAnsi" w:cstheme="minorHAnsi"/>
          <w:b/>
          <w:sz w:val="18"/>
          <w:szCs w:val="18"/>
          <w:lang w:val="en-GB"/>
        </w:rPr>
        <w:t xml:space="preserve"> block indicated in orange: The “Upper Potaro Area” (235,152 ha and the “Mahdia Area” (190,220 ha). Both areas are in the Potaro Mining district. The UNDP’s proposed area of intervention approximates CI’s Mahdia area, but extends to the Omai Mine about 25 km NE</w:t>
      </w:r>
    </w:p>
    <w:p w14:paraId="407AF73D" w14:textId="77777777" w:rsidR="00D97DC7" w:rsidRPr="00EB1299" w:rsidRDefault="00D97DC7" w:rsidP="00D97DC7">
      <w:pPr>
        <w:rPr>
          <w:lang w:val="en-GB"/>
        </w:rPr>
      </w:pPr>
    </w:p>
    <w:p w14:paraId="486BB22E" w14:textId="77777777" w:rsidR="00D97DC7" w:rsidRPr="00EB1299" w:rsidRDefault="00D97DC7" w:rsidP="00456AB9">
      <w:pPr>
        <w:rPr>
          <w:rFonts w:asciiTheme="minorHAnsi" w:hAnsiTheme="minorHAnsi" w:cstheme="minorHAnsi"/>
          <w:b/>
          <w:sz w:val="20"/>
          <w:szCs w:val="20"/>
          <w:lang w:val="en-GB"/>
        </w:rPr>
      </w:pPr>
      <w:r w:rsidRPr="00EB1299">
        <w:rPr>
          <w:rFonts w:asciiTheme="minorHAnsi" w:hAnsiTheme="minorHAnsi" w:cstheme="minorHAnsi"/>
          <w:b/>
          <w:sz w:val="20"/>
          <w:szCs w:val="20"/>
          <w:lang w:val="en-GB"/>
        </w:rPr>
        <w:t>6. Concurrence with other institutional stakeholders</w:t>
      </w:r>
      <w:bookmarkEnd w:id="72"/>
    </w:p>
    <w:p w14:paraId="669F7270" w14:textId="77777777" w:rsidR="00D97DC7" w:rsidRPr="00EB1299" w:rsidRDefault="00D97DC7" w:rsidP="00D97DC7">
      <w:pPr>
        <w:rPr>
          <w:rFonts w:asciiTheme="minorHAnsi" w:hAnsiTheme="minorHAnsi" w:cstheme="minorHAnsi"/>
          <w:sz w:val="20"/>
          <w:szCs w:val="20"/>
          <w:lang w:val="en-GB"/>
        </w:rPr>
      </w:pPr>
    </w:p>
    <w:p w14:paraId="0DF629D4"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Stakeholders (including GLSC, Iwokrama, Guyana Mining School, and the GGMC) who attended the project inception workshop in Georgetown in November 2018, believe that Mahdia would be a good base for project operations, both because of the good access and because of the high intensity of mining in the Potaro.</w:t>
      </w:r>
    </w:p>
    <w:p w14:paraId="37AF5626" w14:textId="77777777" w:rsidR="00D97DC7" w:rsidRPr="00EB1299" w:rsidRDefault="00D97DC7" w:rsidP="00D97DC7">
      <w:pPr>
        <w:rPr>
          <w:rFonts w:asciiTheme="minorHAnsi" w:hAnsiTheme="minorHAnsi" w:cstheme="minorHAnsi"/>
          <w:sz w:val="20"/>
          <w:szCs w:val="20"/>
          <w:lang w:val="en-GB"/>
        </w:rPr>
      </w:pPr>
    </w:p>
    <w:p w14:paraId="5C88C91E" w14:textId="77777777" w:rsidR="00D97DC7" w:rsidRPr="00EB1299" w:rsidRDefault="00D97DC7" w:rsidP="00D97DC7">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Conservation international and the GGDMA have already begun training miners in the Potaro District, focusing so far on introducing micro drilling techniques.  In May or June 2019, they will establish 2 fixed demonstration sites in the Potaro which will complement the proposed UNDP’s extension service program.</w:t>
      </w:r>
    </w:p>
    <w:p w14:paraId="06987186" w14:textId="77777777" w:rsidR="00D97DC7" w:rsidRPr="00EB1299" w:rsidRDefault="00D97DC7" w:rsidP="00D97DC7">
      <w:pPr>
        <w:rPr>
          <w:rFonts w:asciiTheme="minorHAnsi" w:hAnsiTheme="minorHAnsi" w:cstheme="minorHAnsi"/>
          <w:sz w:val="20"/>
          <w:szCs w:val="20"/>
          <w:lang w:val="en-GB"/>
        </w:rPr>
      </w:pPr>
    </w:p>
    <w:p w14:paraId="2147CB31" w14:textId="77777777" w:rsidR="00D97DC7" w:rsidRPr="00EB1299" w:rsidRDefault="00D97DC7" w:rsidP="00D97DC7">
      <w:pPr>
        <w:rPr>
          <w:rFonts w:asciiTheme="minorHAnsi" w:hAnsiTheme="minorHAnsi" w:cstheme="minorHAnsi"/>
          <w:sz w:val="20"/>
          <w:szCs w:val="20"/>
          <w:lang w:val="en-GB"/>
        </w:rPr>
      </w:pPr>
    </w:p>
    <w:p w14:paraId="5A4AE267" w14:textId="0B88E066" w:rsidR="00D97DC7" w:rsidRPr="00EB1299" w:rsidRDefault="00D97DC7" w:rsidP="00D97DC7">
      <w:pPr>
        <w:rPr>
          <w:rFonts w:asciiTheme="minorHAnsi" w:hAnsiTheme="minorHAnsi" w:cstheme="minorHAnsi"/>
          <w:sz w:val="20"/>
          <w:szCs w:val="20"/>
          <w:lang w:val="en-GB"/>
        </w:rPr>
      </w:pPr>
    </w:p>
    <w:p w14:paraId="1D1572F0" w14:textId="5AE71869" w:rsidR="00F629AB" w:rsidRPr="00EB1299" w:rsidRDefault="00F629AB" w:rsidP="00D97DC7">
      <w:pPr>
        <w:rPr>
          <w:rFonts w:asciiTheme="minorHAnsi" w:hAnsiTheme="minorHAnsi" w:cstheme="minorHAnsi"/>
          <w:sz w:val="20"/>
          <w:szCs w:val="20"/>
          <w:lang w:val="en-GB"/>
        </w:rPr>
      </w:pPr>
    </w:p>
    <w:p w14:paraId="6EA048F6" w14:textId="0EDA04DA" w:rsidR="00F629AB" w:rsidRPr="00EB1299" w:rsidRDefault="00F629AB" w:rsidP="00D97DC7">
      <w:pPr>
        <w:rPr>
          <w:rFonts w:asciiTheme="minorHAnsi" w:hAnsiTheme="minorHAnsi" w:cstheme="minorHAnsi"/>
          <w:sz w:val="20"/>
          <w:szCs w:val="20"/>
          <w:lang w:val="en-GB"/>
        </w:rPr>
      </w:pPr>
    </w:p>
    <w:p w14:paraId="5CF8D2BF" w14:textId="2787F634" w:rsidR="00F629AB" w:rsidRPr="00EB1299" w:rsidRDefault="00F629AB" w:rsidP="00D97DC7">
      <w:pPr>
        <w:rPr>
          <w:rFonts w:asciiTheme="minorHAnsi" w:hAnsiTheme="minorHAnsi" w:cstheme="minorHAnsi"/>
          <w:sz w:val="20"/>
          <w:szCs w:val="20"/>
          <w:lang w:val="en-GB"/>
        </w:rPr>
      </w:pPr>
    </w:p>
    <w:p w14:paraId="25FCEE5A" w14:textId="77777777" w:rsidR="00F629AB" w:rsidRPr="00EB1299" w:rsidRDefault="00F629AB" w:rsidP="00D97DC7">
      <w:pPr>
        <w:rPr>
          <w:rFonts w:asciiTheme="minorHAnsi" w:hAnsiTheme="minorHAnsi" w:cstheme="minorHAnsi"/>
          <w:sz w:val="20"/>
          <w:szCs w:val="20"/>
          <w:lang w:val="en-GB"/>
        </w:rPr>
      </w:pPr>
    </w:p>
    <w:p w14:paraId="746DFA69" w14:textId="07264F3A" w:rsidR="00D97DC7" w:rsidRPr="00EB1299" w:rsidRDefault="00D97DC7" w:rsidP="00D97DC7">
      <w:pPr>
        <w:rPr>
          <w:rFonts w:asciiTheme="minorHAnsi" w:hAnsiTheme="minorHAnsi" w:cstheme="minorHAnsi"/>
          <w:sz w:val="20"/>
          <w:szCs w:val="20"/>
          <w:lang w:val="en-GB"/>
        </w:rPr>
      </w:pPr>
      <w:bookmarkStart w:id="73" w:name="_Toc413234556"/>
      <w:r w:rsidRPr="00EB1299">
        <w:rPr>
          <w:rFonts w:asciiTheme="minorHAnsi" w:hAnsiTheme="minorHAnsi" w:cstheme="minorHAnsi"/>
          <w:sz w:val="20"/>
          <w:szCs w:val="20"/>
          <w:lang w:val="en-GB"/>
        </w:rPr>
        <w:lastRenderedPageBreak/>
        <w:t>Summary of site selection criteria</w:t>
      </w:r>
      <w:bookmarkEnd w:id="73"/>
    </w:p>
    <w:p w14:paraId="63BA22DC" w14:textId="77777777" w:rsidR="00D97DC7" w:rsidRPr="00EB1299" w:rsidRDefault="00D97DC7" w:rsidP="00D97DC7">
      <w:pPr>
        <w:rPr>
          <w:lang w:val="en-GB"/>
        </w:rPr>
      </w:pPr>
    </w:p>
    <w:tbl>
      <w:tblPr>
        <w:tblW w:w="9005" w:type="dxa"/>
        <w:tblInd w:w="93" w:type="dxa"/>
        <w:tblLayout w:type="fixed"/>
        <w:tblLook w:val="04A0" w:firstRow="1" w:lastRow="0" w:firstColumn="1" w:lastColumn="0" w:noHBand="0" w:noVBand="1"/>
      </w:tblPr>
      <w:tblGrid>
        <w:gridCol w:w="1291"/>
        <w:gridCol w:w="1559"/>
        <w:gridCol w:w="1218"/>
        <w:gridCol w:w="1308"/>
        <w:gridCol w:w="1136"/>
        <w:gridCol w:w="1300"/>
        <w:gridCol w:w="1193"/>
      </w:tblGrid>
      <w:tr w:rsidR="00D97DC7" w:rsidRPr="00EB1299" w14:paraId="06856B87" w14:textId="77777777" w:rsidTr="00B17FFB">
        <w:trPr>
          <w:trHeight w:val="300"/>
          <w:tblHeader/>
        </w:trPr>
        <w:tc>
          <w:tcPr>
            <w:tcW w:w="1291" w:type="dxa"/>
            <w:tcBorders>
              <w:top w:val="single" w:sz="8" w:space="0" w:color="auto"/>
              <w:left w:val="single" w:sz="8" w:space="0" w:color="auto"/>
              <w:bottom w:val="single" w:sz="4" w:space="0" w:color="auto"/>
              <w:right w:val="single" w:sz="4" w:space="0" w:color="auto"/>
            </w:tcBorders>
            <w:shd w:val="clear" w:color="auto" w:fill="D9D9D9" w:themeFill="background1" w:themeFillShade="D9"/>
            <w:vAlign w:val="center"/>
            <w:hideMark/>
          </w:tcPr>
          <w:p w14:paraId="3A2C8847" w14:textId="77777777" w:rsidR="00D97DC7" w:rsidRPr="00EB1299" w:rsidRDefault="00D97DC7" w:rsidP="00B17FFB">
            <w:pPr>
              <w:rPr>
                <w:rFonts w:ascii="Calibri" w:hAnsi="Calibri"/>
                <w:b/>
                <w:color w:val="000000"/>
                <w:sz w:val="18"/>
                <w:szCs w:val="18"/>
                <w:lang w:val="en-GB"/>
              </w:rPr>
            </w:pPr>
            <w:r w:rsidRPr="00EB1299">
              <w:rPr>
                <w:rFonts w:ascii="Calibri" w:hAnsi="Calibri"/>
                <w:b/>
                <w:color w:val="000000"/>
                <w:sz w:val="18"/>
                <w:szCs w:val="18"/>
                <w:lang w:val="en-GB"/>
              </w:rPr>
              <w:t> </w:t>
            </w:r>
          </w:p>
        </w:tc>
        <w:tc>
          <w:tcPr>
            <w:tcW w:w="1559" w:type="dxa"/>
            <w:tcBorders>
              <w:top w:val="single" w:sz="8" w:space="0" w:color="auto"/>
              <w:left w:val="nil"/>
              <w:bottom w:val="single" w:sz="4" w:space="0" w:color="auto"/>
              <w:right w:val="single" w:sz="4" w:space="0" w:color="auto"/>
            </w:tcBorders>
            <w:shd w:val="clear" w:color="auto" w:fill="D9D9D9" w:themeFill="background1" w:themeFillShade="D9"/>
            <w:vAlign w:val="center"/>
            <w:hideMark/>
          </w:tcPr>
          <w:p w14:paraId="5974E8A1" w14:textId="77777777" w:rsidR="00D97DC7" w:rsidRPr="00EB1299" w:rsidRDefault="00D97DC7" w:rsidP="00B17FFB">
            <w:pPr>
              <w:rPr>
                <w:rFonts w:ascii="Calibri" w:hAnsi="Calibri"/>
                <w:b/>
                <w:color w:val="000000"/>
                <w:sz w:val="18"/>
                <w:szCs w:val="18"/>
                <w:lang w:val="en-GB"/>
              </w:rPr>
            </w:pPr>
            <w:r w:rsidRPr="00EB1299">
              <w:rPr>
                <w:rFonts w:ascii="Calibri" w:hAnsi="Calibri"/>
                <w:b/>
                <w:color w:val="000000"/>
                <w:sz w:val="18"/>
                <w:szCs w:val="18"/>
                <w:lang w:val="en-GB"/>
              </w:rPr>
              <w:t>Mining District</w:t>
            </w:r>
          </w:p>
        </w:tc>
        <w:tc>
          <w:tcPr>
            <w:tcW w:w="1218" w:type="dxa"/>
            <w:tcBorders>
              <w:top w:val="single" w:sz="8" w:space="0" w:color="auto"/>
              <w:left w:val="nil"/>
              <w:bottom w:val="single" w:sz="4" w:space="0" w:color="auto"/>
              <w:right w:val="single" w:sz="4" w:space="0" w:color="auto"/>
            </w:tcBorders>
            <w:shd w:val="clear" w:color="auto" w:fill="D9D9D9" w:themeFill="background1" w:themeFillShade="D9"/>
            <w:vAlign w:val="center"/>
            <w:hideMark/>
          </w:tcPr>
          <w:p w14:paraId="750D4459" w14:textId="77777777" w:rsidR="00D97DC7" w:rsidRPr="00EB1299" w:rsidRDefault="00D97DC7" w:rsidP="00B17FFB">
            <w:pPr>
              <w:rPr>
                <w:rFonts w:ascii="Calibri" w:hAnsi="Calibri"/>
                <w:b/>
                <w:color w:val="000000"/>
                <w:sz w:val="18"/>
                <w:szCs w:val="18"/>
                <w:lang w:val="en-GB"/>
              </w:rPr>
            </w:pPr>
            <w:r w:rsidRPr="00EB1299">
              <w:rPr>
                <w:rFonts w:ascii="Calibri" w:hAnsi="Calibri"/>
                <w:b/>
                <w:color w:val="000000"/>
                <w:sz w:val="18"/>
                <w:szCs w:val="18"/>
                <w:lang w:val="en-GB"/>
              </w:rPr>
              <w:t>Potaro</w:t>
            </w:r>
          </w:p>
        </w:tc>
        <w:tc>
          <w:tcPr>
            <w:tcW w:w="1308" w:type="dxa"/>
            <w:tcBorders>
              <w:top w:val="single" w:sz="8" w:space="0" w:color="auto"/>
              <w:left w:val="nil"/>
              <w:bottom w:val="single" w:sz="4" w:space="0" w:color="auto"/>
              <w:right w:val="single" w:sz="4" w:space="0" w:color="auto"/>
            </w:tcBorders>
            <w:shd w:val="clear" w:color="auto" w:fill="D9D9D9" w:themeFill="background1" w:themeFillShade="D9"/>
            <w:vAlign w:val="center"/>
            <w:hideMark/>
          </w:tcPr>
          <w:p w14:paraId="1903FEB3" w14:textId="77777777" w:rsidR="00D97DC7" w:rsidRPr="00EB1299" w:rsidRDefault="00D97DC7" w:rsidP="00B17FFB">
            <w:pPr>
              <w:rPr>
                <w:rFonts w:ascii="Calibri" w:hAnsi="Calibri"/>
                <w:b/>
                <w:color w:val="000000"/>
                <w:sz w:val="18"/>
                <w:szCs w:val="18"/>
                <w:lang w:val="en-GB"/>
              </w:rPr>
            </w:pPr>
            <w:r w:rsidRPr="00EB1299">
              <w:rPr>
                <w:rFonts w:ascii="Calibri" w:hAnsi="Calibri"/>
                <w:b/>
                <w:color w:val="000000"/>
                <w:sz w:val="18"/>
                <w:szCs w:val="18"/>
                <w:lang w:val="en-GB"/>
              </w:rPr>
              <w:t>Mazaruni</w:t>
            </w:r>
          </w:p>
        </w:tc>
        <w:tc>
          <w:tcPr>
            <w:tcW w:w="1136" w:type="dxa"/>
            <w:tcBorders>
              <w:top w:val="single" w:sz="8" w:space="0" w:color="auto"/>
              <w:left w:val="nil"/>
              <w:bottom w:val="single" w:sz="4" w:space="0" w:color="auto"/>
              <w:right w:val="single" w:sz="4" w:space="0" w:color="auto"/>
            </w:tcBorders>
            <w:shd w:val="clear" w:color="auto" w:fill="D9D9D9" w:themeFill="background1" w:themeFillShade="D9"/>
            <w:vAlign w:val="center"/>
            <w:hideMark/>
          </w:tcPr>
          <w:p w14:paraId="494ECFF3" w14:textId="77777777" w:rsidR="00D97DC7" w:rsidRPr="00EB1299" w:rsidRDefault="00D97DC7" w:rsidP="00B17FFB">
            <w:pPr>
              <w:rPr>
                <w:rFonts w:ascii="Calibri" w:hAnsi="Calibri"/>
                <w:b/>
                <w:color w:val="000000"/>
                <w:sz w:val="18"/>
                <w:szCs w:val="18"/>
                <w:lang w:val="en-GB"/>
              </w:rPr>
            </w:pPr>
            <w:r w:rsidRPr="00EB1299">
              <w:rPr>
                <w:rFonts w:ascii="Calibri" w:hAnsi="Calibri"/>
                <w:b/>
                <w:color w:val="000000"/>
                <w:sz w:val="18"/>
                <w:szCs w:val="18"/>
                <w:lang w:val="en-GB"/>
              </w:rPr>
              <w:t>Cuyuni</w:t>
            </w:r>
          </w:p>
        </w:tc>
        <w:tc>
          <w:tcPr>
            <w:tcW w:w="1300" w:type="dxa"/>
            <w:tcBorders>
              <w:top w:val="single" w:sz="8" w:space="0" w:color="auto"/>
              <w:left w:val="nil"/>
              <w:bottom w:val="single" w:sz="4" w:space="0" w:color="auto"/>
              <w:right w:val="single" w:sz="4" w:space="0" w:color="auto"/>
            </w:tcBorders>
            <w:shd w:val="clear" w:color="auto" w:fill="D9D9D9" w:themeFill="background1" w:themeFillShade="D9"/>
            <w:vAlign w:val="center"/>
            <w:hideMark/>
          </w:tcPr>
          <w:p w14:paraId="6F8C7C95" w14:textId="77777777" w:rsidR="00D97DC7" w:rsidRPr="00EB1299" w:rsidRDefault="00D97DC7" w:rsidP="00B17FFB">
            <w:pPr>
              <w:rPr>
                <w:rFonts w:ascii="Calibri" w:hAnsi="Calibri"/>
                <w:b/>
                <w:color w:val="000000"/>
                <w:sz w:val="18"/>
                <w:szCs w:val="18"/>
                <w:lang w:val="en-GB"/>
              </w:rPr>
            </w:pPr>
            <w:r w:rsidRPr="00EB1299">
              <w:rPr>
                <w:rFonts w:ascii="Calibri" w:hAnsi="Calibri"/>
                <w:b/>
                <w:color w:val="000000"/>
                <w:sz w:val="18"/>
                <w:szCs w:val="18"/>
                <w:lang w:val="en-GB"/>
              </w:rPr>
              <w:t>Northwest</w:t>
            </w:r>
          </w:p>
        </w:tc>
        <w:tc>
          <w:tcPr>
            <w:tcW w:w="1193" w:type="dxa"/>
            <w:tcBorders>
              <w:top w:val="single" w:sz="8" w:space="0" w:color="auto"/>
              <w:left w:val="nil"/>
              <w:bottom w:val="single" w:sz="4" w:space="0" w:color="auto"/>
              <w:right w:val="single" w:sz="8" w:space="0" w:color="auto"/>
            </w:tcBorders>
            <w:shd w:val="clear" w:color="auto" w:fill="D9D9D9" w:themeFill="background1" w:themeFillShade="D9"/>
            <w:vAlign w:val="center"/>
            <w:hideMark/>
          </w:tcPr>
          <w:p w14:paraId="7B946220" w14:textId="77777777" w:rsidR="00D97DC7" w:rsidRPr="00EB1299" w:rsidRDefault="00D97DC7" w:rsidP="00B17FFB">
            <w:pPr>
              <w:rPr>
                <w:rFonts w:ascii="Calibri" w:hAnsi="Calibri"/>
                <w:b/>
                <w:color w:val="000000"/>
                <w:sz w:val="18"/>
                <w:szCs w:val="18"/>
                <w:lang w:val="en-GB"/>
              </w:rPr>
            </w:pPr>
            <w:r w:rsidRPr="00EB1299">
              <w:rPr>
                <w:rFonts w:ascii="Calibri" w:hAnsi="Calibri"/>
                <w:b/>
                <w:color w:val="000000"/>
                <w:sz w:val="18"/>
                <w:szCs w:val="18"/>
                <w:lang w:val="en-GB"/>
              </w:rPr>
              <w:t>Rupununi</w:t>
            </w:r>
          </w:p>
        </w:tc>
      </w:tr>
      <w:tr w:rsidR="00D97DC7" w:rsidRPr="00EB1299" w14:paraId="2F38540E" w14:textId="77777777" w:rsidTr="00B17FFB">
        <w:trPr>
          <w:trHeight w:val="900"/>
        </w:trPr>
        <w:tc>
          <w:tcPr>
            <w:tcW w:w="1291" w:type="dxa"/>
            <w:vMerge w:val="restart"/>
            <w:tcBorders>
              <w:top w:val="nil"/>
              <w:left w:val="single" w:sz="8" w:space="0" w:color="auto"/>
              <w:bottom w:val="single" w:sz="4" w:space="0" w:color="auto"/>
              <w:right w:val="single" w:sz="4" w:space="0" w:color="auto"/>
            </w:tcBorders>
            <w:shd w:val="clear" w:color="auto" w:fill="auto"/>
            <w:vAlign w:val="center"/>
            <w:hideMark/>
          </w:tcPr>
          <w:p w14:paraId="477ABDEF"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1. Favourable access</w:t>
            </w:r>
          </w:p>
        </w:tc>
        <w:tc>
          <w:tcPr>
            <w:tcW w:w="1559" w:type="dxa"/>
            <w:tcBorders>
              <w:top w:val="nil"/>
              <w:left w:val="nil"/>
              <w:bottom w:val="single" w:sz="4" w:space="0" w:color="auto"/>
              <w:right w:val="single" w:sz="4" w:space="0" w:color="auto"/>
            </w:tcBorders>
            <w:shd w:val="clear" w:color="auto" w:fill="auto"/>
            <w:vAlign w:val="center"/>
            <w:hideMark/>
          </w:tcPr>
          <w:p w14:paraId="4AD553E3"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Primary towns</w:t>
            </w:r>
          </w:p>
        </w:tc>
        <w:tc>
          <w:tcPr>
            <w:tcW w:w="1218" w:type="dxa"/>
            <w:tcBorders>
              <w:top w:val="nil"/>
              <w:left w:val="nil"/>
              <w:bottom w:val="single" w:sz="4" w:space="0" w:color="auto"/>
              <w:right w:val="single" w:sz="4" w:space="0" w:color="auto"/>
            </w:tcBorders>
            <w:shd w:val="clear" w:color="auto" w:fill="auto"/>
            <w:vAlign w:val="center"/>
            <w:hideMark/>
          </w:tcPr>
          <w:p w14:paraId="7500120A"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Mahdia</w:t>
            </w:r>
          </w:p>
        </w:tc>
        <w:tc>
          <w:tcPr>
            <w:tcW w:w="1308" w:type="dxa"/>
            <w:tcBorders>
              <w:top w:val="nil"/>
              <w:left w:val="nil"/>
              <w:bottom w:val="single" w:sz="4" w:space="0" w:color="auto"/>
              <w:right w:val="single" w:sz="4" w:space="0" w:color="auto"/>
            </w:tcBorders>
            <w:shd w:val="clear" w:color="auto" w:fill="auto"/>
            <w:vAlign w:val="center"/>
            <w:hideMark/>
          </w:tcPr>
          <w:p w14:paraId="1EC0FD06"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Puruni Crossing, Issano, Kartabu</w:t>
            </w:r>
          </w:p>
        </w:tc>
        <w:tc>
          <w:tcPr>
            <w:tcW w:w="1136" w:type="dxa"/>
            <w:tcBorders>
              <w:top w:val="nil"/>
              <w:left w:val="nil"/>
              <w:bottom w:val="single" w:sz="4" w:space="0" w:color="auto"/>
              <w:right w:val="single" w:sz="4" w:space="0" w:color="auto"/>
            </w:tcBorders>
            <w:shd w:val="clear" w:color="auto" w:fill="auto"/>
            <w:vAlign w:val="center"/>
            <w:hideMark/>
          </w:tcPr>
          <w:p w14:paraId="6CB79E87"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Bartica</w:t>
            </w:r>
          </w:p>
        </w:tc>
        <w:tc>
          <w:tcPr>
            <w:tcW w:w="1300" w:type="dxa"/>
            <w:tcBorders>
              <w:top w:val="nil"/>
              <w:left w:val="nil"/>
              <w:bottom w:val="single" w:sz="4" w:space="0" w:color="auto"/>
              <w:right w:val="single" w:sz="4" w:space="0" w:color="auto"/>
            </w:tcBorders>
            <w:shd w:val="clear" w:color="auto" w:fill="auto"/>
            <w:vAlign w:val="center"/>
            <w:hideMark/>
          </w:tcPr>
          <w:p w14:paraId="5B498898"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Arakaka, Matthews Ridge, Port Kaituma</w:t>
            </w:r>
          </w:p>
        </w:tc>
        <w:tc>
          <w:tcPr>
            <w:tcW w:w="1193" w:type="dxa"/>
            <w:tcBorders>
              <w:top w:val="nil"/>
              <w:left w:val="nil"/>
              <w:bottom w:val="single" w:sz="4" w:space="0" w:color="auto"/>
              <w:right w:val="single" w:sz="8" w:space="0" w:color="auto"/>
            </w:tcBorders>
            <w:shd w:val="clear" w:color="auto" w:fill="auto"/>
            <w:vAlign w:val="center"/>
            <w:hideMark/>
          </w:tcPr>
          <w:p w14:paraId="2F0A0A42"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Bethem</w:t>
            </w:r>
          </w:p>
        </w:tc>
      </w:tr>
      <w:tr w:rsidR="00D97DC7" w:rsidRPr="0036358B" w14:paraId="65A847F9" w14:textId="77777777" w:rsidTr="00B17FFB">
        <w:trPr>
          <w:trHeight w:val="2100"/>
        </w:trPr>
        <w:tc>
          <w:tcPr>
            <w:tcW w:w="1291" w:type="dxa"/>
            <w:vMerge/>
            <w:tcBorders>
              <w:top w:val="nil"/>
              <w:left w:val="single" w:sz="8" w:space="0" w:color="auto"/>
              <w:bottom w:val="single" w:sz="4" w:space="0" w:color="auto"/>
              <w:right w:val="single" w:sz="4" w:space="0" w:color="auto"/>
            </w:tcBorders>
            <w:vAlign w:val="center"/>
            <w:hideMark/>
          </w:tcPr>
          <w:p w14:paraId="1EFD5AE7" w14:textId="77777777" w:rsidR="00D97DC7" w:rsidRPr="00EB1299" w:rsidRDefault="00D97DC7" w:rsidP="00B17FFB">
            <w:pPr>
              <w:rPr>
                <w:rFonts w:ascii="Calibri" w:hAnsi="Calibri"/>
                <w:color w:val="000000"/>
                <w:sz w:val="18"/>
                <w:szCs w:val="18"/>
                <w:lang w:val="en-GB"/>
              </w:rPr>
            </w:pPr>
          </w:p>
        </w:tc>
        <w:tc>
          <w:tcPr>
            <w:tcW w:w="1559" w:type="dxa"/>
            <w:tcBorders>
              <w:top w:val="nil"/>
              <w:left w:val="nil"/>
              <w:bottom w:val="single" w:sz="4" w:space="0" w:color="auto"/>
              <w:right w:val="single" w:sz="4" w:space="0" w:color="auto"/>
            </w:tcBorders>
            <w:shd w:val="clear" w:color="auto" w:fill="auto"/>
            <w:vAlign w:val="center"/>
            <w:hideMark/>
          </w:tcPr>
          <w:p w14:paraId="78952422"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Transportation infrastructure</w:t>
            </w:r>
          </w:p>
        </w:tc>
        <w:tc>
          <w:tcPr>
            <w:tcW w:w="1218" w:type="dxa"/>
            <w:tcBorders>
              <w:top w:val="nil"/>
              <w:left w:val="nil"/>
              <w:bottom w:val="single" w:sz="4" w:space="0" w:color="auto"/>
              <w:right w:val="single" w:sz="4" w:space="0" w:color="auto"/>
            </w:tcBorders>
            <w:shd w:val="clear" w:color="auto" w:fill="auto"/>
            <w:vAlign w:val="center"/>
            <w:hideMark/>
          </w:tcPr>
          <w:p w14:paraId="0C9832DA"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Two major access roads (from Bartica or Linden); airstrip with hangar</w:t>
            </w:r>
          </w:p>
        </w:tc>
        <w:tc>
          <w:tcPr>
            <w:tcW w:w="1308" w:type="dxa"/>
            <w:tcBorders>
              <w:top w:val="nil"/>
              <w:left w:val="nil"/>
              <w:bottom w:val="single" w:sz="4" w:space="0" w:color="auto"/>
              <w:right w:val="single" w:sz="4" w:space="0" w:color="auto"/>
            </w:tcBorders>
            <w:shd w:val="clear" w:color="auto" w:fill="auto"/>
            <w:vAlign w:val="center"/>
            <w:hideMark/>
          </w:tcPr>
          <w:p w14:paraId="45E38A78"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No Airstrip; Roads to Issano and Kartabu sometimes not drivable in rainy season; boat access</w:t>
            </w:r>
          </w:p>
        </w:tc>
        <w:tc>
          <w:tcPr>
            <w:tcW w:w="1136" w:type="dxa"/>
            <w:tcBorders>
              <w:top w:val="nil"/>
              <w:left w:val="nil"/>
              <w:bottom w:val="single" w:sz="4" w:space="0" w:color="auto"/>
              <w:right w:val="single" w:sz="4" w:space="0" w:color="auto"/>
            </w:tcBorders>
            <w:shd w:val="clear" w:color="auto" w:fill="auto"/>
            <w:vAlign w:val="center"/>
            <w:hideMark/>
          </w:tcPr>
          <w:p w14:paraId="4543FD0D"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Very poor road access; private airstrip at Guyana Goldfields Mine; boat access only</w:t>
            </w:r>
          </w:p>
        </w:tc>
        <w:tc>
          <w:tcPr>
            <w:tcW w:w="1300" w:type="dxa"/>
            <w:tcBorders>
              <w:top w:val="nil"/>
              <w:left w:val="nil"/>
              <w:bottom w:val="single" w:sz="4" w:space="0" w:color="auto"/>
              <w:right w:val="single" w:sz="4" w:space="0" w:color="auto"/>
            </w:tcBorders>
            <w:shd w:val="clear" w:color="auto" w:fill="auto"/>
            <w:vAlign w:val="center"/>
            <w:hideMark/>
          </w:tcPr>
          <w:p w14:paraId="5C4FC54C"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No overland access; must transport vehicles on ship to Port Kaituma; Airstrip at Matthews Ridge</w:t>
            </w:r>
          </w:p>
        </w:tc>
        <w:tc>
          <w:tcPr>
            <w:tcW w:w="1193" w:type="dxa"/>
            <w:tcBorders>
              <w:top w:val="nil"/>
              <w:left w:val="nil"/>
              <w:bottom w:val="single" w:sz="4" w:space="0" w:color="auto"/>
              <w:right w:val="single" w:sz="8" w:space="0" w:color="auto"/>
            </w:tcBorders>
            <w:shd w:val="clear" w:color="auto" w:fill="auto"/>
            <w:vAlign w:val="center"/>
            <w:hideMark/>
          </w:tcPr>
          <w:p w14:paraId="7B50CBD3"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Primary road access good in dry season, but very far from Georgetown</w:t>
            </w:r>
          </w:p>
        </w:tc>
      </w:tr>
      <w:tr w:rsidR="00D97DC7" w:rsidRPr="00EB1299" w14:paraId="1BB98683" w14:textId="77777777" w:rsidTr="00B17FFB">
        <w:trPr>
          <w:trHeight w:val="900"/>
        </w:trPr>
        <w:tc>
          <w:tcPr>
            <w:tcW w:w="1291" w:type="dxa"/>
            <w:vMerge/>
            <w:tcBorders>
              <w:top w:val="nil"/>
              <w:left w:val="single" w:sz="8" w:space="0" w:color="auto"/>
              <w:bottom w:val="single" w:sz="4" w:space="0" w:color="auto"/>
              <w:right w:val="single" w:sz="4" w:space="0" w:color="auto"/>
            </w:tcBorders>
            <w:vAlign w:val="center"/>
            <w:hideMark/>
          </w:tcPr>
          <w:p w14:paraId="03DE1213" w14:textId="77777777" w:rsidR="00D97DC7" w:rsidRPr="00EB1299" w:rsidRDefault="00D97DC7" w:rsidP="00B17FFB">
            <w:pPr>
              <w:rPr>
                <w:rFonts w:ascii="Calibri" w:hAnsi="Calibri"/>
                <w:color w:val="000000"/>
                <w:sz w:val="18"/>
                <w:szCs w:val="18"/>
                <w:lang w:val="en-GB"/>
              </w:rPr>
            </w:pPr>
          </w:p>
        </w:tc>
        <w:tc>
          <w:tcPr>
            <w:tcW w:w="1559" w:type="dxa"/>
            <w:tcBorders>
              <w:top w:val="nil"/>
              <w:left w:val="nil"/>
              <w:bottom w:val="single" w:sz="4" w:space="0" w:color="auto"/>
              <w:right w:val="single" w:sz="4" w:space="0" w:color="auto"/>
            </w:tcBorders>
            <w:shd w:val="clear" w:color="auto" w:fill="auto"/>
            <w:vAlign w:val="center"/>
            <w:hideMark/>
          </w:tcPr>
          <w:p w14:paraId="7968049E"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Amenities and availability of supplies</w:t>
            </w:r>
          </w:p>
        </w:tc>
        <w:tc>
          <w:tcPr>
            <w:tcW w:w="1218" w:type="dxa"/>
            <w:tcBorders>
              <w:top w:val="nil"/>
              <w:left w:val="nil"/>
              <w:bottom w:val="single" w:sz="4" w:space="0" w:color="auto"/>
              <w:right w:val="single" w:sz="4" w:space="0" w:color="auto"/>
            </w:tcBorders>
            <w:shd w:val="clear" w:color="auto" w:fill="auto"/>
            <w:vAlign w:val="center"/>
            <w:hideMark/>
          </w:tcPr>
          <w:p w14:paraId="26861790"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good</w:t>
            </w:r>
          </w:p>
        </w:tc>
        <w:tc>
          <w:tcPr>
            <w:tcW w:w="1308" w:type="dxa"/>
            <w:tcBorders>
              <w:top w:val="nil"/>
              <w:left w:val="nil"/>
              <w:bottom w:val="single" w:sz="4" w:space="0" w:color="auto"/>
              <w:right w:val="single" w:sz="4" w:space="0" w:color="auto"/>
            </w:tcBorders>
            <w:shd w:val="clear" w:color="auto" w:fill="auto"/>
            <w:vAlign w:val="center"/>
            <w:hideMark/>
          </w:tcPr>
          <w:p w14:paraId="0142B407"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basic</w:t>
            </w:r>
          </w:p>
        </w:tc>
        <w:tc>
          <w:tcPr>
            <w:tcW w:w="1136" w:type="dxa"/>
            <w:tcBorders>
              <w:top w:val="nil"/>
              <w:left w:val="nil"/>
              <w:bottom w:val="single" w:sz="4" w:space="0" w:color="auto"/>
              <w:right w:val="single" w:sz="4" w:space="0" w:color="auto"/>
            </w:tcBorders>
            <w:shd w:val="clear" w:color="auto" w:fill="auto"/>
            <w:vAlign w:val="center"/>
            <w:hideMark/>
          </w:tcPr>
          <w:p w14:paraId="7701134F"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poor</w:t>
            </w:r>
          </w:p>
        </w:tc>
        <w:tc>
          <w:tcPr>
            <w:tcW w:w="1300" w:type="dxa"/>
            <w:tcBorders>
              <w:top w:val="nil"/>
              <w:left w:val="nil"/>
              <w:bottom w:val="single" w:sz="4" w:space="0" w:color="auto"/>
              <w:right w:val="single" w:sz="4" w:space="0" w:color="auto"/>
            </w:tcBorders>
            <w:shd w:val="clear" w:color="auto" w:fill="auto"/>
            <w:vAlign w:val="center"/>
            <w:hideMark/>
          </w:tcPr>
          <w:p w14:paraId="7F4EA253"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poor</w:t>
            </w:r>
          </w:p>
        </w:tc>
        <w:tc>
          <w:tcPr>
            <w:tcW w:w="1193" w:type="dxa"/>
            <w:tcBorders>
              <w:top w:val="nil"/>
              <w:left w:val="nil"/>
              <w:bottom w:val="single" w:sz="4" w:space="0" w:color="auto"/>
              <w:right w:val="single" w:sz="8" w:space="0" w:color="auto"/>
            </w:tcBorders>
            <w:shd w:val="clear" w:color="auto" w:fill="auto"/>
            <w:vAlign w:val="center"/>
            <w:hideMark/>
          </w:tcPr>
          <w:p w14:paraId="06B653CD"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good</w:t>
            </w:r>
          </w:p>
        </w:tc>
      </w:tr>
      <w:tr w:rsidR="00D97DC7" w:rsidRPr="00EB1299" w14:paraId="363FC36B" w14:textId="77777777" w:rsidTr="00B17FFB">
        <w:trPr>
          <w:trHeight w:val="900"/>
        </w:trPr>
        <w:tc>
          <w:tcPr>
            <w:tcW w:w="1291" w:type="dxa"/>
            <w:vMerge/>
            <w:tcBorders>
              <w:top w:val="nil"/>
              <w:left w:val="single" w:sz="8" w:space="0" w:color="auto"/>
              <w:bottom w:val="single" w:sz="4" w:space="0" w:color="auto"/>
              <w:right w:val="single" w:sz="4" w:space="0" w:color="auto"/>
            </w:tcBorders>
            <w:vAlign w:val="center"/>
            <w:hideMark/>
          </w:tcPr>
          <w:p w14:paraId="376A1B6B" w14:textId="77777777" w:rsidR="00D97DC7" w:rsidRPr="00EB1299" w:rsidRDefault="00D97DC7" w:rsidP="00B17FFB">
            <w:pPr>
              <w:rPr>
                <w:rFonts w:ascii="Calibri" w:hAnsi="Calibri"/>
                <w:color w:val="000000"/>
                <w:sz w:val="18"/>
                <w:szCs w:val="18"/>
                <w:lang w:val="en-GB"/>
              </w:rPr>
            </w:pPr>
          </w:p>
        </w:tc>
        <w:tc>
          <w:tcPr>
            <w:tcW w:w="1559" w:type="dxa"/>
            <w:tcBorders>
              <w:top w:val="nil"/>
              <w:left w:val="nil"/>
              <w:bottom w:val="single" w:sz="4" w:space="0" w:color="auto"/>
              <w:right w:val="single" w:sz="4" w:space="0" w:color="auto"/>
            </w:tcBorders>
            <w:shd w:val="clear" w:color="auto" w:fill="auto"/>
            <w:vAlign w:val="center"/>
            <w:hideMark/>
          </w:tcPr>
          <w:p w14:paraId="7CAAAAD0"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Access to health services</w:t>
            </w:r>
          </w:p>
        </w:tc>
        <w:tc>
          <w:tcPr>
            <w:tcW w:w="1218" w:type="dxa"/>
            <w:tcBorders>
              <w:top w:val="nil"/>
              <w:left w:val="nil"/>
              <w:bottom w:val="single" w:sz="4" w:space="0" w:color="auto"/>
              <w:right w:val="single" w:sz="4" w:space="0" w:color="auto"/>
            </w:tcBorders>
            <w:shd w:val="clear" w:color="auto" w:fill="auto"/>
            <w:vAlign w:val="center"/>
            <w:hideMark/>
          </w:tcPr>
          <w:p w14:paraId="3A67F0B0"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xml:space="preserve"> Hospital in Mahdia</w:t>
            </w:r>
          </w:p>
        </w:tc>
        <w:tc>
          <w:tcPr>
            <w:tcW w:w="1308" w:type="dxa"/>
            <w:tcBorders>
              <w:top w:val="nil"/>
              <w:left w:val="nil"/>
              <w:bottom w:val="single" w:sz="4" w:space="0" w:color="auto"/>
              <w:right w:val="single" w:sz="4" w:space="0" w:color="auto"/>
            </w:tcBorders>
            <w:shd w:val="clear" w:color="auto" w:fill="auto"/>
            <w:vAlign w:val="center"/>
            <w:hideMark/>
          </w:tcPr>
          <w:p w14:paraId="408964FB"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Poor--only medic stations in mining areas</w:t>
            </w:r>
          </w:p>
        </w:tc>
        <w:tc>
          <w:tcPr>
            <w:tcW w:w="1136" w:type="dxa"/>
            <w:tcBorders>
              <w:top w:val="nil"/>
              <w:left w:val="nil"/>
              <w:bottom w:val="single" w:sz="4" w:space="0" w:color="auto"/>
              <w:right w:val="single" w:sz="4" w:space="0" w:color="auto"/>
            </w:tcBorders>
            <w:shd w:val="clear" w:color="auto" w:fill="auto"/>
            <w:vAlign w:val="center"/>
            <w:hideMark/>
          </w:tcPr>
          <w:p w14:paraId="71F3D13D"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Poor along Cuyuni River</w:t>
            </w:r>
          </w:p>
        </w:tc>
        <w:tc>
          <w:tcPr>
            <w:tcW w:w="1300" w:type="dxa"/>
            <w:tcBorders>
              <w:top w:val="nil"/>
              <w:left w:val="nil"/>
              <w:bottom w:val="single" w:sz="4" w:space="0" w:color="auto"/>
              <w:right w:val="single" w:sz="4" w:space="0" w:color="auto"/>
            </w:tcBorders>
            <w:shd w:val="clear" w:color="auto" w:fill="auto"/>
            <w:vAlign w:val="center"/>
            <w:hideMark/>
          </w:tcPr>
          <w:p w14:paraId="31AF0C1E"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Hospital at Port Kaituma</w:t>
            </w:r>
          </w:p>
        </w:tc>
        <w:tc>
          <w:tcPr>
            <w:tcW w:w="1193" w:type="dxa"/>
            <w:tcBorders>
              <w:top w:val="nil"/>
              <w:left w:val="nil"/>
              <w:bottom w:val="single" w:sz="4" w:space="0" w:color="auto"/>
              <w:right w:val="single" w:sz="8" w:space="0" w:color="auto"/>
            </w:tcBorders>
            <w:shd w:val="clear" w:color="auto" w:fill="auto"/>
            <w:vAlign w:val="center"/>
            <w:hideMark/>
          </w:tcPr>
          <w:p w14:paraId="2370B796"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Hospital at Bethem</w:t>
            </w:r>
          </w:p>
        </w:tc>
      </w:tr>
      <w:tr w:rsidR="00D97DC7" w:rsidRPr="00EB1299" w14:paraId="20FBE6C5" w14:textId="77777777" w:rsidTr="00B17FFB">
        <w:trPr>
          <w:trHeight w:val="1200"/>
        </w:trPr>
        <w:tc>
          <w:tcPr>
            <w:tcW w:w="1291" w:type="dxa"/>
            <w:vMerge w:val="restart"/>
            <w:tcBorders>
              <w:top w:val="nil"/>
              <w:left w:val="single" w:sz="8" w:space="0" w:color="auto"/>
              <w:bottom w:val="single" w:sz="4" w:space="0" w:color="auto"/>
              <w:right w:val="single" w:sz="4" w:space="0" w:color="auto"/>
            </w:tcBorders>
            <w:shd w:val="clear" w:color="auto" w:fill="auto"/>
            <w:vAlign w:val="center"/>
            <w:hideMark/>
          </w:tcPr>
          <w:p w14:paraId="4738B61D"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2. Intensity of mining activities</w:t>
            </w:r>
          </w:p>
        </w:tc>
        <w:tc>
          <w:tcPr>
            <w:tcW w:w="1559" w:type="dxa"/>
            <w:tcBorders>
              <w:top w:val="nil"/>
              <w:left w:val="nil"/>
              <w:bottom w:val="single" w:sz="4" w:space="0" w:color="auto"/>
              <w:right w:val="single" w:sz="4" w:space="0" w:color="auto"/>
            </w:tcBorders>
            <w:shd w:val="clear" w:color="auto" w:fill="auto"/>
            <w:vAlign w:val="center"/>
            <w:hideMark/>
          </w:tcPr>
          <w:p w14:paraId="65AF52FF"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Percentage of national declared gold in 2018</w:t>
            </w:r>
          </w:p>
        </w:tc>
        <w:tc>
          <w:tcPr>
            <w:tcW w:w="1218" w:type="dxa"/>
            <w:tcBorders>
              <w:top w:val="nil"/>
              <w:left w:val="nil"/>
              <w:bottom w:val="single" w:sz="4" w:space="0" w:color="auto"/>
              <w:right w:val="single" w:sz="4" w:space="0" w:color="auto"/>
            </w:tcBorders>
            <w:shd w:val="clear" w:color="auto" w:fill="auto"/>
            <w:vAlign w:val="center"/>
            <w:hideMark/>
          </w:tcPr>
          <w:p w14:paraId="120FE006"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41%</w:t>
            </w:r>
          </w:p>
        </w:tc>
        <w:tc>
          <w:tcPr>
            <w:tcW w:w="1308" w:type="dxa"/>
            <w:tcBorders>
              <w:top w:val="nil"/>
              <w:left w:val="nil"/>
              <w:bottom w:val="single" w:sz="4" w:space="0" w:color="auto"/>
              <w:right w:val="single" w:sz="4" w:space="0" w:color="auto"/>
            </w:tcBorders>
            <w:shd w:val="clear" w:color="auto" w:fill="auto"/>
            <w:vAlign w:val="center"/>
            <w:hideMark/>
          </w:tcPr>
          <w:p w14:paraId="0612026D"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27%</w:t>
            </w:r>
          </w:p>
        </w:tc>
        <w:tc>
          <w:tcPr>
            <w:tcW w:w="1136" w:type="dxa"/>
            <w:tcBorders>
              <w:top w:val="nil"/>
              <w:left w:val="nil"/>
              <w:bottom w:val="single" w:sz="4" w:space="0" w:color="auto"/>
              <w:right w:val="single" w:sz="4" w:space="0" w:color="auto"/>
            </w:tcBorders>
            <w:shd w:val="clear" w:color="auto" w:fill="auto"/>
            <w:vAlign w:val="center"/>
            <w:hideMark/>
          </w:tcPr>
          <w:p w14:paraId="7BF3C492"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18%</w:t>
            </w:r>
          </w:p>
        </w:tc>
        <w:tc>
          <w:tcPr>
            <w:tcW w:w="1300" w:type="dxa"/>
            <w:tcBorders>
              <w:top w:val="nil"/>
              <w:left w:val="nil"/>
              <w:bottom w:val="single" w:sz="4" w:space="0" w:color="auto"/>
              <w:right w:val="single" w:sz="4" w:space="0" w:color="auto"/>
            </w:tcBorders>
            <w:shd w:val="clear" w:color="auto" w:fill="auto"/>
            <w:vAlign w:val="center"/>
            <w:hideMark/>
          </w:tcPr>
          <w:p w14:paraId="51C8FEFD"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13%</w:t>
            </w:r>
          </w:p>
        </w:tc>
        <w:tc>
          <w:tcPr>
            <w:tcW w:w="1193" w:type="dxa"/>
            <w:tcBorders>
              <w:top w:val="nil"/>
              <w:left w:val="nil"/>
              <w:bottom w:val="single" w:sz="4" w:space="0" w:color="auto"/>
              <w:right w:val="single" w:sz="8" w:space="0" w:color="auto"/>
            </w:tcBorders>
            <w:shd w:val="clear" w:color="auto" w:fill="auto"/>
            <w:vAlign w:val="center"/>
            <w:hideMark/>
          </w:tcPr>
          <w:p w14:paraId="26EB03C2"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&lt; 1%</w:t>
            </w:r>
          </w:p>
        </w:tc>
      </w:tr>
      <w:tr w:rsidR="00D97DC7" w:rsidRPr="00EB1299" w14:paraId="09D4D1CD" w14:textId="77777777" w:rsidTr="00B17FFB">
        <w:trPr>
          <w:trHeight w:val="900"/>
        </w:trPr>
        <w:tc>
          <w:tcPr>
            <w:tcW w:w="1291" w:type="dxa"/>
            <w:vMerge/>
            <w:tcBorders>
              <w:top w:val="nil"/>
              <w:left w:val="single" w:sz="8" w:space="0" w:color="auto"/>
              <w:bottom w:val="single" w:sz="4" w:space="0" w:color="auto"/>
              <w:right w:val="single" w:sz="4" w:space="0" w:color="auto"/>
            </w:tcBorders>
            <w:vAlign w:val="center"/>
            <w:hideMark/>
          </w:tcPr>
          <w:p w14:paraId="7AD0DD5E" w14:textId="77777777" w:rsidR="00D97DC7" w:rsidRPr="00EB1299" w:rsidRDefault="00D97DC7" w:rsidP="00B17FFB">
            <w:pPr>
              <w:rPr>
                <w:rFonts w:ascii="Calibri" w:hAnsi="Calibri"/>
                <w:color w:val="000000"/>
                <w:sz w:val="18"/>
                <w:szCs w:val="18"/>
                <w:lang w:val="en-GB"/>
              </w:rPr>
            </w:pPr>
          </w:p>
        </w:tc>
        <w:tc>
          <w:tcPr>
            <w:tcW w:w="1559" w:type="dxa"/>
            <w:tcBorders>
              <w:top w:val="nil"/>
              <w:left w:val="nil"/>
              <w:bottom w:val="single" w:sz="4" w:space="0" w:color="auto"/>
              <w:right w:val="single" w:sz="4" w:space="0" w:color="auto"/>
            </w:tcBorders>
            <w:shd w:val="clear" w:color="auto" w:fill="auto"/>
            <w:vAlign w:val="center"/>
            <w:hideMark/>
          </w:tcPr>
          <w:p w14:paraId="39C95C21"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Presence of allluvial gold mining</w:t>
            </w:r>
          </w:p>
        </w:tc>
        <w:tc>
          <w:tcPr>
            <w:tcW w:w="1218" w:type="dxa"/>
            <w:tcBorders>
              <w:top w:val="nil"/>
              <w:left w:val="nil"/>
              <w:bottom w:val="single" w:sz="4" w:space="0" w:color="auto"/>
              <w:right w:val="single" w:sz="4" w:space="0" w:color="auto"/>
            </w:tcBorders>
            <w:shd w:val="clear" w:color="auto" w:fill="auto"/>
            <w:vAlign w:val="center"/>
            <w:hideMark/>
          </w:tcPr>
          <w:p w14:paraId="7CE036ED"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Yes</w:t>
            </w:r>
          </w:p>
        </w:tc>
        <w:tc>
          <w:tcPr>
            <w:tcW w:w="1308" w:type="dxa"/>
            <w:tcBorders>
              <w:top w:val="nil"/>
              <w:left w:val="nil"/>
              <w:bottom w:val="single" w:sz="4" w:space="0" w:color="auto"/>
              <w:right w:val="single" w:sz="4" w:space="0" w:color="auto"/>
            </w:tcBorders>
            <w:shd w:val="clear" w:color="auto" w:fill="auto"/>
            <w:vAlign w:val="center"/>
            <w:hideMark/>
          </w:tcPr>
          <w:p w14:paraId="40A8133D"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Yes</w:t>
            </w:r>
          </w:p>
        </w:tc>
        <w:tc>
          <w:tcPr>
            <w:tcW w:w="1136" w:type="dxa"/>
            <w:tcBorders>
              <w:top w:val="nil"/>
              <w:left w:val="nil"/>
              <w:bottom w:val="single" w:sz="4" w:space="0" w:color="auto"/>
              <w:right w:val="single" w:sz="4" w:space="0" w:color="auto"/>
            </w:tcBorders>
            <w:shd w:val="clear" w:color="auto" w:fill="auto"/>
            <w:vAlign w:val="center"/>
            <w:hideMark/>
          </w:tcPr>
          <w:p w14:paraId="0AF6EFCB"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Yes</w:t>
            </w:r>
          </w:p>
        </w:tc>
        <w:tc>
          <w:tcPr>
            <w:tcW w:w="1300" w:type="dxa"/>
            <w:tcBorders>
              <w:top w:val="nil"/>
              <w:left w:val="nil"/>
              <w:bottom w:val="single" w:sz="4" w:space="0" w:color="auto"/>
              <w:right w:val="single" w:sz="4" w:space="0" w:color="auto"/>
            </w:tcBorders>
            <w:shd w:val="clear" w:color="auto" w:fill="auto"/>
            <w:vAlign w:val="center"/>
            <w:hideMark/>
          </w:tcPr>
          <w:p w14:paraId="3E59F00D"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Yes</w:t>
            </w:r>
          </w:p>
        </w:tc>
        <w:tc>
          <w:tcPr>
            <w:tcW w:w="1193" w:type="dxa"/>
            <w:tcBorders>
              <w:top w:val="nil"/>
              <w:left w:val="nil"/>
              <w:bottom w:val="single" w:sz="4" w:space="0" w:color="auto"/>
              <w:right w:val="single" w:sz="8" w:space="0" w:color="auto"/>
            </w:tcBorders>
            <w:shd w:val="clear" w:color="auto" w:fill="auto"/>
            <w:vAlign w:val="center"/>
            <w:hideMark/>
          </w:tcPr>
          <w:p w14:paraId="1B5AEA22"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Yes</w:t>
            </w:r>
          </w:p>
        </w:tc>
      </w:tr>
      <w:tr w:rsidR="00D97DC7" w:rsidRPr="00EB1299" w14:paraId="708069C7" w14:textId="77777777" w:rsidTr="00B17FFB">
        <w:trPr>
          <w:trHeight w:val="900"/>
        </w:trPr>
        <w:tc>
          <w:tcPr>
            <w:tcW w:w="1291" w:type="dxa"/>
            <w:vMerge/>
            <w:tcBorders>
              <w:top w:val="nil"/>
              <w:left w:val="single" w:sz="8" w:space="0" w:color="auto"/>
              <w:bottom w:val="single" w:sz="4" w:space="0" w:color="auto"/>
              <w:right w:val="single" w:sz="4" w:space="0" w:color="auto"/>
            </w:tcBorders>
            <w:vAlign w:val="center"/>
            <w:hideMark/>
          </w:tcPr>
          <w:p w14:paraId="448168D5" w14:textId="77777777" w:rsidR="00D97DC7" w:rsidRPr="00EB1299" w:rsidRDefault="00D97DC7" w:rsidP="00B17FFB">
            <w:pPr>
              <w:rPr>
                <w:rFonts w:ascii="Calibri" w:hAnsi="Calibri"/>
                <w:color w:val="000000"/>
                <w:sz w:val="18"/>
                <w:szCs w:val="18"/>
                <w:lang w:val="en-GB"/>
              </w:rPr>
            </w:pPr>
          </w:p>
        </w:tc>
        <w:tc>
          <w:tcPr>
            <w:tcW w:w="1559" w:type="dxa"/>
            <w:tcBorders>
              <w:top w:val="nil"/>
              <w:left w:val="nil"/>
              <w:bottom w:val="single" w:sz="4" w:space="0" w:color="auto"/>
              <w:right w:val="single" w:sz="4" w:space="0" w:color="auto"/>
            </w:tcBorders>
            <w:shd w:val="clear" w:color="auto" w:fill="auto"/>
            <w:vAlign w:val="center"/>
            <w:hideMark/>
          </w:tcPr>
          <w:p w14:paraId="339F9888"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Presence of hard rock gold mining</w:t>
            </w:r>
          </w:p>
        </w:tc>
        <w:tc>
          <w:tcPr>
            <w:tcW w:w="1218" w:type="dxa"/>
            <w:tcBorders>
              <w:top w:val="nil"/>
              <w:left w:val="nil"/>
              <w:bottom w:val="single" w:sz="4" w:space="0" w:color="auto"/>
              <w:right w:val="single" w:sz="4" w:space="0" w:color="auto"/>
            </w:tcBorders>
            <w:shd w:val="clear" w:color="auto" w:fill="auto"/>
            <w:vAlign w:val="center"/>
            <w:hideMark/>
          </w:tcPr>
          <w:p w14:paraId="0CAB7B7E"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No</w:t>
            </w:r>
          </w:p>
        </w:tc>
        <w:tc>
          <w:tcPr>
            <w:tcW w:w="1308" w:type="dxa"/>
            <w:tcBorders>
              <w:top w:val="nil"/>
              <w:left w:val="nil"/>
              <w:bottom w:val="single" w:sz="4" w:space="0" w:color="auto"/>
              <w:right w:val="single" w:sz="4" w:space="0" w:color="auto"/>
            </w:tcBorders>
            <w:shd w:val="clear" w:color="auto" w:fill="auto"/>
            <w:vAlign w:val="center"/>
            <w:hideMark/>
          </w:tcPr>
          <w:p w14:paraId="29AD3B56" w14:textId="2EA3EACE" w:rsidR="00D97DC7" w:rsidRPr="00EB1299" w:rsidRDefault="002227EC" w:rsidP="00B17FFB">
            <w:pPr>
              <w:rPr>
                <w:rFonts w:ascii="Calibri" w:hAnsi="Calibri"/>
                <w:color w:val="000000"/>
                <w:sz w:val="18"/>
                <w:szCs w:val="18"/>
                <w:lang w:val="en-GB"/>
              </w:rPr>
            </w:pPr>
            <w:r w:rsidRPr="00EB1299">
              <w:rPr>
                <w:rFonts w:ascii="Calibri" w:hAnsi="Calibri"/>
                <w:color w:val="000000"/>
                <w:sz w:val="18"/>
                <w:szCs w:val="18"/>
                <w:lang w:val="en-GB"/>
              </w:rPr>
              <w:t>Yes,</w:t>
            </w:r>
            <w:r w:rsidR="00D97DC7" w:rsidRPr="00EB1299">
              <w:rPr>
                <w:rFonts w:ascii="Calibri" w:hAnsi="Calibri"/>
                <w:color w:val="000000"/>
                <w:sz w:val="18"/>
                <w:szCs w:val="18"/>
                <w:lang w:val="en-GB"/>
              </w:rPr>
              <w:t xml:space="preserve"> in highlands near Venezuela</w:t>
            </w:r>
          </w:p>
        </w:tc>
        <w:tc>
          <w:tcPr>
            <w:tcW w:w="1136" w:type="dxa"/>
            <w:tcBorders>
              <w:top w:val="nil"/>
              <w:left w:val="nil"/>
              <w:bottom w:val="single" w:sz="4" w:space="0" w:color="auto"/>
              <w:right w:val="single" w:sz="4" w:space="0" w:color="auto"/>
            </w:tcBorders>
            <w:shd w:val="clear" w:color="auto" w:fill="auto"/>
            <w:vAlign w:val="center"/>
            <w:hideMark/>
          </w:tcPr>
          <w:p w14:paraId="75CA0C4F" w14:textId="6EA9F278" w:rsidR="00D97DC7" w:rsidRPr="00EB1299" w:rsidRDefault="002227EC" w:rsidP="00B17FFB">
            <w:pPr>
              <w:rPr>
                <w:rFonts w:ascii="Calibri" w:hAnsi="Calibri"/>
                <w:color w:val="000000"/>
                <w:sz w:val="18"/>
                <w:szCs w:val="18"/>
                <w:lang w:val="en-GB"/>
              </w:rPr>
            </w:pPr>
            <w:r w:rsidRPr="00EB1299">
              <w:rPr>
                <w:rFonts w:ascii="Calibri" w:hAnsi="Calibri"/>
                <w:color w:val="000000"/>
                <w:sz w:val="18"/>
                <w:szCs w:val="18"/>
                <w:lang w:val="en-GB"/>
              </w:rPr>
              <w:t>Yes,</w:t>
            </w:r>
            <w:r w:rsidR="00D97DC7" w:rsidRPr="00EB1299">
              <w:rPr>
                <w:rFonts w:ascii="Calibri" w:hAnsi="Calibri"/>
                <w:color w:val="000000"/>
                <w:sz w:val="18"/>
                <w:szCs w:val="18"/>
                <w:lang w:val="en-GB"/>
              </w:rPr>
              <w:t xml:space="preserve"> in highlands near Venezuela</w:t>
            </w:r>
          </w:p>
        </w:tc>
        <w:tc>
          <w:tcPr>
            <w:tcW w:w="1300" w:type="dxa"/>
            <w:tcBorders>
              <w:top w:val="nil"/>
              <w:left w:val="nil"/>
              <w:bottom w:val="single" w:sz="4" w:space="0" w:color="auto"/>
              <w:right w:val="single" w:sz="4" w:space="0" w:color="auto"/>
            </w:tcBorders>
            <w:shd w:val="clear" w:color="auto" w:fill="auto"/>
            <w:vAlign w:val="center"/>
            <w:hideMark/>
          </w:tcPr>
          <w:p w14:paraId="63472A22" w14:textId="6663DEB0" w:rsidR="00D97DC7" w:rsidRPr="00EB1299" w:rsidRDefault="002227EC" w:rsidP="00B17FFB">
            <w:pPr>
              <w:rPr>
                <w:rFonts w:ascii="Calibri" w:hAnsi="Calibri"/>
                <w:color w:val="000000"/>
                <w:sz w:val="18"/>
                <w:szCs w:val="18"/>
                <w:lang w:val="en-GB"/>
              </w:rPr>
            </w:pPr>
            <w:r w:rsidRPr="00EB1299">
              <w:rPr>
                <w:rFonts w:ascii="Calibri" w:hAnsi="Calibri"/>
                <w:color w:val="000000"/>
                <w:sz w:val="18"/>
                <w:szCs w:val="18"/>
                <w:lang w:val="en-GB"/>
              </w:rPr>
              <w:t>Yes,</w:t>
            </w:r>
            <w:r w:rsidR="00D97DC7" w:rsidRPr="00EB1299">
              <w:rPr>
                <w:rFonts w:ascii="Calibri" w:hAnsi="Calibri"/>
                <w:color w:val="000000"/>
                <w:sz w:val="18"/>
                <w:szCs w:val="18"/>
                <w:lang w:val="en-GB"/>
              </w:rPr>
              <w:t xml:space="preserve"> in highlands near Venezuela</w:t>
            </w:r>
          </w:p>
        </w:tc>
        <w:tc>
          <w:tcPr>
            <w:tcW w:w="1193" w:type="dxa"/>
            <w:tcBorders>
              <w:top w:val="nil"/>
              <w:left w:val="nil"/>
              <w:bottom w:val="single" w:sz="4" w:space="0" w:color="auto"/>
              <w:right w:val="single" w:sz="8" w:space="0" w:color="auto"/>
            </w:tcBorders>
            <w:shd w:val="clear" w:color="auto" w:fill="auto"/>
            <w:vAlign w:val="center"/>
            <w:hideMark/>
          </w:tcPr>
          <w:p w14:paraId="3C2848DF" w14:textId="1290B203" w:rsidR="00D97DC7" w:rsidRPr="00EB1299" w:rsidRDefault="002227EC" w:rsidP="00B17FFB">
            <w:pPr>
              <w:rPr>
                <w:rFonts w:ascii="Calibri" w:hAnsi="Calibri"/>
                <w:color w:val="000000"/>
                <w:sz w:val="18"/>
                <w:szCs w:val="18"/>
                <w:lang w:val="en-GB"/>
              </w:rPr>
            </w:pPr>
            <w:r w:rsidRPr="00EB1299">
              <w:rPr>
                <w:rFonts w:ascii="Calibri" w:hAnsi="Calibri"/>
                <w:color w:val="000000"/>
                <w:sz w:val="18"/>
                <w:szCs w:val="18"/>
                <w:lang w:val="en-GB"/>
              </w:rPr>
              <w:t>Yes,</w:t>
            </w:r>
            <w:r w:rsidR="00D97DC7" w:rsidRPr="00EB1299">
              <w:rPr>
                <w:rFonts w:ascii="Calibri" w:hAnsi="Calibri"/>
                <w:color w:val="000000"/>
                <w:sz w:val="18"/>
                <w:szCs w:val="18"/>
                <w:lang w:val="en-GB"/>
              </w:rPr>
              <w:t xml:space="preserve"> in Marudi Mountains</w:t>
            </w:r>
          </w:p>
        </w:tc>
      </w:tr>
      <w:tr w:rsidR="00D97DC7" w:rsidRPr="0036358B" w14:paraId="3931EFC0" w14:textId="77777777" w:rsidTr="00B17FFB">
        <w:trPr>
          <w:trHeight w:val="1500"/>
        </w:trPr>
        <w:tc>
          <w:tcPr>
            <w:tcW w:w="1291" w:type="dxa"/>
            <w:vMerge w:val="restart"/>
            <w:tcBorders>
              <w:top w:val="nil"/>
              <w:left w:val="single" w:sz="8" w:space="0" w:color="auto"/>
              <w:bottom w:val="single" w:sz="4" w:space="0" w:color="000000"/>
              <w:right w:val="single" w:sz="4" w:space="0" w:color="auto"/>
            </w:tcBorders>
            <w:shd w:val="clear" w:color="auto" w:fill="auto"/>
            <w:vAlign w:val="center"/>
            <w:hideMark/>
          </w:tcPr>
          <w:p w14:paraId="0966DE2C"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3. Proximity to Protected Areas and indigenous communities</w:t>
            </w:r>
          </w:p>
        </w:tc>
        <w:tc>
          <w:tcPr>
            <w:tcW w:w="1559" w:type="dxa"/>
            <w:tcBorders>
              <w:top w:val="nil"/>
              <w:left w:val="nil"/>
              <w:bottom w:val="single" w:sz="4" w:space="0" w:color="auto"/>
              <w:right w:val="single" w:sz="4" w:space="0" w:color="auto"/>
            </w:tcBorders>
            <w:shd w:val="clear" w:color="auto" w:fill="auto"/>
            <w:vAlign w:val="center"/>
            <w:hideMark/>
          </w:tcPr>
          <w:p w14:paraId="4A660098"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Protected areas (per Bynoe, M., 2016)</w:t>
            </w:r>
          </w:p>
        </w:tc>
        <w:tc>
          <w:tcPr>
            <w:tcW w:w="1218" w:type="dxa"/>
            <w:tcBorders>
              <w:top w:val="nil"/>
              <w:left w:val="nil"/>
              <w:bottom w:val="single" w:sz="4" w:space="0" w:color="auto"/>
              <w:right w:val="single" w:sz="4" w:space="0" w:color="auto"/>
            </w:tcBorders>
            <w:shd w:val="clear" w:color="auto" w:fill="auto"/>
            <w:vAlign w:val="center"/>
            <w:hideMark/>
          </w:tcPr>
          <w:p w14:paraId="4631B36A"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Potaro Falls Protected Area, (Iwokrama) and potential conservation areas in the west</w:t>
            </w:r>
          </w:p>
        </w:tc>
        <w:tc>
          <w:tcPr>
            <w:tcW w:w="1308" w:type="dxa"/>
            <w:tcBorders>
              <w:top w:val="nil"/>
              <w:left w:val="nil"/>
              <w:bottom w:val="single" w:sz="4" w:space="0" w:color="auto"/>
              <w:right w:val="single" w:sz="4" w:space="0" w:color="auto"/>
            </w:tcBorders>
            <w:shd w:val="clear" w:color="auto" w:fill="auto"/>
            <w:vAlign w:val="center"/>
            <w:hideMark/>
          </w:tcPr>
          <w:p w14:paraId="7BBCCE6F"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Potential conservation areas in the west</w:t>
            </w:r>
          </w:p>
        </w:tc>
        <w:tc>
          <w:tcPr>
            <w:tcW w:w="1136" w:type="dxa"/>
            <w:tcBorders>
              <w:top w:val="nil"/>
              <w:left w:val="nil"/>
              <w:bottom w:val="single" w:sz="4" w:space="0" w:color="auto"/>
              <w:right w:val="single" w:sz="4" w:space="0" w:color="auto"/>
            </w:tcBorders>
            <w:shd w:val="clear" w:color="auto" w:fill="auto"/>
            <w:vAlign w:val="center"/>
            <w:hideMark/>
          </w:tcPr>
          <w:p w14:paraId="15486BDE"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w:t>
            </w:r>
          </w:p>
        </w:tc>
        <w:tc>
          <w:tcPr>
            <w:tcW w:w="1300" w:type="dxa"/>
            <w:tcBorders>
              <w:top w:val="nil"/>
              <w:left w:val="nil"/>
              <w:bottom w:val="single" w:sz="4" w:space="0" w:color="auto"/>
              <w:right w:val="single" w:sz="4" w:space="0" w:color="auto"/>
            </w:tcBorders>
            <w:shd w:val="clear" w:color="auto" w:fill="auto"/>
            <w:vAlign w:val="center"/>
            <w:hideMark/>
          </w:tcPr>
          <w:p w14:paraId="165EDAB9"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w:t>
            </w:r>
          </w:p>
        </w:tc>
        <w:tc>
          <w:tcPr>
            <w:tcW w:w="1193" w:type="dxa"/>
            <w:tcBorders>
              <w:top w:val="nil"/>
              <w:left w:val="nil"/>
              <w:bottom w:val="single" w:sz="4" w:space="0" w:color="auto"/>
              <w:right w:val="single" w:sz="8" w:space="0" w:color="auto"/>
            </w:tcBorders>
            <w:shd w:val="clear" w:color="auto" w:fill="auto"/>
            <w:vAlign w:val="center"/>
            <w:hideMark/>
          </w:tcPr>
          <w:p w14:paraId="4FF9B217"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Iwokrama and other Protected Areas; Potential conservation areas throughout.</w:t>
            </w:r>
          </w:p>
        </w:tc>
      </w:tr>
      <w:tr w:rsidR="00D97DC7" w:rsidRPr="00EB1299" w14:paraId="045D9743" w14:textId="77777777" w:rsidTr="00B17FFB">
        <w:trPr>
          <w:trHeight w:val="1200"/>
        </w:trPr>
        <w:tc>
          <w:tcPr>
            <w:tcW w:w="1291" w:type="dxa"/>
            <w:vMerge/>
            <w:tcBorders>
              <w:top w:val="nil"/>
              <w:left w:val="single" w:sz="8" w:space="0" w:color="auto"/>
              <w:bottom w:val="single" w:sz="4" w:space="0" w:color="000000"/>
              <w:right w:val="single" w:sz="4" w:space="0" w:color="auto"/>
            </w:tcBorders>
            <w:vAlign w:val="center"/>
            <w:hideMark/>
          </w:tcPr>
          <w:p w14:paraId="4BC778F5" w14:textId="77777777" w:rsidR="00D97DC7" w:rsidRPr="00EB1299" w:rsidRDefault="00D97DC7" w:rsidP="00B17FFB">
            <w:pPr>
              <w:rPr>
                <w:rFonts w:ascii="Calibri" w:hAnsi="Calibri"/>
                <w:color w:val="000000"/>
                <w:sz w:val="18"/>
                <w:szCs w:val="18"/>
                <w:lang w:val="en-GB"/>
              </w:rPr>
            </w:pPr>
          </w:p>
        </w:tc>
        <w:tc>
          <w:tcPr>
            <w:tcW w:w="1559" w:type="dxa"/>
            <w:tcBorders>
              <w:top w:val="nil"/>
              <w:left w:val="nil"/>
              <w:bottom w:val="single" w:sz="4" w:space="0" w:color="auto"/>
              <w:right w:val="single" w:sz="4" w:space="0" w:color="auto"/>
            </w:tcBorders>
            <w:shd w:val="clear" w:color="auto" w:fill="auto"/>
            <w:vAlign w:val="center"/>
            <w:hideMark/>
          </w:tcPr>
          <w:p w14:paraId="3E783189"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Indigenous communities (per Bynoe, M., 2016)</w:t>
            </w:r>
          </w:p>
        </w:tc>
        <w:tc>
          <w:tcPr>
            <w:tcW w:w="1218" w:type="dxa"/>
            <w:tcBorders>
              <w:top w:val="nil"/>
              <w:left w:val="nil"/>
              <w:bottom w:val="single" w:sz="4" w:space="0" w:color="auto"/>
              <w:right w:val="single" w:sz="4" w:space="0" w:color="auto"/>
            </w:tcBorders>
            <w:shd w:val="clear" w:color="auto" w:fill="auto"/>
            <w:vAlign w:val="center"/>
            <w:hideMark/>
          </w:tcPr>
          <w:p w14:paraId="24112924"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xml:space="preserve">Micobie, Campbell Town </w:t>
            </w:r>
          </w:p>
        </w:tc>
        <w:tc>
          <w:tcPr>
            <w:tcW w:w="1308" w:type="dxa"/>
            <w:tcBorders>
              <w:top w:val="nil"/>
              <w:left w:val="nil"/>
              <w:bottom w:val="single" w:sz="4" w:space="0" w:color="auto"/>
              <w:right w:val="single" w:sz="4" w:space="0" w:color="auto"/>
            </w:tcBorders>
            <w:shd w:val="clear" w:color="auto" w:fill="auto"/>
            <w:vAlign w:val="center"/>
            <w:hideMark/>
          </w:tcPr>
          <w:p w14:paraId="416411C9"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Significant concentrated in western upands</w:t>
            </w:r>
          </w:p>
        </w:tc>
        <w:tc>
          <w:tcPr>
            <w:tcW w:w="1136" w:type="dxa"/>
            <w:tcBorders>
              <w:top w:val="nil"/>
              <w:left w:val="nil"/>
              <w:bottom w:val="single" w:sz="4" w:space="0" w:color="auto"/>
              <w:right w:val="single" w:sz="4" w:space="0" w:color="auto"/>
            </w:tcBorders>
            <w:shd w:val="clear" w:color="auto" w:fill="auto"/>
            <w:vAlign w:val="center"/>
            <w:hideMark/>
          </w:tcPr>
          <w:p w14:paraId="370B1F57"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w:t>
            </w:r>
          </w:p>
        </w:tc>
        <w:tc>
          <w:tcPr>
            <w:tcW w:w="1300" w:type="dxa"/>
            <w:tcBorders>
              <w:top w:val="nil"/>
              <w:left w:val="nil"/>
              <w:bottom w:val="single" w:sz="4" w:space="0" w:color="auto"/>
              <w:right w:val="single" w:sz="4" w:space="0" w:color="auto"/>
            </w:tcBorders>
            <w:shd w:val="clear" w:color="auto" w:fill="auto"/>
            <w:vAlign w:val="center"/>
            <w:hideMark/>
          </w:tcPr>
          <w:p w14:paraId="40BE25D8"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Significant</w:t>
            </w:r>
          </w:p>
        </w:tc>
        <w:tc>
          <w:tcPr>
            <w:tcW w:w="1193" w:type="dxa"/>
            <w:tcBorders>
              <w:top w:val="nil"/>
              <w:left w:val="nil"/>
              <w:bottom w:val="single" w:sz="4" w:space="0" w:color="auto"/>
              <w:right w:val="single" w:sz="8" w:space="0" w:color="auto"/>
            </w:tcBorders>
            <w:shd w:val="clear" w:color="auto" w:fill="auto"/>
            <w:vAlign w:val="center"/>
            <w:hideMark/>
          </w:tcPr>
          <w:p w14:paraId="59BEB61F"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Highly significant</w:t>
            </w:r>
          </w:p>
        </w:tc>
      </w:tr>
      <w:tr w:rsidR="00D97DC7" w:rsidRPr="00EB1299" w14:paraId="6B05DFEF" w14:textId="77777777" w:rsidTr="00B17FFB">
        <w:trPr>
          <w:trHeight w:val="1500"/>
        </w:trPr>
        <w:tc>
          <w:tcPr>
            <w:tcW w:w="1291" w:type="dxa"/>
            <w:vMerge w:val="restart"/>
            <w:tcBorders>
              <w:top w:val="nil"/>
              <w:left w:val="single" w:sz="8" w:space="0" w:color="auto"/>
              <w:bottom w:val="single" w:sz="4" w:space="0" w:color="auto"/>
              <w:right w:val="single" w:sz="4" w:space="0" w:color="auto"/>
            </w:tcBorders>
            <w:shd w:val="clear" w:color="auto" w:fill="auto"/>
            <w:vAlign w:val="center"/>
            <w:hideMark/>
          </w:tcPr>
          <w:p w14:paraId="15808A35"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4. Significant environmental degradation</w:t>
            </w:r>
          </w:p>
        </w:tc>
        <w:tc>
          <w:tcPr>
            <w:tcW w:w="1559" w:type="dxa"/>
            <w:tcBorders>
              <w:top w:val="nil"/>
              <w:left w:val="nil"/>
              <w:bottom w:val="single" w:sz="4" w:space="0" w:color="auto"/>
              <w:right w:val="single" w:sz="4" w:space="0" w:color="auto"/>
            </w:tcBorders>
            <w:shd w:val="clear" w:color="auto" w:fill="auto"/>
            <w:vAlign w:val="center"/>
            <w:hideMark/>
          </w:tcPr>
          <w:p w14:paraId="7F42D4D0"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xml:space="preserve">Estimated mercury loss based on gold </w:t>
            </w:r>
            <w:r w:rsidRPr="00EB1299">
              <w:rPr>
                <w:rFonts w:ascii="Calibri" w:hAnsi="Calibri"/>
                <w:color w:val="000000"/>
                <w:sz w:val="18"/>
                <w:szCs w:val="18"/>
                <w:lang w:val="en-GB"/>
              </w:rPr>
              <w:lastRenderedPageBreak/>
              <w:t>reported gold production</w:t>
            </w:r>
            <w:r w:rsidRPr="00EB1299">
              <w:rPr>
                <w:rStyle w:val="FootnoteReference"/>
                <w:rFonts w:ascii="Calibri" w:hAnsi="Calibri"/>
                <w:color w:val="000000"/>
                <w:szCs w:val="18"/>
                <w:lang w:val="en-GB"/>
              </w:rPr>
              <w:footnoteReference w:id="82"/>
            </w:r>
          </w:p>
        </w:tc>
        <w:tc>
          <w:tcPr>
            <w:tcW w:w="1218" w:type="dxa"/>
            <w:tcBorders>
              <w:top w:val="nil"/>
              <w:left w:val="nil"/>
              <w:bottom w:val="single" w:sz="4" w:space="0" w:color="auto"/>
              <w:right w:val="single" w:sz="4" w:space="0" w:color="auto"/>
            </w:tcBorders>
            <w:shd w:val="clear" w:color="auto" w:fill="auto"/>
            <w:vAlign w:val="center"/>
            <w:hideMark/>
          </w:tcPr>
          <w:p w14:paraId="41EB2D4B"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lastRenderedPageBreak/>
              <w:t>~5-15 tonnes in Intervention Area 1</w:t>
            </w:r>
          </w:p>
        </w:tc>
        <w:tc>
          <w:tcPr>
            <w:tcW w:w="1308" w:type="dxa"/>
            <w:tcBorders>
              <w:top w:val="nil"/>
              <w:left w:val="nil"/>
              <w:bottom w:val="single" w:sz="4" w:space="0" w:color="auto"/>
              <w:right w:val="single" w:sz="4" w:space="0" w:color="auto"/>
            </w:tcBorders>
            <w:shd w:val="clear" w:color="auto" w:fill="auto"/>
            <w:vAlign w:val="center"/>
            <w:hideMark/>
          </w:tcPr>
          <w:p w14:paraId="7635684A"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~5-15 tonnes in Intervention Area 2</w:t>
            </w:r>
          </w:p>
        </w:tc>
        <w:tc>
          <w:tcPr>
            <w:tcW w:w="1136" w:type="dxa"/>
            <w:tcBorders>
              <w:top w:val="nil"/>
              <w:left w:val="nil"/>
              <w:bottom w:val="single" w:sz="4" w:space="0" w:color="auto"/>
              <w:right w:val="single" w:sz="4" w:space="0" w:color="auto"/>
            </w:tcBorders>
            <w:shd w:val="clear" w:color="auto" w:fill="auto"/>
            <w:vAlign w:val="center"/>
            <w:hideMark/>
          </w:tcPr>
          <w:p w14:paraId="79EEDB1C"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Up to about ~10 tonnes</w:t>
            </w:r>
          </w:p>
        </w:tc>
        <w:tc>
          <w:tcPr>
            <w:tcW w:w="1300" w:type="dxa"/>
            <w:tcBorders>
              <w:top w:val="nil"/>
              <w:left w:val="nil"/>
              <w:bottom w:val="single" w:sz="4" w:space="0" w:color="auto"/>
              <w:right w:val="single" w:sz="4" w:space="0" w:color="auto"/>
            </w:tcBorders>
            <w:shd w:val="clear" w:color="auto" w:fill="auto"/>
            <w:vAlign w:val="center"/>
            <w:hideMark/>
          </w:tcPr>
          <w:p w14:paraId="5B58C7AB"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Up to about ~7.5 tonnes</w:t>
            </w:r>
            <w:r w:rsidRPr="00EB1299" w:rsidDel="00AA595B">
              <w:rPr>
                <w:rFonts w:ascii="Calibri" w:hAnsi="Calibri"/>
                <w:color w:val="000000"/>
                <w:sz w:val="18"/>
                <w:szCs w:val="18"/>
                <w:lang w:val="en-GB"/>
              </w:rPr>
              <w:t xml:space="preserve"> </w:t>
            </w:r>
          </w:p>
        </w:tc>
        <w:tc>
          <w:tcPr>
            <w:tcW w:w="1193" w:type="dxa"/>
            <w:tcBorders>
              <w:top w:val="nil"/>
              <w:left w:val="nil"/>
              <w:bottom w:val="single" w:sz="4" w:space="0" w:color="auto"/>
              <w:right w:val="single" w:sz="8" w:space="0" w:color="auto"/>
            </w:tcBorders>
            <w:shd w:val="clear" w:color="auto" w:fill="auto"/>
            <w:vAlign w:val="center"/>
            <w:hideMark/>
          </w:tcPr>
          <w:p w14:paraId="77F0C6C1"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w:t>
            </w:r>
          </w:p>
        </w:tc>
      </w:tr>
      <w:tr w:rsidR="00D97DC7" w:rsidRPr="0036358B" w14:paraId="78B1E6A8" w14:textId="77777777" w:rsidTr="00B17FFB">
        <w:trPr>
          <w:trHeight w:val="1200"/>
        </w:trPr>
        <w:tc>
          <w:tcPr>
            <w:tcW w:w="1291" w:type="dxa"/>
            <w:vMerge/>
            <w:tcBorders>
              <w:top w:val="nil"/>
              <w:left w:val="single" w:sz="8" w:space="0" w:color="auto"/>
              <w:bottom w:val="single" w:sz="4" w:space="0" w:color="auto"/>
              <w:right w:val="single" w:sz="4" w:space="0" w:color="auto"/>
            </w:tcBorders>
            <w:vAlign w:val="center"/>
            <w:hideMark/>
          </w:tcPr>
          <w:p w14:paraId="5B6CBD8C" w14:textId="77777777" w:rsidR="00D97DC7" w:rsidRPr="00EB1299" w:rsidRDefault="00D97DC7" w:rsidP="00B17FFB">
            <w:pPr>
              <w:rPr>
                <w:rFonts w:ascii="Calibri" w:hAnsi="Calibri"/>
                <w:color w:val="000000"/>
                <w:sz w:val="18"/>
                <w:szCs w:val="18"/>
                <w:lang w:val="en-GB"/>
              </w:rPr>
            </w:pPr>
          </w:p>
        </w:tc>
        <w:tc>
          <w:tcPr>
            <w:tcW w:w="1559" w:type="dxa"/>
            <w:tcBorders>
              <w:top w:val="nil"/>
              <w:left w:val="nil"/>
              <w:bottom w:val="single" w:sz="4" w:space="0" w:color="auto"/>
              <w:right w:val="single" w:sz="4" w:space="0" w:color="auto"/>
            </w:tcBorders>
            <w:shd w:val="clear" w:color="auto" w:fill="auto"/>
            <w:vAlign w:val="center"/>
            <w:hideMark/>
          </w:tcPr>
          <w:p w14:paraId="75B08916"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xml:space="preserve">Turbidity </w:t>
            </w:r>
          </w:p>
        </w:tc>
        <w:tc>
          <w:tcPr>
            <w:tcW w:w="4962" w:type="dxa"/>
            <w:gridSpan w:val="4"/>
            <w:tcBorders>
              <w:top w:val="single" w:sz="4" w:space="0" w:color="auto"/>
              <w:left w:val="nil"/>
              <w:bottom w:val="single" w:sz="4" w:space="0" w:color="auto"/>
              <w:right w:val="single" w:sz="4" w:space="0" w:color="auto"/>
            </w:tcBorders>
            <w:shd w:val="clear" w:color="auto" w:fill="auto"/>
            <w:vAlign w:val="center"/>
            <w:hideMark/>
          </w:tcPr>
          <w:p w14:paraId="1087FA0B"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Significant (according to Bynoe, M., 2016)</w:t>
            </w:r>
          </w:p>
        </w:tc>
        <w:tc>
          <w:tcPr>
            <w:tcW w:w="1193" w:type="dxa"/>
            <w:tcBorders>
              <w:top w:val="nil"/>
              <w:left w:val="nil"/>
              <w:bottom w:val="single" w:sz="4" w:space="0" w:color="auto"/>
              <w:right w:val="single" w:sz="8" w:space="0" w:color="auto"/>
            </w:tcBorders>
            <w:shd w:val="clear" w:color="auto" w:fill="auto"/>
            <w:vAlign w:val="center"/>
            <w:hideMark/>
          </w:tcPr>
          <w:p w14:paraId="4B9044F2"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No, but WWF reports bioaccumulation of Hg in fish stocks</w:t>
            </w:r>
          </w:p>
        </w:tc>
      </w:tr>
      <w:tr w:rsidR="00D97DC7" w:rsidRPr="0036358B" w14:paraId="3246B88E" w14:textId="77777777" w:rsidTr="00B17FFB">
        <w:trPr>
          <w:trHeight w:val="1200"/>
        </w:trPr>
        <w:tc>
          <w:tcPr>
            <w:tcW w:w="1291" w:type="dxa"/>
            <w:vMerge w:val="restart"/>
            <w:tcBorders>
              <w:top w:val="nil"/>
              <w:left w:val="single" w:sz="8" w:space="0" w:color="auto"/>
              <w:bottom w:val="single" w:sz="4" w:space="0" w:color="auto"/>
              <w:right w:val="single" w:sz="4" w:space="0" w:color="auto"/>
            </w:tcBorders>
            <w:shd w:val="clear" w:color="auto" w:fill="auto"/>
            <w:vAlign w:val="center"/>
            <w:hideMark/>
          </w:tcPr>
          <w:p w14:paraId="5BEAA6B4"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5. Potential Synergies</w:t>
            </w:r>
          </w:p>
        </w:tc>
        <w:tc>
          <w:tcPr>
            <w:tcW w:w="1559" w:type="dxa"/>
            <w:tcBorders>
              <w:top w:val="nil"/>
              <w:left w:val="nil"/>
              <w:bottom w:val="single" w:sz="4" w:space="0" w:color="auto"/>
              <w:right w:val="single" w:sz="4" w:space="0" w:color="auto"/>
            </w:tcBorders>
            <w:shd w:val="clear" w:color="auto" w:fill="auto"/>
            <w:vAlign w:val="center"/>
            <w:hideMark/>
          </w:tcPr>
          <w:p w14:paraId="540A21FA"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Supportive local partners</w:t>
            </w:r>
          </w:p>
        </w:tc>
        <w:tc>
          <w:tcPr>
            <w:tcW w:w="1218" w:type="dxa"/>
            <w:tcBorders>
              <w:top w:val="nil"/>
              <w:left w:val="nil"/>
              <w:bottom w:val="single" w:sz="4" w:space="0" w:color="auto"/>
              <w:right w:val="single" w:sz="4" w:space="0" w:color="auto"/>
            </w:tcBorders>
            <w:shd w:val="clear" w:color="auto" w:fill="auto"/>
            <w:vAlign w:val="center"/>
            <w:hideMark/>
          </w:tcPr>
          <w:p w14:paraId="23C664D0"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Mining Syndicate</w:t>
            </w:r>
          </w:p>
        </w:tc>
        <w:tc>
          <w:tcPr>
            <w:tcW w:w="1308" w:type="dxa"/>
            <w:tcBorders>
              <w:top w:val="nil"/>
              <w:left w:val="nil"/>
              <w:bottom w:val="single" w:sz="4" w:space="0" w:color="auto"/>
              <w:right w:val="single" w:sz="4" w:space="0" w:color="auto"/>
            </w:tcBorders>
            <w:shd w:val="clear" w:color="auto" w:fill="auto"/>
            <w:vAlign w:val="center"/>
            <w:hideMark/>
          </w:tcPr>
          <w:p w14:paraId="0D16561C"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Mining Syndicate</w:t>
            </w:r>
          </w:p>
        </w:tc>
        <w:tc>
          <w:tcPr>
            <w:tcW w:w="1136" w:type="dxa"/>
            <w:tcBorders>
              <w:top w:val="nil"/>
              <w:left w:val="nil"/>
              <w:bottom w:val="single" w:sz="4" w:space="0" w:color="auto"/>
              <w:right w:val="single" w:sz="4" w:space="0" w:color="auto"/>
            </w:tcBorders>
            <w:shd w:val="clear" w:color="auto" w:fill="auto"/>
            <w:vAlign w:val="center"/>
            <w:hideMark/>
          </w:tcPr>
          <w:p w14:paraId="2CF21BC8"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Guyana Goldfields and Mining Syndicate</w:t>
            </w:r>
          </w:p>
        </w:tc>
        <w:tc>
          <w:tcPr>
            <w:tcW w:w="1300" w:type="dxa"/>
            <w:tcBorders>
              <w:top w:val="nil"/>
              <w:left w:val="nil"/>
              <w:bottom w:val="single" w:sz="4" w:space="0" w:color="auto"/>
              <w:right w:val="single" w:sz="4" w:space="0" w:color="auto"/>
            </w:tcBorders>
            <w:shd w:val="clear" w:color="auto" w:fill="auto"/>
            <w:vAlign w:val="center"/>
            <w:hideMark/>
          </w:tcPr>
          <w:p w14:paraId="5F20968E"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Mining Syndicate</w:t>
            </w:r>
          </w:p>
        </w:tc>
        <w:tc>
          <w:tcPr>
            <w:tcW w:w="1193" w:type="dxa"/>
            <w:tcBorders>
              <w:top w:val="nil"/>
              <w:left w:val="nil"/>
              <w:bottom w:val="single" w:sz="4" w:space="0" w:color="auto"/>
              <w:right w:val="single" w:sz="8" w:space="0" w:color="auto"/>
            </w:tcBorders>
            <w:shd w:val="clear" w:color="auto" w:fill="auto"/>
            <w:vAlign w:val="center"/>
            <w:hideMark/>
          </w:tcPr>
          <w:p w14:paraId="003CA9B2"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Regional government through CI and WWF</w:t>
            </w:r>
          </w:p>
        </w:tc>
      </w:tr>
      <w:tr w:rsidR="00D97DC7" w:rsidRPr="00EB1299" w14:paraId="7B034F8E" w14:textId="77777777" w:rsidTr="00B17FFB">
        <w:trPr>
          <w:trHeight w:val="600"/>
        </w:trPr>
        <w:tc>
          <w:tcPr>
            <w:tcW w:w="1291" w:type="dxa"/>
            <w:vMerge/>
            <w:tcBorders>
              <w:top w:val="nil"/>
              <w:left w:val="single" w:sz="8" w:space="0" w:color="auto"/>
              <w:bottom w:val="single" w:sz="4" w:space="0" w:color="auto"/>
              <w:right w:val="single" w:sz="4" w:space="0" w:color="auto"/>
            </w:tcBorders>
            <w:vAlign w:val="center"/>
            <w:hideMark/>
          </w:tcPr>
          <w:p w14:paraId="5E22DD7A" w14:textId="77777777" w:rsidR="00D97DC7" w:rsidRPr="00EB1299" w:rsidRDefault="00D97DC7" w:rsidP="00B17FFB">
            <w:pPr>
              <w:rPr>
                <w:rFonts w:ascii="Calibri" w:hAnsi="Calibri"/>
                <w:color w:val="000000"/>
                <w:sz w:val="18"/>
                <w:szCs w:val="18"/>
                <w:lang w:val="en-GB"/>
              </w:rPr>
            </w:pPr>
          </w:p>
        </w:tc>
        <w:tc>
          <w:tcPr>
            <w:tcW w:w="1559" w:type="dxa"/>
            <w:tcBorders>
              <w:top w:val="nil"/>
              <w:left w:val="nil"/>
              <w:bottom w:val="single" w:sz="4" w:space="0" w:color="auto"/>
              <w:right w:val="single" w:sz="4" w:space="0" w:color="auto"/>
            </w:tcBorders>
            <w:shd w:val="clear" w:color="auto" w:fill="auto"/>
            <w:vAlign w:val="center"/>
            <w:hideMark/>
          </w:tcPr>
          <w:p w14:paraId="7A977AE4"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NGO partners</w:t>
            </w:r>
          </w:p>
        </w:tc>
        <w:tc>
          <w:tcPr>
            <w:tcW w:w="1218" w:type="dxa"/>
            <w:tcBorders>
              <w:top w:val="nil"/>
              <w:left w:val="nil"/>
              <w:bottom w:val="single" w:sz="4" w:space="0" w:color="auto"/>
              <w:right w:val="single" w:sz="4" w:space="0" w:color="auto"/>
            </w:tcBorders>
            <w:shd w:val="clear" w:color="auto" w:fill="auto"/>
            <w:vAlign w:val="center"/>
            <w:hideMark/>
          </w:tcPr>
          <w:p w14:paraId="20527A69"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xml:space="preserve">CI, WWF, Iwokrama </w:t>
            </w:r>
          </w:p>
        </w:tc>
        <w:tc>
          <w:tcPr>
            <w:tcW w:w="1308" w:type="dxa"/>
            <w:tcBorders>
              <w:top w:val="nil"/>
              <w:left w:val="nil"/>
              <w:bottom w:val="single" w:sz="4" w:space="0" w:color="auto"/>
              <w:right w:val="single" w:sz="4" w:space="0" w:color="auto"/>
            </w:tcBorders>
            <w:shd w:val="clear" w:color="auto" w:fill="auto"/>
            <w:vAlign w:val="center"/>
            <w:hideMark/>
          </w:tcPr>
          <w:p w14:paraId="172ED21B"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w:t>
            </w:r>
          </w:p>
        </w:tc>
        <w:tc>
          <w:tcPr>
            <w:tcW w:w="1136" w:type="dxa"/>
            <w:tcBorders>
              <w:top w:val="nil"/>
              <w:left w:val="nil"/>
              <w:bottom w:val="single" w:sz="4" w:space="0" w:color="auto"/>
              <w:right w:val="single" w:sz="4" w:space="0" w:color="auto"/>
            </w:tcBorders>
            <w:shd w:val="clear" w:color="auto" w:fill="auto"/>
            <w:vAlign w:val="center"/>
            <w:hideMark/>
          </w:tcPr>
          <w:p w14:paraId="7A3F25FB"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w:t>
            </w:r>
          </w:p>
        </w:tc>
        <w:tc>
          <w:tcPr>
            <w:tcW w:w="1300" w:type="dxa"/>
            <w:tcBorders>
              <w:top w:val="nil"/>
              <w:left w:val="nil"/>
              <w:bottom w:val="single" w:sz="4" w:space="0" w:color="auto"/>
              <w:right w:val="single" w:sz="4" w:space="0" w:color="auto"/>
            </w:tcBorders>
            <w:shd w:val="clear" w:color="auto" w:fill="auto"/>
            <w:vAlign w:val="center"/>
            <w:hideMark/>
          </w:tcPr>
          <w:p w14:paraId="63A0F5A8"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 </w:t>
            </w:r>
          </w:p>
        </w:tc>
        <w:tc>
          <w:tcPr>
            <w:tcW w:w="1193" w:type="dxa"/>
            <w:tcBorders>
              <w:top w:val="nil"/>
              <w:left w:val="nil"/>
              <w:bottom w:val="single" w:sz="4" w:space="0" w:color="auto"/>
              <w:right w:val="single" w:sz="8" w:space="0" w:color="auto"/>
            </w:tcBorders>
            <w:shd w:val="clear" w:color="auto" w:fill="auto"/>
            <w:vAlign w:val="center"/>
            <w:hideMark/>
          </w:tcPr>
          <w:p w14:paraId="30FD2864"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WWF/CI</w:t>
            </w:r>
          </w:p>
        </w:tc>
      </w:tr>
      <w:tr w:rsidR="00D97DC7" w:rsidRPr="0036358B" w14:paraId="0016A17B" w14:textId="77777777" w:rsidTr="00B17FFB">
        <w:trPr>
          <w:trHeight w:val="1220"/>
        </w:trPr>
        <w:tc>
          <w:tcPr>
            <w:tcW w:w="1291" w:type="dxa"/>
            <w:tcBorders>
              <w:top w:val="nil"/>
              <w:left w:val="single" w:sz="8" w:space="0" w:color="auto"/>
              <w:bottom w:val="single" w:sz="8" w:space="0" w:color="auto"/>
              <w:right w:val="single" w:sz="4" w:space="0" w:color="auto"/>
            </w:tcBorders>
            <w:shd w:val="clear" w:color="auto" w:fill="auto"/>
            <w:vAlign w:val="center"/>
            <w:hideMark/>
          </w:tcPr>
          <w:p w14:paraId="490FE283"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6. Other</w:t>
            </w:r>
          </w:p>
        </w:tc>
        <w:tc>
          <w:tcPr>
            <w:tcW w:w="1559" w:type="dxa"/>
            <w:tcBorders>
              <w:top w:val="nil"/>
              <w:left w:val="nil"/>
              <w:bottom w:val="single" w:sz="8" w:space="0" w:color="auto"/>
              <w:right w:val="single" w:sz="4" w:space="0" w:color="auto"/>
            </w:tcBorders>
            <w:shd w:val="clear" w:color="auto" w:fill="auto"/>
            <w:vAlign w:val="center"/>
            <w:hideMark/>
          </w:tcPr>
          <w:p w14:paraId="01719309"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Security</w:t>
            </w:r>
          </w:p>
        </w:tc>
        <w:tc>
          <w:tcPr>
            <w:tcW w:w="1218" w:type="dxa"/>
            <w:tcBorders>
              <w:top w:val="nil"/>
              <w:left w:val="nil"/>
              <w:bottom w:val="single" w:sz="8" w:space="0" w:color="auto"/>
              <w:right w:val="single" w:sz="4" w:space="0" w:color="auto"/>
            </w:tcBorders>
            <w:shd w:val="clear" w:color="auto" w:fill="auto"/>
            <w:vAlign w:val="center"/>
            <w:hideMark/>
          </w:tcPr>
          <w:p w14:paraId="7D2272C5"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good</w:t>
            </w:r>
          </w:p>
        </w:tc>
        <w:tc>
          <w:tcPr>
            <w:tcW w:w="1308" w:type="dxa"/>
            <w:tcBorders>
              <w:top w:val="nil"/>
              <w:left w:val="nil"/>
              <w:bottom w:val="single" w:sz="8" w:space="0" w:color="auto"/>
              <w:right w:val="single" w:sz="4" w:space="0" w:color="auto"/>
            </w:tcBorders>
            <w:shd w:val="clear" w:color="auto" w:fill="auto"/>
            <w:vAlign w:val="center"/>
            <w:hideMark/>
          </w:tcPr>
          <w:p w14:paraId="2D99D9BE"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good</w:t>
            </w:r>
          </w:p>
        </w:tc>
        <w:tc>
          <w:tcPr>
            <w:tcW w:w="1136" w:type="dxa"/>
            <w:tcBorders>
              <w:top w:val="nil"/>
              <w:left w:val="nil"/>
              <w:bottom w:val="single" w:sz="8" w:space="0" w:color="auto"/>
              <w:right w:val="single" w:sz="4" w:space="0" w:color="auto"/>
            </w:tcBorders>
            <w:shd w:val="clear" w:color="auto" w:fill="auto"/>
            <w:vAlign w:val="center"/>
            <w:hideMark/>
          </w:tcPr>
          <w:p w14:paraId="02431BE1"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Reports of violent crime near border with Venezuela</w:t>
            </w:r>
          </w:p>
        </w:tc>
        <w:tc>
          <w:tcPr>
            <w:tcW w:w="1300" w:type="dxa"/>
            <w:tcBorders>
              <w:top w:val="nil"/>
              <w:left w:val="nil"/>
              <w:bottom w:val="single" w:sz="8" w:space="0" w:color="auto"/>
              <w:right w:val="single" w:sz="4" w:space="0" w:color="auto"/>
            </w:tcBorders>
            <w:shd w:val="clear" w:color="auto" w:fill="auto"/>
            <w:vAlign w:val="center"/>
            <w:hideMark/>
          </w:tcPr>
          <w:p w14:paraId="63912FA6"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Reports of violent crime near border with Venezuela</w:t>
            </w:r>
          </w:p>
        </w:tc>
        <w:tc>
          <w:tcPr>
            <w:tcW w:w="1193" w:type="dxa"/>
            <w:tcBorders>
              <w:top w:val="nil"/>
              <w:left w:val="nil"/>
              <w:bottom w:val="single" w:sz="8" w:space="0" w:color="auto"/>
              <w:right w:val="single" w:sz="8" w:space="0" w:color="auto"/>
            </w:tcBorders>
            <w:shd w:val="clear" w:color="auto" w:fill="auto"/>
            <w:vAlign w:val="center"/>
            <w:hideMark/>
          </w:tcPr>
          <w:p w14:paraId="53DDD3E4" w14:textId="77777777" w:rsidR="00D97DC7" w:rsidRPr="00EB1299" w:rsidRDefault="00D97DC7" w:rsidP="00B17FFB">
            <w:pPr>
              <w:rPr>
                <w:rFonts w:ascii="Calibri" w:hAnsi="Calibri"/>
                <w:color w:val="000000"/>
                <w:sz w:val="18"/>
                <w:szCs w:val="18"/>
                <w:lang w:val="en-GB"/>
              </w:rPr>
            </w:pPr>
            <w:r w:rsidRPr="00EB1299">
              <w:rPr>
                <w:rFonts w:ascii="Calibri" w:hAnsi="Calibri"/>
                <w:color w:val="000000"/>
                <w:sz w:val="18"/>
                <w:szCs w:val="18"/>
                <w:lang w:val="en-GB"/>
              </w:rPr>
              <w:t>Red flagged by GGMC due to conflict at Marudi Mountains</w:t>
            </w:r>
          </w:p>
        </w:tc>
      </w:tr>
    </w:tbl>
    <w:p w14:paraId="7F3DA261" w14:textId="77777777" w:rsidR="00D97DC7" w:rsidRPr="00EB1299" w:rsidRDefault="00D97DC7" w:rsidP="00D97DC7">
      <w:pPr>
        <w:pStyle w:val="Caption"/>
        <w:keepNext/>
        <w:rPr>
          <w:rFonts w:asciiTheme="minorHAnsi" w:hAnsiTheme="minorHAnsi" w:cstheme="minorHAnsi"/>
          <w:sz w:val="18"/>
          <w:szCs w:val="18"/>
          <w:lang w:val="en-GB"/>
        </w:rPr>
      </w:pPr>
      <w:r w:rsidRPr="00EB1299">
        <w:rPr>
          <w:rFonts w:asciiTheme="minorHAnsi" w:hAnsiTheme="minorHAnsi" w:cstheme="minorHAnsi"/>
          <w:sz w:val="18"/>
          <w:szCs w:val="18"/>
          <w:lang w:val="en-GB"/>
        </w:rPr>
        <w:t>Table 4    Summary of criteria considered for demonstration site selection</w:t>
      </w:r>
    </w:p>
    <w:p w14:paraId="7A8B5401" w14:textId="77777777" w:rsidR="00D97DC7" w:rsidRPr="00EB1299" w:rsidRDefault="00D97DC7" w:rsidP="00D97DC7">
      <w:pPr>
        <w:rPr>
          <w:lang w:val="en-GB"/>
        </w:rPr>
      </w:pPr>
    </w:p>
    <w:p w14:paraId="4E22A013" w14:textId="77777777" w:rsidR="00D97DC7" w:rsidRPr="00EB1299" w:rsidRDefault="00D97DC7" w:rsidP="00D97DC7">
      <w:pPr>
        <w:rPr>
          <w:lang w:val="en-GB"/>
        </w:rPr>
      </w:pPr>
    </w:p>
    <w:p w14:paraId="2163E088" w14:textId="77777777" w:rsidR="00D97DC7" w:rsidRPr="00EB1299" w:rsidRDefault="00D97DC7" w:rsidP="00D97DC7">
      <w:pPr>
        <w:rPr>
          <w:rFonts w:asciiTheme="minorHAnsi" w:hAnsiTheme="minorHAnsi" w:cstheme="minorHAnsi"/>
          <w:b/>
          <w:sz w:val="20"/>
          <w:szCs w:val="20"/>
          <w:lang w:val="en-GB"/>
        </w:rPr>
      </w:pPr>
      <w:bookmarkStart w:id="74" w:name="_Toc413234557"/>
      <w:r w:rsidRPr="00EB1299">
        <w:rPr>
          <w:rFonts w:asciiTheme="minorHAnsi" w:hAnsiTheme="minorHAnsi" w:cstheme="minorHAnsi"/>
          <w:b/>
          <w:sz w:val="20"/>
          <w:szCs w:val="20"/>
          <w:lang w:val="en-GB"/>
        </w:rPr>
        <w:t>References</w:t>
      </w:r>
      <w:bookmarkEnd w:id="74"/>
    </w:p>
    <w:p w14:paraId="0FA97CE7" w14:textId="77777777" w:rsidR="00D97DC7" w:rsidRPr="00EB1299" w:rsidRDefault="00D97DC7" w:rsidP="00D97DC7">
      <w:pPr>
        <w:rPr>
          <w:rFonts w:asciiTheme="majorHAnsi" w:hAnsiTheme="majorHAnsi" w:cstheme="majorHAnsi"/>
          <w:sz w:val="20"/>
          <w:szCs w:val="20"/>
          <w:lang w:val="en-GB"/>
        </w:rPr>
      </w:pPr>
    </w:p>
    <w:p w14:paraId="742965EF" w14:textId="77777777" w:rsidR="00D97DC7" w:rsidRPr="00EB1299" w:rsidRDefault="00D97DC7" w:rsidP="00D97DC7">
      <w:pPr>
        <w:pStyle w:val="Default"/>
        <w:rPr>
          <w:rFonts w:asciiTheme="minorHAnsi" w:hAnsiTheme="minorHAnsi" w:cstheme="minorHAnsi"/>
          <w:bCs/>
          <w:sz w:val="20"/>
          <w:szCs w:val="20"/>
          <w:lang w:val="en-GB"/>
        </w:rPr>
      </w:pPr>
      <w:r w:rsidRPr="00EB1299">
        <w:rPr>
          <w:rFonts w:asciiTheme="minorHAnsi" w:hAnsiTheme="minorHAnsi" w:cstheme="minorHAnsi"/>
          <w:sz w:val="20"/>
          <w:szCs w:val="20"/>
          <w:lang w:val="en-GB"/>
        </w:rPr>
        <w:t xml:space="preserve">Bynoe, M., 2016, </w:t>
      </w:r>
      <w:r w:rsidRPr="00EB1299">
        <w:rPr>
          <w:rFonts w:asciiTheme="minorHAnsi" w:hAnsiTheme="minorHAnsi" w:cstheme="minorHAnsi"/>
          <w:bCs/>
          <w:iCs/>
          <w:sz w:val="20"/>
          <w:szCs w:val="20"/>
          <w:lang w:val="en-GB"/>
        </w:rPr>
        <w:t xml:space="preserve">Prioritization of Hotspots for Monitoring and Enforcement of Gold Mining Activities in Guyana, </w:t>
      </w:r>
      <w:r w:rsidRPr="00EB1299">
        <w:rPr>
          <w:rFonts w:asciiTheme="minorHAnsi" w:hAnsiTheme="minorHAnsi" w:cstheme="minorHAnsi"/>
          <w:bCs/>
          <w:sz w:val="20"/>
          <w:szCs w:val="20"/>
          <w:lang w:val="en-GB"/>
        </w:rPr>
        <w:t>Ministry of Natural Resources (MNR), Enhancing Biodiversity protection through strengthened monitoring, enforcement and uptake of environmental regulations in Guyana’s gold mining sector, 76 pp.</w:t>
      </w:r>
    </w:p>
    <w:p w14:paraId="73386E9E" w14:textId="77777777" w:rsidR="00D97DC7" w:rsidRPr="00EB1299" w:rsidRDefault="00D97DC7" w:rsidP="00D97DC7">
      <w:pPr>
        <w:rPr>
          <w:rFonts w:asciiTheme="majorHAnsi" w:hAnsiTheme="majorHAnsi" w:cstheme="majorHAnsi"/>
          <w:sz w:val="20"/>
          <w:szCs w:val="20"/>
          <w:lang w:val="en-GB"/>
        </w:rPr>
      </w:pPr>
    </w:p>
    <w:p w14:paraId="56F899B6" w14:textId="77777777" w:rsidR="00D97DC7" w:rsidRPr="00EB1299" w:rsidRDefault="00D97DC7" w:rsidP="00D97DC7">
      <w:pPr>
        <w:rPr>
          <w:rFonts w:asciiTheme="majorHAnsi" w:hAnsiTheme="majorHAnsi" w:cstheme="majorHAnsi"/>
          <w:sz w:val="20"/>
          <w:szCs w:val="20"/>
          <w:lang w:val="en-GB"/>
        </w:rPr>
      </w:pPr>
    </w:p>
    <w:p w14:paraId="1A2DADC4" w14:textId="77777777" w:rsidR="00D97DC7" w:rsidRPr="00EB1299" w:rsidRDefault="00D97DC7" w:rsidP="00D97DC7">
      <w:pPr>
        <w:rPr>
          <w:rFonts w:asciiTheme="majorHAnsi" w:hAnsiTheme="majorHAnsi" w:cstheme="majorHAnsi"/>
          <w:sz w:val="20"/>
          <w:szCs w:val="20"/>
          <w:lang w:val="en-GB"/>
        </w:rPr>
      </w:pPr>
    </w:p>
    <w:p w14:paraId="656FF917" w14:textId="77777777" w:rsidR="00D97DC7" w:rsidRPr="00EB1299" w:rsidRDefault="00D97DC7" w:rsidP="00D97DC7">
      <w:pPr>
        <w:rPr>
          <w:lang w:val="en-GB"/>
        </w:rPr>
      </w:pPr>
    </w:p>
    <w:p w14:paraId="0826DD23" w14:textId="0D94337F" w:rsidR="00567411" w:rsidRPr="00EB1299" w:rsidRDefault="00567411">
      <w:pPr>
        <w:rPr>
          <w:lang w:val="en-GB"/>
        </w:rPr>
      </w:pPr>
      <w:r w:rsidRPr="00EB1299">
        <w:rPr>
          <w:lang w:val="en-GB"/>
        </w:rPr>
        <w:br w:type="page"/>
      </w:r>
    </w:p>
    <w:p w14:paraId="0D1ACF27" w14:textId="70E1B6F9" w:rsidR="0078019E" w:rsidRPr="00EB1299" w:rsidRDefault="0078019E" w:rsidP="0078019E">
      <w:pPr>
        <w:pStyle w:val="Heading2"/>
        <w:ind w:left="0"/>
        <w:rPr>
          <w:rFonts w:ascii="Calibri" w:hAnsi="Calibri" w:cs="Calibri"/>
          <w:sz w:val="22"/>
          <w:szCs w:val="22"/>
          <w:lang w:val="en-GB"/>
        </w:rPr>
      </w:pPr>
      <w:bookmarkStart w:id="75" w:name="_Toc10552536"/>
      <w:r w:rsidRPr="00EB1299">
        <w:rPr>
          <w:rFonts w:ascii="Calibri" w:hAnsi="Calibri" w:cs="Calibri"/>
          <w:sz w:val="22"/>
          <w:szCs w:val="22"/>
          <w:lang w:val="en-GB"/>
        </w:rPr>
        <w:lastRenderedPageBreak/>
        <w:t xml:space="preserve">Annex </w:t>
      </w:r>
      <w:r w:rsidR="002D5B36" w:rsidRPr="00EB1299">
        <w:rPr>
          <w:rFonts w:ascii="Calibri" w:hAnsi="Calibri" w:cs="Calibri"/>
          <w:sz w:val="22"/>
          <w:szCs w:val="22"/>
          <w:lang w:val="en-GB"/>
        </w:rPr>
        <w:t>L</w:t>
      </w:r>
      <w:r w:rsidR="0016003B" w:rsidRPr="00EB1299">
        <w:rPr>
          <w:rFonts w:ascii="Calibri" w:hAnsi="Calibri" w:cs="Calibri"/>
          <w:sz w:val="22"/>
          <w:szCs w:val="22"/>
          <w:lang w:val="en-GB"/>
        </w:rPr>
        <w:t>:</w:t>
      </w:r>
      <w:r w:rsidRPr="00EB1299">
        <w:rPr>
          <w:rFonts w:ascii="Calibri" w:hAnsi="Calibri" w:cs="Calibri"/>
          <w:sz w:val="22"/>
          <w:szCs w:val="22"/>
          <w:lang w:val="en-GB"/>
        </w:rPr>
        <w:t xml:space="preserve">  Environmentally Responsible Mining Technologies and Techniques</w:t>
      </w:r>
      <w:bookmarkEnd w:id="75"/>
      <w:r w:rsidRPr="00EB1299">
        <w:rPr>
          <w:rFonts w:ascii="Calibri" w:hAnsi="Calibri" w:cs="Calibri"/>
          <w:sz w:val="22"/>
          <w:szCs w:val="22"/>
          <w:lang w:val="en-GB"/>
        </w:rPr>
        <w:t xml:space="preserve"> </w:t>
      </w:r>
    </w:p>
    <w:p w14:paraId="09884277" w14:textId="308D3444" w:rsidR="00843962" w:rsidRPr="00EB1299" w:rsidRDefault="00843962" w:rsidP="00843962">
      <w:pPr>
        <w:rPr>
          <w:lang w:val="en-GB"/>
        </w:rPr>
      </w:pPr>
    </w:p>
    <w:p w14:paraId="5CD9EE32" w14:textId="77777777" w:rsidR="00F629AB" w:rsidRPr="00EB1299" w:rsidRDefault="00F629AB" w:rsidP="00F629AB">
      <w:pPr>
        <w:rPr>
          <w:rFonts w:cstheme="minorHAnsi"/>
          <w:sz w:val="20"/>
          <w:szCs w:val="20"/>
          <w:lang w:val="en-US"/>
        </w:rPr>
      </w:pPr>
    </w:p>
    <w:p w14:paraId="2F93EE00" w14:textId="77777777" w:rsidR="00F629AB" w:rsidRPr="00EB1299" w:rsidRDefault="00F629AB" w:rsidP="00F629AB">
      <w:pPr>
        <w:rPr>
          <w:rFonts w:cstheme="minorHAnsi"/>
          <w:sz w:val="20"/>
          <w:szCs w:val="20"/>
          <w:lang w:val="en-US"/>
        </w:rPr>
      </w:pPr>
    </w:p>
    <w:p w14:paraId="591E36D0" w14:textId="77777777" w:rsidR="00F629AB" w:rsidRPr="00EB1299" w:rsidRDefault="00F629AB" w:rsidP="00F629AB">
      <w:pPr>
        <w:rPr>
          <w:rFonts w:asciiTheme="minorHAnsi" w:hAnsiTheme="minorHAnsi" w:cstheme="minorHAnsi"/>
          <w:b/>
          <w:sz w:val="20"/>
          <w:szCs w:val="20"/>
          <w:u w:val="single"/>
          <w:lang w:val="en-US"/>
        </w:rPr>
      </w:pPr>
      <w:bookmarkStart w:id="76" w:name="_Toc407994262"/>
      <w:r w:rsidRPr="00EB1299">
        <w:rPr>
          <w:rFonts w:asciiTheme="minorHAnsi" w:hAnsiTheme="minorHAnsi" w:cstheme="minorHAnsi"/>
          <w:b/>
          <w:sz w:val="20"/>
          <w:szCs w:val="20"/>
          <w:u w:val="single"/>
          <w:lang w:val="en-US"/>
        </w:rPr>
        <w:t>Gold mining in Guyana</w:t>
      </w:r>
      <w:bookmarkEnd w:id="76"/>
    </w:p>
    <w:p w14:paraId="7729A7F8" w14:textId="77777777" w:rsidR="00F629AB" w:rsidRPr="00EB1299" w:rsidRDefault="00F629AB" w:rsidP="00F629AB">
      <w:pPr>
        <w:ind w:right="5633"/>
        <w:jc w:val="both"/>
        <w:rPr>
          <w:rFonts w:asciiTheme="minorHAnsi" w:eastAsia="Arial" w:hAnsiTheme="minorHAnsi" w:cstheme="minorHAnsi"/>
          <w:w w:val="109"/>
          <w:sz w:val="20"/>
          <w:szCs w:val="20"/>
          <w:lang w:val="en-US"/>
        </w:rPr>
      </w:pPr>
    </w:p>
    <w:p w14:paraId="141DD034" w14:textId="77777777" w:rsidR="00F629AB" w:rsidRPr="00EB1299" w:rsidRDefault="00F629AB" w:rsidP="00F629AB">
      <w:pPr>
        <w:rPr>
          <w:rFonts w:asciiTheme="minorHAnsi" w:hAnsiTheme="minorHAnsi" w:cstheme="minorHAnsi"/>
          <w:b/>
          <w:w w:val="109"/>
          <w:sz w:val="20"/>
          <w:szCs w:val="20"/>
          <w:lang w:val="en-US"/>
        </w:rPr>
      </w:pPr>
      <w:bookmarkStart w:id="77" w:name="_Toc407994263"/>
      <w:r w:rsidRPr="00EB1299">
        <w:rPr>
          <w:rFonts w:asciiTheme="minorHAnsi" w:hAnsiTheme="minorHAnsi" w:cstheme="minorHAnsi"/>
          <w:b/>
          <w:w w:val="109"/>
          <w:sz w:val="20"/>
          <w:szCs w:val="20"/>
          <w:lang w:val="en-US"/>
        </w:rPr>
        <w:t>Prospecting</w:t>
      </w:r>
      <w:bookmarkEnd w:id="77"/>
    </w:p>
    <w:p w14:paraId="56C91F26" w14:textId="77777777" w:rsidR="00F629AB" w:rsidRPr="00EB1299" w:rsidRDefault="00F629AB" w:rsidP="00F629AB">
      <w:pPr>
        <w:jc w:val="both"/>
        <w:rPr>
          <w:rFonts w:asciiTheme="minorHAnsi" w:eastAsia="Arial" w:hAnsiTheme="minorHAnsi" w:cstheme="minorHAnsi"/>
          <w:sz w:val="20"/>
          <w:szCs w:val="20"/>
          <w:lang w:val="en-US"/>
        </w:rPr>
      </w:pPr>
      <w:r w:rsidRPr="00EB1299">
        <w:rPr>
          <w:rFonts w:asciiTheme="minorHAnsi" w:hAnsiTheme="minorHAnsi" w:cstheme="minorHAnsi"/>
          <w:sz w:val="20"/>
          <w:szCs w:val="20"/>
          <w:lang w:val="en-US"/>
        </w:rPr>
        <w:t>Prospecting, mining and mineral processing methods must be designed to fit the mineralogy of the gold occurrence. As is the case throughout the world, gold particles in Guyana range in their degree of attachment to their host quartz and accessory minerals</w:t>
      </w:r>
      <w:r w:rsidRPr="00EB1299">
        <w:rPr>
          <w:rStyle w:val="FootnoteReference"/>
          <w:rFonts w:asciiTheme="minorHAnsi" w:hAnsiTheme="minorHAnsi" w:cstheme="minorHAnsi"/>
          <w:sz w:val="20"/>
          <w:szCs w:val="20"/>
        </w:rPr>
        <w:footnoteReference w:id="83"/>
      </w:r>
      <w:r w:rsidRPr="00EB1299">
        <w:rPr>
          <w:rFonts w:asciiTheme="minorHAnsi" w:hAnsiTheme="minorHAnsi" w:cstheme="minorHAnsi"/>
          <w:sz w:val="20"/>
          <w:szCs w:val="20"/>
          <w:lang w:val="en-US"/>
        </w:rPr>
        <w:t>, and in their morphology (e.g., particle sizes and shapes), all of which controlled by</w:t>
      </w:r>
      <w:r w:rsidRPr="00EB1299">
        <w:rPr>
          <w:rFonts w:asciiTheme="minorHAnsi" w:eastAsia="Arial" w:hAnsiTheme="minorHAnsi" w:cstheme="minorHAnsi"/>
          <w:sz w:val="20"/>
          <w:szCs w:val="20"/>
          <w:lang w:val="en-US"/>
        </w:rPr>
        <w:t xml:space="preserve"> their historical and recent geological environment. </w:t>
      </w:r>
    </w:p>
    <w:p w14:paraId="7CBCE0D9" w14:textId="77777777" w:rsidR="00F629AB" w:rsidRPr="00EB1299" w:rsidRDefault="00F629AB" w:rsidP="00F629AB">
      <w:pPr>
        <w:jc w:val="both"/>
        <w:rPr>
          <w:rFonts w:asciiTheme="minorHAnsi" w:hAnsiTheme="minorHAnsi" w:cstheme="minorHAnsi"/>
          <w:sz w:val="20"/>
          <w:szCs w:val="20"/>
          <w:lang w:val="en-US"/>
        </w:rPr>
      </w:pPr>
    </w:p>
    <w:p w14:paraId="750AE22F" w14:textId="77777777" w:rsidR="00F629AB" w:rsidRPr="00EB1299" w:rsidRDefault="00F629AB" w:rsidP="00F629AB">
      <w:pPr>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In Guyana, gold was originally deposited in quartz veins within so-called “greenstones” (very old, geologically speaking, greenish-coloured, iron-rich metamorphosed volcanic rocks and sediments) which are mainly located in the Northwest, Cuyuni and Mazaruni mining districts (Bynoe 2016). These greenstones</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 xml:space="preserve">comprise an E-W trending belt that runs across Venezuela, Guyana, Suriname and French Guyana. </w:t>
      </w:r>
    </w:p>
    <w:p w14:paraId="3D9420EE" w14:textId="77777777" w:rsidR="00F629AB" w:rsidRPr="00EB1299" w:rsidRDefault="00F629AB" w:rsidP="00F629AB">
      <w:pPr>
        <w:jc w:val="both"/>
        <w:rPr>
          <w:rFonts w:asciiTheme="minorHAnsi" w:hAnsiTheme="minorHAnsi" w:cstheme="minorHAnsi"/>
          <w:sz w:val="20"/>
          <w:szCs w:val="20"/>
          <w:lang w:val="en-US"/>
        </w:rPr>
      </w:pPr>
    </w:p>
    <w:p w14:paraId="76C02E0A" w14:textId="77777777" w:rsidR="00F629AB" w:rsidRPr="00EB1299" w:rsidRDefault="00F629AB" w:rsidP="00F629AB">
      <w:pPr>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In areas of high relief, gold can be still found in lode (quartz vein) deposits in the “fresh” greenstone. Sometimes these lode gold occurrences weather in situ to form clay rich saprolites (eluvium</w:t>
      </w:r>
      <w:proofErr w:type="gramStart"/>
      <w:r w:rsidRPr="00EB1299">
        <w:rPr>
          <w:rFonts w:asciiTheme="minorHAnsi" w:eastAsia="Arial" w:hAnsiTheme="minorHAnsi" w:cstheme="minorHAnsi"/>
          <w:sz w:val="20"/>
          <w:szCs w:val="20"/>
          <w:lang w:val="en-US"/>
        </w:rPr>
        <w:t>), or</w:t>
      </w:r>
      <w:proofErr w:type="gramEnd"/>
      <w:r w:rsidRPr="00EB1299">
        <w:rPr>
          <w:rFonts w:asciiTheme="minorHAnsi" w:eastAsia="Arial" w:hAnsiTheme="minorHAnsi" w:cstheme="minorHAnsi"/>
          <w:sz w:val="20"/>
          <w:szCs w:val="20"/>
          <w:lang w:val="en-US"/>
        </w:rPr>
        <w:t xml:space="preserve"> are transported short distances by gravity or surface wash (colluvium) where the weathering process continues to evolve. This lode, eluvial or colluvial gold was partially eroded during numerous mass flooding events spanning the last 100,000 years and was transported and deposited in alluvial gravel layers near the river systems draining the greenstone belt. </w:t>
      </w:r>
    </w:p>
    <w:p w14:paraId="45B31ED5" w14:textId="77777777" w:rsidR="00F629AB" w:rsidRPr="00EB1299" w:rsidRDefault="00F629AB" w:rsidP="00F629AB">
      <w:pPr>
        <w:jc w:val="both"/>
        <w:rPr>
          <w:rFonts w:asciiTheme="minorHAnsi" w:eastAsiaTheme="minorEastAsia" w:hAnsiTheme="minorHAnsi" w:cstheme="minorHAnsi"/>
          <w:b/>
          <w:sz w:val="20"/>
          <w:szCs w:val="20"/>
          <w:lang w:val="en-GB"/>
        </w:rPr>
      </w:pPr>
    </w:p>
    <w:p w14:paraId="03B2AC1F" w14:textId="19B263E8"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Current prospecting methods </w:t>
      </w:r>
      <w:proofErr w:type="gramStart"/>
      <w:r w:rsidRPr="00EB1299">
        <w:rPr>
          <w:rFonts w:asciiTheme="minorHAnsi" w:hAnsiTheme="minorHAnsi" w:cstheme="minorHAnsi"/>
          <w:sz w:val="20"/>
          <w:szCs w:val="20"/>
          <w:lang w:val="en-US"/>
        </w:rPr>
        <w:t>aren’t able to</w:t>
      </w:r>
      <w:proofErr w:type="gramEnd"/>
      <w:r w:rsidRPr="00EB1299">
        <w:rPr>
          <w:rFonts w:asciiTheme="minorHAnsi" w:hAnsiTheme="minorHAnsi" w:cstheme="minorHAnsi"/>
          <w:sz w:val="20"/>
          <w:szCs w:val="20"/>
          <w:lang w:val="en-US"/>
        </w:rPr>
        <w:t xml:space="preserve"> predict the extension </w:t>
      </w:r>
      <w:r w:rsidR="002227EC" w:rsidRPr="00EB1299">
        <w:rPr>
          <w:rFonts w:asciiTheme="minorHAnsi" w:hAnsiTheme="minorHAnsi" w:cstheme="minorHAnsi"/>
          <w:sz w:val="20"/>
          <w:szCs w:val="20"/>
          <w:lang w:val="en-US"/>
        </w:rPr>
        <w:t>of alluvial</w:t>
      </w:r>
      <w:r w:rsidRPr="00EB1299">
        <w:rPr>
          <w:rFonts w:asciiTheme="minorHAnsi" w:hAnsiTheme="minorHAnsi" w:cstheme="minorHAnsi"/>
          <w:sz w:val="20"/>
          <w:szCs w:val="20"/>
          <w:lang w:val="en-US"/>
        </w:rPr>
        <w:t xml:space="preserve"> gravel lenses, so dredge operators mine large areas of land unnecessarily as they look for more gold, using intuitive and haphazard methods. Recognizing the negative impacts of current prospecting methods, the GGMC, the GGDMA and the Guyana Mining School have begun to introduce systematic prospecting with hand-held drills. According to the Guyana Women Miners Organisation and the National Mining Syndicate, the “uptake” by miners of these new techniques has been strong. </w:t>
      </w:r>
    </w:p>
    <w:p w14:paraId="7881D376" w14:textId="77777777" w:rsidR="00F629AB" w:rsidRPr="00EB1299" w:rsidRDefault="00F629AB" w:rsidP="00F629AB">
      <w:pPr>
        <w:rPr>
          <w:rFonts w:asciiTheme="minorHAnsi" w:hAnsiTheme="minorHAnsi" w:cstheme="minorHAnsi"/>
          <w:sz w:val="20"/>
          <w:szCs w:val="20"/>
          <w:lang w:val="en-US"/>
        </w:rPr>
      </w:pPr>
    </w:p>
    <w:p w14:paraId="279A4A88" w14:textId="77777777" w:rsidR="00F629AB" w:rsidRPr="00EB1299" w:rsidRDefault="00F629AB" w:rsidP="00F629AB">
      <w:pPr>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Project focus on the introduction of better prospecting methods will reduce the rate of deforestation considerably—where adopted, deforestation could be reduced by as much as 90%.  </w:t>
      </w:r>
    </w:p>
    <w:p w14:paraId="652A1633" w14:textId="77777777" w:rsidR="00F629AB" w:rsidRPr="00EB1299" w:rsidRDefault="00F629AB" w:rsidP="00F629AB">
      <w:pPr>
        <w:rPr>
          <w:rFonts w:asciiTheme="minorHAnsi" w:eastAsia="Arial" w:hAnsiTheme="minorHAnsi" w:cstheme="minorHAnsi"/>
          <w:sz w:val="20"/>
          <w:szCs w:val="20"/>
          <w:lang w:val="en-US"/>
        </w:rPr>
      </w:pPr>
    </w:p>
    <w:p w14:paraId="1AA297B8" w14:textId="77777777" w:rsidR="00F629AB" w:rsidRPr="00EB1299" w:rsidRDefault="00F629AB" w:rsidP="00D82EF2">
      <w:pPr>
        <w:rPr>
          <w:rFonts w:asciiTheme="minorHAnsi" w:hAnsiTheme="minorHAnsi" w:cstheme="minorHAnsi"/>
          <w:b/>
          <w:sz w:val="20"/>
          <w:szCs w:val="20"/>
          <w:lang w:val="en-US"/>
        </w:rPr>
      </w:pPr>
      <w:bookmarkStart w:id="78" w:name="_Toc407994264"/>
      <w:r w:rsidRPr="00EB1299">
        <w:rPr>
          <w:rFonts w:asciiTheme="minorHAnsi" w:hAnsiTheme="minorHAnsi" w:cstheme="minorHAnsi"/>
          <w:b/>
          <w:sz w:val="20"/>
          <w:szCs w:val="20"/>
          <w:lang w:val="en-US"/>
        </w:rPr>
        <w:t>Mineral processing methods in alluvial and clay-rich eluvium and colluvium</w:t>
      </w:r>
      <w:bookmarkEnd w:id="78"/>
    </w:p>
    <w:p w14:paraId="6AA3249D" w14:textId="77777777" w:rsidR="00F629AB" w:rsidRPr="00EB1299" w:rsidRDefault="00F629AB" w:rsidP="00F629AB">
      <w:pPr>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This project should also focus on achieving more efficient dredge and sluice mining. Over 80% of the gold produced in Guyana comes from alluvial gravel deposits (John Applewhite-Hercules, pers. comm, 2018). Clay in the feed (alluvial as well as eluvial and colluvial material) has made it difficult for miners achieve optimum recovery, so the project should also introduce technological options for clayey ore</w:t>
      </w:r>
      <w:r w:rsidRPr="00EB1299">
        <w:rPr>
          <w:rStyle w:val="FootnoteReference"/>
          <w:rFonts w:asciiTheme="minorHAnsi" w:eastAsia="Arial" w:hAnsiTheme="minorHAnsi" w:cstheme="minorHAnsi"/>
          <w:sz w:val="20"/>
          <w:szCs w:val="20"/>
        </w:rPr>
        <w:footnoteReference w:id="84"/>
      </w:r>
      <w:r w:rsidRPr="00EB1299">
        <w:rPr>
          <w:rFonts w:asciiTheme="minorHAnsi" w:eastAsia="Arial" w:hAnsiTheme="minorHAnsi" w:cstheme="minorHAnsi"/>
          <w:sz w:val="20"/>
          <w:szCs w:val="20"/>
          <w:lang w:val="en-US"/>
        </w:rPr>
        <w:t>.</w:t>
      </w:r>
    </w:p>
    <w:p w14:paraId="0FC092C6" w14:textId="77777777" w:rsidR="00F629AB" w:rsidRPr="00EB1299" w:rsidRDefault="00F629AB" w:rsidP="00F629AB">
      <w:pPr>
        <w:jc w:val="both"/>
        <w:rPr>
          <w:rFonts w:asciiTheme="minorHAnsi" w:eastAsia="Arial" w:hAnsiTheme="minorHAnsi" w:cstheme="minorHAnsi"/>
          <w:sz w:val="20"/>
          <w:szCs w:val="20"/>
          <w:lang w:val="en-US"/>
        </w:rPr>
      </w:pPr>
    </w:p>
    <w:p w14:paraId="69CB7372"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eastAsia="Arial" w:hAnsiTheme="minorHAnsi" w:cstheme="minorHAnsi"/>
          <w:sz w:val="20"/>
          <w:szCs w:val="20"/>
          <w:lang w:val="en-US"/>
        </w:rPr>
        <w:t>When the overburden</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is</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thick</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(e.g.,</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25-30</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meters</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at</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Terry MacDonald’s mine at Saint Elizabeth near Mahdia), excavators and</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bulldozers</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bench</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open pits (one pit was observed to be 200 meters wide and 600 meters long. When</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the</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overburden</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is</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thin</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(e.g.,</w:t>
      </w:r>
      <w:r w:rsidRPr="00EB1299">
        <w:rPr>
          <w:rFonts w:asciiTheme="minorHAnsi" w:eastAsia="Arial" w:hAnsiTheme="minorHAnsi" w:cstheme="minorHAnsi"/>
          <w:spacing w:val="15"/>
          <w:sz w:val="20"/>
          <w:szCs w:val="20"/>
          <w:lang w:val="en-US"/>
        </w:rPr>
        <w:t xml:space="preserve"> less than </w:t>
      </w:r>
      <w:r w:rsidRPr="00EB1299">
        <w:rPr>
          <w:rFonts w:asciiTheme="minorHAnsi" w:eastAsia="Arial" w:hAnsiTheme="minorHAnsi" w:cstheme="minorHAnsi"/>
          <w:sz w:val="20"/>
          <w:szCs w:val="20"/>
          <w:lang w:val="en-US"/>
        </w:rPr>
        <w:t>5</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meters</w:t>
      </w:r>
      <w:r w:rsidRPr="00EB1299">
        <w:rPr>
          <w:rFonts w:asciiTheme="minorHAnsi" w:eastAsia="Arial" w:hAnsiTheme="minorHAnsi" w:cstheme="minorHAnsi"/>
          <w:spacing w:val="15"/>
          <w:sz w:val="20"/>
          <w:szCs w:val="20"/>
          <w:lang w:val="en-US"/>
        </w:rPr>
        <w:t xml:space="preserve"> as </w:t>
      </w:r>
      <w:r w:rsidRPr="00EB1299">
        <w:rPr>
          <w:rFonts w:asciiTheme="minorHAnsi" w:eastAsia="Arial" w:hAnsiTheme="minorHAnsi" w:cstheme="minorHAnsi"/>
          <w:sz w:val="20"/>
          <w:szCs w:val="20"/>
          <w:lang w:val="en-US"/>
        </w:rPr>
        <w:t>at</w:t>
      </w:r>
      <w:r w:rsidRPr="00EB1299">
        <w:rPr>
          <w:rFonts w:asciiTheme="minorHAnsi" w:eastAsia="Arial" w:hAnsiTheme="minorHAnsi" w:cstheme="minorHAnsi"/>
          <w:spacing w:val="15"/>
          <w:sz w:val="20"/>
          <w:szCs w:val="20"/>
          <w:lang w:val="en-US"/>
        </w:rPr>
        <w:t xml:space="preserve"> a mine observed in </w:t>
      </w:r>
      <w:r w:rsidRPr="00EB1299">
        <w:rPr>
          <w:rFonts w:asciiTheme="minorHAnsi" w:eastAsia="Arial" w:hAnsiTheme="minorHAnsi" w:cstheme="minorHAnsi"/>
          <w:sz w:val="20"/>
          <w:szCs w:val="20"/>
          <w:lang w:val="en-US"/>
        </w:rPr>
        <w:t xml:space="preserve">Arakaka), pits are easily dug and advanced by hydraulic monitors. </w:t>
      </w:r>
    </w:p>
    <w:p w14:paraId="3D18BB20" w14:textId="77777777" w:rsidR="00F629AB" w:rsidRPr="00EB1299" w:rsidRDefault="00F629AB" w:rsidP="00F629AB">
      <w:pPr>
        <w:jc w:val="both"/>
        <w:rPr>
          <w:rFonts w:cstheme="minorHAnsi"/>
          <w:sz w:val="20"/>
          <w:szCs w:val="20"/>
          <w:lang w:val="en-US"/>
        </w:rPr>
      </w:pPr>
    </w:p>
    <w:p w14:paraId="78CF84E0" w14:textId="77777777" w:rsidR="00F629AB" w:rsidRPr="00EB1299" w:rsidRDefault="00F629AB" w:rsidP="00F629AB">
      <w:pPr>
        <w:ind w:right="44"/>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 xml:space="preserve">Depending on the capital available, miners use 4, 6, or </w:t>
      </w:r>
      <w:proofErr w:type="gramStart"/>
      <w:r w:rsidRPr="00EB1299">
        <w:rPr>
          <w:rFonts w:asciiTheme="minorHAnsi" w:eastAsia="Arial" w:hAnsiTheme="minorHAnsi" w:cstheme="minorHAnsi"/>
          <w:sz w:val="20"/>
          <w:szCs w:val="20"/>
          <w:lang w:val="en-US"/>
        </w:rPr>
        <w:t>8 inch</w:t>
      </w:r>
      <w:proofErr w:type="gramEnd"/>
      <w:r w:rsidRPr="00EB1299">
        <w:rPr>
          <w:rFonts w:asciiTheme="minorHAnsi" w:eastAsia="Arial" w:hAnsiTheme="minorHAnsi" w:cstheme="minorHAnsi"/>
          <w:sz w:val="20"/>
          <w:szCs w:val="20"/>
          <w:lang w:val="en-US"/>
        </w:rPr>
        <w:t xml:space="preserve"> gravel pumps mounted on floats and</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powered</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by</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diesel</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engines</w:t>
      </w:r>
      <w:r w:rsidRPr="00EB1299">
        <w:rPr>
          <w:rStyle w:val="FootnoteReference"/>
          <w:rFonts w:asciiTheme="minorHAnsi" w:eastAsia="Arial" w:hAnsiTheme="minorHAnsi" w:cstheme="minorHAnsi"/>
          <w:sz w:val="20"/>
          <w:szCs w:val="20"/>
        </w:rPr>
        <w:footnoteReference w:id="85"/>
      </w:r>
      <w:r w:rsidRPr="00EB1299">
        <w:rPr>
          <w:rFonts w:asciiTheme="minorHAnsi" w:eastAsia="Arial" w:hAnsiTheme="minorHAnsi" w:cstheme="minorHAnsi"/>
          <w:sz w:val="20"/>
          <w:szCs w:val="20"/>
          <w:lang w:val="en-US"/>
        </w:rPr>
        <w:t>.</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Water is sourced</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by</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gravity from stream-flow or pumped from ponds in unreclaimed mining pits. The water-to-solids ratio was estimated</w:t>
      </w:r>
      <w:r w:rsidRPr="00EB1299">
        <w:rPr>
          <w:rFonts w:asciiTheme="minorHAnsi" w:eastAsia="Arial" w:hAnsiTheme="minorHAnsi" w:cstheme="minorHAnsi"/>
          <w:spacing w:val="60"/>
          <w:sz w:val="20"/>
          <w:szCs w:val="20"/>
          <w:lang w:val="en-US"/>
        </w:rPr>
        <w:t xml:space="preserve"> </w:t>
      </w:r>
      <w:r w:rsidRPr="00EB1299">
        <w:rPr>
          <w:rFonts w:asciiTheme="minorHAnsi" w:eastAsia="Arial" w:hAnsiTheme="minorHAnsi" w:cstheme="minorHAnsi"/>
          <w:sz w:val="20"/>
          <w:szCs w:val="20"/>
          <w:lang w:val="en-US"/>
        </w:rPr>
        <w:t>to</w:t>
      </w:r>
      <w:r w:rsidRPr="00EB1299">
        <w:rPr>
          <w:rFonts w:asciiTheme="minorHAnsi" w:eastAsia="Arial" w:hAnsiTheme="minorHAnsi" w:cstheme="minorHAnsi"/>
          <w:spacing w:val="60"/>
          <w:sz w:val="20"/>
          <w:szCs w:val="20"/>
          <w:lang w:val="en-US"/>
        </w:rPr>
        <w:t xml:space="preserve"> </w:t>
      </w:r>
      <w:r w:rsidRPr="00EB1299">
        <w:rPr>
          <w:rFonts w:asciiTheme="minorHAnsi" w:eastAsia="Arial" w:hAnsiTheme="minorHAnsi" w:cstheme="minorHAnsi"/>
          <w:sz w:val="20"/>
          <w:szCs w:val="20"/>
          <w:lang w:val="en-US"/>
        </w:rPr>
        <w:t>be</w:t>
      </w:r>
      <w:r w:rsidRPr="00EB1299">
        <w:rPr>
          <w:rFonts w:asciiTheme="minorHAnsi" w:eastAsia="Arial" w:hAnsiTheme="minorHAnsi" w:cstheme="minorHAnsi"/>
          <w:spacing w:val="60"/>
          <w:sz w:val="20"/>
          <w:szCs w:val="20"/>
          <w:lang w:val="en-US"/>
        </w:rPr>
        <w:t xml:space="preserve"> </w:t>
      </w:r>
      <w:r w:rsidRPr="00EB1299">
        <w:rPr>
          <w:rFonts w:asciiTheme="minorHAnsi" w:eastAsia="Arial" w:hAnsiTheme="minorHAnsi" w:cstheme="minorHAnsi"/>
          <w:sz w:val="20"/>
          <w:szCs w:val="20"/>
          <w:lang w:val="en-US"/>
        </w:rPr>
        <w:t>about</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10-1. The</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GGMC</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says</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the</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average</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grade</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of</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material</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pumped</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to</w:t>
      </w:r>
      <w:r w:rsidRPr="00EB1299">
        <w:rPr>
          <w:rFonts w:asciiTheme="minorHAnsi" w:eastAsia="Arial" w:hAnsiTheme="minorHAnsi" w:cstheme="minorHAnsi"/>
          <w:spacing w:val="45"/>
          <w:sz w:val="20"/>
          <w:szCs w:val="20"/>
          <w:lang w:val="en-US"/>
        </w:rPr>
        <w:t xml:space="preserve"> </w:t>
      </w:r>
      <w:r w:rsidRPr="00EB1299">
        <w:rPr>
          <w:rFonts w:asciiTheme="minorHAnsi" w:eastAsia="Arial" w:hAnsiTheme="minorHAnsi" w:cstheme="minorHAnsi"/>
          <w:sz w:val="20"/>
          <w:szCs w:val="20"/>
          <w:lang w:val="en-US"/>
        </w:rPr>
        <w:t xml:space="preserve">the </w:t>
      </w:r>
      <w:r w:rsidRPr="00EB1299">
        <w:rPr>
          <w:rFonts w:asciiTheme="minorHAnsi" w:eastAsia="Arial" w:hAnsiTheme="minorHAnsi" w:cstheme="minorHAnsi"/>
          <w:sz w:val="20"/>
          <w:szCs w:val="20"/>
          <w:lang w:val="en-US"/>
        </w:rPr>
        <w:lastRenderedPageBreak/>
        <w:t>sluices is 0.3 g/tonne (overburden and gravel mixed)</w:t>
      </w:r>
      <w:r w:rsidRPr="00EB1299">
        <w:rPr>
          <w:rStyle w:val="FootnoteReference"/>
          <w:rFonts w:asciiTheme="minorHAnsi" w:eastAsia="Arial" w:hAnsiTheme="minorHAnsi" w:cstheme="minorHAnsi"/>
          <w:sz w:val="20"/>
          <w:szCs w:val="20"/>
        </w:rPr>
        <w:footnoteReference w:id="86"/>
      </w:r>
      <w:r w:rsidRPr="00EB1299">
        <w:rPr>
          <w:rFonts w:asciiTheme="minorHAnsi" w:eastAsia="Arial" w:hAnsiTheme="minorHAnsi" w:cstheme="minorHAnsi"/>
          <w:sz w:val="20"/>
          <w:szCs w:val="20"/>
          <w:lang w:val="en-US"/>
        </w:rPr>
        <w:t xml:space="preserve">. A </w:t>
      </w:r>
      <w:proofErr w:type="gramStart"/>
      <w:r w:rsidRPr="00EB1299">
        <w:rPr>
          <w:rFonts w:asciiTheme="minorHAnsi" w:eastAsia="Arial" w:hAnsiTheme="minorHAnsi" w:cstheme="minorHAnsi"/>
          <w:sz w:val="20"/>
          <w:szCs w:val="20"/>
          <w:lang w:val="en-US"/>
        </w:rPr>
        <w:t>6 inch</w:t>
      </w:r>
      <w:proofErr w:type="gramEnd"/>
      <w:r w:rsidRPr="00EB1299">
        <w:rPr>
          <w:rFonts w:asciiTheme="minorHAnsi" w:eastAsia="Arial" w:hAnsiTheme="minorHAnsi" w:cstheme="minorHAnsi"/>
          <w:sz w:val="20"/>
          <w:szCs w:val="20"/>
          <w:lang w:val="en-US"/>
        </w:rPr>
        <w:t xml:space="preserve"> gravel pump moves 10 m</w:t>
      </w:r>
      <w:r w:rsidRPr="00EB1299">
        <w:rPr>
          <w:rFonts w:asciiTheme="minorHAnsi" w:eastAsia="Arial" w:hAnsiTheme="minorHAnsi" w:cstheme="minorHAnsi"/>
          <w:sz w:val="20"/>
          <w:szCs w:val="20"/>
          <w:vertAlign w:val="superscript"/>
          <w:lang w:val="en-US"/>
        </w:rPr>
        <w:t>3</w:t>
      </w:r>
      <w:r w:rsidRPr="00EB1299">
        <w:rPr>
          <w:rFonts w:asciiTheme="minorHAnsi" w:eastAsia="Arial" w:hAnsiTheme="minorHAnsi" w:cstheme="minorHAnsi"/>
          <w:sz w:val="20"/>
          <w:szCs w:val="20"/>
          <w:lang w:val="en-US"/>
        </w:rPr>
        <w:t xml:space="preserve"> of sediments and up to 90-100 m</w:t>
      </w:r>
      <w:r w:rsidRPr="00EB1299">
        <w:rPr>
          <w:rFonts w:asciiTheme="minorHAnsi" w:eastAsia="Arial" w:hAnsiTheme="minorHAnsi" w:cstheme="minorHAnsi"/>
          <w:sz w:val="20"/>
          <w:szCs w:val="20"/>
          <w:vertAlign w:val="superscript"/>
          <w:lang w:val="en-US"/>
        </w:rPr>
        <w:t>3</w:t>
      </w:r>
      <w:r w:rsidRPr="00EB1299">
        <w:rPr>
          <w:rFonts w:asciiTheme="minorHAnsi" w:eastAsia="Arial" w:hAnsiTheme="minorHAnsi" w:cstheme="minorHAnsi"/>
          <w:sz w:val="20"/>
          <w:szCs w:val="20"/>
          <w:lang w:val="en-US"/>
        </w:rPr>
        <w:t xml:space="preserve"> of water per hour (IDB, 2015)</w:t>
      </w:r>
    </w:p>
    <w:p w14:paraId="4C2985CD" w14:textId="77777777" w:rsidR="00F629AB" w:rsidRPr="00EB1299" w:rsidRDefault="00F629AB" w:rsidP="00F629AB">
      <w:pPr>
        <w:jc w:val="both"/>
        <w:rPr>
          <w:rFonts w:asciiTheme="minorHAnsi" w:hAnsiTheme="minorHAnsi" w:cstheme="minorHAnsi"/>
          <w:sz w:val="20"/>
          <w:szCs w:val="20"/>
          <w:lang w:val="en-US"/>
        </w:rPr>
      </w:pPr>
    </w:p>
    <w:p w14:paraId="6FFEF032" w14:textId="77777777" w:rsidR="00F629AB" w:rsidRPr="00EB1299" w:rsidRDefault="00F629AB" w:rsidP="00F629AB">
      <w:pPr>
        <w:ind w:right="47"/>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Consultants for the Inter-American Development Bank (IADB) in 2015 noted that alluvial gold recovery is not very efficient in Guyana because the sluices’ widths and deck angles are not optimized for the flow volumes of the gravel pumps. Furthermore, the ubiquitous use of expanded metal riffles leads to turbulence that prevents fine gold particles from settling into the carpet where they can be trapped. In 2015-16</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the</w:t>
      </w:r>
      <w:r w:rsidRPr="00EB1299">
        <w:rPr>
          <w:rFonts w:asciiTheme="minorHAnsi" w:eastAsia="Arial" w:hAnsiTheme="minorHAnsi" w:cstheme="minorHAnsi"/>
          <w:spacing w:val="15"/>
          <w:sz w:val="20"/>
          <w:szCs w:val="20"/>
          <w:lang w:val="en-US"/>
        </w:rPr>
        <w:t xml:space="preserve"> GGMC reported the </w:t>
      </w:r>
      <w:r w:rsidRPr="00EB1299">
        <w:rPr>
          <w:rFonts w:asciiTheme="minorHAnsi" w:eastAsia="Arial" w:hAnsiTheme="minorHAnsi" w:cstheme="minorHAnsi"/>
          <w:sz w:val="20"/>
          <w:szCs w:val="20"/>
          <w:lang w:val="en-US"/>
        </w:rPr>
        <w:t>recovery</w:t>
      </w:r>
      <w:r w:rsidRPr="00EB1299">
        <w:rPr>
          <w:rFonts w:asciiTheme="minorHAnsi" w:eastAsia="Arial" w:hAnsiTheme="minorHAnsi" w:cstheme="minorHAnsi"/>
          <w:spacing w:val="15"/>
          <w:sz w:val="20"/>
          <w:szCs w:val="20"/>
          <w:lang w:val="en-US"/>
        </w:rPr>
        <w:t xml:space="preserve"> </w:t>
      </w:r>
      <w:r w:rsidRPr="00EB1299">
        <w:rPr>
          <w:rFonts w:asciiTheme="minorHAnsi" w:eastAsia="Arial" w:hAnsiTheme="minorHAnsi" w:cstheme="minorHAnsi"/>
          <w:sz w:val="20"/>
          <w:szCs w:val="20"/>
          <w:lang w:val="en-US"/>
        </w:rPr>
        <w:t>efficiency of the sluices to be about 15-20%</w:t>
      </w:r>
      <w:r w:rsidRPr="00EB1299">
        <w:rPr>
          <w:rStyle w:val="FootnoteReference"/>
          <w:rFonts w:asciiTheme="minorHAnsi" w:eastAsia="Arial" w:hAnsiTheme="minorHAnsi" w:cstheme="minorHAnsi"/>
          <w:sz w:val="20"/>
          <w:szCs w:val="20"/>
        </w:rPr>
        <w:footnoteReference w:id="87"/>
      </w:r>
      <w:r w:rsidRPr="00EB1299">
        <w:rPr>
          <w:rFonts w:asciiTheme="minorHAnsi" w:eastAsia="Arial" w:hAnsiTheme="minorHAnsi" w:cstheme="minorHAnsi"/>
          <w:sz w:val="20"/>
          <w:szCs w:val="20"/>
          <w:lang w:val="en-US"/>
        </w:rPr>
        <w:t>, so tailings are economically reprocessed many times—this perception that mined out areas still contain much gold contributes to the miners’ disinclination to reclaim and reforest mined areas.</w:t>
      </w:r>
    </w:p>
    <w:p w14:paraId="2251AF7E" w14:textId="77777777" w:rsidR="00F629AB" w:rsidRPr="00EB1299" w:rsidRDefault="00F629AB" w:rsidP="00F629AB">
      <w:pPr>
        <w:ind w:right="180"/>
        <w:jc w:val="both"/>
        <w:rPr>
          <w:rFonts w:asciiTheme="minorHAnsi" w:eastAsia="Arial" w:hAnsiTheme="minorHAnsi" w:cstheme="minorHAnsi"/>
          <w:sz w:val="20"/>
          <w:szCs w:val="20"/>
          <w:lang w:val="en-US"/>
        </w:rPr>
      </w:pPr>
    </w:p>
    <w:p w14:paraId="32C63C08" w14:textId="77777777" w:rsidR="00F629AB" w:rsidRPr="00EB1299" w:rsidRDefault="00F629AB" w:rsidP="00F629AB">
      <w:pPr>
        <w:ind w:right="180"/>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Attempting to improve recovery, most miners add mercury to the pit floor, a form of whole ore amalgamation that leads to flouring of mercury as the gravel pump agitates the feed, something like a food blender (Wotruba et al., 2006). This leads to the formation gold-mercury flocs that are too light to settle into the sluice carpets and pass to the tailings. In addition, mercury is also added to the sluice bed, further increasing mercury losses but doing little to increase gold recovery. Black sand/gold concentrate from the sluice is amalgamated every 5-8 days and burned in open air, even though miners are required to use retorts. The mercury contaminated amalgamation tailings are discarded on the ground at the processing site as there is no program for the collection or isolation of mercury contaminated tailings (IDB, 2015).</w:t>
      </w:r>
    </w:p>
    <w:p w14:paraId="79F9CEC7" w14:textId="77777777" w:rsidR="00F629AB" w:rsidRPr="00EB1299" w:rsidRDefault="00F629AB" w:rsidP="00F629AB">
      <w:pPr>
        <w:ind w:right="180"/>
        <w:rPr>
          <w:rFonts w:asciiTheme="minorHAnsi" w:eastAsia="Arial" w:hAnsiTheme="minorHAnsi" w:cstheme="minorHAnsi"/>
          <w:sz w:val="20"/>
          <w:szCs w:val="20"/>
          <w:lang w:val="en-US"/>
        </w:rPr>
      </w:pPr>
    </w:p>
    <w:p w14:paraId="7F7E9A41" w14:textId="77777777" w:rsidR="00F629AB" w:rsidRPr="00EB1299" w:rsidRDefault="00F629AB" w:rsidP="00D82EF2">
      <w:pPr>
        <w:rPr>
          <w:rFonts w:asciiTheme="minorHAnsi" w:hAnsiTheme="minorHAnsi" w:cstheme="minorHAnsi"/>
          <w:b/>
          <w:sz w:val="20"/>
          <w:szCs w:val="20"/>
          <w:lang w:val="en-US"/>
        </w:rPr>
      </w:pPr>
      <w:r w:rsidRPr="00EB1299">
        <w:rPr>
          <w:rFonts w:asciiTheme="minorHAnsi" w:hAnsiTheme="minorHAnsi" w:cstheme="minorHAnsi"/>
          <w:b/>
          <w:sz w:val="20"/>
          <w:szCs w:val="20"/>
          <w:lang w:val="en-US"/>
        </w:rPr>
        <w:t>Restoration</w:t>
      </w:r>
    </w:p>
    <w:p w14:paraId="36F0BA75"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Restoration of mining sites has been undermined by the belief of claim holders and miners that there are likely gold resources remaining in the tailings.  The Canadian government supported the University of Guyana to conduct a pilot reforestation project near Mahdia—although not a native species, acacia was planted with the hope that the mined land could be “farmed” for biofuel. Acacia trees grew well but as a non-native species it could be considered an invasive species. Furthermore, parts of the small plantation </w:t>
      </w:r>
      <w:proofErr w:type="gramStart"/>
      <w:r w:rsidRPr="00EB1299">
        <w:rPr>
          <w:rFonts w:asciiTheme="minorHAnsi" w:hAnsiTheme="minorHAnsi" w:cstheme="minorHAnsi"/>
          <w:sz w:val="20"/>
          <w:szCs w:val="20"/>
          <w:lang w:val="en-US"/>
        </w:rPr>
        <w:t>has</w:t>
      </w:r>
      <w:proofErr w:type="gramEnd"/>
      <w:r w:rsidRPr="00EB1299">
        <w:rPr>
          <w:rFonts w:asciiTheme="minorHAnsi" w:hAnsiTheme="minorHAnsi" w:cstheme="minorHAnsi"/>
          <w:sz w:val="20"/>
          <w:szCs w:val="20"/>
          <w:lang w:val="en-US"/>
        </w:rPr>
        <w:t xml:space="preserve"> been re-mined as miners believe there was still gold value in the waste.</w:t>
      </w:r>
    </w:p>
    <w:p w14:paraId="4C2DE44F" w14:textId="77777777" w:rsidR="00F629AB" w:rsidRPr="00EB1299" w:rsidRDefault="00F629AB" w:rsidP="00F629AB">
      <w:pPr>
        <w:rPr>
          <w:rFonts w:asciiTheme="minorHAnsi" w:hAnsiTheme="minorHAnsi" w:cstheme="minorHAnsi"/>
          <w:sz w:val="20"/>
          <w:szCs w:val="20"/>
          <w:lang w:val="en-US"/>
        </w:rPr>
      </w:pPr>
    </w:p>
    <w:p w14:paraId="179C8152"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Restoration/environmental bonds are remarkably low and are invariably abandoned by miners as the cost of land and forest restoration is at least 10 times the value of the bonds.</w:t>
      </w:r>
    </w:p>
    <w:p w14:paraId="6A19D95D" w14:textId="77777777" w:rsidR="00F629AB" w:rsidRPr="00EB1299" w:rsidRDefault="00F629AB" w:rsidP="00F629AB">
      <w:pPr>
        <w:spacing w:line="284" w:lineRule="auto"/>
        <w:ind w:left="100" w:right="44" w:firstLine="380"/>
        <w:jc w:val="both"/>
        <w:rPr>
          <w:rFonts w:eastAsia="Arial" w:cstheme="minorHAnsi"/>
          <w:sz w:val="20"/>
          <w:szCs w:val="20"/>
          <w:lang w:val="en-US"/>
        </w:rPr>
      </w:pPr>
    </w:p>
    <w:p w14:paraId="7CB4B5EC" w14:textId="77777777" w:rsidR="00F629AB" w:rsidRPr="00EB1299" w:rsidRDefault="00F629AB" w:rsidP="00F629AB">
      <w:pPr>
        <w:jc w:val="both"/>
        <w:rPr>
          <w:rFonts w:cstheme="minorHAnsi"/>
          <w:sz w:val="20"/>
          <w:szCs w:val="20"/>
          <w:lang w:val="en-US"/>
        </w:rPr>
        <w:sectPr w:rsidR="00F629AB" w:rsidRPr="00EB1299" w:rsidSect="00EB1299">
          <w:headerReference w:type="default" r:id="rId52"/>
          <w:pgSz w:w="12240" w:h="15840"/>
          <w:pgMar w:top="1134" w:right="1338" w:bottom="851" w:left="1338" w:header="720" w:footer="720" w:gutter="0"/>
          <w:cols w:space="720"/>
        </w:sectPr>
      </w:pPr>
    </w:p>
    <w:p w14:paraId="3BB42994" w14:textId="77777777" w:rsidR="00F629AB" w:rsidRPr="00EB1299" w:rsidRDefault="00F629AB" w:rsidP="00F629AB">
      <w:pPr>
        <w:rPr>
          <w:rFonts w:asciiTheme="minorHAnsi" w:hAnsiTheme="minorHAnsi" w:cstheme="minorHAnsi"/>
          <w:b/>
          <w:sz w:val="20"/>
          <w:szCs w:val="20"/>
          <w:u w:val="single"/>
          <w:lang w:val="en-US"/>
        </w:rPr>
      </w:pPr>
      <w:bookmarkStart w:id="79" w:name="_Toc407994266"/>
      <w:r w:rsidRPr="00EB1299">
        <w:rPr>
          <w:rFonts w:asciiTheme="minorHAnsi" w:hAnsiTheme="minorHAnsi" w:cstheme="minorHAnsi"/>
          <w:b/>
          <w:sz w:val="20"/>
          <w:szCs w:val="20"/>
          <w:u w:val="single"/>
          <w:lang w:val="en-US"/>
        </w:rPr>
        <w:lastRenderedPageBreak/>
        <w:t>Key areas of technical intervention: Feasible technologies and practices to promote to reduce negative environmental impact</w:t>
      </w:r>
      <w:bookmarkEnd w:id="79"/>
    </w:p>
    <w:p w14:paraId="09ABDC93" w14:textId="77777777" w:rsidR="00F629AB" w:rsidRPr="00EB1299" w:rsidRDefault="00F629AB" w:rsidP="00F629AB">
      <w:pPr>
        <w:ind w:right="180"/>
        <w:jc w:val="both"/>
        <w:rPr>
          <w:rFonts w:asciiTheme="minorHAnsi" w:eastAsia="Arial" w:hAnsiTheme="minorHAnsi" w:cstheme="minorHAnsi"/>
          <w:sz w:val="20"/>
          <w:szCs w:val="20"/>
          <w:lang w:val="en-US"/>
        </w:rPr>
      </w:pPr>
    </w:p>
    <w:p w14:paraId="2139A3A9" w14:textId="77777777" w:rsidR="00F629AB" w:rsidRPr="00EB1299" w:rsidRDefault="00F629AB" w:rsidP="00F629AB">
      <w:p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It is important to acknowledge that the environmental problems caused by small scale gold mining in Guyana are many and complex, and this project cannot address all of them. Project budget limitations make it necessary to focus resources where results can be most pronounced. The following is a list of interventions than are likely to lead to environmental progress and to have strong uptake by miners.</w:t>
      </w:r>
    </w:p>
    <w:p w14:paraId="3B483CF9" w14:textId="77777777" w:rsidR="00F629AB" w:rsidRPr="00EB1299" w:rsidRDefault="00F629AB" w:rsidP="00F629AB">
      <w:pPr>
        <w:ind w:right="180"/>
        <w:jc w:val="both"/>
        <w:rPr>
          <w:rFonts w:asciiTheme="minorHAnsi" w:hAnsiTheme="minorHAnsi" w:cstheme="minorHAnsi"/>
          <w:sz w:val="20"/>
          <w:szCs w:val="20"/>
          <w:lang w:val="en-US"/>
        </w:rPr>
      </w:pPr>
    </w:p>
    <w:p w14:paraId="5D57E73C" w14:textId="77777777" w:rsidR="00F629AB" w:rsidRPr="00EB1299" w:rsidRDefault="00F629AB" w:rsidP="00F629AB">
      <w:pPr>
        <w:rPr>
          <w:rFonts w:asciiTheme="minorHAnsi" w:hAnsiTheme="minorHAnsi" w:cstheme="minorHAnsi"/>
          <w:b/>
          <w:sz w:val="20"/>
          <w:szCs w:val="20"/>
        </w:rPr>
      </w:pPr>
      <w:bookmarkStart w:id="80" w:name="_Toc407994267"/>
      <w:r w:rsidRPr="00EB1299">
        <w:rPr>
          <w:rFonts w:asciiTheme="minorHAnsi" w:hAnsiTheme="minorHAnsi" w:cstheme="minorHAnsi"/>
          <w:b/>
          <w:sz w:val="20"/>
          <w:szCs w:val="20"/>
        </w:rPr>
        <w:t>Suggested technical interventions</w:t>
      </w:r>
      <w:bookmarkEnd w:id="80"/>
    </w:p>
    <w:p w14:paraId="104ECD47" w14:textId="77777777" w:rsidR="00F629AB" w:rsidRPr="00EB1299" w:rsidRDefault="00F629AB" w:rsidP="005213B4">
      <w:pPr>
        <w:pStyle w:val="ListParagraph"/>
        <w:widowControl w:val="0"/>
        <w:numPr>
          <w:ilvl w:val="0"/>
          <w:numId w:val="81"/>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Reduce deforestation by improving prospecting through geophysics-guided drilling</w:t>
      </w:r>
    </w:p>
    <w:p w14:paraId="3A25E686" w14:textId="77777777" w:rsidR="00F629AB" w:rsidRPr="00EB1299" w:rsidRDefault="00F629AB" w:rsidP="005213B4">
      <w:pPr>
        <w:pStyle w:val="ListParagraph"/>
        <w:widowControl w:val="0"/>
        <w:numPr>
          <w:ilvl w:val="0"/>
          <w:numId w:val="81"/>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Increase gold recovery and reduce mercury losses by deploying non-government (i.e., non-regulatory) mining technicians to answer miners’ questions as they circulate regularly through a mining district to train miners at their mines, not in classrooms (following Rwanda’s COPIMAR model).</w:t>
      </w:r>
    </w:p>
    <w:p w14:paraId="5B097254" w14:textId="77777777" w:rsidR="00F629AB" w:rsidRPr="00EB1299" w:rsidRDefault="00F629AB" w:rsidP="005213B4">
      <w:pPr>
        <w:pStyle w:val="ListParagraph"/>
        <w:widowControl w:val="0"/>
        <w:numPr>
          <w:ilvl w:val="0"/>
          <w:numId w:val="81"/>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Increase gold recovery and reduce mercury use by demonstrating that using mercury in the pit floor leads to lower gold recovery.</w:t>
      </w:r>
    </w:p>
    <w:p w14:paraId="1473DD94" w14:textId="77777777" w:rsidR="00F629AB" w:rsidRPr="00EB1299" w:rsidRDefault="00F629AB" w:rsidP="005213B4">
      <w:pPr>
        <w:pStyle w:val="ListParagraph"/>
        <w:widowControl w:val="0"/>
        <w:numPr>
          <w:ilvl w:val="0"/>
          <w:numId w:val="81"/>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Increase gold recovery and reduce mercury losses by introducing triple deck sluices, showing how to optimize sluice deck angles, and size sluice deck widths to fit the flow rate of the gravel pump.</w:t>
      </w:r>
    </w:p>
    <w:p w14:paraId="3C08412C" w14:textId="77777777" w:rsidR="00F629AB" w:rsidRPr="00EB1299" w:rsidRDefault="00F629AB" w:rsidP="005213B4">
      <w:pPr>
        <w:pStyle w:val="ListParagraph"/>
        <w:widowControl w:val="0"/>
        <w:numPr>
          <w:ilvl w:val="0"/>
          <w:numId w:val="81"/>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Increase gold recovery and reduce mercury losses by demonstrating equipment that can be used in mercury free or almost-mercury free processing circuits.</w:t>
      </w:r>
    </w:p>
    <w:p w14:paraId="23B8F6A0" w14:textId="77777777" w:rsidR="00F629AB" w:rsidRPr="00EB1299" w:rsidRDefault="00F629AB" w:rsidP="005213B4">
      <w:pPr>
        <w:pStyle w:val="ListParagraph"/>
        <w:widowControl w:val="0"/>
        <w:numPr>
          <w:ilvl w:val="0"/>
          <w:numId w:val="81"/>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Reduce mercury releases into the environment at gold shops by introducing low-cost mercury vapor collectors</w:t>
      </w:r>
    </w:p>
    <w:p w14:paraId="09DA101A" w14:textId="77777777" w:rsidR="00F629AB" w:rsidRPr="00EB1299" w:rsidRDefault="00F629AB" w:rsidP="005213B4">
      <w:pPr>
        <w:pStyle w:val="ListParagraph"/>
        <w:widowControl w:val="0"/>
        <w:numPr>
          <w:ilvl w:val="0"/>
          <w:numId w:val="81"/>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Reduce deforestation by developing and introducing reforestation methods using native colonizing species that can speed up the natural forest succession.</w:t>
      </w:r>
    </w:p>
    <w:p w14:paraId="0DA85CDC" w14:textId="77777777" w:rsidR="00F629AB" w:rsidRPr="00EB1299" w:rsidRDefault="00F629AB" w:rsidP="005213B4">
      <w:pPr>
        <w:pStyle w:val="ListParagraph"/>
        <w:widowControl w:val="0"/>
        <w:numPr>
          <w:ilvl w:val="0"/>
          <w:numId w:val="81"/>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Reduce turbidity by introducing well designed sediment catching ponds.</w:t>
      </w:r>
    </w:p>
    <w:p w14:paraId="0EFF2C3B" w14:textId="77777777" w:rsidR="00F629AB" w:rsidRPr="00EB1299" w:rsidRDefault="00F629AB" w:rsidP="005213B4">
      <w:pPr>
        <w:pStyle w:val="ListParagraph"/>
        <w:widowControl w:val="0"/>
        <w:numPr>
          <w:ilvl w:val="0"/>
          <w:numId w:val="81"/>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Improve drinking water quality by introducing domestic biosand filters.</w:t>
      </w:r>
    </w:p>
    <w:p w14:paraId="6E5091C5" w14:textId="77777777" w:rsidR="00F629AB" w:rsidRPr="00EB1299" w:rsidRDefault="00F629AB" w:rsidP="00F629AB">
      <w:pPr>
        <w:pStyle w:val="ListParagraph"/>
        <w:widowControl w:val="0"/>
        <w:ind w:left="1440" w:right="180"/>
        <w:jc w:val="both"/>
        <w:rPr>
          <w:rFonts w:asciiTheme="minorHAnsi" w:hAnsiTheme="minorHAnsi" w:cstheme="minorHAnsi"/>
          <w:sz w:val="20"/>
          <w:szCs w:val="20"/>
          <w:lang w:val="en-US"/>
        </w:rPr>
      </w:pPr>
    </w:p>
    <w:p w14:paraId="23F53791" w14:textId="77777777" w:rsidR="00F629AB" w:rsidRPr="00EB1299" w:rsidRDefault="00F629AB" w:rsidP="00F629AB">
      <w:pPr>
        <w:rPr>
          <w:rFonts w:asciiTheme="minorHAnsi" w:hAnsiTheme="minorHAnsi" w:cstheme="minorHAnsi"/>
          <w:b/>
          <w:i/>
          <w:sz w:val="20"/>
          <w:szCs w:val="20"/>
          <w:u w:val="single"/>
          <w:lang w:val="en-US"/>
        </w:rPr>
      </w:pPr>
      <w:bookmarkStart w:id="81" w:name="_Toc407994268"/>
      <w:r w:rsidRPr="00EB1299">
        <w:rPr>
          <w:rFonts w:asciiTheme="minorHAnsi" w:hAnsiTheme="minorHAnsi" w:cstheme="minorHAnsi"/>
          <w:b/>
          <w:i/>
          <w:sz w:val="20"/>
          <w:szCs w:val="20"/>
          <w:u w:val="single"/>
          <w:lang w:val="en-US"/>
        </w:rPr>
        <w:t>1. Reduce deforestation by improving prospecting through geophysics-guided drilling</w:t>
      </w:r>
      <w:bookmarkEnd w:id="81"/>
    </w:p>
    <w:p w14:paraId="1161790A" w14:textId="77777777" w:rsidR="00F629AB" w:rsidRPr="00EB1299" w:rsidRDefault="00F629AB" w:rsidP="00F629AB">
      <w:pPr>
        <w:jc w:val="both"/>
        <w:rPr>
          <w:rFonts w:asciiTheme="minorHAnsi" w:hAnsiTheme="minorHAnsi" w:cstheme="minorHAnsi"/>
          <w:sz w:val="20"/>
          <w:szCs w:val="20"/>
          <w:lang w:val="en-US"/>
        </w:rPr>
      </w:pPr>
    </w:p>
    <w:p w14:paraId="636D336C" w14:textId="77777777" w:rsidR="00F629AB" w:rsidRPr="00EB1299" w:rsidRDefault="00F629AB" w:rsidP="00F629AB">
      <w:pPr>
        <w:spacing w:before="1"/>
        <w:ind w:right="44"/>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The lack of effective prospecting techniques for alluvial gravels has long been identified as an important cause of land degradation and deforestation in Brazil and Guyana. In response, the GGDMA, the GGMC and the Guyana Mining School</w:t>
      </w:r>
      <w:r w:rsidRPr="00EB1299">
        <w:rPr>
          <w:rStyle w:val="FootnoteReference"/>
          <w:rFonts w:asciiTheme="minorHAnsi" w:eastAsia="Arial" w:hAnsiTheme="minorHAnsi" w:cstheme="minorHAnsi"/>
          <w:sz w:val="20"/>
          <w:szCs w:val="20"/>
        </w:rPr>
        <w:footnoteReference w:id="88"/>
      </w:r>
      <w:r w:rsidRPr="00EB1299">
        <w:rPr>
          <w:rFonts w:asciiTheme="minorHAnsi" w:eastAsia="Arial" w:hAnsiTheme="minorHAnsi" w:cstheme="minorHAnsi"/>
          <w:sz w:val="20"/>
          <w:szCs w:val="20"/>
          <w:lang w:val="en-US"/>
        </w:rPr>
        <w:t xml:space="preserve"> have focused recent training efforts on building prospecting skills, offering courses in GPS and map reading, the laying out of grids with compass and measuring tape, and low-cost hand drilling (especially “Flush Drills”).</w:t>
      </w:r>
    </w:p>
    <w:p w14:paraId="6F5A9850" w14:textId="77777777" w:rsidR="00F629AB" w:rsidRPr="00EB1299" w:rsidRDefault="00F629AB" w:rsidP="00F629AB">
      <w:pPr>
        <w:spacing w:before="1"/>
        <w:ind w:left="100" w:right="44"/>
        <w:jc w:val="both"/>
        <w:rPr>
          <w:rFonts w:asciiTheme="minorHAnsi" w:eastAsia="Arial" w:hAnsiTheme="minorHAnsi" w:cstheme="minorHAnsi"/>
          <w:sz w:val="20"/>
          <w:szCs w:val="20"/>
          <w:lang w:val="en-US"/>
        </w:rPr>
      </w:pPr>
    </w:p>
    <w:p w14:paraId="01922C5A" w14:textId="77777777" w:rsidR="00F629AB" w:rsidRPr="00EB1299" w:rsidRDefault="00F629AB" w:rsidP="00F629AB">
      <w:pPr>
        <w:spacing w:before="1"/>
        <w:ind w:right="44"/>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It is proposed that two geophysical methods, EM (or “Ground Conductivity”) and Resistivity, be introduced to reduce the cost of drilling programs. The coupling of geophysics and drilling, however, will be affordable primarily only to large concession holders, or to mining syndicates or cooperatives. The cost of exploration might seem too high for miners who aren’t convinced of the benefits, but over time, the project will be able show miners that geophysics can significantly help miners avoid mining barren ground. It is estimated that drilling guided by geophysics could reduce deforestation by 80-90%, and perhaps even more.</w:t>
      </w:r>
    </w:p>
    <w:p w14:paraId="5FBC32C3" w14:textId="77777777" w:rsidR="00F629AB" w:rsidRPr="00EB1299" w:rsidRDefault="00F629AB" w:rsidP="00F629AB">
      <w:pPr>
        <w:spacing w:before="1"/>
        <w:ind w:right="44"/>
        <w:jc w:val="both"/>
        <w:rPr>
          <w:rFonts w:asciiTheme="minorHAnsi" w:eastAsia="Arial" w:hAnsiTheme="minorHAnsi" w:cstheme="minorHAnsi"/>
          <w:sz w:val="20"/>
          <w:szCs w:val="20"/>
          <w:lang w:val="en-US"/>
        </w:rPr>
      </w:pPr>
    </w:p>
    <w:p w14:paraId="51F45A47" w14:textId="77777777" w:rsidR="00F629AB" w:rsidRPr="00EB1299" w:rsidRDefault="00F629AB" w:rsidP="00F629AB">
      <w:pPr>
        <w:spacing w:before="1"/>
        <w:ind w:right="44"/>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 xml:space="preserve">It is worth noting that laying survey gridlines, taking geophysical measurements and conducting drilling activities presents opportunities to tap into the biodiversity knowledge of miners and Amerindian populations and to collect scientific spatial data about flora and fauna as workers pass along the gridlines noting the presence of key biodiversity indicators (e.g., “2 poison arrow frogs were observed between coordinates </w:t>
      </w:r>
      <w:r w:rsidRPr="00EB1299">
        <w:rPr>
          <w:rFonts w:asciiTheme="minorHAnsi" w:eastAsia="Arial" w:hAnsiTheme="minorHAnsi" w:cstheme="minorHAnsi"/>
          <w:i/>
          <w:sz w:val="20"/>
          <w:szCs w:val="20"/>
          <w:lang w:val="en-US"/>
        </w:rPr>
        <w:t>xxx.xx</w:t>
      </w:r>
      <w:r w:rsidRPr="00EB1299">
        <w:rPr>
          <w:rFonts w:asciiTheme="minorHAnsi" w:eastAsia="Arial" w:hAnsiTheme="minorHAnsi" w:cstheme="minorHAnsi"/>
          <w:sz w:val="20"/>
          <w:szCs w:val="20"/>
          <w:lang w:val="en-US"/>
        </w:rPr>
        <w:t xml:space="preserve"> and </w:t>
      </w:r>
      <w:r w:rsidRPr="00EB1299">
        <w:rPr>
          <w:rFonts w:asciiTheme="minorHAnsi" w:eastAsia="Arial" w:hAnsiTheme="minorHAnsi" w:cstheme="minorHAnsi"/>
          <w:i/>
          <w:sz w:val="20"/>
          <w:szCs w:val="20"/>
          <w:lang w:val="en-US"/>
        </w:rPr>
        <w:t>yyy.yy</w:t>
      </w:r>
      <w:r w:rsidRPr="00EB1299">
        <w:rPr>
          <w:rFonts w:asciiTheme="minorHAnsi" w:eastAsia="Arial" w:hAnsiTheme="minorHAnsi" w:cstheme="minorHAnsi"/>
          <w:sz w:val="20"/>
          <w:szCs w:val="20"/>
          <w:lang w:val="en-US"/>
        </w:rPr>
        <w:t>”). Becoming ad hoc field scientists could increase the affinity of remote populations to biodiversity values.    To support this, collecting geophysics and biodiversity data could be a requirement of the geophysics survey contract.</w:t>
      </w:r>
    </w:p>
    <w:p w14:paraId="3135DD98" w14:textId="77777777" w:rsidR="00F629AB" w:rsidRPr="00EB1299" w:rsidRDefault="00F629AB" w:rsidP="00F629AB">
      <w:pPr>
        <w:rPr>
          <w:rFonts w:asciiTheme="minorHAnsi" w:hAnsiTheme="minorHAnsi" w:cstheme="minorHAnsi"/>
          <w:sz w:val="20"/>
          <w:szCs w:val="20"/>
          <w:lang w:val="en-US"/>
        </w:rPr>
      </w:pPr>
      <w:bookmarkStart w:id="82" w:name="_Toc407994269"/>
    </w:p>
    <w:p w14:paraId="65B9F642" w14:textId="77777777" w:rsidR="00D82EF2" w:rsidRPr="00EB1299" w:rsidRDefault="00D82EF2" w:rsidP="00D82EF2">
      <w:pPr>
        <w:rPr>
          <w:rFonts w:asciiTheme="minorHAnsi" w:hAnsiTheme="minorHAnsi" w:cstheme="minorHAnsi"/>
          <w:b/>
          <w:sz w:val="20"/>
          <w:szCs w:val="20"/>
          <w:lang w:val="en-US"/>
        </w:rPr>
      </w:pPr>
    </w:p>
    <w:p w14:paraId="7A82CEEE" w14:textId="3CD580C6" w:rsidR="00F629AB" w:rsidRPr="00EB1299" w:rsidRDefault="00F629AB" w:rsidP="00D82EF2">
      <w:pPr>
        <w:rPr>
          <w:rFonts w:asciiTheme="minorHAnsi" w:hAnsiTheme="minorHAnsi" w:cstheme="minorHAnsi"/>
          <w:b/>
          <w:sz w:val="20"/>
          <w:szCs w:val="20"/>
          <w:lang w:val="en-US"/>
        </w:rPr>
      </w:pPr>
      <w:r w:rsidRPr="00EB1299">
        <w:rPr>
          <w:rFonts w:asciiTheme="minorHAnsi" w:hAnsiTheme="minorHAnsi" w:cstheme="minorHAnsi"/>
          <w:b/>
          <w:sz w:val="20"/>
          <w:szCs w:val="20"/>
          <w:lang w:val="en-US"/>
        </w:rPr>
        <w:lastRenderedPageBreak/>
        <w:t>Prospecting with geophysics and drilling</w:t>
      </w:r>
      <w:bookmarkEnd w:id="82"/>
    </w:p>
    <w:p w14:paraId="074981F1" w14:textId="77777777" w:rsidR="00F629AB" w:rsidRPr="00EB1299" w:rsidRDefault="00F629AB" w:rsidP="00F629AB">
      <w:pPr>
        <w:ind w:right="180"/>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While technically more complicated than hand drilling, geophysics could help restrict exploitation to areas most likely to intersect alluvial gravel, reducing mining costs considerably (it costs a miner about $4,200 to run a 6” dredge for one week). This exploration fieldwork needs to be well managed by trained technicians, and interpretation of data requires a strong scientific background and experience.</w:t>
      </w:r>
    </w:p>
    <w:p w14:paraId="2A0AA93C" w14:textId="77777777" w:rsidR="00F629AB" w:rsidRPr="00EB1299" w:rsidRDefault="00F629AB" w:rsidP="00F629AB">
      <w:pPr>
        <w:ind w:right="180"/>
        <w:jc w:val="both"/>
        <w:rPr>
          <w:rFonts w:asciiTheme="minorHAnsi" w:eastAsia="Arial" w:hAnsiTheme="minorHAnsi" w:cstheme="minorHAnsi"/>
          <w:sz w:val="20"/>
          <w:szCs w:val="20"/>
          <w:lang w:val="en-US"/>
        </w:rPr>
      </w:pPr>
    </w:p>
    <w:p w14:paraId="760B1C7D" w14:textId="77777777" w:rsidR="00F629AB" w:rsidRPr="00EB1299" w:rsidRDefault="00F629AB" w:rsidP="00F629AB">
      <w:pPr>
        <w:ind w:right="180"/>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Mining syndicates and larger concession holders could eventually contract Guyanese technicians to explore high potential claim blocks. Geophysical surveys costing about $24/ ha (EM) or $120/ha (Resistivity) would indicate what percentage of a claim is barren and should not be drilled</w:t>
      </w:r>
      <w:r w:rsidRPr="00EB1299">
        <w:rPr>
          <w:rStyle w:val="FootnoteReference"/>
          <w:rFonts w:asciiTheme="minorHAnsi" w:eastAsia="Arial" w:hAnsiTheme="minorHAnsi" w:cstheme="minorHAnsi"/>
          <w:sz w:val="20"/>
          <w:szCs w:val="20"/>
        </w:rPr>
        <w:footnoteReference w:id="89"/>
      </w:r>
      <w:r w:rsidRPr="00EB1299">
        <w:rPr>
          <w:rFonts w:asciiTheme="minorHAnsi" w:eastAsia="Arial" w:hAnsiTheme="minorHAnsi" w:cstheme="minorHAnsi"/>
          <w:sz w:val="20"/>
          <w:szCs w:val="20"/>
          <w:lang w:val="en-US"/>
        </w:rPr>
        <w:t>. Geophysics for a 12.5 ha small-scale claim would cost $300 for EM and $1500 for Resistivity.</w:t>
      </w:r>
    </w:p>
    <w:p w14:paraId="2350E25F" w14:textId="77777777" w:rsidR="00F629AB" w:rsidRPr="00EB1299" w:rsidRDefault="00F629AB" w:rsidP="00F629AB">
      <w:pPr>
        <w:ind w:right="180"/>
        <w:jc w:val="both"/>
        <w:rPr>
          <w:rFonts w:asciiTheme="minorHAnsi" w:eastAsia="Arial" w:hAnsiTheme="minorHAnsi" w:cstheme="minorHAnsi"/>
          <w:sz w:val="20"/>
          <w:szCs w:val="20"/>
          <w:lang w:val="en-US"/>
        </w:rPr>
      </w:pPr>
    </w:p>
    <w:p w14:paraId="71090CD5" w14:textId="77777777" w:rsidR="00F629AB" w:rsidRPr="00EB1299" w:rsidRDefault="00F629AB" w:rsidP="00F629AB">
      <w:pPr>
        <w:ind w:right="180"/>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 xml:space="preserve">For a hypothetical 12.5 ha small scale claim, mineralized only 10%, combined costs for geophysics and drilling would range from $675 (EM coverage of the entire claim, and flush drilling for only the 10% of the claim that “contains” gold rich gravel) to $2,300 (Resistivity coverage of the entire claim, and Banka drilling for only 10% of the claim that “contains” gravel). </w:t>
      </w:r>
    </w:p>
    <w:p w14:paraId="033E3BAC" w14:textId="77777777" w:rsidR="00F629AB" w:rsidRPr="00EB1299" w:rsidRDefault="00F629AB" w:rsidP="00F629AB">
      <w:pPr>
        <w:ind w:right="180"/>
        <w:jc w:val="both"/>
        <w:rPr>
          <w:rFonts w:asciiTheme="minorHAnsi" w:eastAsia="Arial" w:hAnsiTheme="minorHAnsi" w:cstheme="minorHAnsi"/>
          <w:sz w:val="20"/>
          <w:szCs w:val="20"/>
          <w:lang w:val="en-US"/>
        </w:rPr>
      </w:pPr>
    </w:p>
    <w:p w14:paraId="0583E55E" w14:textId="77777777" w:rsidR="00F629AB" w:rsidRPr="00EB1299" w:rsidRDefault="00F629AB" w:rsidP="00F629AB">
      <w:pPr>
        <w:ind w:right="180"/>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To put these expenses into context, a 6” gravel pump moving 100 m3 of good ore per day yields about 5 to 8 ounces of gold per weekly washing</w:t>
      </w:r>
      <w:r w:rsidRPr="00EB1299">
        <w:rPr>
          <w:rStyle w:val="FootnoteReference"/>
          <w:rFonts w:asciiTheme="minorHAnsi" w:eastAsia="Arial" w:hAnsiTheme="minorHAnsi" w:cstheme="minorHAnsi"/>
          <w:sz w:val="20"/>
          <w:szCs w:val="20"/>
        </w:rPr>
        <w:footnoteReference w:id="90"/>
      </w:r>
      <w:r w:rsidRPr="00EB1299">
        <w:rPr>
          <w:rFonts w:asciiTheme="minorHAnsi" w:eastAsia="Arial" w:hAnsiTheme="minorHAnsi" w:cstheme="minorHAnsi"/>
          <w:sz w:val="20"/>
          <w:szCs w:val="20"/>
          <w:lang w:val="en-US"/>
        </w:rPr>
        <w:t>. A mineralized target (assumed for the sake of discussion to be 1.25 ha or 10% of a small claim) mined to the depth of 5 meters would contain 62,500 m</w:t>
      </w:r>
      <w:r w:rsidRPr="00EB1299">
        <w:rPr>
          <w:rFonts w:asciiTheme="minorHAnsi" w:eastAsia="Arial" w:hAnsiTheme="minorHAnsi" w:cstheme="minorHAnsi"/>
          <w:sz w:val="20"/>
          <w:szCs w:val="20"/>
          <w:vertAlign w:val="superscript"/>
          <w:lang w:val="en-US"/>
        </w:rPr>
        <w:t>3</w:t>
      </w:r>
      <w:r w:rsidRPr="00EB1299">
        <w:rPr>
          <w:rFonts w:asciiTheme="minorHAnsi" w:eastAsia="Arial" w:hAnsiTheme="minorHAnsi" w:cstheme="minorHAnsi"/>
          <w:sz w:val="20"/>
          <w:szCs w:val="20"/>
          <w:lang w:val="en-US"/>
        </w:rPr>
        <w:t xml:space="preserve"> of material. Since a </w:t>
      </w:r>
      <w:proofErr w:type="gramStart"/>
      <w:r w:rsidRPr="00EB1299">
        <w:rPr>
          <w:rFonts w:asciiTheme="minorHAnsi" w:eastAsia="Arial" w:hAnsiTheme="minorHAnsi" w:cstheme="minorHAnsi"/>
          <w:sz w:val="20"/>
          <w:szCs w:val="20"/>
          <w:lang w:val="en-US"/>
        </w:rPr>
        <w:t>6 inch</w:t>
      </w:r>
      <w:proofErr w:type="gramEnd"/>
      <w:r w:rsidRPr="00EB1299">
        <w:rPr>
          <w:rFonts w:asciiTheme="minorHAnsi" w:eastAsia="Arial" w:hAnsiTheme="minorHAnsi" w:cstheme="minorHAnsi"/>
          <w:sz w:val="20"/>
          <w:szCs w:val="20"/>
          <w:lang w:val="en-US"/>
        </w:rPr>
        <w:t xml:space="preserve"> gravel pump moves about 100 m</w:t>
      </w:r>
      <w:r w:rsidRPr="00EB1299">
        <w:rPr>
          <w:rFonts w:asciiTheme="minorHAnsi" w:eastAsia="Arial" w:hAnsiTheme="minorHAnsi" w:cstheme="minorHAnsi"/>
          <w:sz w:val="20"/>
          <w:szCs w:val="20"/>
          <w:vertAlign w:val="superscript"/>
          <w:lang w:val="en-US"/>
        </w:rPr>
        <w:t>3</w:t>
      </w:r>
      <w:r w:rsidRPr="00EB1299">
        <w:rPr>
          <w:rFonts w:asciiTheme="minorHAnsi" w:eastAsia="Arial" w:hAnsiTheme="minorHAnsi" w:cstheme="minorHAnsi"/>
          <w:sz w:val="20"/>
          <w:szCs w:val="20"/>
          <w:lang w:val="en-US"/>
        </w:rPr>
        <w:t xml:space="preserve"> of solids per day, the 1.25 ha target would be minable for 625 days (or 125 five-day washing cycles). </w:t>
      </w:r>
    </w:p>
    <w:p w14:paraId="3002FD40" w14:textId="77777777" w:rsidR="00F629AB" w:rsidRPr="00EB1299" w:rsidRDefault="00F629AB" w:rsidP="00F629AB">
      <w:pPr>
        <w:ind w:right="180"/>
        <w:jc w:val="both"/>
        <w:rPr>
          <w:rFonts w:asciiTheme="minorHAnsi" w:eastAsia="Arial" w:hAnsiTheme="minorHAnsi" w:cstheme="minorHAnsi"/>
          <w:sz w:val="20"/>
          <w:szCs w:val="20"/>
          <w:lang w:val="en-US"/>
        </w:rPr>
      </w:pPr>
    </w:p>
    <w:p w14:paraId="7DBA5043" w14:textId="77777777" w:rsidR="00F629AB" w:rsidRPr="00EB1299" w:rsidRDefault="00F629AB" w:rsidP="00F629AB">
      <w:pPr>
        <w:ind w:right="180"/>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In December, the National Mining syndicate roughly estimated that operating expenses for a 6-inch dredge are somewhere around $4,200 per five-day wash cycle. If all 125 five-day washing cycles yield 5 ounces of gold (worth $6,000 each), the net profit from the 1.25 ha mineralized target might be around $225,000</w:t>
      </w:r>
      <w:r w:rsidRPr="00EB1299">
        <w:rPr>
          <w:rStyle w:val="FootnoteReference"/>
          <w:rFonts w:asciiTheme="minorHAnsi" w:eastAsia="Arial" w:hAnsiTheme="minorHAnsi" w:cstheme="minorHAnsi"/>
          <w:sz w:val="20"/>
          <w:szCs w:val="20"/>
        </w:rPr>
        <w:footnoteReference w:id="91"/>
      </w:r>
      <w:r w:rsidRPr="00EB1299">
        <w:rPr>
          <w:rFonts w:asciiTheme="minorHAnsi" w:eastAsia="Arial" w:hAnsiTheme="minorHAnsi" w:cstheme="minorHAnsi"/>
          <w:sz w:val="20"/>
          <w:szCs w:val="20"/>
          <w:lang w:val="en-US"/>
        </w:rPr>
        <w:t>. On the other hand, without improved prospecting technology, the miner stands to lose operating expenses of about $4,200 per week when mining barren ground.</w:t>
      </w:r>
    </w:p>
    <w:p w14:paraId="6FA60AFE" w14:textId="77777777" w:rsidR="00F629AB" w:rsidRPr="00EB1299" w:rsidRDefault="00F629AB" w:rsidP="00F629AB">
      <w:pPr>
        <w:ind w:right="180"/>
        <w:jc w:val="both"/>
        <w:rPr>
          <w:rFonts w:asciiTheme="minorHAnsi" w:eastAsia="Arial" w:hAnsiTheme="minorHAnsi" w:cstheme="minorHAnsi"/>
          <w:sz w:val="20"/>
          <w:szCs w:val="20"/>
          <w:lang w:val="en-US"/>
        </w:rPr>
      </w:pPr>
    </w:p>
    <w:p w14:paraId="5000A30A" w14:textId="77777777" w:rsidR="00F629AB" w:rsidRPr="00EB1299" w:rsidRDefault="00F629AB" w:rsidP="00F629AB">
      <w:pPr>
        <w:rPr>
          <w:rFonts w:asciiTheme="minorHAnsi" w:hAnsiTheme="minorHAnsi" w:cstheme="minorHAnsi"/>
          <w:b/>
          <w:i/>
          <w:sz w:val="20"/>
          <w:szCs w:val="20"/>
          <w:u w:val="single"/>
          <w:lang w:val="en-US"/>
        </w:rPr>
      </w:pPr>
      <w:bookmarkStart w:id="83" w:name="_Toc407994270"/>
      <w:r w:rsidRPr="00EB1299">
        <w:rPr>
          <w:rFonts w:asciiTheme="minorHAnsi" w:hAnsiTheme="minorHAnsi" w:cstheme="minorHAnsi"/>
          <w:b/>
          <w:i/>
          <w:sz w:val="20"/>
          <w:szCs w:val="20"/>
          <w:u w:val="single"/>
          <w:lang w:val="en-US"/>
        </w:rPr>
        <w:t>2. Increase gold recovery and reduce mercury losses by deploying non-government (i.e., non-regulatory) mining technicians to answer miners’ questions as they circulate regularly through a mining district to train miners at their mines, not in classrooms (following Rwanda’s COPIMAR model).</w:t>
      </w:r>
      <w:bookmarkEnd w:id="83"/>
    </w:p>
    <w:p w14:paraId="437B9EB5" w14:textId="77777777" w:rsidR="00F629AB" w:rsidRPr="00EB1299" w:rsidRDefault="00F629AB" w:rsidP="00F629AB">
      <w:pPr>
        <w:ind w:right="180"/>
        <w:jc w:val="both"/>
        <w:rPr>
          <w:rFonts w:asciiTheme="minorHAnsi" w:eastAsia="Arial" w:hAnsiTheme="minorHAnsi" w:cstheme="minorHAnsi"/>
          <w:sz w:val="20"/>
          <w:szCs w:val="20"/>
          <w:lang w:val="en-US"/>
        </w:rPr>
      </w:pPr>
    </w:p>
    <w:p w14:paraId="78846B0E" w14:textId="06A0ECE5" w:rsidR="00F629AB" w:rsidRPr="00EB1299" w:rsidRDefault="00F629AB" w:rsidP="00F629AB">
      <w:pPr>
        <w:pStyle w:val="Default"/>
        <w:jc w:val="both"/>
        <w:rPr>
          <w:rFonts w:asciiTheme="minorHAnsi" w:hAnsiTheme="minorHAnsi" w:cstheme="minorHAnsi"/>
          <w:sz w:val="20"/>
          <w:szCs w:val="20"/>
        </w:rPr>
      </w:pPr>
      <w:r w:rsidRPr="00EB1299">
        <w:rPr>
          <w:rFonts w:asciiTheme="minorHAnsi" w:hAnsiTheme="minorHAnsi" w:cstheme="minorHAnsi"/>
          <w:sz w:val="20"/>
          <w:szCs w:val="20"/>
        </w:rPr>
        <w:t xml:space="preserve">From 1989 until 1994, the EU’s COPIMAR program deployed field-based geologists and mining technicians to introduce basic geological principals and practical exploration and mining techniques to mining cooperatives in Rwanda, visiting every small scale mine in a given mining district on regular rotations. COPIMAR successfully reorganized Rwanda’s </w:t>
      </w:r>
      <w:r w:rsidR="002227EC" w:rsidRPr="00EB1299">
        <w:rPr>
          <w:rFonts w:asciiTheme="minorHAnsi" w:hAnsiTheme="minorHAnsi" w:cstheme="minorHAnsi"/>
          <w:sz w:val="20"/>
          <w:szCs w:val="20"/>
        </w:rPr>
        <w:t>small-scale</w:t>
      </w:r>
      <w:r w:rsidRPr="00EB1299">
        <w:rPr>
          <w:rFonts w:asciiTheme="minorHAnsi" w:hAnsiTheme="minorHAnsi" w:cstheme="minorHAnsi"/>
          <w:sz w:val="20"/>
          <w:szCs w:val="20"/>
        </w:rPr>
        <w:t xml:space="preserve"> mining sector and contributed to the increase of mineral production and improvement in the quality of life of rural miners.</w:t>
      </w:r>
    </w:p>
    <w:p w14:paraId="0B0BE81B" w14:textId="77777777" w:rsidR="00F629AB" w:rsidRPr="00EB1299" w:rsidRDefault="00F629AB" w:rsidP="00F629AB">
      <w:pPr>
        <w:pStyle w:val="Default"/>
        <w:jc w:val="both"/>
        <w:rPr>
          <w:rFonts w:asciiTheme="minorHAnsi" w:hAnsiTheme="minorHAnsi" w:cstheme="minorHAnsi"/>
          <w:sz w:val="20"/>
          <w:szCs w:val="20"/>
        </w:rPr>
      </w:pPr>
    </w:p>
    <w:p w14:paraId="62D41C90" w14:textId="77777777" w:rsidR="00F629AB" w:rsidRPr="00EB1299" w:rsidRDefault="00F629AB" w:rsidP="00F629AB">
      <w:pPr>
        <w:pStyle w:val="Default"/>
        <w:jc w:val="both"/>
        <w:rPr>
          <w:rFonts w:asciiTheme="minorHAnsi" w:hAnsiTheme="minorHAnsi" w:cstheme="minorHAnsi"/>
          <w:sz w:val="20"/>
          <w:szCs w:val="20"/>
        </w:rPr>
      </w:pPr>
      <w:r w:rsidRPr="00EB1299">
        <w:rPr>
          <w:rFonts w:asciiTheme="minorHAnsi" w:hAnsiTheme="minorHAnsi" w:cstheme="minorHAnsi"/>
          <w:sz w:val="20"/>
          <w:szCs w:val="20"/>
        </w:rPr>
        <w:t>This kind of de-centralized, extension-service model might work well in Guyana. Working miners don’t have time to attend classes at a training center, and many have had negative schooling experiences, so it would be best for UNDP mining advisors/trainers to introduce technologies and techniques informally at their work sites.</w:t>
      </w:r>
    </w:p>
    <w:p w14:paraId="7E58A876" w14:textId="77777777" w:rsidR="00F629AB" w:rsidRPr="00EB1299" w:rsidRDefault="00F629AB" w:rsidP="00F629AB">
      <w:pPr>
        <w:pStyle w:val="Default"/>
        <w:jc w:val="both"/>
        <w:rPr>
          <w:rFonts w:asciiTheme="minorHAnsi" w:hAnsiTheme="minorHAnsi" w:cstheme="minorHAnsi"/>
          <w:sz w:val="20"/>
          <w:szCs w:val="20"/>
        </w:rPr>
      </w:pPr>
    </w:p>
    <w:p w14:paraId="2A43A324"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Such an approach needs technicians who can teach non-traditionally, “outside of the box”. Good teachers </w:t>
      </w:r>
      <w:proofErr w:type="gramStart"/>
      <w:r w:rsidRPr="00EB1299">
        <w:rPr>
          <w:rFonts w:asciiTheme="minorHAnsi" w:hAnsiTheme="minorHAnsi" w:cstheme="minorHAnsi"/>
          <w:sz w:val="20"/>
          <w:szCs w:val="20"/>
          <w:lang w:val="en-US"/>
        </w:rPr>
        <w:t>are able to</w:t>
      </w:r>
      <w:proofErr w:type="gramEnd"/>
      <w:r w:rsidRPr="00EB1299">
        <w:rPr>
          <w:rFonts w:asciiTheme="minorHAnsi" w:hAnsiTheme="minorHAnsi" w:cstheme="minorHAnsi"/>
          <w:sz w:val="20"/>
          <w:szCs w:val="20"/>
          <w:lang w:val="en-US"/>
        </w:rPr>
        <w:t xml:space="preserve"> build and convey enthusiasm and draw on the existing capacity of the miners. They should be bilingual with the ability to speak Portuguese as it is reported that nearly 20% of the dredge operators are Brazilian, a trend that is </w:t>
      </w:r>
      <w:r w:rsidRPr="00EB1299">
        <w:rPr>
          <w:rFonts w:asciiTheme="minorHAnsi" w:hAnsiTheme="minorHAnsi" w:cstheme="minorHAnsi"/>
          <w:sz w:val="20"/>
          <w:szCs w:val="20"/>
          <w:lang w:val="en-US"/>
        </w:rPr>
        <w:lastRenderedPageBreak/>
        <w:t xml:space="preserve">growing. Perhaps most importantly, they should sincerely care about the well-being of the miners and enjoy life in the interior. </w:t>
      </w:r>
    </w:p>
    <w:p w14:paraId="7FD661AF" w14:textId="77777777" w:rsidR="00F629AB" w:rsidRPr="00EB1299" w:rsidRDefault="00F629AB" w:rsidP="00F629AB">
      <w:pPr>
        <w:jc w:val="both"/>
        <w:rPr>
          <w:rFonts w:asciiTheme="minorHAnsi" w:hAnsiTheme="minorHAnsi" w:cstheme="minorHAnsi"/>
          <w:sz w:val="20"/>
          <w:szCs w:val="20"/>
          <w:lang w:val="en-US"/>
        </w:rPr>
      </w:pPr>
    </w:p>
    <w:p w14:paraId="5E6E6CF6"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Trainers would usually travel in teams of two persons; their combined expertise should include not only mining technology, but also ecological / biodiversity knowledge as well as sensitivity in addressing gender and ethnicity needs. The training staff should be gender </w:t>
      </w:r>
      <w:proofErr w:type="gramStart"/>
      <w:r w:rsidRPr="00EB1299">
        <w:rPr>
          <w:rFonts w:asciiTheme="minorHAnsi" w:hAnsiTheme="minorHAnsi" w:cstheme="minorHAnsi"/>
          <w:sz w:val="20"/>
          <w:szCs w:val="20"/>
          <w:lang w:val="en-US"/>
        </w:rPr>
        <w:t>balanced, and</w:t>
      </w:r>
      <w:proofErr w:type="gramEnd"/>
      <w:r w:rsidRPr="00EB1299">
        <w:rPr>
          <w:rFonts w:asciiTheme="minorHAnsi" w:hAnsiTheme="minorHAnsi" w:cstheme="minorHAnsi"/>
          <w:sz w:val="20"/>
          <w:szCs w:val="20"/>
          <w:lang w:val="en-US"/>
        </w:rPr>
        <w:t xml:space="preserve"> include local miners and indigenous populations with practical mining experience—members of the Mining Syndicates and the Guyana Women Miners organization would be good candidates as trainers. Salaries should be high enough to ensure retention of staff.</w:t>
      </w:r>
    </w:p>
    <w:p w14:paraId="4D56F2E8" w14:textId="77777777" w:rsidR="00F629AB" w:rsidRPr="00EB1299" w:rsidRDefault="00F629AB" w:rsidP="00F629AB">
      <w:pPr>
        <w:jc w:val="both"/>
        <w:rPr>
          <w:rFonts w:asciiTheme="minorHAnsi" w:hAnsiTheme="minorHAnsi" w:cstheme="minorHAnsi"/>
          <w:sz w:val="20"/>
          <w:szCs w:val="20"/>
          <w:lang w:val="en-US"/>
        </w:rPr>
      </w:pPr>
    </w:p>
    <w:p w14:paraId="1BB18A72"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Trainers’ technical knowledge could be remotely backstopped by experts in the MNR (GGMC, EPA, and GFC are institutions that have committed in-kind funding)—remote backstopping would prevent the perception that field visits are regulatory in nature. Guyana Mining School trainers that meet the teacher qualifications described above could also be good candidates for field training, perhaps field backstopping certain technical issues or delivering prospecting trainings, for example, and Technical and Vocational Educational Training (TVET) programs. </w:t>
      </w:r>
    </w:p>
    <w:p w14:paraId="0518FAEE" w14:textId="77777777" w:rsidR="00F629AB" w:rsidRPr="00EB1299" w:rsidRDefault="00F629AB" w:rsidP="00F629AB">
      <w:pPr>
        <w:jc w:val="both"/>
        <w:rPr>
          <w:rFonts w:asciiTheme="minorHAnsi" w:hAnsiTheme="minorHAnsi" w:cstheme="minorHAnsi"/>
          <w:sz w:val="20"/>
          <w:szCs w:val="20"/>
          <w:lang w:val="en-US"/>
        </w:rPr>
      </w:pPr>
    </w:p>
    <w:p w14:paraId="2A5F22D3"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A purpose- built training center (in or near Mahdia, for example) will also house equipment (e.g, centrifuges, hand tools, shaking tables and other demonstration technology), supplies and vehicles. A field training center could also provide trainer accommodations and kitchen, as well as office facilities. The building could also serve as a miner community center. Again, most training should take place at the mines themselves.</w:t>
      </w:r>
    </w:p>
    <w:p w14:paraId="1EC7D27E" w14:textId="77777777" w:rsidR="00F629AB" w:rsidRPr="00EB1299" w:rsidRDefault="00F629AB" w:rsidP="00F629AB">
      <w:pPr>
        <w:widowControl w:val="0"/>
        <w:ind w:right="180"/>
        <w:jc w:val="both"/>
        <w:rPr>
          <w:rFonts w:asciiTheme="minorHAnsi" w:hAnsiTheme="minorHAnsi" w:cstheme="minorHAnsi"/>
          <w:sz w:val="20"/>
          <w:szCs w:val="20"/>
          <w:lang w:val="en-US"/>
        </w:rPr>
      </w:pPr>
    </w:p>
    <w:p w14:paraId="72E2FD71" w14:textId="77777777" w:rsidR="00F629AB" w:rsidRPr="00EB1299" w:rsidRDefault="00F629AB" w:rsidP="00F629AB">
      <w:pPr>
        <w:rPr>
          <w:rFonts w:asciiTheme="minorHAnsi" w:hAnsiTheme="minorHAnsi" w:cstheme="minorHAnsi"/>
          <w:b/>
          <w:i/>
          <w:sz w:val="20"/>
          <w:szCs w:val="20"/>
          <w:u w:val="single"/>
          <w:lang w:val="en-US"/>
        </w:rPr>
      </w:pPr>
      <w:bookmarkStart w:id="84" w:name="_Toc407994271"/>
      <w:r w:rsidRPr="00EB1299">
        <w:rPr>
          <w:rFonts w:asciiTheme="minorHAnsi" w:hAnsiTheme="minorHAnsi" w:cstheme="minorHAnsi"/>
          <w:b/>
          <w:i/>
          <w:sz w:val="20"/>
          <w:szCs w:val="20"/>
          <w:u w:val="single"/>
          <w:lang w:val="en-US"/>
        </w:rPr>
        <w:t>3.  Increase gold recovery and reduce mercury losses by demonstrating that using mercury in the pit floor leads to lower gold recovery.</w:t>
      </w:r>
      <w:bookmarkEnd w:id="84"/>
    </w:p>
    <w:p w14:paraId="0921D7CF" w14:textId="77777777" w:rsidR="00F629AB" w:rsidRPr="00EB1299" w:rsidRDefault="00F629AB" w:rsidP="00F629AB">
      <w:pPr>
        <w:ind w:right="180"/>
        <w:jc w:val="both"/>
        <w:rPr>
          <w:rFonts w:asciiTheme="minorHAnsi" w:hAnsiTheme="minorHAnsi" w:cstheme="minorHAnsi"/>
          <w:sz w:val="20"/>
          <w:szCs w:val="20"/>
          <w:lang w:val="en-US"/>
        </w:rPr>
      </w:pPr>
    </w:p>
    <w:p w14:paraId="7260C822" w14:textId="03CBAEFC" w:rsidR="00F629AB" w:rsidRPr="00EB1299" w:rsidRDefault="00F629AB" w:rsidP="00F629AB">
      <w:pPr>
        <w:ind w:right="180"/>
        <w:jc w:val="both"/>
        <w:rPr>
          <w:rFonts w:asciiTheme="minorHAnsi" w:eastAsia="Arial" w:hAnsiTheme="minorHAnsi" w:cstheme="minorHAnsi"/>
          <w:sz w:val="20"/>
          <w:szCs w:val="20"/>
          <w:lang w:val="en-US"/>
        </w:rPr>
      </w:pPr>
      <w:r w:rsidRPr="00EB1299">
        <w:rPr>
          <w:rFonts w:asciiTheme="minorHAnsi" w:hAnsiTheme="minorHAnsi" w:cstheme="minorHAnsi"/>
          <w:sz w:val="20"/>
          <w:szCs w:val="20"/>
          <w:lang w:val="en-US"/>
        </w:rPr>
        <w:t xml:space="preserve">Using mercury in the pit floor is a practice that is difficult to quantify. Nevertheless, this is an opportunity where the project could achieve a high level of reduction in mercury losses. Because miners have been entrenched in this practice for decades, convincing the miners will be slow and dependent on building </w:t>
      </w:r>
      <w:r w:rsidR="006E63F5" w:rsidRPr="00EB1299">
        <w:rPr>
          <w:rFonts w:asciiTheme="minorHAnsi" w:hAnsiTheme="minorHAnsi" w:cstheme="minorHAnsi"/>
          <w:sz w:val="20"/>
          <w:szCs w:val="20"/>
          <w:lang w:val="en-US"/>
        </w:rPr>
        <w:t>responsible</w:t>
      </w:r>
      <w:r w:rsidRPr="00EB1299">
        <w:rPr>
          <w:rFonts w:asciiTheme="minorHAnsi" w:hAnsiTheme="minorHAnsi" w:cstheme="minorHAnsi"/>
          <w:sz w:val="20"/>
          <w:szCs w:val="20"/>
          <w:lang w:val="en-US"/>
        </w:rPr>
        <w:t xml:space="preserve"> and trusting relationships with the trainers.</w:t>
      </w:r>
      <w:r w:rsidRPr="00EB1299">
        <w:rPr>
          <w:rFonts w:asciiTheme="minorHAnsi" w:eastAsia="Arial" w:hAnsiTheme="minorHAnsi" w:cstheme="minorHAnsi"/>
          <w:sz w:val="20"/>
          <w:szCs w:val="20"/>
          <w:lang w:val="en-US"/>
        </w:rPr>
        <w:t xml:space="preserve"> </w:t>
      </w:r>
    </w:p>
    <w:p w14:paraId="05EAB971" w14:textId="77777777" w:rsidR="00F629AB" w:rsidRPr="00EB1299" w:rsidRDefault="00F629AB" w:rsidP="00F629AB">
      <w:pPr>
        <w:ind w:right="180"/>
        <w:jc w:val="both"/>
        <w:rPr>
          <w:rFonts w:asciiTheme="minorHAnsi" w:eastAsia="Arial" w:hAnsiTheme="minorHAnsi" w:cstheme="minorHAnsi"/>
          <w:sz w:val="20"/>
          <w:szCs w:val="20"/>
          <w:lang w:val="en-US"/>
        </w:rPr>
      </w:pPr>
    </w:p>
    <w:p w14:paraId="18D8C58C" w14:textId="77777777" w:rsidR="00F629AB" w:rsidRPr="00EB1299" w:rsidRDefault="00F629AB" w:rsidP="00F629AB">
      <w:pPr>
        <w:ind w:right="180"/>
        <w:jc w:val="both"/>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 xml:space="preserve">Attempting to improve recovery, most miners add mercury to the pit floor, a form of whole ore amalgamation that leads to flouring of mercury which forms flocs that “glue” the approximately </w:t>
      </w:r>
      <w:proofErr w:type="gramStart"/>
      <w:r w:rsidRPr="00EB1299">
        <w:rPr>
          <w:rFonts w:asciiTheme="minorHAnsi" w:eastAsia="Arial" w:hAnsiTheme="minorHAnsi" w:cstheme="minorHAnsi"/>
          <w:sz w:val="20"/>
          <w:szCs w:val="20"/>
          <w:lang w:val="en-US"/>
        </w:rPr>
        <w:t>20-40 micron</w:t>
      </w:r>
      <w:proofErr w:type="gramEnd"/>
      <w:r w:rsidRPr="00EB1299">
        <w:rPr>
          <w:rFonts w:asciiTheme="minorHAnsi" w:eastAsia="Arial" w:hAnsiTheme="minorHAnsi" w:cstheme="minorHAnsi"/>
          <w:sz w:val="20"/>
          <w:szCs w:val="20"/>
          <w:lang w:val="en-US"/>
        </w:rPr>
        <w:t xml:space="preserve"> mercury droplets together). Flocs can be as big as 4-5 </w:t>
      </w:r>
      <w:proofErr w:type="gramStart"/>
      <w:r w:rsidRPr="00EB1299">
        <w:rPr>
          <w:rFonts w:asciiTheme="minorHAnsi" w:eastAsia="Arial" w:hAnsiTheme="minorHAnsi" w:cstheme="minorHAnsi"/>
          <w:sz w:val="20"/>
          <w:szCs w:val="20"/>
          <w:lang w:val="en-US"/>
        </w:rPr>
        <w:t>mm, and</w:t>
      </w:r>
      <w:proofErr w:type="gramEnd"/>
      <w:r w:rsidRPr="00EB1299">
        <w:rPr>
          <w:rFonts w:asciiTheme="minorHAnsi" w:eastAsia="Arial" w:hAnsiTheme="minorHAnsi" w:cstheme="minorHAnsi"/>
          <w:sz w:val="20"/>
          <w:szCs w:val="20"/>
          <w:lang w:val="en-US"/>
        </w:rPr>
        <w:t xml:space="preserve"> are too light to settle easily into the sluice carpets—the gold contained in the flocs is washed into the tailings. </w:t>
      </w:r>
    </w:p>
    <w:p w14:paraId="4F1F46C1" w14:textId="77777777" w:rsidR="00F629AB" w:rsidRPr="00EB1299" w:rsidRDefault="00F629AB" w:rsidP="00F629AB">
      <w:pPr>
        <w:jc w:val="both"/>
        <w:rPr>
          <w:rFonts w:asciiTheme="minorHAnsi" w:hAnsiTheme="minorHAnsi" w:cstheme="minorHAnsi"/>
          <w:sz w:val="20"/>
          <w:szCs w:val="20"/>
          <w:lang w:val="en-US"/>
        </w:rPr>
      </w:pPr>
    </w:p>
    <w:p w14:paraId="7DEA2B1B"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Panning core samples of tailings from Banka drilling can show miners how the low-density mercury amalgam flocs pass over the sluices and would </w:t>
      </w:r>
      <w:r w:rsidRPr="00EB1299">
        <w:rPr>
          <w:rFonts w:asciiTheme="minorHAnsi" w:eastAsia="Arial" w:hAnsiTheme="minorHAnsi" w:cstheme="minorHAnsi"/>
          <w:sz w:val="20"/>
          <w:szCs w:val="20"/>
          <w:lang w:val="en-US"/>
        </w:rPr>
        <w:t xml:space="preserve">give a reasonable measurement of gold and mercury loss. </w:t>
      </w:r>
    </w:p>
    <w:p w14:paraId="1B84B893" w14:textId="77777777" w:rsidR="00F629AB" w:rsidRPr="00EB1299" w:rsidRDefault="00F629AB" w:rsidP="00F629AB">
      <w:pPr>
        <w:jc w:val="both"/>
        <w:rPr>
          <w:rFonts w:asciiTheme="minorHAnsi" w:hAnsiTheme="minorHAnsi" w:cstheme="minorHAnsi"/>
          <w:sz w:val="20"/>
          <w:szCs w:val="20"/>
          <w:lang w:val="en-US"/>
        </w:rPr>
      </w:pPr>
    </w:p>
    <w:p w14:paraId="4DA9AC5A" w14:textId="77777777" w:rsidR="00F629AB" w:rsidRPr="00EB1299" w:rsidRDefault="00F629AB" w:rsidP="00F629AB">
      <w:pPr>
        <w:rPr>
          <w:rFonts w:asciiTheme="minorHAnsi" w:hAnsiTheme="minorHAnsi" w:cstheme="minorHAnsi"/>
          <w:b/>
          <w:i/>
          <w:sz w:val="20"/>
          <w:szCs w:val="20"/>
          <w:u w:val="single"/>
          <w:lang w:val="en-US"/>
        </w:rPr>
      </w:pPr>
      <w:bookmarkStart w:id="85" w:name="_Toc407994272"/>
      <w:r w:rsidRPr="00EB1299">
        <w:rPr>
          <w:rFonts w:asciiTheme="minorHAnsi" w:hAnsiTheme="minorHAnsi" w:cstheme="minorHAnsi"/>
          <w:b/>
          <w:i/>
          <w:sz w:val="20"/>
          <w:szCs w:val="20"/>
          <w:u w:val="single"/>
          <w:lang w:val="en-US"/>
        </w:rPr>
        <w:t>4. Increase gold recovery and reduce mercury losses by introducing triple deck sluices, showing how to optimize sluice deck angles, and size sluice deck widths to fit the flow rate of the gravel pump.</w:t>
      </w:r>
      <w:bookmarkEnd w:id="85"/>
    </w:p>
    <w:p w14:paraId="0145E772" w14:textId="77777777" w:rsidR="00F629AB" w:rsidRPr="00EB1299" w:rsidRDefault="00F629AB" w:rsidP="00F629AB">
      <w:pPr>
        <w:jc w:val="both"/>
        <w:rPr>
          <w:rFonts w:asciiTheme="minorHAnsi" w:hAnsiTheme="minorHAnsi" w:cstheme="minorHAnsi"/>
          <w:sz w:val="20"/>
          <w:szCs w:val="20"/>
          <w:lang w:val="en-US"/>
        </w:rPr>
      </w:pPr>
    </w:p>
    <w:p w14:paraId="71CC9F5B"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In a 3-month trial program in partnership with the Association of </w:t>
      </w:r>
      <w:proofErr w:type="gramStart"/>
      <w:r w:rsidRPr="00EB1299">
        <w:rPr>
          <w:rFonts w:asciiTheme="minorHAnsi" w:hAnsiTheme="minorHAnsi" w:cstheme="minorHAnsi"/>
          <w:sz w:val="20"/>
          <w:szCs w:val="20"/>
          <w:lang w:val="en-US"/>
        </w:rPr>
        <w:t>Small Scale</w:t>
      </w:r>
      <w:proofErr w:type="gramEnd"/>
      <w:r w:rsidRPr="00EB1299">
        <w:rPr>
          <w:rFonts w:asciiTheme="minorHAnsi" w:hAnsiTheme="minorHAnsi" w:cstheme="minorHAnsi"/>
          <w:sz w:val="20"/>
          <w:szCs w:val="20"/>
          <w:lang w:val="en-US"/>
        </w:rPr>
        <w:t xml:space="preserve"> Miners in the Tapajos (AMOT) in 1996, Professor Hermann Wotruba (Ruhr Westphalia Technical University in Aachen, Germany), demonstrated that a triple deck zig-zag sluice can achieve up to 95% recovery. Findings from this research trial are published as a Master´s thesis by Wotruba’s graduate student at the time, Christof Bernardy, a German-Venezuelan miner (Bernardy, 1996). 60% of the recovery was on the 1</w:t>
      </w:r>
      <w:r w:rsidRPr="00EB1299">
        <w:rPr>
          <w:rFonts w:asciiTheme="minorHAnsi" w:hAnsiTheme="minorHAnsi" w:cstheme="minorHAnsi"/>
          <w:sz w:val="20"/>
          <w:szCs w:val="20"/>
          <w:vertAlign w:val="superscript"/>
          <w:lang w:val="en-US"/>
        </w:rPr>
        <w:t>st</w:t>
      </w:r>
      <w:r w:rsidRPr="00EB1299">
        <w:rPr>
          <w:rFonts w:asciiTheme="minorHAnsi" w:hAnsiTheme="minorHAnsi" w:cstheme="minorHAnsi"/>
          <w:sz w:val="20"/>
          <w:szCs w:val="20"/>
          <w:lang w:val="en-US"/>
        </w:rPr>
        <w:t xml:space="preserve"> deck, 30% in the 2</w:t>
      </w:r>
      <w:r w:rsidRPr="00EB1299">
        <w:rPr>
          <w:rFonts w:asciiTheme="minorHAnsi" w:hAnsiTheme="minorHAnsi" w:cstheme="minorHAnsi"/>
          <w:sz w:val="20"/>
          <w:szCs w:val="20"/>
          <w:vertAlign w:val="superscript"/>
          <w:lang w:val="en-US"/>
        </w:rPr>
        <w:t>nd</w:t>
      </w:r>
      <w:r w:rsidRPr="00EB1299">
        <w:rPr>
          <w:rFonts w:asciiTheme="minorHAnsi" w:hAnsiTheme="minorHAnsi" w:cstheme="minorHAnsi"/>
          <w:sz w:val="20"/>
          <w:szCs w:val="20"/>
          <w:lang w:val="en-US"/>
        </w:rPr>
        <w:t xml:space="preserve"> deck, and 10% in the 3</w:t>
      </w:r>
      <w:r w:rsidRPr="00EB1299">
        <w:rPr>
          <w:rFonts w:asciiTheme="minorHAnsi" w:hAnsiTheme="minorHAnsi" w:cstheme="minorHAnsi"/>
          <w:sz w:val="20"/>
          <w:szCs w:val="20"/>
          <w:vertAlign w:val="superscript"/>
          <w:lang w:val="en-US"/>
        </w:rPr>
        <w:t>rd</w:t>
      </w:r>
      <w:r w:rsidRPr="00EB1299">
        <w:rPr>
          <w:rFonts w:asciiTheme="minorHAnsi" w:hAnsiTheme="minorHAnsi" w:cstheme="minorHAnsi"/>
          <w:sz w:val="20"/>
          <w:szCs w:val="20"/>
          <w:lang w:val="en-US"/>
        </w:rPr>
        <w:t xml:space="preserve"> deck. Particle size distribution is shown in Table 2. </w:t>
      </w:r>
    </w:p>
    <w:p w14:paraId="520A66F0" w14:textId="77777777" w:rsidR="00F629AB" w:rsidRPr="00EB1299" w:rsidRDefault="00F629AB" w:rsidP="00F629AB">
      <w:pPr>
        <w:jc w:val="both"/>
        <w:rPr>
          <w:rFonts w:asciiTheme="minorHAnsi" w:hAnsiTheme="minorHAnsi" w:cstheme="minorHAnsi"/>
          <w:sz w:val="20"/>
          <w:szCs w:val="20"/>
          <w:lang w:val="en-US"/>
        </w:rPr>
      </w:pPr>
    </w:p>
    <w:p w14:paraId="741BD462"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Wotruba washed sluice carpets daily and found that because a gold enrichment develops at the bottom of the pit at the bedrock, there was usually a spike in recovery on the last 2 days of the wash cycle. During the run of the wash cycle, miners recovered only total of 10-20 g of gold until the last 2 days when recovery spiked to 200-300g. Finally, Wotruba asserts that a well-run sluice (amalgamating only the upgraded sluice concentrates) can cut mercury losses by 99% (Wotruba, pers. comm., 2015).</w:t>
      </w:r>
    </w:p>
    <w:p w14:paraId="08013584" w14:textId="77777777" w:rsidR="00F629AB" w:rsidRPr="00EB1299" w:rsidRDefault="00F629AB" w:rsidP="00F629AB">
      <w:pPr>
        <w:jc w:val="both"/>
        <w:rPr>
          <w:rFonts w:asciiTheme="minorHAnsi" w:hAnsiTheme="minorHAnsi" w:cstheme="minorHAnsi"/>
          <w:sz w:val="20"/>
          <w:szCs w:val="20"/>
          <w:lang w:val="en-US"/>
        </w:rPr>
      </w:pPr>
    </w:p>
    <w:p w14:paraId="316EBDC8" w14:textId="77777777" w:rsidR="00F629AB" w:rsidRPr="00EB1299" w:rsidRDefault="00F629AB" w:rsidP="00F629AB">
      <w:pPr>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lastRenderedPageBreak/>
        <w:t xml:space="preserve"> Key features of the optimized zig zag sluice are:</w:t>
      </w:r>
    </w:p>
    <w:p w14:paraId="007362D0" w14:textId="77777777" w:rsidR="00F629AB" w:rsidRPr="00EB1299" w:rsidRDefault="00F629AB" w:rsidP="005213B4">
      <w:pPr>
        <w:pStyle w:val="ListParagraph"/>
        <w:widowControl w:val="0"/>
        <w:numPr>
          <w:ilvl w:val="0"/>
          <w:numId w:val="80"/>
        </w:numPr>
        <w:spacing w:after="20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The main “Cobra” sluice has 3 decks, each about 2-3 meters long</w:t>
      </w:r>
    </w:p>
    <w:p w14:paraId="65A2636B" w14:textId="77777777" w:rsidR="00F629AB" w:rsidRPr="00EB1299" w:rsidRDefault="00F629AB" w:rsidP="005213B4">
      <w:pPr>
        <w:pStyle w:val="ListParagraph"/>
        <w:widowControl w:val="0"/>
        <w:numPr>
          <w:ilvl w:val="0"/>
          <w:numId w:val="80"/>
        </w:numPr>
        <w:spacing w:after="20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The width of the decks should match the capacity of the gravel pump width (e.g., a 6” pump needs a width of 3-4 meters). </w:t>
      </w:r>
    </w:p>
    <w:p w14:paraId="21CCFB9E" w14:textId="77777777" w:rsidR="00F629AB" w:rsidRPr="00EB1299" w:rsidRDefault="00F629AB" w:rsidP="005213B4">
      <w:pPr>
        <w:pStyle w:val="ListParagraph"/>
        <w:widowControl w:val="0"/>
        <w:numPr>
          <w:ilvl w:val="0"/>
          <w:numId w:val="80"/>
        </w:numPr>
        <w:spacing w:after="20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The carpets are held down by wooden rails and wedges, so no expanded metal or riffles are used to anchor the carpets. The expanded metal and riffles cause turbulence which makes it difficult for small gold particles to settle into the carpets.</w:t>
      </w:r>
    </w:p>
    <w:p w14:paraId="4FDDADC5" w14:textId="77777777" w:rsidR="00F629AB" w:rsidRPr="00EB1299" w:rsidRDefault="00F629AB" w:rsidP="005213B4">
      <w:pPr>
        <w:pStyle w:val="ListParagraph"/>
        <w:widowControl w:val="0"/>
        <w:numPr>
          <w:ilvl w:val="0"/>
          <w:numId w:val="80"/>
        </w:numPr>
        <w:spacing w:after="20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A narrow “Cobrillia” upgrade sluice (1/2 m wide x 3 m long. 1 m carpets of 3M Nomad followed by 2 m of wooly haired carpet) are used to upgrade the main sluice concentrate. The depth of flow should be about 1 cm. The feed flow should be broken by a hose into the feed bucket.</w:t>
      </w:r>
    </w:p>
    <w:p w14:paraId="06604273" w14:textId="77777777" w:rsidR="00F629AB" w:rsidRPr="00EB1299" w:rsidRDefault="00F629AB" w:rsidP="005213B4">
      <w:pPr>
        <w:pStyle w:val="ListParagraph"/>
        <w:widowControl w:val="0"/>
        <w:numPr>
          <w:ilvl w:val="0"/>
          <w:numId w:val="80"/>
        </w:numPr>
        <w:spacing w:after="20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The Cobrillia concentrate is panned, and magnetite is removed with a magnet.</w:t>
      </w:r>
    </w:p>
    <w:p w14:paraId="35E1EE20" w14:textId="77777777" w:rsidR="00F629AB" w:rsidRPr="00EB1299" w:rsidRDefault="00F629AB" w:rsidP="005213B4">
      <w:pPr>
        <w:pStyle w:val="ListParagraph"/>
        <w:widowControl w:val="0"/>
        <w:numPr>
          <w:ilvl w:val="0"/>
          <w:numId w:val="80"/>
        </w:numPr>
        <w:spacing w:after="20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The upgraded pan concentrate (can be between 5-7 kg, or as little as 1 kg) is amalgamated (best by hand) </w:t>
      </w:r>
    </w:p>
    <w:p w14:paraId="37790BE1" w14:textId="77777777" w:rsidR="00F629AB" w:rsidRPr="00EB1299" w:rsidRDefault="00F629AB" w:rsidP="005213B4">
      <w:pPr>
        <w:pStyle w:val="ListParagraph"/>
        <w:widowControl w:val="0"/>
        <w:numPr>
          <w:ilvl w:val="0"/>
          <w:numId w:val="80"/>
        </w:numPr>
        <w:spacing w:after="20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A good sluice can recover </w:t>
      </w:r>
      <w:proofErr w:type="gramStart"/>
      <w:r w:rsidRPr="00EB1299">
        <w:rPr>
          <w:rFonts w:asciiTheme="minorHAnsi" w:hAnsiTheme="minorHAnsi" w:cstheme="minorHAnsi"/>
          <w:sz w:val="20"/>
          <w:szCs w:val="20"/>
          <w:lang w:val="en-US"/>
        </w:rPr>
        <w:t>30 micron</w:t>
      </w:r>
      <w:proofErr w:type="gramEnd"/>
      <w:r w:rsidRPr="00EB1299">
        <w:rPr>
          <w:rFonts w:asciiTheme="minorHAnsi" w:hAnsiTheme="minorHAnsi" w:cstheme="minorHAnsi"/>
          <w:sz w:val="20"/>
          <w:szCs w:val="20"/>
          <w:lang w:val="en-US"/>
        </w:rPr>
        <w:t xml:space="preserve"> gold.</w:t>
      </w:r>
    </w:p>
    <w:p w14:paraId="39C990CE" w14:textId="77777777" w:rsidR="00F629AB" w:rsidRPr="00EB1299" w:rsidRDefault="00F629AB" w:rsidP="00F629AB">
      <w:pPr>
        <w:pStyle w:val="ListParagraph"/>
        <w:widowControl w:val="0"/>
        <w:ind w:right="180"/>
        <w:jc w:val="both"/>
        <w:rPr>
          <w:rFonts w:asciiTheme="minorHAnsi" w:hAnsiTheme="minorHAnsi" w:cstheme="minorHAnsi"/>
          <w:sz w:val="20"/>
          <w:szCs w:val="20"/>
          <w:lang w:val="en-US"/>
        </w:rPr>
      </w:pPr>
    </w:p>
    <w:p w14:paraId="04C4EF0E" w14:textId="77777777" w:rsidR="00F629AB" w:rsidRPr="00EB1299" w:rsidRDefault="00F629AB" w:rsidP="00F629AB">
      <w:pPr>
        <w:widowControl w:val="0"/>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It is highly recommended that the project </w:t>
      </w:r>
      <w:proofErr w:type="gramStart"/>
      <w:r w:rsidRPr="00EB1299">
        <w:rPr>
          <w:rFonts w:asciiTheme="minorHAnsi" w:hAnsiTheme="minorHAnsi" w:cstheme="minorHAnsi"/>
          <w:sz w:val="20"/>
          <w:szCs w:val="20"/>
          <w:lang w:val="en-US"/>
        </w:rPr>
        <w:t>replicate</w:t>
      </w:r>
      <w:proofErr w:type="gramEnd"/>
      <w:r w:rsidRPr="00EB1299">
        <w:rPr>
          <w:rFonts w:asciiTheme="minorHAnsi" w:hAnsiTheme="minorHAnsi" w:cstheme="minorHAnsi"/>
          <w:sz w:val="20"/>
          <w:szCs w:val="20"/>
          <w:lang w:val="en-US"/>
        </w:rPr>
        <w:t xml:space="preserve"> the twin triple-deck demonstration sluices used by Professor Wotruba in the Tapajos (Brazil) in 1996 (Figures 1 &amp; 2)</w:t>
      </w:r>
      <w:r w:rsidRPr="00EB1299">
        <w:rPr>
          <w:rStyle w:val="FootnoteReference"/>
          <w:rFonts w:asciiTheme="minorHAnsi" w:hAnsiTheme="minorHAnsi" w:cstheme="minorHAnsi"/>
          <w:sz w:val="20"/>
          <w:szCs w:val="20"/>
        </w:rPr>
        <w:footnoteReference w:id="92"/>
      </w:r>
      <w:r w:rsidRPr="00EB1299">
        <w:rPr>
          <w:rFonts w:asciiTheme="minorHAnsi" w:hAnsiTheme="minorHAnsi" w:cstheme="minorHAnsi"/>
          <w:sz w:val="20"/>
          <w:szCs w:val="20"/>
          <w:lang w:val="en-US"/>
        </w:rPr>
        <w:t>. This twin setup gives the miners the chance to set the operating parameters according to what they think will work best and compare their recovery to “optimized” parameters set by the trainers on the adjoining sluice.</w:t>
      </w:r>
    </w:p>
    <w:p w14:paraId="121392C1" w14:textId="77777777" w:rsidR="00F629AB" w:rsidRPr="00EB1299" w:rsidRDefault="00F629AB" w:rsidP="00F629AB">
      <w:pPr>
        <w:widowControl w:val="0"/>
        <w:ind w:right="180"/>
        <w:jc w:val="both"/>
        <w:rPr>
          <w:rFonts w:asciiTheme="minorHAnsi" w:hAnsiTheme="minorHAnsi" w:cstheme="minorHAnsi"/>
          <w:sz w:val="20"/>
          <w:szCs w:val="20"/>
          <w:lang w:val="en-US"/>
        </w:rPr>
      </w:pPr>
    </w:p>
    <w:p w14:paraId="13F19F1A" w14:textId="77777777" w:rsidR="00F629AB" w:rsidRPr="00EB1299" w:rsidRDefault="00F629AB" w:rsidP="00F629AB">
      <w:pPr>
        <w:widowControl w:val="0"/>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Demonstration mineral processing activities (e.g., sluicing, concentration of sluice concentrate and safe amalgamation) should take place at a site controlled by the project (rented or owned), or processing at existing mining operations, perhaps in partnership with the National Mining Syndicate. </w:t>
      </w:r>
    </w:p>
    <w:p w14:paraId="377169A2" w14:textId="77777777" w:rsidR="00F629AB" w:rsidRPr="00EB1299" w:rsidRDefault="00F629AB" w:rsidP="00F629AB">
      <w:pPr>
        <w:pStyle w:val="ListParagraph"/>
        <w:widowControl w:val="0"/>
        <w:spacing w:after="200" w:line="276" w:lineRule="auto"/>
        <w:rPr>
          <w:rFonts w:cstheme="minorHAnsi"/>
          <w:sz w:val="20"/>
          <w:szCs w:val="20"/>
          <w:lang w:val="en-US"/>
        </w:rPr>
      </w:pPr>
    </w:p>
    <w:p w14:paraId="14EE46BE" w14:textId="77777777" w:rsidR="00F629AB" w:rsidRPr="00EB1299" w:rsidRDefault="00F629AB" w:rsidP="00F629AB">
      <w:pPr>
        <w:pStyle w:val="ListParagraph"/>
        <w:rPr>
          <w:rFonts w:cstheme="minorHAnsi"/>
          <w:sz w:val="20"/>
          <w:szCs w:val="20"/>
          <w:lang w:val="en-US"/>
        </w:rPr>
      </w:pPr>
    </w:p>
    <w:tbl>
      <w:tblPr>
        <w:tblW w:w="0" w:type="auto"/>
        <w:tblInd w:w="289" w:type="dxa"/>
        <w:tblLayout w:type="fixed"/>
        <w:tblCellMar>
          <w:left w:w="0" w:type="dxa"/>
          <w:right w:w="0" w:type="dxa"/>
        </w:tblCellMar>
        <w:tblLook w:val="01E0" w:firstRow="1" w:lastRow="1" w:firstColumn="1" w:lastColumn="1" w:noHBand="0" w:noVBand="0"/>
      </w:tblPr>
      <w:tblGrid>
        <w:gridCol w:w="1844"/>
        <w:gridCol w:w="1013"/>
        <w:gridCol w:w="1013"/>
        <w:gridCol w:w="1094"/>
        <w:gridCol w:w="1186"/>
        <w:gridCol w:w="1248"/>
        <w:gridCol w:w="1176"/>
      </w:tblGrid>
      <w:tr w:rsidR="00F629AB" w:rsidRPr="00EB1299" w14:paraId="6D3BF8BE" w14:textId="77777777" w:rsidTr="00D63266">
        <w:trPr>
          <w:trHeight w:hRule="exact" w:val="1038"/>
        </w:trPr>
        <w:tc>
          <w:tcPr>
            <w:tcW w:w="1844" w:type="dxa"/>
            <w:tcBorders>
              <w:top w:val="single" w:sz="6" w:space="0" w:color="000000"/>
              <w:left w:val="single" w:sz="6" w:space="0" w:color="000000"/>
              <w:bottom w:val="single" w:sz="6" w:space="0" w:color="808080"/>
              <w:right w:val="single" w:sz="6" w:space="0" w:color="808080"/>
            </w:tcBorders>
          </w:tcPr>
          <w:p w14:paraId="141CA72A" w14:textId="77777777" w:rsidR="00F629AB" w:rsidRPr="00EB1299" w:rsidRDefault="00F629AB" w:rsidP="00D63266">
            <w:pPr>
              <w:spacing w:before="82"/>
              <w:ind w:left="306" w:right="289"/>
              <w:jc w:val="center"/>
              <w:rPr>
                <w:rFonts w:cstheme="minorHAnsi"/>
                <w:sz w:val="20"/>
                <w:szCs w:val="20"/>
              </w:rPr>
            </w:pPr>
            <w:r w:rsidRPr="00EB1299">
              <w:rPr>
                <w:rFonts w:cstheme="minorHAnsi"/>
                <w:b/>
                <w:bCs/>
                <w:spacing w:val="-2"/>
                <w:sz w:val="20"/>
                <w:szCs w:val="20"/>
              </w:rPr>
              <w:t>Gold grain size</w:t>
            </w:r>
          </w:p>
          <w:p w14:paraId="2A45BC51" w14:textId="77777777" w:rsidR="00F629AB" w:rsidRPr="00EB1299" w:rsidRDefault="00F629AB" w:rsidP="00D63266">
            <w:pPr>
              <w:spacing w:before="84"/>
              <w:ind w:left="631" w:right="611"/>
              <w:jc w:val="center"/>
              <w:rPr>
                <w:rFonts w:cstheme="minorHAnsi"/>
                <w:sz w:val="20"/>
                <w:szCs w:val="20"/>
              </w:rPr>
            </w:pPr>
            <w:r w:rsidRPr="00EB1299">
              <w:rPr>
                <w:rFonts w:cstheme="minorHAnsi"/>
                <w:b/>
                <w:bCs/>
                <w:spacing w:val="1"/>
                <w:sz w:val="20"/>
                <w:szCs w:val="20"/>
              </w:rPr>
              <w:t>[µ</w:t>
            </w:r>
            <w:r w:rsidRPr="00EB1299">
              <w:rPr>
                <w:rFonts w:cstheme="minorHAnsi"/>
                <w:b/>
                <w:bCs/>
                <w:spacing w:val="-3"/>
                <w:sz w:val="20"/>
                <w:szCs w:val="20"/>
              </w:rPr>
              <w:t>m</w:t>
            </w:r>
            <w:r w:rsidRPr="00EB1299">
              <w:rPr>
                <w:rFonts w:cstheme="minorHAnsi"/>
                <w:b/>
                <w:bCs/>
                <w:sz w:val="20"/>
                <w:szCs w:val="20"/>
              </w:rPr>
              <w:t>]</w:t>
            </w:r>
          </w:p>
        </w:tc>
        <w:tc>
          <w:tcPr>
            <w:tcW w:w="1013" w:type="dxa"/>
            <w:tcBorders>
              <w:top w:val="single" w:sz="6" w:space="0" w:color="000000"/>
              <w:left w:val="single" w:sz="6" w:space="0" w:color="808080"/>
              <w:bottom w:val="single" w:sz="6" w:space="0" w:color="808080"/>
              <w:right w:val="single" w:sz="6" w:space="0" w:color="808080"/>
            </w:tcBorders>
          </w:tcPr>
          <w:p w14:paraId="505642E5" w14:textId="77777777" w:rsidR="00F629AB" w:rsidRPr="00EB1299" w:rsidRDefault="00F629AB" w:rsidP="00D63266">
            <w:pPr>
              <w:spacing w:before="7" w:line="190" w:lineRule="exact"/>
              <w:rPr>
                <w:rFonts w:cstheme="minorHAnsi"/>
                <w:sz w:val="20"/>
                <w:szCs w:val="20"/>
              </w:rPr>
            </w:pPr>
          </w:p>
          <w:p w14:paraId="1851325F" w14:textId="77777777" w:rsidR="00F629AB" w:rsidRPr="00EB1299" w:rsidRDefault="00F629AB" w:rsidP="00D63266">
            <w:pPr>
              <w:ind w:left="277" w:right="-20"/>
              <w:rPr>
                <w:rFonts w:cstheme="minorHAnsi"/>
                <w:sz w:val="20"/>
                <w:szCs w:val="20"/>
              </w:rPr>
            </w:pPr>
            <w:r w:rsidRPr="00EB1299">
              <w:rPr>
                <w:rFonts w:cstheme="minorHAnsi"/>
                <w:sz w:val="20"/>
                <w:szCs w:val="20"/>
              </w:rPr>
              <w:t>0</w:t>
            </w:r>
            <w:r w:rsidRPr="00EB1299">
              <w:rPr>
                <w:rFonts w:cstheme="minorHAnsi"/>
                <w:spacing w:val="-1"/>
                <w:sz w:val="20"/>
                <w:szCs w:val="20"/>
              </w:rPr>
              <w:t>-</w:t>
            </w:r>
            <w:r w:rsidRPr="00EB1299">
              <w:rPr>
                <w:rFonts w:cstheme="minorHAnsi"/>
                <w:sz w:val="20"/>
                <w:szCs w:val="20"/>
              </w:rPr>
              <w:t>62</w:t>
            </w:r>
          </w:p>
        </w:tc>
        <w:tc>
          <w:tcPr>
            <w:tcW w:w="1013" w:type="dxa"/>
            <w:tcBorders>
              <w:top w:val="single" w:sz="6" w:space="0" w:color="000000"/>
              <w:left w:val="single" w:sz="6" w:space="0" w:color="808080"/>
              <w:bottom w:val="single" w:sz="6" w:space="0" w:color="808080"/>
              <w:right w:val="single" w:sz="6" w:space="0" w:color="808080"/>
            </w:tcBorders>
          </w:tcPr>
          <w:p w14:paraId="7E061E8E" w14:textId="77777777" w:rsidR="00F629AB" w:rsidRPr="00EB1299" w:rsidRDefault="00F629AB" w:rsidP="00D63266">
            <w:pPr>
              <w:spacing w:before="7" w:line="190" w:lineRule="exact"/>
              <w:rPr>
                <w:rFonts w:cstheme="minorHAnsi"/>
                <w:sz w:val="20"/>
                <w:szCs w:val="20"/>
              </w:rPr>
            </w:pPr>
          </w:p>
          <w:p w14:paraId="4BCF28B1" w14:textId="77777777" w:rsidR="00F629AB" w:rsidRPr="00EB1299" w:rsidRDefault="00F629AB" w:rsidP="00D63266">
            <w:pPr>
              <w:ind w:left="157" w:right="-20"/>
              <w:rPr>
                <w:rFonts w:cstheme="minorHAnsi"/>
                <w:sz w:val="20"/>
                <w:szCs w:val="20"/>
              </w:rPr>
            </w:pPr>
            <w:r w:rsidRPr="00EB1299">
              <w:rPr>
                <w:rFonts w:cstheme="minorHAnsi"/>
                <w:sz w:val="20"/>
                <w:szCs w:val="20"/>
              </w:rPr>
              <w:t>62</w:t>
            </w:r>
            <w:r w:rsidRPr="00EB1299">
              <w:rPr>
                <w:rFonts w:cstheme="minorHAnsi"/>
                <w:spacing w:val="-1"/>
                <w:sz w:val="20"/>
                <w:szCs w:val="20"/>
              </w:rPr>
              <w:t>-</w:t>
            </w:r>
            <w:r w:rsidRPr="00EB1299">
              <w:rPr>
                <w:rFonts w:cstheme="minorHAnsi"/>
                <w:sz w:val="20"/>
                <w:szCs w:val="20"/>
              </w:rPr>
              <w:t>125</w:t>
            </w:r>
          </w:p>
        </w:tc>
        <w:tc>
          <w:tcPr>
            <w:tcW w:w="1094" w:type="dxa"/>
            <w:tcBorders>
              <w:top w:val="single" w:sz="6" w:space="0" w:color="000000"/>
              <w:left w:val="single" w:sz="6" w:space="0" w:color="808080"/>
              <w:bottom w:val="single" w:sz="6" w:space="0" w:color="808080"/>
              <w:right w:val="single" w:sz="6" w:space="0" w:color="808080"/>
            </w:tcBorders>
          </w:tcPr>
          <w:p w14:paraId="6558F8EC" w14:textId="77777777" w:rsidR="00F629AB" w:rsidRPr="00EB1299" w:rsidRDefault="00F629AB" w:rsidP="00D63266">
            <w:pPr>
              <w:spacing w:before="7" w:line="190" w:lineRule="exact"/>
              <w:rPr>
                <w:rFonts w:cstheme="minorHAnsi"/>
                <w:sz w:val="20"/>
                <w:szCs w:val="20"/>
              </w:rPr>
            </w:pPr>
          </w:p>
          <w:p w14:paraId="215261C8" w14:textId="77777777" w:rsidR="00F629AB" w:rsidRPr="00EB1299" w:rsidRDefault="00F629AB" w:rsidP="00D63266">
            <w:pPr>
              <w:ind w:left="138" w:right="-20"/>
              <w:rPr>
                <w:rFonts w:cstheme="minorHAnsi"/>
                <w:sz w:val="20"/>
                <w:szCs w:val="20"/>
              </w:rPr>
            </w:pPr>
            <w:r w:rsidRPr="00EB1299">
              <w:rPr>
                <w:rFonts w:cstheme="minorHAnsi"/>
                <w:sz w:val="20"/>
                <w:szCs w:val="20"/>
              </w:rPr>
              <w:t>125</w:t>
            </w:r>
            <w:r w:rsidRPr="00EB1299">
              <w:rPr>
                <w:rFonts w:cstheme="minorHAnsi"/>
                <w:spacing w:val="-1"/>
                <w:sz w:val="20"/>
                <w:szCs w:val="20"/>
              </w:rPr>
              <w:t>-</w:t>
            </w:r>
            <w:r w:rsidRPr="00EB1299">
              <w:rPr>
                <w:rFonts w:cstheme="minorHAnsi"/>
                <w:sz w:val="20"/>
                <w:szCs w:val="20"/>
              </w:rPr>
              <w:t>250</w:t>
            </w:r>
          </w:p>
        </w:tc>
        <w:tc>
          <w:tcPr>
            <w:tcW w:w="1186" w:type="dxa"/>
            <w:tcBorders>
              <w:top w:val="single" w:sz="6" w:space="0" w:color="000000"/>
              <w:left w:val="single" w:sz="6" w:space="0" w:color="808080"/>
              <w:bottom w:val="single" w:sz="6" w:space="0" w:color="808080"/>
              <w:right w:val="single" w:sz="6" w:space="0" w:color="808080"/>
            </w:tcBorders>
          </w:tcPr>
          <w:p w14:paraId="707E0CA5" w14:textId="77777777" w:rsidR="00F629AB" w:rsidRPr="00EB1299" w:rsidRDefault="00F629AB" w:rsidP="00D63266">
            <w:pPr>
              <w:spacing w:before="7" w:line="190" w:lineRule="exact"/>
              <w:rPr>
                <w:rFonts w:cstheme="minorHAnsi"/>
                <w:sz w:val="20"/>
                <w:szCs w:val="20"/>
              </w:rPr>
            </w:pPr>
          </w:p>
          <w:p w14:paraId="2EB811B9" w14:textId="77777777" w:rsidR="00F629AB" w:rsidRPr="00EB1299" w:rsidRDefault="00F629AB" w:rsidP="00D63266">
            <w:pPr>
              <w:ind w:left="184" w:right="-20"/>
              <w:rPr>
                <w:rFonts w:cstheme="minorHAnsi"/>
                <w:sz w:val="20"/>
                <w:szCs w:val="20"/>
              </w:rPr>
            </w:pPr>
            <w:r w:rsidRPr="00EB1299">
              <w:rPr>
                <w:rFonts w:cstheme="minorHAnsi"/>
                <w:sz w:val="20"/>
                <w:szCs w:val="20"/>
              </w:rPr>
              <w:t>25</w:t>
            </w:r>
            <w:r w:rsidRPr="00EB1299">
              <w:rPr>
                <w:rFonts w:cstheme="minorHAnsi"/>
                <w:spacing w:val="1"/>
                <w:sz w:val="20"/>
                <w:szCs w:val="20"/>
              </w:rPr>
              <w:t>0</w:t>
            </w:r>
            <w:r w:rsidRPr="00EB1299">
              <w:rPr>
                <w:rFonts w:cstheme="minorHAnsi"/>
                <w:spacing w:val="-1"/>
                <w:sz w:val="20"/>
                <w:szCs w:val="20"/>
              </w:rPr>
              <w:t>-</w:t>
            </w:r>
            <w:r w:rsidRPr="00EB1299">
              <w:rPr>
                <w:rFonts w:cstheme="minorHAnsi"/>
                <w:sz w:val="20"/>
                <w:szCs w:val="20"/>
              </w:rPr>
              <w:t>500</w:t>
            </w:r>
          </w:p>
        </w:tc>
        <w:tc>
          <w:tcPr>
            <w:tcW w:w="1248" w:type="dxa"/>
            <w:tcBorders>
              <w:top w:val="single" w:sz="6" w:space="0" w:color="000000"/>
              <w:left w:val="single" w:sz="6" w:space="0" w:color="808080"/>
              <w:bottom w:val="single" w:sz="6" w:space="0" w:color="808080"/>
              <w:right w:val="single" w:sz="6" w:space="0" w:color="808080"/>
            </w:tcBorders>
          </w:tcPr>
          <w:p w14:paraId="668CC2BE" w14:textId="77777777" w:rsidR="00F629AB" w:rsidRPr="00EB1299" w:rsidRDefault="00F629AB" w:rsidP="00D63266">
            <w:pPr>
              <w:spacing w:before="7" w:line="190" w:lineRule="exact"/>
              <w:rPr>
                <w:rFonts w:cstheme="minorHAnsi"/>
                <w:sz w:val="20"/>
                <w:szCs w:val="20"/>
              </w:rPr>
            </w:pPr>
          </w:p>
          <w:p w14:paraId="4117D960" w14:textId="77777777" w:rsidR="00F629AB" w:rsidRPr="00EB1299" w:rsidRDefault="00F629AB" w:rsidP="00D63266">
            <w:pPr>
              <w:ind w:left="155" w:right="-20"/>
              <w:rPr>
                <w:rFonts w:cstheme="minorHAnsi"/>
                <w:sz w:val="20"/>
                <w:szCs w:val="20"/>
              </w:rPr>
            </w:pPr>
            <w:r w:rsidRPr="00EB1299">
              <w:rPr>
                <w:rFonts w:cstheme="minorHAnsi"/>
                <w:sz w:val="20"/>
                <w:szCs w:val="20"/>
              </w:rPr>
              <w:t>500</w:t>
            </w:r>
            <w:r w:rsidRPr="00EB1299">
              <w:rPr>
                <w:rFonts w:cstheme="minorHAnsi"/>
                <w:spacing w:val="-1"/>
                <w:sz w:val="20"/>
                <w:szCs w:val="20"/>
              </w:rPr>
              <w:t>-</w:t>
            </w:r>
            <w:r w:rsidRPr="00EB1299">
              <w:rPr>
                <w:rFonts w:cstheme="minorHAnsi"/>
                <w:sz w:val="20"/>
                <w:szCs w:val="20"/>
              </w:rPr>
              <w:t>1000</w:t>
            </w:r>
          </w:p>
        </w:tc>
        <w:tc>
          <w:tcPr>
            <w:tcW w:w="1176" w:type="dxa"/>
            <w:tcBorders>
              <w:top w:val="single" w:sz="6" w:space="0" w:color="000000"/>
              <w:left w:val="single" w:sz="6" w:space="0" w:color="808080"/>
              <w:bottom w:val="single" w:sz="6" w:space="0" w:color="808080"/>
              <w:right w:val="single" w:sz="6" w:space="0" w:color="000000"/>
            </w:tcBorders>
          </w:tcPr>
          <w:p w14:paraId="4AFB165C" w14:textId="77777777" w:rsidR="00F629AB" w:rsidRPr="00EB1299" w:rsidRDefault="00F629AB" w:rsidP="00D63266">
            <w:pPr>
              <w:spacing w:before="7" w:line="190" w:lineRule="exact"/>
              <w:rPr>
                <w:rFonts w:cstheme="minorHAnsi"/>
                <w:sz w:val="20"/>
                <w:szCs w:val="20"/>
              </w:rPr>
            </w:pPr>
          </w:p>
          <w:p w14:paraId="1D95A323" w14:textId="77777777" w:rsidR="00F629AB" w:rsidRPr="00EB1299" w:rsidRDefault="00F629AB" w:rsidP="00D63266">
            <w:pPr>
              <w:spacing w:line="276" w:lineRule="exact"/>
              <w:ind w:left="299" w:right="-20"/>
              <w:rPr>
                <w:rFonts w:cstheme="minorHAnsi"/>
                <w:sz w:val="20"/>
                <w:szCs w:val="20"/>
              </w:rPr>
            </w:pPr>
            <w:r w:rsidRPr="00EB1299">
              <w:rPr>
                <w:rFonts w:cstheme="minorHAnsi"/>
                <w:sz w:val="20"/>
                <w:szCs w:val="20"/>
              </w:rPr>
              <w:t>1000-</w:t>
            </w:r>
          </w:p>
          <w:p w14:paraId="10A035C8" w14:textId="77777777" w:rsidR="00F629AB" w:rsidRPr="00EB1299" w:rsidRDefault="00F629AB" w:rsidP="00D63266">
            <w:pPr>
              <w:spacing w:before="84"/>
              <w:ind w:left="340" w:right="-20"/>
              <w:rPr>
                <w:rFonts w:cstheme="minorHAnsi"/>
                <w:sz w:val="20"/>
                <w:szCs w:val="20"/>
              </w:rPr>
            </w:pPr>
            <w:r w:rsidRPr="00EB1299">
              <w:rPr>
                <w:rFonts w:cstheme="minorHAnsi"/>
                <w:sz w:val="20"/>
                <w:szCs w:val="20"/>
              </w:rPr>
              <w:t>5000</w:t>
            </w:r>
          </w:p>
        </w:tc>
      </w:tr>
      <w:tr w:rsidR="00F629AB" w:rsidRPr="00EB1299" w14:paraId="7AF5799F" w14:textId="77777777" w:rsidTr="00D63266">
        <w:trPr>
          <w:trHeight w:hRule="exact" w:val="375"/>
        </w:trPr>
        <w:tc>
          <w:tcPr>
            <w:tcW w:w="1844" w:type="dxa"/>
            <w:tcBorders>
              <w:top w:val="single" w:sz="6" w:space="0" w:color="808080"/>
              <w:left w:val="single" w:sz="6" w:space="0" w:color="000000"/>
              <w:bottom w:val="single" w:sz="6" w:space="0" w:color="808080"/>
              <w:right w:val="single" w:sz="6" w:space="0" w:color="808080"/>
            </w:tcBorders>
          </w:tcPr>
          <w:p w14:paraId="30C28EFB" w14:textId="77777777" w:rsidR="00F629AB" w:rsidRPr="00EB1299" w:rsidRDefault="00F629AB" w:rsidP="00D63266">
            <w:pPr>
              <w:spacing w:before="82"/>
              <w:ind w:right="-20"/>
              <w:jc w:val="center"/>
              <w:rPr>
                <w:rFonts w:cstheme="minorHAnsi"/>
                <w:sz w:val="20"/>
                <w:szCs w:val="20"/>
              </w:rPr>
            </w:pPr>
            <w:r w:rsidRPr="00EB1299">
              <w:rPr>
                <w:rFonts w:cstheme="minorHAnsi"/>
                <w:b/>
                <w:bCs/>
                <w:spacing w:val="-2"/>
                <w:sz w:val="20"/>
                <w:szCs w:val="20"/>
              </w:rPr>
              <w:t>Distribution</w:t>
            </w:r>
            <w:r w:rsidRPr="00EB1299">
              <w:rPr>
                <w:rFonts w:cstheme="minorHAnsi"/>
                <w:b/>
                <w:bCs/>
                <w:sz w:val="20"/>
                <w:szCs w:val="20"/>
              </w:rPr>
              <w:t xml:space="preserve"> %</w:t>
            </w:r>
          </w:p>
        </w:tc>
        <w:tc>
          <w:tcPr>
            <w:tcW w:w="1013" w:type="dxa"/>
            <w:tcBorders>
              <w:top w:val="single" w:sz="6" w:space="0" w:color="808080"/>
              <w:left w:val="single" w:sz="6" w:space="0" w:color="808080"/>
              <w:bottom w:val="single" w:sz="6" w:space="0" w:color="808080"/>
              <w:right w:val="single" w:sz="6" w:space="0" w:color="808080"/>
            </w:tcBorders>
          </w:tcPr>
          <w:p w14:paraId="32F3F3B3" w14:textId="77777777" w:rsidR="00F629AB" w:rsidRPr="00EB1299" w:rsidRDefault="00F629AB" w:rsidP="00D63266">
            <w:pPr>
              <w:spacing w:before="78"/>
              <w:ind w:left="287" w:right="-20"/>
              <w:rPr>
                <w:rFonts w:cstheme="minorHAnsi"/>
                <w:sz w:val="20"/>
                <w:szCs w:val="20"/>
              </w:rPr>
            </w:pPr>
            <w:r w:rsidRPr="00EB1299">
              <w:rPr>
                <w:rFonts w:cstheme="minorHAnsi"/>
                <w:sz w:val="20"/>
                <w:szCs w:val="20"/>
              </w:rPr>
              <w:t>5.23</w:t>
            </w:r>
          </w:p>
        </w:tc>
        <w:tc>
          <w:tcPr>
            <w:tcW w:w="1013" w:type="dxa"/>
            <w:tcBorders>
              <w:top w:val="single" w:sz="6" w:space="0" w:color="808080"/>
              <w:left w:val="single" w:sz="6" w:space="0" w:color="808080"/>
              <w:bottom w:val="single" w:sz="6" w:space="0" w:color="808080"/>
              <w:right w:val="single" w:sz="6" w:space="0" w:color="808080"/>
            </w:tcBorders>
          </w:tcPr>
          <w:p w14:paraId="53D8DC90" w14:textId="77777777" w:rsidR="00F629AB" w:rsidRPr="00EB1299" w:rsidRDefault="00F629AB" w:rsidP="00D63266">
            <w:pPr>
              <w:spacing w:before="78"/>
              <w:ind w:left="227" w:right="-20"/>
              <w:rPr>
                <w:rFonts w:cstheme="minorHAnsi"/>
                <w:sz w:val="20"/>
                <w:szCs w:val="20"/>
              </w:rPr>
            </w:pPr>
            <w:r w:rsidRPr="00EB1299">
              <w:rPr>
                <w:rFonts w:cstheme="minorHAnsi"/>
                <w:sz w:val="20"/>
                <w:szCs w:val="20"/>
              </w:rPr>
              <w:t>53.32</w:t>
            </w:r>
          </w:p>
        </w:tc>
        <w:tc>
          <w:tcPr>
            <w:tcW w:w="1094" w:type="dxa"/>
            <w:tcBorders>
              <w:top w:val="single" w:sz="6" w:space="0" w:color="808080"/>
              <w:left w:val="single" w:sz="6" w:space="0" w:color="808080"/>
              <w:bottom w:val="single" w:sz="6" w:space="0" w:color="808080"/>
              <w:right w:val="single" w:sz="6" w:space="0" w:color="808080"/>
            </w:tcBorders>
          </w:tcPr>
          <w:p w14:paraId="4192658A" w14:textId="77777777" w:rsidR="00F629AB" w:rsidRPr="00EB1299" w:rsidRDefault="00F629AB" w:rsidP="00D63266">
            <w:pPr>
              <w:spacing w:before="78"/>
              <w:ind w:left="268" w:right="-20"/>
              <w:rPr>
                <w:rFonts w:cstheme="minorHAnsi"/>
                <w:sz w:val="20"/>
                <w:szCs w:val="20"/>
              </w:rPr>
            </w:pPr>
            <w:r w:rsidRPr="00EB1299">
              <w:rPr>
                <w:rFonts w:cstheme="minorHAnsi"/>
                <w:sz w:val="20"/>
                <w:szCs w:val="20"/>
              </w:rPr>
              <w:t>35.02</w:t>
            </w:r>
          </w:p>
        </w:tc>
        <w:tc>
          <w:tcPr>
            <w:tcW w:w="1186" w:type="dxa"/>
            <w:tcBorders>
              <w:top w:val="single" w:sz="6" w:space="0" w:color="808080"/>
              <w:left w:val="single" w:sz="6" w:space="0" w:color="808080"/>
              <w:bottom w:val="single" w:sz="6" w:space="0" w:color="808080"/>
              <w:right w:val="single" w:sz="6" w:space="0" w:color="808080"/>
            </w:tcBorders>
          </w:tcPr>
          <w:p w14:paraId="284E482F" w14:textId="77777777" w:rsidR="00F629AB" w:rsidRPr="00EB1299" w:rsidRDefault="00F629AB" w:rsidP="00D63266">
            <w:pPr>
              <w:spacing w:before="78"/>
              <w:ind w:left="373" w:right="-20"/>
              <w:rPr>
                <w:rFonts w:cstheme="minorHAnsi"/>
                <w:sz w:val="20"/>
                <w:szCs w:val="20"/>
              </w:rPr>
            </w:pPr>
            <w:r w:rsidRPr="00EB1299">
              <w:rPr>
                <w:rFonts w:cstheme="minorHAnsi"/>
                <w:sz w:val="20"/>
                <w:szCs w:val="20"/>
              </w:rPr>
              <w:t>5.83</w:t>
            </w:r>
          </w:p>
        </w:tc>
        <w:tc>
          <w:tcPr>
            <w:tcW w:w="1248" w:type="dxa"/>
            <w:tcBorders>
              <w:top w:val="single" w:sz="6" w:space="0" w:color="808080"/>
              <w:left w:val="single" w:sz="6" w:space="0" w:color="808080"/>
              <w:bottom w:val="single" w:sz="6" w:space="0" w:color="808080"/>
              <w:right w:val="single" w:sz="6" w:space="0" w:color="808080"/>
            </w:tcBorders>
          </w:tcPr>
          <w:p w14:paraId="5E33FFE0" w14:textId="77777777" w:rsidR="00F629AB" w:rsidRPr="00EB1299" w:rsidRDefault="00F629AB" w:rsidP="00D63266">
            <w:pPr>
              <w:spacing w:before="78"/>
              <w:ind w:left="405" w:right="-20"/>
              <w:rPr>
                <w:rFonts w:cstheme="minorHAnsi"/>
                <w:sz w:val="20"/>
                <w:szCs w:val="20"/>
              </w:rPr>
            </w:pPr>
            <w:r w:rsidRPr="00EB1299">
              <w:rPr>
                <w:rFonts w:cstheme="minorHAnsi"/>
                <w:sz w:val="20"/>
                <w:szCs w:val="20"/>
              </w:rPr>
              <w:t>0.60</w:t>
            </w:r>
          </w:p>
        </w:tc>
        <w:tc>
          <w:tcPr>
            <w:tcW w:w="1176" w:type="dxa"/>
            <w:tcBorders>
              <w:top w:val="single" w:sz="6" w:space="0" w:color="808080"/>
              <w:left w:val="single" w:sz="6" w:space="0" w:color="808080"/>
              <w:bottom w:val="single" w:sz="6" w:space="0" w:color="808080"/>
              <w:right w:val="single" w:sz="6" w:space="0" w:color="000000"/>
            </w:tcBorders>
          </w:tcPr>
          <w:p w14:paraId="0BEC1530" w14:textId="77777777" w:rsidR="00F629AB" w:rsidRPr="00EB1299" w:rsidRDefault="00F629AB" w:rsidP="00D63266">
            <w:pPr>
              <w:spacing w:before="78"/>
              <w:ind w:left="501" w:right="482"/>
              <w:jc w:val="center"/>
              <w:rPr>
                <w:rFonts w:cstheme="minorHAnsi"/>
                <w:sz w:val="20"/>
                <w:szCs w:val="20"/>
              </w:rPr>
            </w:pPr>
            <w:r w:rsidRPr="00EB1299">
              <w:rPr>
                <w:rFonts w:cstheme="minorHAnsi"/>
                <w:sz w:val="20"/>
                <w:szCs w:val="20"/>
              </w:rPr>
              <w:t>-</w:t>
            </w:r>
          </w:p>
        </w:tc>
      </w:tr>
    </w:tbl>
    <w:p w14:paraId="3647C8E4" w14:textId="77777777" w:rsidR="00F629AB" w:rsidRPr="00EB1299" w:rsidRDefault="00F629AB" w:rsidP="00F629AB">
      <w:pPr>
        <w:pStyle w:val="Caption"/>
        <w:rPr>
          <w:rFonts w:cstheme="minorHAnsi"/>
          <w:sz w:val="20"/>
          <w:szCs w:val="20"/>
        </w:rPr>
      </w:pPr>
    </w:p>
    <w:p w14:paraId="7AF29DAE" w14:textId="77777777" w:rsidR="00F629AB" w:rsidRPr="00EB1299" w:rsidRDefault="00F629AB" w:rsidP="00F629AB">
      <w:pPr>
        <w:pStyle w:val="Caption"/>
        <w:rPr>
          <w:rFonts w:cstheme="minorHAnsi"/>
          <w:sz w:val="20"/>
          <w:szCs w:val="20"/>
          <w:lang w:val="en-US"/>
        </w:rPr>
      </w:pPr>
      <w:r w:rsidRPr="00EB1299">
        <w:rPr>
          <w:rFonts w:cstheme="minorHAnsi"/>
          <w:sz w:val="20"/>
          <w:szCs w:val="20"/>
          <w:lang w:val="en-US"/>
        </w:rPr>
        <w:t xml:space="preserve">Table </w:t>
      </w:r>
      <w:r w:rsidRPr="00EB1299">
        <w:rPr>
          <w:rFonts w:cstheme="minorHAnsi"/>
          <w:sz w:val="20"/>
          <w:szCs w:val="20"/>
        </w:rPr>
        <w:fldChar w:fldCharType="begin"/>
      </w:r>
      <w:r w:rsidRPr="00EB1299">
        <w:rPr>
          <w:rFonts w:cstheme="minorHAnsi"/>
          <w:sz w:val="20"/>
          <w:szCs w:val="20"/>
          <w:lang w:val="en-US"/>
        </w:rPr>
        <w:instrText xml:space="preserve"> SEQ Table \* ARABIC </w:instrText>
      </w:r>
      <w:r w:rsidRPr="00EB1299">
        <w:rPr>
          <w:rFonts w:cstheme="minorHAnsi"/>
          <w:sz w:val="20"/>
          <w:szCs w:val="20"/>
        </w:rPr>
        <w:fldChar w:fldCharType="separate"/>
      </w:r>
      <w:r w:rsidRPr="00EB1299">
        <w:rPr>
          <w:rFonts w:cstheme="minorHAnsi"/>
          <w:noProof/>
          <w:sz w:val="20"/>
          <w:szCs w:val="20"/>
          <w:lang w:val="en-US"/>
        </w:rPr>
        <w:t>2</w:t>
      </w:r>
      <w:r w:rsidRPr="00EB1299">
        <w:rPr>
          <w:rFonts w:cstheme="minorHAnsi"/>
          <w:sz w:val="20"/>
          <w:szCs w:val="20"/>
        </w:rPr>
        <w:fldChar w:fldCharType="end"/>
      </w:r>
      <w:r w:rsidRPr="00EB1299">
        <w:rPr>
          <w:rFonts w:cstheme="minorHAnsi"/>
          <w:sz w:val="20"/>
          <w:szCs w:val="20"/>
          <w:lang w:val="en-US"/>
        </w:rPr>
        <w:t xml:space="preserve">   Distribution of gold grain sizes for triple deck recover test (Bernardy, 1996)</w:t>
      </w:r>
    </w:p>
    <w:p w14:paraId="489807A8" w14:textId="77777777" w:rsidR="00F629AB" w:rsidRPr="00EB1299" w:rsidRDefault="00F629AB" w:rsidP="00F629AB">
      <w:pPr>
        <w:rPr>
          <w:rFonts w:cstheme="minorHAnsi"/>
          <w:sz w:val="20"/>
          <w:szCs w:val="20"/>
          <w:lang w:val="en-US"/>
        </w:rPr>
      </w:pPr>
    </w:p>
    <w:p w14:paraId="0B6AA428" w14:textId="77777777" w:rsidR="00F629AB" w:rsidRPr="00EB1299" w:rsidRDefault="00F629AB" w:rsidP="00F629AB">
      <w:pPr>
        <w:pStyle w:val="Caption"/>
        <w:rPr>
          <w:rFonts w:cstheme="minorHAnsi"/>
          <w:sz w:val="20"/>
          <w:szCs w:val="20"/>
          <w:lang w:val="en-US"/>
        </w:rPr>
      </w:pPr>
      <w:r w:rsidRPr="00EB1299">
        <w:rPr>
          <w:rFonts w:cstheme="minorHAnsi"/>
          <w:sz w:val="20"/>
          <w:szCs w:val="20"/>
          <w:lang w:val="en-US"/>
        </w:rPr>
        <w:t xml:space="preserve"> </w:t>
      </w:r>
    </w:p>
    <w:p w14:paraId="15284A22" w14:textId="77777777" w:rsidR="00F629AB" w:rsidRPr="00EB1299" w:rsidRDefault="00F629AB" w:rsidP="00F629AB">
      <w:pPr>
        <w:jc w:val="center"/>
        <w:rPr>
          <w:rFonts w:cstheme="minorHAnsi"/>
          <w:sz w:val="20"/>
          <w:szCs w:val="20"/>
        </w:rPr>
      </w:pPr>
      <w:r w:rsidRPr="00EB1299">
        <w:rPr>
          <w:rFonts w:cstheme="minorHAnsi"/>
          <w:noProof/>
          <w:sz w:val="20"/>
          <w:szCs w:val="20"/>
          <w:lang w:val="es-ES" w:eastAsia="es-ES"/>
        </w:rPr>
        <w:drawing>
          <wp:inline distT="0" distB="0" distL="0" distR="0" wp14:anchorId="4430681E" wp14:editId="10171859">
            <wp:extent cx="4870764" cy="1828800"/>
            <wp:effectExtent l="12700" t="12700" r="19050" b="0"/>
            <wp:docPr id="1862" name="Picture 1862"/>
            <wp:cNvGraphicFramePr/>
            <a:graphic xmlns:a="http://schemas.openxmlformats.org/drawingml/2006/main">
              <a:graphicData uri="http://schemas.openxmlformats.org/drawingml/2006/picture">
                <pic:pic xmlns:pic="http://schemas.openxmlformats.org/drawingml/2006/picture">
                  <pic:nvPicPr>
                    <pic:cNvPr id="2" name=""/>
                    <pic:cNvPicPr/>
                  </pic:nvPicPr>
                  <pic:blipFill rotWithShape="1">
                    <a:blip r:embed="rId53" cstate="email">
                      <a:extLst>
                        <a:ext uri="{28A0092B-C50C-407E-A947-70E740481C1C}">
                          <a14:useLocalDpi xmlns:a14="http://schemas.microsoft.com/office/drawing/2010/main"/>
                        </a:ext>
                      </a:extLst>
                    </a:blip>
                    <a:srcRect b="-12651"/>
                    <a:stretch/>
                  </pic:blipFill>
                  <pic:spPr bwMode="auto">
                    <a:xfrm>
                      <a:off x="0" y="0"/>
                      <a:ext cx="4893995" cy="1837523"/>
                    </a:xfrm>
                    <a:prstGeom prst="rect">
                      <a:avLst/>
                    </a:prstGeom>
                    <a:ln w="9525" cap="flat" cmpd="sng" algn="ctr">
                      <a:solidFill>
                        <a:srgbClr val="FF0000">
                          <a:alpha val="0"/>
                        </a:srgbClr>
                      </a:solidFill>
                      <a:prstDash val="solid"/>
                      <a:round/>
                      <a:headEnd type="none" w="med" len="med"/>
                      <a:tailEnd type="none" w="med" len="med"/>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45B0A549" w14:textId="77777777" w:rsidR="00F629AB" w:rsidRPr="00EB1299" w:rsidRDefault="00F629AB" w:rsidP="00F629AB">
      <w:pPr>
        <w:pStyle w:val="Caption"/>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Figure </w:t>
      </w:r>
      <w:r w:rsidRPr="00EB1299">
        <w:rPr>
          <w:rFonts w:asciiTheme="minorHAnsi" w:hAnsiTheme="minorHAnsi" w:cstheme="minorHAnsi"/>
          <w:sz w:val="20"/>
          <w:szCs w:val="20"/>
        </w:rPr>
        <w:fldChar w:fldCharType="begin"/>
      </w:r>
      <w:r w:rsidRPr="00EB1299">
        <w:rPr>
          <w:rFonts w:asciiTheme="minorHAnsi" w:hAnsiTheme="minorHAnsi" w:cstheme="minorHAnsi"/>
          <w:sz w:val="20"/>
          <w:szCs w:val="20"/>
          <w:lang w:val="en-US"/>
        </w:rPr>
        <w:instrText xml:space="preserve"> SEQ Figure \* ARABIC </w:instrText>
      </w:r>
      <w:r w:rsidRPr="00EB1299">
        <w:rPr>
          <w:rFonts w:asciiTheme="minorHAnsi" w:hAnsiTheme="minorHAnsi" w:cstheme="minorHAnsi"/>
          <w:sz w:val="20"/>
          <w:szCs w:val="20"/>
        </w:rPr>
        <w:fldChar w:fldCharType="separate"/>
      </w:r>
      <w:r w:rsidRPr="00EB1299">
        <w:rPr>
          <w:rFonts w:asciiTheme="minorHAnsi" w:hAnsiTheme="minorHAnsi" w:cstheme="minorHAnsi"/>
          <w:noProof/>
          <w:sz w:val="20"/>
          <w:szCs w:val="20"/>
          <w:lang w:val="en-US"/>
        </w:rPr>
        <w:t>1</w:t>
      </w:r>
      <w:r w:rsidRPr="00EB1299">
        <w:rPr>
          <w:rFonts w:asciiTheme="minorHAnsi" w:hAnsiTheme="minorHAnsi" w:cstheme="minorHAnsi"/>
          <w:sz w:val="20"/>
          <w:szCs w:val="20"/>
        </w:rPr>
        <w:fldChar w:fldCharType="end"/>
      </w:r>
      <w:r w:rsidRPr="00EB1299">
        <w:rPr>
          <w:rFonts w:asciiTheme="minorHAnsi" w:hAnsiTheme="minorHAnsi" w:cstheme="minorHAnsi"/>
          <w:sz w:val="20"/>
          <w:szCs w:val="20"/>
          <w:lang w:val="en-US"/>
        </w:rPr>
        <w:t xml:space="preserve">   Schematic of dual triple deck demonstration sluice (Bernardy, 1996)</w:t>
      </w:r>
    </w:p>
    <w:p w14:paraId="24C1BE6F" w14:textId="77777777" w:rsidR="00F629AB" w:rsidRPr="00EB1299" w:rsidRDefault="00F629AB" w:rsidP="00F629AB">
      <w:pPr>
        <w:rPr>
          <w:rFonts w:cstheme="minorHAnsi"/>
          <w:sz w:val="20"/>
          <w:szCs w:val="20"/>
          <w:lang w:val="en-US"/>
        </w:rPr>
      </w:pPr>
    </w:p>
    <w:p w14:paraId="37B364CB" w14:textId="77777777" w:rsidR="00F629AB" w:rsidRPr="00EB1299" w:rsidRDefault="00F629AB" w:rsidP="00F629AB">
      <w:pPr>
        <w:rPr>
          <w:rFonts w:cstheme="minorHAnsi"/>
          <w:sz w:val="20"/>
          <w:szCs w:val="20"/>
          <w:lang w:val="en-US"/>
        </w:rPr>
      </w:pPr>
    </w:p>
    <w:p w14:paraId="782E899F" w14:textId="77777777" w:rsidR="00F629AB" w:rsidRPr="00EB1299" w:rsidRDefault="00F629AB" w:rsidP="00F629AB">
      <w:pPr>
        <w:keepNext/>
        <w:rPr>
          <w:rFonts w:cstheme="minorHAnsi"/>
          <w:sz w:val="20"/>
          <w:szCs w:val="20"/>
        </w:rPr>
      </w:pPr>
      <w:r w:rsidRPr="00EB1299">
        <w:rPr>
          <w:rFonts w:cstheme="minorHAnsi"/>
          <w:noProof/>
          <w:sz w:val="20"/>
          <w:szCs w:val="20"/>
          <w:lang w:val="es-ES" w:eastAsia="es-ES"/>
        </w:rPr>
        <w:lastRenderedPageBreak/>
        <w:drawing>
          <wp:inline distT="0" distB="0" distL="0" distR="0" wp14:anchorId="610DD2D1" wp14:editId="6A5D7683">
            <wp:extent cx="2299580" cy="1743927"/>
            <wp:effectExtent l="0" t="0" r="0" b="0"/>
            <wp:docPr id="1865" name="Picture 1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ot twin sluice.tiff"/>
                    <pic:cNvPicPr/>
                  </pic:nvPicPr>
                  <pic:blipFill rotWithShape="1">
                    <a:blip r:embed="rId54" cstate="email">
                      <a:extLst>
                        <a:ext uri="{28A0092B-C50C-407E-A947-70E740481C1C}">
                          <a14:useLocalDpi xmlns:a14="http://schemas.microsoft.com/office/drawing/2010/main"/>
                        </a:ext>
                      </a:extLst>
                    </a:blip>
                    <a:srcRect/>
                    <a:stretch/>
                  </pic:blipFill>
                  <pic:spPr bwMode="auto">
                    <a:xfrm>
                      <a:off x="0" y="0"/>
                      <a:ext cx="2310538" cy="1752237"/>
                    </a:xfrm>
                    <a:prstGeom prst="rect">
                      <a:avLst/>
                    </a:prstGeom>
                    <a:ln>
                      <a:noFill/>
                    </a:ln>
                    <a:extLst>
                      <a:ext uri="{53640926-AAD7-44d8-BBD7-CCE9431645EC}">
                        <a14:shadowObscured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inline>
        </w:drawing>
      </w:r>
    </w:p>
    <w:p w14:paraId="2C629CB6" w14:textId="77777777" w:rsidR="00F629AB" w:rsidRPr="00EB1299" w:rsidRDefault="00F629AB" w:rsidP="00F629AB">
      <w:pPr>
        <w:pStyle w:val="Caption"/>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Figure </w:t>
      </w:r>
      <w:r w:rsidRPr="00EB1299">
        <w:rPr>
          <w:rFonts w:asciiTheme="minorHAnsi" w:hAnsiTheme="minorHAnsi" w:cstheme="minorHAnsi"/>
          <w:sz w:val="20"/>
          <w:szCs w:val="20"/>
        </w:rPr>
        <w:fldChar w:fldCharType="begin"/>
      </w:r>
      <w:r w:rsidRPr="00EB1299">
        <w:rPr>
          <w:rFonts w:asciiTheme="minorHAnsi" w:hAnsiTheme="minorHAnsi" w:cstheme="minorHAnsi"/>
          <w:sz w:val="20"/>
          <w:szCs w:val="20"/>
          <w:lang w:val="en-US"/>
        </w:rPr>
        <w:instrText xml:space="preserve"> SEQ Figure \* ARABIC </w:instrText>
      </w:r>
      <w:r w:rsidRPr="00EB1299">
        <w:rPr>
          <w:rFonts w:asciiTheme="minorHAnsi" w:hAnsiTheme="minorHAnsi" w:cstheme="minorHAnsi"/>
          <w:sz w:val="20"/>
          <w:szCs w:val="20"/>
        </w:rPr>
        <w:fldChar w:fldCharType="separate"/>
      </w:r>
      <w:r w:rsidRPr="00EB1299">
        <w:rPr>
          <w:rFonts w:asciiTheme="minorHAnsi" w:hAnsiTheme="minorHAnsi" w:cstheme="minorHAnsi"/>
          <w:noProof/>
          <w:sz w:val="20"/>
          <w:szCs w:val="20"/>
          <w:lang w:val="en-US"/>
        </w:rPr>
        <w:t>2</w:t>
      </w:r>
      <w:r w:rsidRPr="00EB1299">
        <w:rPr>
          <w:rFonts w:asciiTheme="minorHAnsi" w:hAnsiTheme="minorHAnsi" w:cstheme="minorHAnsi"/>
          <w:sz w:val="20"/>
          <w:szCs w:val="20"/>
        </w:rPr>
        <w:fldChar w:fldCharType="end"/>
      </w:r>
      <w:r w:rsidRPr="00EB1299">
        <w:rPr>
          <w:rFonts w:asciiTheme="minorHAnsi" w:hAnsiTheme="minorHAnsi" w:cstheme="minorHAnsi"/>
          <w:sz w:val="20"/>
          <w:szCs w:val="20"/>
          <w:lang w:val="en-US"/>
        </w:rPr>
        <w:t xml:space="preserve"> Twin triple deck zig zag demonstration sluice in the Tapajos (note the non-turbulent flow on the left, and the turbulent flow over the riffles on the right.</w:t>
      </w:r>
    </w:p>
    <w:p w14:paraId="5E22C702" w14:textId="77777777" w:rsidR="00F629AB" w:rsidRPr="00EB1299" w:rsidRDefault="00F629AB" w:rsidP="00F629AB">
      <w:pPr>
        <w:pStyle w:val="ListParagraph"/>
        <w:spacing w:line="283" w:lineRule="auto"/>
        <w:ind w:left="787" w:right="180"/>
        <w:rPr>
          <w:rFonts w:asciiTheme="minorHAnsi" w:hAnsiTheme="minorHAnsi" w:cstheme="minorHAnsi"/>
          <w:sz w:val="20"/>
          <w:szCs w:val="20"/>
          <w:lang w:val="en-US"/>
        </w:rPr>
      </w:pPr>
    </w:p>
    <w:p w14:paraId="77399035" w14:textId="77777777" w:rsidR="00F629AB" w:rsidRPr="00EB1299" w:rsidRDefault="00F629AB" w:rsidP="00F629AB">
      <w:pPr>
        <w:rPr>
          <w:rFonts w:asciiTheme="minorHAnsi" w:hAnsiTheme="minorHAnsi" w:cstheme="minorHAnsi"/>
          <w:sz w:val="20"/>
          <w:szCs w:val="20"/>
          <w:lang w:val="en-US"/>
        </w:rPr>
      </w:pPr>
    </w:p>
    <w:p w14:paraId="765E4473" w14:textId="77777777" w:rsidR="00F629AB" w:rsidRPr="00EB1299" w:rsidRDefault="00F629AB" w:rsidP="00F629AB">
      <w:pPr>
        <w:rPr>
          <w:rFonts w:asciiTheme="minorHAnsi" w:hAnsiTheme="minorHAnsi" w:cstheme="minorHAnsi"/>
          <w:b/>
          <w:i/>
          <w:sz w:val="20"/>
          <w:szCs w:val="20"/>
          <w:u w:val="single"/>
          <w:lang w:val="en-US"/>
        </w:rPr>
      </w:pPr>
      <w:bookmarkStart w:id="86" w:name="_Toc407994273"/>
      <w:r w:rsidRPr="00EB1299">
        <w:rPr>
          <w:rFonts w:asciiTheme="minorHAnsi" w:hAnsiTheme="minorHAnsi" w:cstheme="minorHAnsi"/>
          <w:b/>
          <w:i/>
          <w:sz w:val="20"/>
          <w:szCs w:val="20"/>
          <w:u w:val="single"/>
          <w:lang w:val="en-US"/>
        </w:rPr>
        <w:t>5.  Increase gold recovery and reduce mercury losses by demonstrating equipment that can be used in mercury-free or nearly mercury-free processing circuits.</w:t>
      </w:r>
      <w:bookmarkEnd w:id="86"/>
    </w:p>
    <w:p w14:paraId="1974F215" w14:textId="77777777" w:rsidR="00F629AB" w:rsidRPr="00EB1299" w:rsidRDefault="00F629AB" w:rsidP="00F629AB">
      <w:pPr>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Demonstrate the following mineral processing equipment </w:t>
      </w:r>
    </w:p>
    <w:p w14:paraId="3677BE4F" w14:textId="77777777" w:rsidR="00F629AB" w:rsidRPr="00EB1299" w:rsidRDefault="00F629AB" w:rsidP="00F629AB">
      <w:pPr>
        <w:rPr>
          <w:rFonts w:asciiTheme="minorHAnsi" w:hAnsiTheme="minorHAnsi" w:cstheme="minorHAnsi"/>
          <w:sz w:val="20"/>
          <w:szCs w:val="20"/>
          <w:lang w:val="en-US"/>
        </w:rPr>
      </w:pPr>
    </w:p>
    <w:p w14:paraId="2ACCBCC2" w14:textId="77777777" w:rsidR="00F629AB" w:rsidRPr="00EB1299" w:rsidRDefault="00F629AB" w:rsidP="005213B4">
      <w:pPr>
        <w:pStyle w:val="ListParagraph"/>
        <w:widowControl w:val="0"/>
        <w:numPr>
          <w:ilvl w:val="1"/>
          <w:numId w:val="82"/>
        </w:numPr>
        <w:spacing w:line="283" w:lineRule="auto"/>
        <w:ind w:right="180"/>
        <w:rPr>
          <w:rFonts w:asciiTheme="minorHAnsi" w:hAnsiTheme="minorHAnsi" w:cstheme="minorHAnsi"/>
          <w:sz w:val="20"/>
          <w:szCs w:val="20"/>
        </w:rPr>
      </w:pPr>
      <w:r w:rsidRPr="00EB1299">
        <w:rPr>
          <w:rFonts w:asciiTheme="minorHAnsi" w:hAnsiTheme="minorHAnsi" w:cstheme="minorHAnsi"/>
          <w:sz w:val="20"/>
          <w:szCs w:val="20"/>
        </w:rPr>
        <w:t xml:space="preserve">Centrifuges </w:t>
      </w:r>
    </w:p>
    <w:p w14:paraId="0B723313" w14:textId="77777777" w:rsidR="00F629AB" w:rsidRPr="00EB1299" w:rsidRDefault="00F629AB" w:rsidP="005213B4">
      <w:pPr>
        <w:pStyle w:val="ListParagraph"/>
        <w:widowControl w:val="0"/>
        <w:numPr>
          <w:ilvl w:val="2"/>
          <w:numId w:val="82"/>
        </w:numPr>
        <w:spacing w:line="283" w:lineRule="auto"/>
        <w:ind w:right="180"/>
        <w:rPr>
          <w:rFonts w:asciiTheme="minorHAnsi" w:hAnsiTheme="minorHAnsi" w:cstheme="minorHAnsi"/>
          <w:sz w:val="20"/>
          <w:szCs w:val="20"/>
        </w:rPr>
      </w:pPr>
      <w:r w:rsidRPr="00EB1299">
        <w:rPr>
          <w:rFonts w:asciiTheme="minorHAnsi" w:hAnsiTheme="minorHAnsi" w:cstheme="minorHAnsi"/>
          <w:sz w:val="20"/>
          <w:szCs w:val="20"/>
        </w:rPr>
        <w:t>1 Goldkatcha</w:t>
      </w:r>
    </w:p>
    <w:p w14:paraId="371E1627" w14:textId="77777777" w:rsidR="00F629AB" w:rsidRPr="00EB1299" w:rsidRDefault="00F629AB" w:rsidP="005213B4">
      <w:pPr>
        <w:pStyle w:val="ListParagraph"/>
        <w:widowControl w:val="0"/>
        <w:numPr>
          <w:ilvl w:val="2"/>
          <w:numId w:val="82"/>
        </w:numPr>
        <w:spacing w:line="283" w:lineRule="auto"/>
        <w:ind w:right="180"/>
        <w:rPr>
          <w:rFonts w:asciiTheme="minorHAnsi" w:hAnsiTheme="minorHAnsi" w:cstheme="minorHAnsi"/>
          <w:sz w:val="20"/>
          <w:szCs w:val="20"/>
        </w:rPr>
      </w:pPr>
      <w:r w:rsidRPr="00EB1299">
        <w:rPr>
          <w:rFonts w:asciiTheme="minorHAnsi" w:hAnsiTheme="minorHAnsi" w:cstheme="minorHAnsi"/>
          <w:sz w:val="20"/>
          <w:szCs w:val="20"/>
        </w:rPr>
        <w:t>1 Sepro i150</w:t>
      </w:r>
    </w:p>
    <w:p w14:paraId="18449D21" w14:textId="77777777" w:rsidR="00F629AB" w:rsidRPr="00EB1299" w:rsidRDefault="00F629AB" w:rsidP="005213B4">
      <w:pPr>
        <w:pStyle w:val="ListParagraph"/>
        <w:widowControl w:val="0"/>
        <w:numPr>
          <w:ilvl w:val="1"/>
          <w:numId w:val="82"/>
        </w:numPr>
        <w:spacing w:line="283" w:lineRule="auto"/>
        <w:ind w:right="180"/>
        <w:rPr>
          <w:rFonts w:asciiTheme="minorHAnsi" w:hAnsiTheme="minorHAnsi" w:cstheme="minorHAnsi"/>
          <w:sz w:val="20"/>
          <w:szCs w:val="20"/>
        </w:rPr>
      </w:pPr>
      <w:r w:rsidRPr="00EB1299">
        <w:rPr>
          <w:rFonts w:asciiTheme="minorHAnsi" w:hAnsiTheme="minorHAnsi" w:cstheme="minorHAnsi"/>
          <w:sz w:val="20"/>
          <w:szCs w:val="20"/>
        </w:rPr>
        <w:t>Shaking tables</w:t>
      </w:r>
    </w:p>
    <w:p w14:paraId="1B4CAEFE" w14:textId="77777777" w:rsidR="00F629AB" w:rsidRPr="00EB1299" w:rsidRDefault="00F629AB" w:rsidP="005213B4">
      <w:pPr>
        <w:pStyle w:val="ListParagraph"/>
        <w:widowControl w:val="0"/>
        <w:numPr>
          <w:ilvl w:val="2"/>
          <w:numId w:val="82"/>
        </w:numPr>
        <w:spacing w:line="283" w:lineRule="auto"/>
        <w:ind w:right="180"/>
        <w:rPr>
          <w:rFonts w:asciiTheme="minorHAnsi" w:hAnsiTheme="minorHAnsi" w:cstheme="minorHAnsi"/>
          <w:sz w:val="20"/>
          <w:szCs w:val="20"/>
        </w:rPr>
      </w:pPr>
      <w:r w:rsidRPr="00EB1299">
        <w:rPr>
          <w:rFonts w:asciiTheme="minorHAnsi" w:hAnsiTheme="minorHAnsi" w:cstheme="minorHAnsi"/>
          <w:sz w:val="20"/>
          <w:szCs w:val="20"/>
          <w:lang w:val="en-US"/>
        </w:rPr>
        <w:t xml:space="preserve">Demonstrate Holman 2000 table—needs concrete footings; installation central training sites. </w:t>
      </w:r>
      <w:r w:rsidRPr="00EB1299">
        <w:rPr>
          <w:rFonts w:asciiTheme="minorHAnsi" w:hAnsiTheme="minorHAnsi" w:cstheme="minorHAnsi"/>
          <w:sz w:val="20"/>
          <w:szCs w:val="20"/>
        </w:rPr>
        <w:t>($18,000)</w:t>
      </w:r>
    </w:p>
    <w:p w14:paraId="67E1FBFF" w14:textId="77777777" w:rsidR="00F629AB" w:rsidRPr="00EB1299" w:rsidRDefault="00F629AB" w:rsidP="005213B4">
      <w:pPr>
        <w:pStyle w:val="ListParagraph"/>
        <w:widowControl w:val="0"/>
        <w:numPr>
          <w:ilvl w:val="1"/>
          <w:numId w:val="82"/>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Particle size analysis (sieves, microscope and hand lens)</w:t>
      </w:r>
    </w:p>
    <w:p w14:paraId="638D488A" w14:textId="77777777" w:rsidR="00F629AB" w:rsidRPr="00EB1299" w:rsidRDefault="00F629AB" w:rsidP="005213B4">
      <w:pPr>
        <w:pStyle w:val="ListParagraph"/>
        <w:widowControl w:val="0"/>
        <w:numPr>
          <w:ilvl w:val="2"/>
          <w:numId w:val="82"/>
        </w:numPr>
        <w:spacing w:after="200" w:line="276" w:lineRule="auto"/>
        <w:rPr>
          <w:rFonts w:asciiTheme="minorHAnsi" w:hAnsiTheme="minorHAnsi" w:cstheme="minorHAnsi"/>
          <w:sz w:val="20"/>
          <w:szCs w:val="20"/>
          <w:lang w:val="en-CA"/>
        </w:rPr>
      </w:pPr>
      <w:r w:rsidRPr="00EB1299">
        <w:rPr>
          <w:rFonts w:asciiTheme="minorHAnsi" w:hAnsiTheme="minorHAnsi" w:cstheme="minorHAnsi"/>
          <w:sz w:val="20"/>
          <w:szCs w:val="20"/>
          <w:lang w:val="en-US"/>
        </w:rPr>
        <w:t>A sieve set</w:t>
      </w:r>
      <w:proofErr w:type="gramStart"/>
      <w:r w:rsidRPr="00EB1299">
        <w:rPr>
          <w:rFonts w:asciiTheme="minorHAnsi" w:hAnsiTheme="minorHAnsi" w:cstheme="minorHAnsi"/>
          <w:sz w:val="20"/>
          <w:szCs w:val="20"/>
          <w:lang w:val="en-US"/>
        </w:rPr>
        <w:t xml:space="preserve">  </w:t>
      </w:r>
      <w:r w:rsidRPr="00EB1299">
        <w:rPr>
          <w:rFonts w:asciiTheme="minorHAnsi" w:hAnsiTheme="minorHAnsi" w:cstheme="minorHAnsi"/>
          <w:sz w:val="20"/>
          <w:szCs w:val="20"/>
          <w:lang w:val="en-CA"/>
        </w:rPr>
        <w:t> (</w:t>
      </w:r>
      <w:proofErr w:type="gramEnd"/>
      <w:r w:rsidRPr="00EB1299">
        <w:rPr>
          <w:rFonts w:asciiTheme="minorHAnsi" w:hAnsiTheme="minorHAnsi" w:cstheme="minorHAnsi"/>
          <w:sz w:val="20"/>
          <w:szCs w:val="20"/>
          <w:lang w:val="en-CA"/>
        </w:rPr>
        <w:t>Stainless steel: 2 mm, 1mm, 500µm, 250µm, 125µm and 63µm (about $60-100 each)</w:t>
      </w:r>
    </w:p>
    <w:p w14:paraId="3E24CD58" w14:textId="77777777" w:rsidR="00F629AB" w:rsidRPr="00EB1299" w:rsidRDefault="00F629AB" w:rsidP="005213B4">
      <w:pPr>
        <w:pStyle w:val="ListParagraph"/>
        <w:widowControl w:val="0"/>
        <w:numPr>
          <w:ilvl w:val="2"/>
          <w:numId w:val="82"/>
        </w:numPr>
        <w:spacing w:after="200" w:line="276" w:lineRule="auto"/>
        <w:rPr>
          <w:rFonts w:asciiTheme="minorHAnsi" w:hAnsiTheme="minorHAnsi" w:cstheme="minorHAnsi"/>
          <w:sz w:val="20"/>
          <w:szCs w:val="20"/>
          <w:lang w:val="en-CA"/>
        </w:rPr>
      </w:pPr>
      <w:r w:rsidRPr="00EB1299">
        <w:rPr>
          <w:rFonts w:asciiTheme="minorHAnsi" w:hAnsiTheme="minorHAnsi" w:cstheme="minorHAnsi"/>
          <w:sz w:val="20"/>
          <w:szCs w:val="20"/>
          <w:lang w:val="en-CA"/>
        </w:rPr>
        <w:t>Sieve shaker (about $1600 to 2500)</w:t>
      </w:r>
    </w:p>
    <w:p w14:paraId="24E6826F" w14:textId="77777777" w:rsidR="00F629AB" w:rsidRPr="00EB1299" w:rsidRDefault="00F629AB" w:rsidP="005213B4">
      <w:pPr>
        <w:pStyle w:val="ListParagraph"/>
        <w:widowControl w:val="0"/>
        <w:numPr>
          <w:ilvl w:val="2"/>
          <w:numId w:val="82"/>
        </w:numPr>
        <w:spacing w:after="200" w:line="276" w:lineRule="auto"/>
        <w:rPr>
          <w:rFonts w:asciiTheme="minorHAnsi" w:hAnsiTheme="minorHAnsi" w:cstheme="minorHAnsi"/>
          <w:sz w:val="20"/>
          <w:szCs w:val="20"/>
        </w:rPr>
      </w:pPr>
      <w:r w:rsidRPr="00EB1299">
        <w:rPr>
          <w:rFonts w:asciiTheme="minorHAnsi" w:hAnsiTheme="minorHAnsi" w:cstheme="minorHAnsi"/>
          <w:sz w:val="20"/>
          <w:szCs w:val="20"/>
        </w:rPr>
        <w:t>Riffle splitter $250 to 900</w:t>
      </w:r>
    </w:p>
    <w:p w14:paraId="3A26B185" w14:textId="77777777" w:rsidR="00F629AB" w:rsidRPr="00EB1299" w:rsidRDefault="00F629AB" w:rsidP="005213B4">
      <w:pPr>
        <w:pStyle w:val="ListParagraph"/>
        <w:widowControl w:val="0"/>
        <w:numPr>
          <w:ilvl w:val="2"/>
          <w:numId w:val="82"/>
        </w:numPr>
        <w:spacing w:after="200" w:line="276" w:lineRule="auto"/>
        <w:rPr>
          <w:rFonts w:asciiTheme="minorHAnsi" w:hAnsiTheme="minorHAnsi" w:cstheme="minorHAnsi"/>
          <w:sz w:val="20"/>
          <w:szCs w:val="20"/>
          <w:lang w:val="en-US"/>
        </w:rPr>
      </w:pPr>
      <w:r w:rsidRPr="00EB1299">
        <w:rPr>
          <w:rFonts w:asciiTheme="minorHAnsi" w:hAnsiTheme="minorHAnsi" w:cstheme="minorHAnsi"/>
          <w:sz w:val="20"/>
          <w:szCs w:val="20"/>
          <w:lang w:val="en-US"/>
        </w:rPr>
        <w:t>Portable oven/torch to dry samples in field</w:t>
      </w:r>
    </w:p>
    <w:p w14:paraId="797502F2" w14:textId="77777777" w:rsidR="00F629AB" w:rsidRPr="00EB1299" w:rsidRDefault="00F629AB" w:rsidP="005213B4">
      <w:pPr>
        <w:pStyle w:val="ListParagraph"/>
        <w:widowControl w:val="0"/>
        <w:numPr>
          <w:ilvl w:val="2"/>
          <w:numId w:val="82"/>
        </w:numPr>
        <w:spacing w:line="283" w:lineRule="auto"/>
        <w:ind w:right="180"/>
        <w:rPr>
          <w:rFonts w:asciiTheme="minorHAnsi" w:eastAsia="Arial" w:hAnsiTheme="minorHAnsi" w:cstheme="minorHAnsi"/>
          <w:sz w:val="20"/>
          <w:szCs w:val="20"/>
        </w:rPr>
      </w:pPr>
      <w:r w:rsidRPr="00EB1299">
        <w:rPr>
          <w:rFonts w:asciiTheme="minorHAnsi" w:eastAsia="Arial" w:hAnsiTheme="minorHAnsi" w:cstheme="minorHAnsi"/>
          <w:sz w:val="20"/>
          <w:szCs w:val="20"/>
        </w:rPr>
        <w:t xml:space="preserve">Microscope </w:t>
      </w:r>
    </w:p>
    <w:p w14:paraId="18FEF0A2" w14:textId="77777777" w:rsidR="00F629AB" w:rsidRPr="00EB1299" w:rsidRDefault="00F629AB" w:rsidP="005213B4">
      <w:pPr>
        <w:pStyle w:val="ListParagraph"/>
        <w:widowControl w:val="0"/>
        <w:numPr>
          <w:ilvl w:val="2"/>
          <w:numId w:val="82"/>
        </w:numPr>
        <w:spacing w:line="283" w:lineRule="auto"/>
        <w:ind w:right="180"/>
        <w:rPr>
          <w:rFonts w:asciiTheme="minorHAnsi" w:eastAsia="Arial" w:hAnsiTheme="minorHAnsi" w:cstheme="minorHAnsi"/>
          <w:sz w:val="20"/>
          <w:szCs w:val="20"/>
          <w:lang w:val="en-US"/>
        </w:rPr>
      </w:pPr>
      <w:r w:rsidRPr="00EB1299">
        <w:rPr>
          <w:rFonts w:asciiTheme="minorHAnsi" w:eastAsia="Arial" w:hAnsiTheme="minorHAnsi" w:cstheme="minorHAnsi"/>
          <w:sz w:val="20"/>
          <w:szCs w:val="20"/>
          <w:lang w:val="en-US"/>
        </w:rPr>
        <w:t>10 power Hand lenses (cheap give-away lenses about $2.50 each—can be a prize for completing a particle size analysis course….)</w:t>
      </w:r>
    </w:p>
    <w:p w14:paraId="07622DED" w14:textId="77777777" w:rsidR="00F629AB" w:rsidRPr="00EB1299" w:rsidRDefault="00F629AB" w:rsidP="005213B4">
      <w:pPr>
        <w:pStyle w:val="ListParagraph"/>
        <w:widowControl w:val="0"/>
        <w:numPr>
          <w:ilvl w:val="1"/>
          <w:numId w:val="82"/>
        </w:numPr>
        <w:spacing w:line="283" w:lineRule="auto"/>
        <w:ind w:right="180"/>
        <w:rPr>
          <w:rFonts w:asciiTheme="minorHAnsi" w:hAnsiTheme="minorHAnsi" w:cstheme="minorHAnsi"/>
          <w:sz w:val="20"/>
          <w:szCs w:val="20"/>
        </w:rPr>
      </w:pPr>
      <w:r w:rsidRPr="00EB1299">
        <w:rPr>
          <w:rFonts w:asciiTheme="minorHAnsi" w:hAnsiTheme="minorHAnsi" w:cstheme="minorHAnsi"/>
          <w:sz w:val="20"/>
          <w:szCs w:val="20"/>
        </w:rPr>
        <w:t>Magnetic separation and direct smelting</w:t>
      </w:r>
    </w:p>
    <w:p w14:paraId="5C88A3FA" w14:textId="77777777" w:rsidR="00F629AB" w:rsidRPr="00EB1299" w:rsidRDefault="00F629AB" w:rsidP="005213B4">
      <w:pPr>
        <w:pStyle w:val="ListParagraph"/>
        <w:widowControl w:val="0"/>
        <w:numPr>
          <w:ilvl w:val="2"/>
          <w:numId w:val="82"/>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Removal of high iron minerals from concentrate to improve direct smelting (borax) </w:t>
      </w:r>
    </w:p>
    <w:p w14:paraId="0107A795" w14:textId="77777777" w:rsidR="00F629AB" w:rsidRPr="00EB1299" w:rsidRDefault="00F629AB" w:rsidP="005213B4">
      <w:pPr>
        <w:pStyle w:val="ListParagraph"/>
        <w:widowControl w:val="0"/>
        <w:numPr>
          <w:ilvl w:val="3"/>
          <w:numId w:val="82"/>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Iron oxides need to be removed because they make the smelt too viscous, so the gold does not sink. </w:t>
      </w:r>
    </w:p>
    <w:p w14:paraId="1DB4B8FA" w14:textId="77777777" w:rsidR="00F629AB" w:rsidRPr="00EB1299" w:rsidRDefault="00F629AB" w:rsidP="005213B4">
      <w:pPr>
        <w:pStyle w:val="ListParagraph"/>
        <w:widowControl w:val="0"/>
        <w:numPr>
          <w:ilvl w:val="3"/>
          <w:numId w:val="82"/>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High intensity magnetic separator if ilmenite present</w:t>
      </w:r>
    </w:p>
    <w:p w14:paraId="39290AFD" w14:textId="77777777" w:rsidR="00F629AB" w:rsidRPr="00EB1299" w:rsidRDefault="00F629AB" w:rsidP="005213B4">
      <w:pPr>
        <w:pStyle w:val="ListParagraph"/>
        <w:widowControl w:val="0"/>
        <w:numPr>
          <w:ilvl w:val="1"/>
          <w:numId w:val="82"/>
        </w:numPr>
        <w:spacing w:line="283" w:lineRule="auto"/>
        <w:ind w:right="180"/>
        <w:rPr>
          <w:rFonts w:asciiTheme="minorHAnsi" w:hAnsiTheme="minorHAnsi" w:cstheme="minorHAnsi"/>
          <w:sz w:val="20"/>
          <w:szCs w:val="20"/>
        </w:rPr>
      </w:pPr>
      <w:r w:rsidRPr="00EB1299">
        <w:rPr>
          <w:rFonts w:asciiTheme="minorHAnsi" w:hAnsiTheme="minorHAnsi" w:cstheme="minorHAnsi"/>
          <w:sz w:val="20"/>
          <w:szCs w:val="20"/>
        </w:rPr>
        <w:t xml:space="preserve">More efficient retorts </w:t>
      </w:r>
    </w:p>
    <w:p w14:paraId="76976BC7" w14:textId="77777777" w:rsidR="00F629AB" w:rsidRPr="00EB1299" w:rsidRDefault="00F629AB" w:rsidP="005213B4">
      <w:pPr>
        <w:pStyle w:val="ListParagraph"/>
        <w:widowControl w:val="0"/>
        <w:numPr>
          <w:ilvl w:val="2"/>
          <w:numId w:val="82"/>
        </w:numPr>
        <w:spacing w:line="283" w:lineRule="auto"/>
        <w:ind w:right="180"/>
        <w:rPr>
          <w:rFonts w:asciiTheme="minorHAnsi" w:hAnsiTheme="minorHAnsi" w:cstheme="minorHAnsi"/>
          <w:sz w:val="20"/>
          <w:szCs w:val="20"/>
        </w:rPr>
      </w:pPr>
      <w:r w:rsidRPr="00EB1299">
        <w:rPr>
          <w:rFonts w:asciiTheme="minorHAnsi" w:hAnsiTheme="minorHAnsi" w:cstheme="minorHAnsi"/>
          <w:sz w:val="20"/>
          <w:szCs w:val="20"/>
        </w:rPr>
        <w:t xml:space="preserve">Clamping-type with burning chambers </w:t>
      </w:r>
    </w:p>
    <w:p w14:paraId="2A0EADFA" w14:textId="77777777" w:rsidR="00F629AB" w:rsidRPr="00EB1299" w:rsidRDefault="00F629AB" w:rsidP="005213B4">
      <w:pPr>
        <w:pStyle w:val="ListParagraph"/>
        <w:widowControl w:val="0"/>
        <w:numPr>
          <w:ilvl w:val="1"/>
          <w:numId w:val="82"/>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Methods for disposal of amalgamation tailings</w:t>
      </w:r>
    </w:p>
    <w:p w14:paraId="10350CE4" w14:textId="77777777" w:rsidR="00F629AB" w:rsidRPr="00EB1299" w:rsidRDefault="00F629AB" w:rsidP="005213B4">
      <w:pPr>
        <w:pStyle w:val="ListParagraph"/>
        <w:widowControl w:val="0"/>
        <w:numPr>
          <w:ilvl w:val="2"/>
          <w:numId w:val="82"/>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A collections system would deliver amalgamation tailings containing residual gold to a site with Sepro i150 centrifuge and shaking table.</w:t>
      </w:r>
    </w:p>
    <w:p w14:paraId="5E3C3BBA" w14:textId="77777777" w:rsidR="00F629AB" w:rsidRPr="00EB1299" w:rsidRDefault="00F629AB" w:rsidP="00F629AB">
      <w:pPr>
        <w:pStyle w:val="ListParagraph"/>
        <w:widowControl w:val="0"/>
        <w:spacing w:line="283" w:lineRule="auto"/>
        <w:ind w:left="2160" w:right="180"/>
        <w:rPr>
          <w:rFonts w:asciiTheme="minorHAnsi" w:hAnsiTheme="minorHAnsi" w:cstheme="minorHAnsi"/>
          <w:sz w:val="20"/>
          <w:szCs w:val="20"/>
          <w:lang w:val="en-US"/>
        </w:rPr>
      </w:pPr>
    </w:p>
    <w:p w14:paraId="47CC318D" w14:textId="77777777" w:rsidR="00F629AB" w:rsidRPr="00EB1299" w:rsidRDefault="00F629AB" w:rsidP="00F629AB">
      <w:pPr>
        <w:widowControl w:val="0"/>
        <w:spacing w:line="283" w:lineRule="auto"/>
        <w:ind w:right="180"/>
        <w:rPr>
          <w:rFonts w:asciiTheme="minorHAnsi" w:hAnsiTheme="minorHAnsi" w:cstheme="minorHAnsi"/>
          <w:sz w:val="20"/>
          <w:szCs w:val="20"/>
          <w:lang w:val="en-US"/>
        </w:rPr>
      </w:pPr>
    </w:p>
    <w:p w14:paraId="7F95C609" w14:textId="77777777" w:rsidR="00F629AB" w:rsidRPr="00EB1299" w:rsidRDefault="00F629AB" w:rsidP="00F629AB">
      <w:pPr>
        <w:widowControl w:val="0"/>
        <w:spacing w:line="283" w:lineRule="auto"/>
        <w:ind w:right="180"/>
        <w:rPr>
          <w:rFonts w:asciiTheme="minorHAnsi" w:hAnsiTheme="minorHAnsi" w:cstheme="minorHAnsi"/>
          <w:sz w:val="20"/>
          <w:szCs w:val="20"/>
          <w:lang w:val="en-US"/>
        </w:rPr>
      </w:pPr>
    </w:p>
    <w:p w14:paraId="2FDB42FA" w14:textId="77777777" w:rsidR="00F629AB" w:rsidRPr="00EB1299" w:rsidRDefault="00F629AB" w:rsidP="00F629AB">
      <w:pPr>
        <w:widowControl w:val="0"/>
        <w:spacing w:line="283" w:lineRule="auto"/>
        <w:ind w:right="180"/>
        <w:rPr>
          <w:rFonts w:asciiTheme="minorHAnsi" w:hAnsiTheme="minorHAnsi" w:cstheme="minorHAnsi"/>
          <w:sz w:val="20"/>
          <w:szCs w:val="20"/>
          <w:lang w:val="en-US"/>
        </w:rPr>
      </w:pPr>
    </w:p>
    <w:p w14:paraId="09A54678" w14:textId="77777777" w:rsidR="00F629AB" w:rsidRPr="00EB1299" w:rsidRDefault="00F629AB" w:rsidP="00F629AB">
      <w:pPr>
        <w:widowControl w:val="0"/>
        <w:spacing w:line="283" w:lineRule="auto"/>
        <w:ind w:right="180"/>
        <w:rPr>
          <w:rFonts w:asciiTheme="minorHAnsi" w:hAnsiTheme="minorHAnsi" w:cstheme="minorHAnsi"/>
          <w:sz w:val="20"/>
          <w:szCs w:val="20"/>
          <w:lang w:val="en-US"/>
        </w:rPr>
      </w:pPr>
    </w:p>
    <w:p w14:paraId="248D0E50" w14:textId="77777777" w:rsidR="00F629AB" w:rsidRPr="00EB1299" w:rsidRDefault="00F629AB" w:rsidP="00F629AB">
      <w:pPr>
        <w:rPr>
          <w:rFonts w:asciiTheme="minorHAnsi" w:hAnsiTheme="minorHAnsi" w:cstheme="minorHAnsi"/>
          <w:b/>
          <w:i/>
          <w:sz w:val="20"/>
          <w:szCs w:val="20"/>
          <w:u w:val="single"/>
          <w:lang w:val="en-US"/>
        </w:rPr>
      </w:pPr>
      <w:bookmarkStart w:id="87" w:name="_Toc407994274"/>
      <w:proofErr w:type="gramStart"/>
      <w:r w:rsidRPr="00EB1299">
        <w:rPr>
          <w:rFonts w:asciiTheme="minorHAnsi" w:hAnsiTheme="minorHAnsi" w:cstheme="minorHAnsi"/>
          <w:b/>
          <w:i/>
          <w:sz w:val="20"/>
          <w:szCs w:val="20"/>
          <w:u w:val="single"/>
          <w:lang w:val="en-US"/>
        </w:rPr>
        <w:t>6  Reduce</w:t>
      </w:r>
      <w:proofErr w:type="gramEnd"/>
      <w:r w:rsidRPr="00EB1299">
        <w:rPr>
          <w:rFonts w:asciiTheme="minorHAnsi" w:hAnsiTheme="minorHAnsi" w:cstheme="minorHAnsi"/>
          <w:b/>
          <w:i/>
          <w:sz w:val="20"/>
          <w:szCs w:val="20"/>
          <w:u w:val="single"/>
          <w:lang w:val="en-US"/>
        </w:rPr>
        <w:t xml:space="preserve"> mercury losses by introducing more efficient retorts to miners, and low-cost mercury vapor collectors</w:t>
      </w:r>
      <w:bookmarkEnd w:id="87"/>
      <w:r w:rsidRPr="00EB1299">
        <w:rPr>
          <w:rFonts w:asciiTheme="minorHAnsi" w:hAnsiTheme="minorHAnsi" w:cstheme="minorHAnsi"/>
          <w:b/>
          <w:i/>
          <w:sz w:val="20"/>
          <w:szCs w:val="20"/>
          <w:u w:val="single"/>
          <w:lang w:val="en-US"/>
        </w:rPr>
        <w:t xml:space="preserve"> for gold shops</w:t>
      </w:r>
    </w:p>
    <w:p w14:paraId="526AC6B0" w14:textId="77777777" w:rsidR="00F629AB" w:rsidRPr="00EB1299" w:rsidRDefault="00F629AB" w:rsidP="00F629AB">
      <w:pPr>
        <w:rPr>
          <w:rFonts w:asciiTheme="minorHAnsi" w:hAnsiTheme="minorHAnsi" w:cstheme="minorHAnsi"/>
          <w:lang w:val="en-US"/>
        </w:rPr>
      </w:pPr>
    </w:p>
    <w:p w14:paraId="65552D8B" w14:textId="77777777" w:rsidR="00F629AB" w:rsidRPr="00EB1299" w:rsidRDefault="00F629AB" w:rsidP="00F629AB">
      <w:pPr>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The retorts found at dredge operations in Guyana are commonly not used because they take too much time (and fuel) to heat the amalgam.  The project trainers will demonstrate </w:t>
      </w:r>
      <w:proofErr w:type="gramStart"/>
      <w:r w:rsidRPr="00EB1299">
        <w:rPr>
          <w:rFonts w:asciiTheme="minorHAnsi" w:hAnsiTheme="minorHAnsi" w:cstheme="minorHAnsi"/>
          <w:sz w:val="20"/>
          <w:szCs w:val="20"/>
          <w:lang w:val="en-US"/>
        </w:rPr>
        <w:t>a number of</w:t>
      </w:r>
      <w:proofErr w:type="gramEnd"/>
      <w:r w:rsidRPr="00EB1299">
        <w:rPr>
          <w:rFonts w:asciiTheme="minorHAnsi" w:hAnsiTheme="minorHAnsi" w:cstheme="minorHAnsi"/>
          <w:sz w:val="20"/>
          <w:szCs w:val="20"/>
          <w:lang w:val="en-US"/>
        </w:rPr>
        <w:t xml:space="preserve"> efficient retort designs that have been developed around the world, and promote distribution of the designs that have favorable uptake by Guyanese miners (see Retort options below)</w:t>
      </w:r>
    </w:p>
    <w:p w14:paraId="0FC12503" w14:textId="77777777" w:rsidR="00F629AB" w:rsidRPr="00EB1299" w:rsidRDefault="00F629AB" w:rsidP="00F629AB">
      <w:pPr>
        <w:spacing w:line="276" w:lineRule="auto"/>
        <w:rPr>
          <w:rFonts w:asciiTheme="minorHAnsi" w:hAnsiTheme="minorHAnsi" w:cstheme="minorHAnsi"/>
          <w:sz w:val="20"/>
          <w:szCs w:val="20"/>
          <w:lang w:val="en-US"/>
        </w:rPr>
      </w:pPr>
    </w:p>
    <w:p w14:paraId="7FB58CB3" w14:textId="77777777" w:rsidR="00F629AB" w:rsidRPr="00EB1299" w:rsidRDefault="00F629AB" w:rsidP="00F629AB">
      <w:pPr>
        <w:spacing w:line="276" w:lineRule="auto"/>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Losses at gold shops account for a significant percentage of mercury losses in Guyana. Addressing this “low hanging fruit” could bring significant health benefits to the communities surrounding the gold shops relatively easily. </w:t>
      </w:r>
    </w:p>
    <w:p w14:paraId="72E39A19" w14:textId="77777777" w:rsidR="00F629AB" w:rsidRPr="00EB1299" w:rsidRDefault="00F629AB" w:rsidP="005213B4">
      <w:pPr>
        <w:pStyle w:val="ListParagraph"/>
        <w:widowControl w:val="0"/>
        <w:numPr>
          <w:ilvl w:val="1"/>
          <w:numId w:val="83"/>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Take a relationship-building rather than a regulatory approach.</w:t>
      </w:r>
    </w:p>
    <w:p w14:paraId="209BA0A7" w14:textId="77777777" w:rsidR="00F629AB" w:rsidRPr="00EB1299" w:rsidRDefault="00F629AB" w:rsidP="005213B4">
      <w:pPr>
        <w:pStyle w:val="ListParagraph"/>
        <w:widowControl w:val="0"/>
        <w:numPr>
          <w:ilvl w:val="1"/>
          <w:numId w:val="83"/>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Ongoing monitoring with portable mercury analyzers (e.g., Lumex, $30,000) </w:t>
      </w:r>
    </w:p>
    <w:p w14:paraId="0D6EEBFB" w14:textId="77777777" w:rsidR="00F629AB" w:rsidRPr="00EB1299" w:rsidRDefault="00F629AB" w:rsidP="005213B4">
      <w:pPr>
        <w:pStyle w:val="ListParagraph"/>
        <w:widowControl w:val="0"/>
        <w:numPr>
          <w:ilvl w:val="1"/>
          <w:numId w:val="83"/>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Introduction of </w:t>
      </w:r>
      <w:proofErr w:type="gramStart"/>
      <w:r w:rsidRPr="00EB1299">
        <w:rPr>
          <w:rFonts w:asciiTheme="minorHAnsi" w:hAnsiTheme="minorHAnsi" w:cstheme="minorHAnsi"/>
          <w:sz w:val="20"/>
          <w:szCs w:val="20"/>
          <w:lang w:val="en-US"/>
        </w:rPr>
        <w:t>low cost</w:t>
      </w:r>
      <w:proofErr w:type="gramEnd"/>
      <w:r w:rsidRPr="00EB1299">
        <w:rPr>
          <w:rFonts w:asciiTheme="minorHAnsi" w:hAnsiTheme="minorHAnsi" w:cstheme="minorHAnsi"/>
          <w:sz w:val="20"/>
          <w:szCs w:val="20"/>
          <w:lang w:val="en-US"/>
        </w:rPr>
        <w:t xml:space="preserve"> mercury vapor capture systems. </w:t>
      </w:r>
    </w:p>
    <w:p w14:paraId="735FB055" w14:textId="77777777" w:rsidR="00F629AB" w:rsidRPr="00EB1299" w:rsidRDefault="00F629AB" w:rsidP="005213B4">
      <w:pPr>
        <w:pStyle w:val="ListParagraph"/>
        <w:widowControl w:val="0"/>
        <w:numPr>
          <w:ilvl w:val="2"/>
          <w:numId w:val="83"/>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US EPA system using impact plates in </w:t>
      </w:r>
      <w:proofErr w:type="gramStart"/>
      <w:r w:rsidRPr="00EB1299">
        <w:rPr>
          <w:rFonts w:asciiTheme="minorHAnsi" w:hAnsiTheme="minorHAnsi" w:cstheme="minorHAnsi"/>
          <w:sz w:val="20"/>
          <w:szCs w:val="20"/>
          <w:lang w:val="en-US"/>
        </w:rPr>
        <w:t>200 liter</w:t>
      </w:r>
      <w:proofErr w:type="gramEnd"/>
      <w:r w:rsidRPr="00EB1299">
        <w:rPr>
          <w:rFonts w:asciiTheme="minorHAnsi" w:hAnsiTheme="minorHAnsi" w:cstheme="minorHAnsi"/>
          <w:sz w:val="20"/>
          <w:szCs w:val="20"/>
          <w:lang w:val="en-US"/>
        </w:rPr>
        <w:t xml:space="preserve"> steel drum (about $ 1000) (Figure 3)</w:t>
      </w:r>
    </w:p>
    <w:p w14:paraId="38FC96E7" w14:textId="77777777" w:rsidR="00F629AB" w:rsidRPr="00EB1299" w:rsidRDefault="00F629AB" w:rsidP="005213B4">
      <w:pPr>
        <w:pStyle w:val="ListParagraph"/>
        <w:widowControl w:val="0"/>
        <w:numPr>
          <w:ilvl w:val="2"/>
          <w:numId w:val="83"/>
        </w:numPr>
        <w:spacing w:line="283" w:lineRule="auto"/>
        <w:ind w:right="180"/>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Mercer University system using impact plates in </w:t>
      </w:r>
      <w:proofErr w:type="gramStart"/>
      <w:r w:rsidRPr="00EB1299">
        <w:rPr>
          <w:rFonts w:asciiTheme="minorHAnsi" w:hAnsiTheme="minorHAnsi" w:cstheme="minorHAnsi"/>
          <w:sz w:val="20"/>
          <w:szCs w:val="20"/>
          <w:lang w:val="en-US"/>
        </w:rPr>
        <w:t>6 inch</w:t>
      </w:r>
      <w:proofErr w:type="gramEnd"/>
      <w:r w:rsidRPr="00EB1299">
        <w:rPr>
          <w:rFonts w:asciiTheme="minorHAnsi" w:hAnsiTheme="minorHAnsi" w:cstheme="minorHAnsi"/>
          <w:sz w:val="20"/>
          <w:szCs w:val="20"/>
          <w:lang w:val="en-US"/>
        </w:rPr>
        <w:t xml:space="preserve"> PVC pipes (about $500). Patented technology said to be more efficient than the US EPA system </w:t>
      </w:r>
    </w:p>
    <w:p w14:paraId="4D35F6A8" w14:textId="77777777" w:rsidR="00F629AB" w:rsidRPr="00EB1299" w:rsidRDefault="00F629AB" w:rsidP="00F629AB">
      <w:pPr>
        <w:pStyle w:val="ListParagraph"/>
        <w:widowControl w:val="0"/>
        <w:spacing w:line="283" w:lineRule="auto"/>
        <w:ind w:left="2160" w:right="180"/>
        <w:rPr>
          <w:rFonts w:asciiTheme="minorHAnsi" w:hAnsiTheme="minorHAnsi" w:cstheme="minorHAnsi"/>
          <w:sz w:val="20"/>
          <w:szCs w:val="20"/>
          <w:lang w:val="en-US"/>
        </w:rPr>
      </w:pPr>
    </w:p>
    <w:p w14:paraId="2A446399" w14:textId="77777777" w:rsidR="00F629AB" w:rsidRPr="00EB1299" w:rsidRDefault="00F629AB" w:rsidP="00F629AB">
      <w:pPr>
        <w:spacing w:line="283" w:lineRule="auto"/>
        <w:ind w:right="180"/>
        <w:rPr>
          <w:rFonts w:cstheme="minorHAnsi"/>
          <w:sz w:val="20"/>
          <w:szCs w:val="20"/>
          <w:lang w:val="en-US"/>
        </w:rPr>
      </w:pPr>
    </w:p>
    <w:p w14:paraId="1CADB2E2" w14:textId="77777777" w:rsidR="00F629AB" w:rsidRPr="00EB1299" w:rsidRDefault="00F629AB" w:rsidP="00F629AB">
      <w:pPr>
        <w:spacing w:line="283" w:lineRule="auto"/>
        <w:ind w:right="180"/>
        <w:rPr>
          <w:rFonts w:cstheme="minorHAnsi"/>
          <w:sz w:val="20"/>
          <w:szCs w:val="20"/>
        </w:rPr>
      </w:pPr>
      <w:r w:rsidRPr="00EB1299">
        <w:rPr>
          <w:rFonts w:cstheme="minorHAnsi"/>
          <w:noProof/>
          <w:sz w:val="20"/>
          <w:szCs w:val="20"/>
          <w:lang w:val="es-ES" w:eastAsia="es-ES"/>
        </w:rPr>
        <mc:AlternateContent>
          <mc:Choice Requires="wpg">
            <w:drawing>
              <wp:inline distT="0" distB="0" distL="0" distR="0" wp14:anchorId="1E987096" wp14:editId="5923DAAB">
                <wp:extent cx="2462543" cy="2136618"/>
                <wp:effectExtent l="12700" t="12700" r="13970" b="10160"/>
                <wp:docPr id="20" name="Group 1"/>
                <wp:cNvGraphicFramePr/>
                <a:graphic xmlns:a="http://schemas.openxmlformats.org/drawingml/2006/main">
                  <a:graphicData uri="http://schemas.microsoft.com/office/word/2010/wordprocessingGroup">
                    <wpg:wgp>
                      <wpg:cNvGrpSpPr/>
                      <wpg:grpSpPr>
                        <a:xfrm>
                          <a:off x="0" y="0"/>
                          <a:ext cx="2462543" cy="2136618"/>
                          <a:chOff x="0" y="0"/>
                          <a:chExt cx="6781800" cy="5195888"/>
                        </a:xfrm>
                      </wpg:grpSpPr>
                      <wpg:grpSp>
                        <wpg:cNvPr id="21" name="Group 7"/>
                        <wpg:cNvGrpSpPr>
                          <a:grpSpLocks/>
                        </wpg:cNvGrpSpPr>
                        <wpg:grpSpPr bwMode="auto">
                          <a:xfrm>
                            <a:off x="0" y="74613"/>
                            <a:ext cx="2252663" cy="4876800"/>
                            <a:chOff x="0" y="74613"/>
                            <a:chExt cx="1007" cy="2340"/>
                          </a:xfrm>
                        </wpg:grpSpPr>
                        <pic:pic xmlns:pic="http://schemas.openxmlformats.org/drawingml/2006/picture">
                          <pic:nvPicPr>
                            <pic:cNvPr id="22" name="Picture 8" descr="upright"/>
                            <pic:cNvPicPr>
                              <a:picLocks noChangeAspect="1" noChangeArrowheads="1"/>
                            </pic:cNvPicPr>
                          </pic:nvPicPr>
                          <pic:blipFill>
                            <a:blip r:embed="rId55" cstate="email">
                              <a:extLst>
                                <a:ext uri="{28A0092B-C50C-407E-A947-70E740481C1C}">
                                  <a14:useLocalDpi xmlns:a14="http://schemas.microsoft.com/office/drawing/2010/main"/>
                                </a:ext>
                              </a:extLst>
                            </a:blip>
                            <a:srcRect/>
                            <a:stretch>
                              <a:fillRect/>
                            </a:stretch>
                          </pic:blipFill>
                          <pic:spPr bwMode="auto">
                            <a:xfrm>
                              <a:off x="0" y="74673"/>
                              <a:ext cx="1007" cy="2280"/>
                            </a:xfrm>
                            <a:prstGeom prst="rect">
                              <a:avLst/>
                            </a:prstGeom>
                            <a:noFill/>
                            <a:ln w="9525">
                              <a:solidFill>
                                <a:srgbClr val="000000"/>
                              </a:solidFill>
                              <a:miter lim="800000"/>
                              <a:headEnd/>
                              <a:tailEnd/>
                            </a:ln>
                          </pic:spPr>
                        </pic:pic>
                        <wps:wsp>
                          <wps:cNvPr id="23" name="Oval 9"/>
                          <wps:cNvSpPr>
                            <a:spLocks noChangeArrowheads="1"/>
                          </wps:cNvSpPr>
                          <wps:spPr bwMode="auto">
                            <a:xfrm>
                              <a:off x="321" y="74613"/>
                              <a:ext cx="455" cy="167"/>
                            </a:xfrm>
                            <a:prstGeom prst="ellipse">
                              <a:avLst/>
                            </a:prstGeom>
                            <a:solidFill>
                              <a:srgbClr val="969696"/>
                            </a:solidFill>
                            <a:ln w="9525">
                              <a:solidFill>
                                <a:srgbClr val="000000"/>
                              </a:solidFill>
                              <a:round/>
                              <a:headEnd/>
                              <a:tailEnd/>
                            </a:ln>
                          </wps:spPr>
                          <wps:txbx>
                            <w:txbxContent>
                              <w:p w14:paraId="59EA328F" w14:textId="77777777" w:rsidR="002C4B3A" w:rsidRDefault="002C4B3A" w:rsidP="00F629AB"/>
                            </w:txbxContent>
                          </wps:txbx>
                          <wps:bodyPr wrap="none" anchor="ctr">
                            <a:prstTxWarp prst="textNoShape">
                              <a:avLst/>
                            </a:prstTxWarp>
                          </wps:bodyPr>
                        </wps:wsp>
                      </wpg:grpSp>
                      <pic:pic xmlns:pic="http://schemas.openxmlformats.org/drawingml/2006/picture">
                        <pic:nvPicPr>
                          <pic:cNvPr id="24" name="Picture 10"/>
                          <pic:cNvPicPr>
                            <a:picLocks noChangeAspect="1" noChangeArrowheads="1"/>
                          </pic:cNvPicPr>
                        </pic:nvPicPr>
                        <pic:blipFill>
                          <a:blip r:embed="rId56" cstate="email">
                            <a:extLst>
                              <a:ext uri="{28A0092B-C50C-407E-A947-70E740481C1C}">
                                <a14:useLocalDpi xmlns:a14="http://schemas.microsoft.com/office/drawing/2010/main"/>
                              </a:ext>
                            </a:extLst>
                          </a:blip>
                          <a:srcRect/>
                          <a:stretch>
                            <a:fillRect/>
                          </a:stretch>
                        </pic:blipFill>
                        <pic:spPr bwMode="auto">
                          <a:xfrm>
                            <a:off x="0" y="74613"/>
                            <a:ext cx="2514600" cy="4878387"/>
                          </a:xfrm>
                          <a:prstGeom prst="rect">
                            <a:avLst/>
                          </a:prstGeom>
                          <a:noFill/>
                          <a:ln w="9525">
                            <a:solidFill>
                              <a:srgbClr val="000000"/>
                            </a:solidFill>
                            <a:miter lim="800000"/>
                            <a:headEnd/>
                            <a:tailEnd/>
                          </a:ln>
                        </pic:spPr>
                      </pic:pic>
                      <pic:pic xmlns:pic="http://schemas.openxmlformats.org/drawingml/2006/picture">
                        <pic:nvPicPr>
                          <pic:cNvPr id="25" name="Picture 11"/>
                          <pic:cNvPicPr>
                            <a:picLocks noChangeAspect="1" noChangeArrowheads="1"/>
                          </pic:cNvPicPr>
                        </pic:nvPicPr>
                        <pic:blipFill>
                          <a:blip r:embed="rId57" cstate="email">
                            <a:extLst>
                              <a:ext uri="{28A0092B-C50C-407E-A947-70E740481C1C}">
                                <a14:useLocalDpi xmlns:a14="http://schemas.microsoft.com/office/drawing/2010/main"/>
                              </a:ext>
                            </a:extLst>
                          </a:blip>
                          <a:srcRect/>
                          <a:stretch>
                            <a:fillRect/>
                          </a:stretch>
                        </pic:blipFill>
                        <pic:spPr bwMode="auto">
                          <a:xfrm>
                            <a:off x="3186113" y="0"/>
                            <a:ext cx="3595687" cy="5195888"/>
                          </a:xfrm>
                          <a:prstGeom prst="rect">
                            <a:avLst/>
                          </a:prstGeom>
                          <a:noFill/>
                          <a:ln w="9525">
                            <a:solidFill>
                              <a:srgbClr val="000000"/>
                            </a:solidFill>
                            <a:miter lim="800000"/>
                            <a:headEnd/>
                            <a:tailEnd/>
                          </a:ln>
                        </pic:spPr>
                      </pic:pic>
                    </wpg:wgp>
                  </a:graphicData>
                </a:graphic>
              </wp:inline>
            </w:drawing>
          </mc:Choice>
          <mc:Fallback>
            <w:pict>
              <v:group w14:anchorId="1E987096" id="Group 1" o:spid="_x0000_s1068" style="width:193.9pt;height:168.25pt;mso-position-horizontal-relative:char;mso-position-vertical-relative:line" coordsize="67818,51958"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">
                <v:group id="Group 7" o:spid="_x0000_s1069" style="position:absolute;top:746;width:22526;height:48768" coordorigin=",74613" coordsize="1007,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70" type="#_x0000_t75" alt="upright" style="position:absolute;top:74673;width:1007;height:2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" stroked="t">
                    <v:imagedata r:id="rId58" o:title="upright"/>
                  </v:shape>
                  <v:oval id="Oval 9" o:spid="_x0000_s1071" style="position:absolute;left:321;top:74613;width:455;height:16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" fillcolor="#969696">
                    <v:textbox>
                      <w:txbxContent>
                        <w:p w14:paraId="59EA328F" w14:textId="77777777" w:rsidR="002C4B3A" w:rsidRDefault="002C4B3A" w:rsidP="00F629AB"/>
                      </w:txbxContent>
                    </v:textbox>
                  </v:oval>
                </v:group>
                <v:shape id="Picture 10" o:spid="_x0000_s1072" type="#_x0000_t75" style="position:absolute;top:746;width:25146;height:487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" stroked="t">
                  <v:imagedata r:id="rId59" o:title=""/>
                </v:shape>
                <v:shape id="Picture 11" o:spid="_x0000_s1073" type="#_x0000_t75" style="position:absolute;left:31861;width:35957;height:519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" stroked="t">
                  <v:imagedata r:id="rId60" o:title=""/>
                </v:shape>
                <w10:anchorlock/>
              </v:group>
            </w:pict>
          </mc:Fallback>
        </mc:AlternateContent>
      </w:r>
    </w:p>
    <w:p w14:paraId="4EB45AD2" w14:textId="77777777" w:rsidR="00F629AB" w:rsidRPr="00EB1299" w:rsidRDefault="00F629AB" w:rsidP="00F629AB">
      <w:pPr>
        <w:pStyle w:val="Caption"/>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Figure </w:t>
      </w:r>
      <w:proofErr w:type="gramStart"/>
      <w:r w:rsidRPr="00EB1299">
        <w:rPr>
          <w:rFonts w:asciiTheme="minorHAnsi" w:hAnsiTheme="minorHAnsi" w:cstheme="minorHAnsi"/>
          <w:sz w:val="20"/>
          <w:szCs w:val="20"/>
          <w:lang w:val="en-US"/>
        </w:rPr>
        <w:t>3  US</w:t>
      </w:r>
      <w:proofErr w:type="gramEnd"/>
      <w:r w:rsidRPr="00EB1299">
        <w:rPr>
          <w:rFonts w:asciiTheme="minorHAnsi" w:hAnsiTheme="minorHAnsi" w:cstheme="minorHAnsi"/>
          <w:sz w:val="20"/>
          <w:szCs w:val="20"/>
          <w:lang w:val="en-US"/>
        </w:rPr>
        <w:t xml:space="preserve"> EPA gold shop filter showing slotted impact plates. </w:t>
      </w:r>
    </w:p>
    <w:p w14:paraId="780D1881" w14:textId="77777777" w:rsidR="00F629AB" w:rsidRPr="00EB1299" w:rsidRDefault="00F629AB" w:rsidP="00F629AB">
      <w:pPr>
        <w:rPr>
          <w:rFonts w:asciiTheme="minorHAnsi" w:hAnsiTheme="minorHAnsi" w:cstheme="minorHAnsi"/>
          <w:sz w:val="20"/>
          <w:szCs w:val="20"/>
          <w:lang w:val="en-US"/>
        </w:rPr>
      </w:pPr>
    </w:p>
    <w:p w14:paraId="2972147C" w14:textId="77777777" w:rsidR="00F629AB" w:rsidRPr="00EB1299" w:rsidRDefault="00F629AB" w:rsidP="00F629AB">
      <w:pPr>
        <w:rPr>
          <w:rFonts w:asciiTheme="minorHAnsi" w:hAnsiTheme="minorHAnsi" w:cstheme="minorHAnsi"/>
          <w:b/>
          <w:i/>
          <w:sz w:val="20"/>
          <w:szCs w:val="20"/>
          <w:u w:val="single"/>
          <w:lang w:val="en-US"/>
        </w:rPr>
      </w:pPr>
      <w:bookmarkStart w:id="88" w:name="_Toc407994275"/>
    </w:p>
    <w:p w14:paraId="1888AA32" w14:textId="77777777" w:rsidR="00F629AB" w:rsidRPr="00EB1299" w:rsidRDefault="00F629AB" w:rsidP="00F629AB">
      <w:pPr>
        <w:rPr>
          <w:rFonts w:asciiTheme="minorHAnsi" w:hAnsiTheme="minorHAnsi" w:cstheme="minorHAnsi"/>
          <w:b/>
          <w:i/>
          <w:sz w:val="20"/>
          <w:szCs w:val="20"/>
          <w:u w:val="single"/>
          <w:lang w:val="en-US"/>
        </w:rPr>
      </w:pPr>
      <w:proofErr w:type="gramStart"/>
      <w:r w:rsidRPr="00EB1299">
        <w:rPr>
          <w:rFonts w:asciiTheme="minorHAnsi" w:hAnsiTheme="minorHAnsi" w:cstheme="minorHAnsi"/>
          <w:b/>
          <w:i/>
          <w:sz w:val="20"/>
          <w:szCs w:val="20"/>
          <w:u w:val="single"/>
          <w:lang w:val="en-US"/>
        </w:rPr>
        <w:t>7  Reduce</w:t>
      </w:r>
      <w:proofErr w:type="gramEnd"/>
      <w:r w:rsidRPr="00EB1299">
        <w:rPr>
          <w:rFonts w:asciiTheme="minorHAnsi" w:hAnsiTheme="minorHAnsi" w:cstheme="minorHAnsi"/>
          <w:b/>
          <w:i/>
          <w:sz w:val="20"/>
          <w:szCs w:val="20"/>
          <w:u w:val="single"/>
          <w:lang w:val="en-US"/>
        </w:rPr>
        <w:t xml:space="preserve"> deforestation by developing and introducing reforestation methods using native colonizing species that can speed up natural forest succession.</w:t>
      </w:r>
      <w:bookmarkEnd w:id="88"/>
    </w:p>
    <w:p w14:paraId="73AF9CC9" w14:textId="77777777" w:rsidR="00F629AB" w:rsidRPr="00EB1299" w:rsidRDefault="00F629AB" w:rsidP="00F629AB">
      <w:pPr>
        <w:widowControl w:val="0"/>
        <w:spacing w:line="283" w:lineRule="auto"/>
        <w:ind w:right="180"/>
        <w:rPr>
          <w:rFonts w:asciiTheme="minorHAnsi" w:hAnsiTheme="minorHAnsi" w:cstheme="minorHAnsi"/>
          <w:sz w:val="20"/>
          <w:szCs w:val="20"/>
          <w:lang w:val="en-US"/>
        </w:rPr>
      </w:pPr>
    </w:p>
    <w:p w14:paraId="331EBA84" w14:textId="77777777" w:rsidR="00F629AB" w:rsidRPr="00EB1299" w:rsidRDefault="00F629AB" w:rsidP="00F629AB">
      <w:pPr>
        <w:rPr>
          <w:rFonts w:asciiTheme="minorHAnsi" w:hAnsiTheme="minorHAnsi" w:cstheme="minorHAnsi"/>
          <w:b/>
          <w:i/>
          <w:sz w:val="20"/>
          <w:szCs w:val="20"/>
          <w:u w:val="single"/>
          <w:lang w:val="en-CA"/>
        </w:rPr>
      </w:pPr>
      <w:r w:rsidRPr="00EB1299">
        <w:rPr>
          <w:rFonts w:asciiTheme="minorHAnsi" w:hAnsiTheme="minorHAnsi" w:cstheme="minorHAnsi"/>
          <w:b/>
          <w:i/>
          <w:sz w:val="20"/>
          <w:szCs w:val="20"/>
          <w:u w:val="single"/>
          <w:lang w:val="en-US"/>
        </w:rPr>
        <w:t xml:space="preserve">8.   Reduce turbidity by introducing site-specific drainage systems and sediment catching pits. </w:t>
      </w:r>
    </w:p>
    <w:p w14:paraId="3CE61838" w14:textId="77777777" w:rsidR="00F629AB" w:rsidRPr="00EB1299" w:rsidRDefault="00F629AB" w:rsidP="00F629AB">
      <w:pPr>
        <w:widowControl w:val="0"/>
        <w:ind w:right="180"/>
        <w:jc w:val="both"/>
        <w:rPr>
          <w:rFonts w:asciiTheme="minorHAnsi" w:hAnsiTheme="minorHAnsi" w:cstheme="minorHAnsi"/>
          <w:sz w:val="20"/>
          <w:szCs w:val="20"/>
          <w:lang w:val="en-US"/>
        </w:rPr>
      </w:pPr>
    </w:p>
    <w:p w14:paraId="623BF402" w14:textId="77777777" w:rsidR="00F629AB" w:rsidRPr="00EB1299" w:rsidRDefault="00F629AB" w:rsidP="00F629AB">
      <w:pPr>
        <w:widowControl w:val="0"/>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The project’s mining and biodiversity experts will work with miners at their dredging sites to design low cost site-specific landscaping strategies to manage water flow through channels and sediment catching pits. Implementing simple techniques like back filling mined-out pits and diverting rain water away from the mining area will significantly reduce the transport of suspended solids by allowing them to settle before reaching stream systems. </w:t>
      </w:r>
    </w:p>
    <w:p w14:paraId="310CDE7F" w14:textId="77777777" w:rsidR="00F629AB" w:rsidRPr="00EB1299" w:rsidRDefault="00F629AB" w:rsidP="00F629AB">
      <w:pPr>
        <w:widowControl w:val="0"/>
        <w:ind w:right="180"/>
        <w:jc w:val="both"/>
        <w:rPr>
          <w:rFonts w:asciiTheme="minorHAnsi" w:hAnsiTheme="minorHAnsi" w:cstheme="minorHAnsi"/>
          <w:sz w:val="20"/>
          <w:szCs w:val="20"/>
          <w:lang w:val="en-US"/>
        </w:rPr>
      </w:pPr>
    </w:p>
    <w:p w14:paraId="55C08BF2" w14:textId="77777777" w:rsidR="00F629AB" w:rsidRPr="00EB1299" w:rsidRDefault="00F629AB" w:rsidP="00F629AB">
      <w:pPr>
        <w:widowControl w:val="0"/>
        <w:ind w:right="180"/>
        <w:jc w:val="both"/>
        <w:rPr>
          <w:rFonts w:asciiTheme="minorHAnsi" w:hAnsiTheme="minorHAnsi" w:cstheme="minorHAnsi"/>
          <w:i/>
          <w:sz w:val="20"/>
          <w:szCs w:val="20"/>
          <w:u w:val="single"/>
          <w:lang w:val="en-US"/>
        </w:rPr>
      </w:pPr>
      <w:r w:rsidRPr="00EB1299">
        <w:rPr>
          <w:rFonts w:asciiTheme="minorHAnsi" w:hAnsiTheme="minorHAnsi" w:cstheme="minorHAnsi"/>
          <w:b/>
          <w:i/>
          <w:sz w:val="20"/>
          <w:szCs w:val="20"/>
          <w:u w:val="single"/>
          <w:lang w:val="en-US"/>
        </w:rPr>
        <w:t>9   Improve drinking water quality by introducing domestic biosand filters.</w:t>
      </w:r>
      <w:r w:rsidRPr="00EB1299">
        <w:rPr>
          <w:rFonts w:asciiTheme="minorHAnsi" w:hAnsiTheme="minorHAnsi" w:cstheme="minorHAnsi"/>
          <w:i/>
          <w:sz w:val="20"/>
          <w:szCs w:val="20"/>
          <w:u w:val="single"/>
          <w:lang w:val="en-US"/>
        </w:rPr>
        <w:t xml:space="preserve"> </w:t>
      </w:r>
    </w:p>
    <w:p w14:paraId="56C5ACA3" w14:textId="77777777" w:rsidR="00F629AB" w:rsidRPr="00EB1299" w:rsidRDefault="00F629AB" w:rsidP="00F629AB">
      <w:pPr>
        <w:widowControl w:val="0"/>
        <w:ind w:right="180"/>
        <w:jc w:val="both"/>
        <w:rPr>
          <w:rFonts w:asciiTheme="minorHAnsi" w:hAnsiTheme="minorHAnsi" w:cstheme="minorHAnsi"/>
          <w:sz w:val="20"/>
          <w:szCs w:val="20"/>
          <w:lang w:val="en-US"/>
        </w:rPr>
      </w:pPr>
    </w:p>
    <w:p w14:paraId="787CCE5D" w14:textId="77777777" w:rsidR="00F629AB" w:rsidRPr="00EB1299" w:rsidRDefault="00F629AB" w:rsidP="00F629AB">
      <w:pPr>
        <w:widowControl w:val="0"/>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The project proposes training by the Center for Affordable Water and Sanitation Technology (CAWST), an experienced NGO that has conducted 1800 training workshops in 52 countries since 2001 (</w:t>
      </w:r>
      <w:hyperlink r:id="rId61" w:history="1">
        <w:r w:rsidRPr="00EB1299">
          <w:rPr>
            <w:rStyle w:val="Hyperlink"/>
            <w:rFonts w:asciiTheme="minorHAnsi" w:hAnsiTheme="minorHAnsi" w:cstheme="minorHAnsi"/>
            <w:sz w:val="20"/>
            <w:szCs w:val="20"/>
            <w:lang w:val="en-US"/>
          </w:rPr>
          <w:t>www.CAWST.org</w:t>
        </w:r>
      </w:hyperlink>
      <w:r w:rsidRPr="00EB1299">
        <w:rPr>
          <w:rFonts w:asciiTheme="minorHAnsi" w:hAnsiTheme="minorHAnsi" w:cstheme="minorHAnsi"/>
          <w:sz w:val="20"/>
          <w:szCs w:val="20"/>
          <w:lang w:val="en-US"/>
        </w:rPr>
        <w:t>).</w:t>
      </w:r>
    </w:p>
    <w:p w14:paraId="6705CE3A" w14:textId="77777777" w:rsidR="00F629AB" w:rsidRPr="00EB1299" w:rsidRDefault="00F629AB" w:rsidP="00F629AB">
      <w:pPr>
        <w:widowControl w:val="0"/>
        <w:ind w:right="180"/>
        <w:jc w:val="both"/>
        <w:rPr>
          <w:rFonts w:asciiTheme="minorHAnsi" w:hAnsiTheme="minorHAnsi" w:cstheme="minorHAnsi"/>
          <w:sz w:val="20"/>
          <w:szCs w:val="20"/>
          <w:lang w:val="en-US"/>
        </w:rPr>
      </w:pPr>
    </w:p>
    <w:p w14:paraId="64C57E6E" w14:textId="77777777" w:rsidR="00F629AB" w:rsidRPr="00EB1299" w:rsidRDefault="00F629AB" w:rsidP="00F629AB">
      <w:pPr>
        <w:widowControl w:val="0"/>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It is expected that local entrepreneurs can produce these filters for sale at about $20 per unit.  </w:t>
      </w:r>
    </w:p>
    <w:p w14:paraId="0790295E" w14:textId="77777777" w:rsidR="00F629AB" w:rsidRPr="00EB1299" w:rsidRDefault="00F629AB" w:rsidP="00F629AB">
      <w:pPr>
        <w:widowControl w:val="0"/>
        <w:ind w:right="180"/>
        <w:jc w:val="both"/>
        <w:rPr>
          <w:rFonts w:asciiTheme="minorHAnsi" w:hAnsiTheme="minorHAnsi" w:cstheme="minorHAnsi"/>
          <w:sz w:val="20"/>
          <w:szCs w:val="20"/>
          <w:lang w:val="en-US"/>
        </w:rPr>
      </w:pPr>
    </w:p>
    <w:p w14:paraId="408FA1BD" w14:textId="77777777" w:rsidR="00F629AB" w:rsidRPr="00EB1299" w:rsidRDefault="00F629AB" w:rsidP="00F629AB">
      <w:pPr>
        <w:widowControl w:val="0"/>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The CAWST biosand filter (Figures 4 and 5) is an adaption of the large-scale biosand filtration systems used in cities and towns around the world. </w:t>
      </w:r>
    </w:p>
    <w:p w14:paraId="613C980A" w14:textId="77777777" w:rsidR="00F629AB" w:rsidRPr="00EB1299" w:rsidRDefault="00F629AB" w:rsidP="00F629AB">
      <w:pPr>
        <w:widowControl w:val="0"/>
        <w:ind w:right="180"/>
        <w:jc w:val="both"/>
        <w:rPr>
          <w:rFonts w:asciiTheme="minorHAnsi" w:hAnsiTheme="minorHAnsi" w:cstheme="minorHAnsi"/>
          <w:sz w:val="20"/>
          <w:szCs w:val="20"/>
          <w:lang w:val="en-US"/>
        </w:rPr>
      </w:pPr>
    </w:p>
    <w:p w14:paraId="6CA1A34D" w14:textId="77777777" w:rsidR="00F629AB" w:rsidRPr="00EB1299" w:rsidRDefault="00F629AB" w:rsidP="005213B4">
      <w:pPr>
        <w:widowControl w:val="0"/>
        <w:numPr>
          <w:ilvl w:val="0"/>
          <w:numId w:val="84"/>
        </w:numPr>
        <w:ind w:right="180"/>
        <w:jc w:val="both"/>
        <w:rPr>
          <w:rFonts w:asciiTheme="minorHAnsi" w:hAnsiTheme="minorHAnsi" w:cstheme="minorHAnsi"/>
          <w:sz w:val="20"/>
          <w:szCs w:val="20"/>
        </w:rPr>
      </w:pPr>
      <w:r w:rsidRPr="00EB1299">
        <w:rPr>
          <w:rFonts w:asciiTheme="minorHAnsi" w:hAnsiTheme="minorHAnsi" w:cstheme="minorHAnsi"/>
          <w:sz w:val="20"/>
          <w:szCs w:val="20"/>
        </w:rPr>
        <w:t>Household (6-15 users)</w:t>
      </w:r>
    </w:p>
    <w:p w14:paraId="1002C1DA" w14:textId="77777777" w:rsidR="00F629AB" w:rsidRPr="00EB1299" w:rsidRDefault="00F629AB" w:rsidP="005213B4">
      <w:pPr>
        <w:widowControl w:val="0"/>
        <w:numPr>
          <w:ilvl w:val="1"/>
          <w:numId w:val="84"/>
        </w:numPr>
        <w:ind w:right="180"/>
        <w:jc w:val="both"/>
        <w:rPr>
          <w:rFonts w:asciiTheme="minorHAnsi" w:hAnsiTheme="minorHAnsi" w:cstheme="minorHAnsi"/>
          <w:sz w:val="20"/>
          <w:szCs w:val="20"/>
        </w:rPr>
      </w:pPr>
      <w:r w:rsidRPr="00EB1299">
        <w:rPr>
          <w:rFonts w:asciiTheme="minorHAnsi" w:hAnsiTheme="minorHAnsi" w:cstheme="minorHAnsi"/>
          <w:sz w:val="20"/>
          <w:szCs w:val="20"/>
        </w:rPr>
        <w:t>Concrete box – robust design</w:t>
      </w:r>
    </w:p>
    <w:p w14:paraId="54D38BDB" w14:textId="77777777" w:rsidR="00F629AB" w:rsidRPr="00EB1299" w:rsidRDefault="00F629AB" w:rsidP="005213B4">
      <w:pPr>
        <w:widowControl w:val="0"/>
        <w:numPr>
          <w:ilvl w:val="1"/>
          <w:numId w:val="84"/>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Maximum flow is 1 litre per minute </w:t>
      </w:r>
    </w:p>
    <w:p w14:paraId="52A92B39" w14:textId="77777777" w:rsidR="00F629AB" w:rsidRPr="00EB1299" w:rsidRDefault="00F629AB" w:rsidP="005213B4">
      <w:pPr>
        <w:widowControl w:val="0"/>
        <w:numPr>
          <w:ilvl w:val="1"/>
          <w:numId w:val="84"/>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120 – 240 liters/day depending on refill time</w:t>
      </w:r>
    </w:p>
    <w:p w14:paraId="3EEBFB4E" w14:textId="77777777" w:rsidR="00F629AB" w:rsidRPr="00EB1299" w:rsidRDefault="00F629AB" w:rsidP="005213B4">
      <w:pPr>
        <w:widowControl w:val="0"/>
        <w:numPr>
          <w:ilvl w:val="0"/>
          <w:numId w:val="84"/>
        </w:numPr>
        <w:ind w:right="180"/>
        <w:jc w:val="both"/>
        <w:rPr>
          <w:rFonts w:asciiTheme="minorHAnsi" w:hAnsiTheme="minorHAnsi" w:cstheme="minorHAnsi"/>
          <w:sz w:val="20"/>
          <w:szCs w:val="20"/>
        </w:rPr>
      </w:pPr>
      <w:r w:rsidRPr="00EB1299">
        <w:rPr>
          <w:rFonts w:asciiTheme="minorHAnsi" w:hAnsiTheme="minorHAnsi" w:cstheme="minorHAnsi"/>
          <w:sz w:val="20"/>
          <w:szCs w:val="20"/>
        </w:rPr>
        <w:t>Proven Process</w:t>
      </w:r>
    </w:p>
    <w:p w14:paraId="7E14B1C1" w14:textId="77777777" w:rsidR="00F629AB" w:rsidRPr="00EB1299" w:rsidRDefault="00F629AB" w:rsidP="005213B4">
      <w:pPr>
        <w:widowControl w:val="0"/>
        <w:numPr>
          <w:ilvl w:val="1"/>
          <w:numId w:val="84"/>
        </w:numPr>
        <w:ind w:right="180"/>
        <w:jc w:val="both"/>
        <w:rPr>
          <w:rFonts w:asciiTheme="minorHAnsi" w:hAnsiTheme="minorHAnsi" w:cstheme="minorHAnsi"/>
          <w:sz w:val="20"/>
          <w:szCs w:val="20"/>
        </w:rPr>
      </w:pPr>
      <w:r w:rsidRPr="00EB1299">
        <w:rPr>
          <w:rFonts w:asciiTheme="minorHAnsi" w:hAnsiTheme="minorHAnsi" w:cstheme="minorHAnsi"/>
          <w:sz w:val="20"/>
          <w:szCs w:val="20"/>
        </w:rPr>
        <w:t>Slow sand filter using biolayer</w:t>
      </w:r>
    </w:p>
    <w:p w14:paraId="7AF431D2" w14:textId="77777777" w:rsidR="00F629AB" w:rsidRPr="00EB1299" w:rsidRDefault="00F629AB" w:rsidP="005213B4">
      <w:pPr>
        <w:widowControl w:val="0"/>
        <w:numPr>
          <w:ilvl w:val="1"/>
          <w:numId w:val="84"/>
        </w:numPr>
        <w:ind w:right="180"/>
        <w:jc w:val="both"/>
        <w:rPr>
          <w:rFonts w:asciiTheme="minorHAnsi" w:hAnsiTheme="minorHAnsi" w:cstheme="minorHAnsi"/>
          <w:sz w:val="20"/>
          <w:szCs w:val="20"/>
        </w:rPr>
      </w:pPr>
      <w:r w:rsidRPr="00EB1299">
        <w:rPr>
          <w:rFonts w:asciiTheme="minorHAnsi" w:hAnsiTheme="minorHAnsi" w:cstheme="minorHAnsi"/>
          <w:sz w:val="20"/>
          <w:szCs w:val="20"/>
        </w:rPr>
        <w:t>Pathogens trapped, adsorbed, or consumed</w:t>
      </w:r>
    </w:p>
    <w:p w14:paraId="0528371C" w14:textId="77777777" w:rsidR="00F629AB" w:rsidRPr="00EB1299" w:rsidRDefault="00F629AB" w:rsidP="005213B4">
      <w:pPr>
        <w:widowControl w:val="0"/>
        <w:numPr>
          <w:ilvl w:val="0"/>
          <w:numId w:val="84"/>
        </w:numPr>
        <w:ind w:right="180"/>
        <w:jc w:val="both"/>
        <w:rPr>
          <w:rFonts w:asciiTheme="minorHAnsi" w:hAnsiTheme="minorHAnsi" w:cstheme="minorHAnsi"/>
          <w:sz w:val="20"/>
          <w:szCs w:val="20"/>
        </w:rPr>
      </w:pPr>
      <w:r w:rsidRPr="00EB1299">
        <w:rPr>
          <w:rFonts w:asciiTheme="minorHAnsi" w:hAnsiTheme="minorHAnsi" w:cstheme="minorHAnsi"/>
          <w:sz w:val="20"/>
          <w:szCs w:val="20"/>
        </w:rPr>
        <w:t>Intermittent Operation – use when required</w:t>
      </w:r>
    </w:p>
    <w:p w14:paraId="72D6DD59" w14:textId="77777777" w:rsidR="00F629AB" w:rsidRPr="00EB1299" w:rsidRDefault="00F629AB" w:rsidP="005213B4">
      <w:pPr>
        <w:widowControl w:val="0"/>
        <w:numPr>
          <w:ilvl w:val="1"/>
          <w:numId w:val="84"/>
        </w:numPr>
        <w:ind w:right="180"/>
        <w:jc w:val="both"/>
        <w:rPr>
          <w:rFonts w:asciiTheme="minorHAnsi" w:hAnsiTheme="minorHAnsi" w:cstheme="minorHAnsi"/>
          <w:sz w:val="20"/>
          <w:szCs w:val="20"/>
          <w:lang w:val="en-US"/>
        </w:rPr>
      </w:pPr>
      <w:r w:rsidRPr="00EB1299">
        <w:rPr>
          <w:rFonts w:asciiTheme="minorHAnsi" w:hAnsiTheme="minorHAnsi" w:cstheme="minorHAnsi"/>
          <w:sz w:val="20"/>
          <w:szCs w:val="20"/>
          <w:lang w:val="en-US"/>
        </w:rPr>
        <w:t>Run and pause periods (water level maintained during pause)</w:t>
      </w:r>
    </w:p>
    <w:p w14:paraId="37F697AB" w14:textId="77777777" w:rsidR="00F629AB" w:rsidRPr="00EB1299" w:rsidRDefault="00F629AB" w:rsidP="005213B4">
      <w:pPr>
        <w:widowControl w:val="0"/>
        <w:numPr>
          <w:ilvl w:val="0"/>
          <w:numId w:val="84"/>
        </w:numPr>
        <w:ind w:right="180"/>
        <w:jc w:val="both"/>
        <w:rPr>
          <w:rFonts w:asciiTheme="minorHAnsi" w:hAnsiTheme="minorHAnsi" w:cstheme="minorHAnsi"/>
          <w:sz w:val="20"/>
          <w:szCs w:val="20"/>
        </w:rPr>
      </w:pPr>
      <w:r w:rsidRPr="00EB1299">
        <w:rPr>
          <w:rFonts w:asciiTheme="minorHAnsi" w:hAnsiTheme="minorHAnsi" w:cstheme="minorHAnsi"/>
          <w:sz w:val="20"/>
          <w:szCs w:val="20"/>
        </w:rPr>
        <w:t>Consistent Water Quality</w:t>
      </w:r>
    </w:p>
    <w:p w14:paraId="0A254A2D" w14:textId="77777777" w:rsidR="00F629AB" w:rsidRPr="00EB1299" w:rsidRDefault="00F629AB" w:rsidP="005213B4">
      <w:pPr>
        <w:widowControl w:val="0"/>
        <w:numPr>
          <w:ilvl w:val="0"/>
          <w:numId w:val="84"/>
        </w:numPr>
        <w:ind w:right="180"/>
        <w:jc w:val="both"/>
        <w:rPr>
          <w:rFonts w:asciiTheme="minorHAnsi" w:hAnsiTheme="minorHAnsi" w:cstheme="minorHAnsi"/>
          <w:sz w:val="20"/>
          <w:szCs w:val="20"/>
        </w:rPr>
      </w:pPr>
      <w:r w:rsidRPr="00EB1299">
        <w:rPr>
          <w:rFonts w:asciiTheme="minorHAnsi" w:hAnsiTheme="minorHAnsi" w:cstheme="minorHAnsi"/>
          <w:sz w:val="20"/>
          <w:szCs w:val="20"/>
        </w:rPr>
        <w:t>Simple Cleaning Process</w:t>
      </w:r>
    </w:p>
    <w:p w14:paraId="539B45A9" w14:textId="77777777" w:rsidR="00F629AB" w:rsidRPr="00EB1299" w:rsidRDefault="00F629AB" w:rsidP="005213B4">
      <w:pPr>
        <w:widowControl w:val="0"/>
        <w:numPr>
          <w:ilvl w:val="0"/>
          <w:numId w:val="84"/>
        </w:numPr>
        <w:ind w:right="180"/>
        <w:jc w:val="both"/>
        <w:rPr>
          <w:rFonts w:asciiTheme="minorHAnsi" w:hAnsiTheme="minorHAnsi" w:cstheme="minorHAnsi"/>
          <w:sz w:val="20"/>
          <w:szCs w:val="20"/>
          <w:lang w:val="en-CA"/>
        </w:rPr>
      </w:pPr>
      <w:r w:rsidRPr="00EB1299">
        <w:rPr>
          <w:rFonts w:asciiTheme="minorHAnsi" w:hAnsiTheme="minorHAnsi" w:cstheme="minorHAnsi"/>
          <w:sz w:val="20"/>
          <w:szCs w:val="20"/>
        </w:rPr>
        <w:t xml:space="preserve">Efficiency </w:t>
      </w:r>
    </w:p>
    <w:p w14:paraId="06CC4FC5" w14:textId="77777777" w:rsidR="00F629AB" w:rsidRPr="00EB1299" w:rsidRDefault="00F629AB" w:rsidP="005213B4">
      <w:pPr>
        <w:widowControl w:val="0"/>
        <w:numPr>
          <w:ilvl w:val="1"/>
          <w:numId w:val="84"/>
        </w:numPr>
        <w:ind w:right="180"/>
        <w:jc w:val="both"/>
        <w:rPr>
          <w:rFonts w:asciiTheme="minorHAnsi" w:hAnsiTheme="minorHAnsi" w:cstheme="minorHAnsi"/>
          <w:sz w:val="20"/>
          <w:szCs w:val="20"/>
          <w:lang w:val="en-CA"/>
        </w:rPr>
      </w:pPr>
      <w:r w:rsidRPr="00EB1299">
        <w:rPr>
          <w:rFonts w:asciiTheme="minorHAnsi" w:hAnsiTheme="minorHAnsi" w:cstheme="minorHAnsi"/>
          <w:sz w:val="20"/>
          <w:szCs w:val="20"/>
        </w:rPr>
        <w:t>Turbidity to 0.9 NTU</w:t>
      </w:r>
    </w:p>
    <w:p w14:paraId="671CF734" w14:textId="77777777" w:rsidR="00F629AB" w:rsidRPr="00EB1299" w:rsidRDefault="00F629AB" w:rsidP="005213B4">
      <w:pPr>
        <w:widowControl w:val="0"/>
        <w:numPr>
          <w:ilvl w:val="1"/>
          <w:numId w:val="84"/>
        </w:numPr>
        <w:ind w:right="180"/>
        <w:jc w:val="both"/>
        <w:rPr>
          <w:rFonts w:asciiTheme="minorHAnsi" w:hAnsiTheme="minorHAnsi" w:cstheme="minorHAnsi"/>
          <w:sz w:val="20"/>
          <w:szCs w:val="20"/>
          <w:lang w:val="en-CA"/>
        </w:rPr>
      </w:pPr>
      <w:r w:rsidRPr="00EB1299">
        <w:rPr>
          <w:rFonts w:asciiTheme="minorHAnsi" w:hAnsiTheme="minorHAnsi" w:cstheme="minorHAnsi"/>
          <w:sz w:val="20"/>
          <w:szCs w:val="20"/>
        </w:rPr>
        <w:t>100% parasites</w:t>
      </w:r>
    </w:p>
    <w:p w14:paraId="5D448066" w14:textId="77777777" w:rsidR="00F629AB" w:rsidRPr="00EB1299" w:rsidRDefault="00F629AB" w:rsidP="005213B4">
      <w:pPr>
        <w:widowControl w:val="0"/>
        <w:numPr>
          <w:ilvl w:val="1"/>
          <w:numId w:val="84"/>
        </w:numPr>
        <w:ind w:right="180"/>
        <w:jc w:val="both"/>
        <w:rPr>
          <w:rFonts w:asciiTheme="minorHAnsi" w:hAnsiTheme="minorHAnsi" w:cstheme="minorHAnsi"/>
          <w:sz w:val="20"/>
          <w:szCs w:val="20"/>
          <w:lang w:val="en-CA"/>
        </w:rPr>
      </w:pPr>
      <w:r w:rsidRPr="00EB1299">
        <w:rPr>
          <w:rFonts w:asciiTheme="minorHAnsi" w:hAnsiTheme="minorHAnsi" w:cstheme="minorHAnsi"/>
          <w:sz w:val="20"/>
          <w:szCs w:val="20"/>
        </w:rPr>
        <w:t>98.5% bacteria</w:t>
      </w:r>
    </w:p>
    <w:p w14:paraId="27FEA239" w14:textId="77777777" w:rsidR="00F629AB" w:rsidRPr="00EB1299" w:rsidRDefault="00F629AB" w:rsidP="005213B4">
      <w:pPr>
        <w:widowControl w:val="0"/>
        <w:numPr>
          <w:ilvl w:val="1"/>
          <w:numId w:val="84"/>
        </w:numPr>
        <w:ind w:right="180"/>
        <w:jc w:val="both"/>
        <w:rPr>
          <w:rFonts w:asciiTheme="minorHAnsi" w:hAnsiTheme="minorHAnsi" w:cstheme="minorHAnsi"/>
          <w:sz w:val="20"/>
          <w:szCs w:val="20"/>
          <w:lang w:val="en-CA"/>
        </w:rPr>
      </w:pPr>
      <w:r w:rsidRPr="00EB1299">
        <w:rPr>
          <w:rFonts w:asciiTheme="minorHAnsi" w:hAnsiTheme="minorHAnsi" w:cstheme="minorHAnsi"/>
          <w:sz w:val="20"/>
          <w:szCs w:val="20"/>
        </w:rPr>
        <w:t>Does not remove virus</w:t>
      </w:r>
    </w:p>
    <w:p w14:paraId="6EA21E06" w14:textId="77777777" w:rsidR="00F629AB" w:rsidRPr="00EB1299" w:rsidRDefault="00F629AB" w:rsidP="00F629AB">
      <w:pPr>
        <w:widowControl w:val="0"/>
        <w:ind w:left="720" w:right="180"/>
        <w:jc w:val="both"/>
        <w:rPr>
          <w:rFonts w:cstheme="minorHAnsi"/>
          <w:sz w:val="20"/>
          <w:szCs w:val="20"/>
        </w:rPr>
      </w:pPr>
    </w:p>
    <w:p w14:paraId="5C66CAA8" w14:textId="77777777" w:rsidR="00F629AB" w:rsidRPr="00EB1299" w:rsidRDefault="00F629AB" w:rsidP="00F629AB">
      <w:pPr>
        <w:widowControl w:val="0"/>
        <w:ind w:right="180"/>
        <w:jc w:val="both"/>
        <w:rPr>
          <w:rFonts w:cstheme="minorHAnsi"/>
          <w:sz w:val="20"/>
          <w:szCs w:val="20"/>
        </w:rPr>
      </w:pPr>
    </w:p>
    <w:p w14:paraId="6E79803F" w14:textId="77777777" w:rsidR="00F629AB" w:rsidRPr="00EB1299" w:rsidRDefault="00F629AB" w:rsidP="00F629AB">
      <w:pPr>
        <w:widowControl w:val="0"/>
        <w:ind w:right="180"/>
        <w:jc w:val="both"/>
        <w:rPr>
          <w:rFonts w:cstheme="minorHAnsi"/>
          <w:sz w:val="20"/>
          <w:szCs w:val="20"/>
        </w:rPr>
      </w:pPr>
      <w:r w:rsidRPr="00EB1299">
        <w:rPr>
          <w:rFonts w:cstheme="minorHAnsi"/>
          <w:noProof/>
          <w:sz w:val="20"/>
          <w:szCs w:val="20"/>
          <w:lang w:val="es-ES" w:eastAsia="es-ES"/>
        </w:rPr>
        <w:drawing>
          <wp:inline distT="0" distB="0" distL="0" distR="0" wp14:anchorId="4F88CA75" wp14:editId="4DCBB967">
            <wp:extent cx="1213164" cy="2353181"/>
            <wp:effectExtent l="0" t="0" r="6350" b="0"/>
            <wp:docPr id="53253" name="Picture 5" descr="biosandfil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53" name="Picture 5" descr="biosandfilter"/>
                    <pic:cNvPicPr>
                      <a:picLocks noChangeAspect="1" noChangeArrowheads="1"/>
                    </pic:cNvPicPr>
                  </pic:nvPicPr>
                  <pic:blipFill>
                    <a:blip r:embed="rId62" cstate="email">
                      <a:extLst>
                        <a:ext uri="{28A0092B-C50C-407E-A947-70E740481C1C}">
                          <a14:useLocalDpi xmlns:a14="http://schemas.microsoft.com/office/drawing/2010/main"/>
                        </a:ext>
                      </a:extLst>
                    </a:blip>
                    <a:srcRect/>
                    <a:stretch>
                      <a:fillRect/>
                    </a:stretch>
                  </pic:blipFill>
                  <pic:spPr bwMode="auto">
                    <a:xfrm>
                      <a:off x="0" y="0"/>
                      <a:ext cx="1215834" cy="2358359"/>
                    </a:xfrm>
                    <a:prstGeom prst="rect">
                      <a:avLst/>
                    </a:prstGeom>
                    <a:noFill/>
                  </pic:spPr>
                </pic:pic>
              </a:graphicData>
            </a:graphic>
          </wp:inline>
        </w:drawing>
      </w:r>
    </w:p>
    <w:p w14:paraId="4639DC55" w14:textId="77777777" w:rsidR="00F629AB" w:rsidRPr="00EB1299" w:rsidRDefault="00F629AB" w:rsidP="00F629AB">
      <w:pPr>
        <w:pStyle w:val="Caption"/>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Figure </w:t>
      </w:r>
      <w:proofErr w:type="gramStart"/>
      <w:r w:rsidRPr="00EB1299">
        <w:rPr>
          <w:rFonts w:asciiTheme="minorHAnsi" w:hAnsiTheme="minorHAnsi" w:cstheme="minorHAnsi"/>
          <w:sz w:val="20"/>
          <w:szCs w:val="20"/>
          <w:lang w:val="en-US"/>
        </w:rPr>
        <w:t>4  Biosand</w:t>
      </w:r>
      <w:proofErr w:type="gramEnd"/>
      <w:r w:rsidRPr="00EB1299">
        <w:rPr>
          <w:rFonts w:asciiTheme="minorHAnsi" w:hAnsiTheme="minorHAnsi" w:cstheme="minorHAnsi"/>
          <w:sz w:val="20"/>
          <w:szCs w:val="20"/>
          <w:lang w:val="en-US"/>
        </w:rPr>
        <w:t xml:space="preserve"> filter—hydraulic pressure of water cleans </w:t>
      </w:r>
    </w:p>
    <w:p w14:paraId="34C69500" w14:textId="77777777" w:rsidR="00F629AB" w:rsidRPr="00EB1299" w:rsidRDefault="00F629AB" w:rsidP="00F629AB">
      <w:pPr>
        <w:pStyle w:val="Caption"/>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dirty water through the filtering sand and gravel layers. </w:t>
      </w:r>
    </w:p>
    <w:p w14:paraId="414EFEF6" w14:textId="77777777" w:rsidR="00F629AB" w:rsidRPr="00EB1299" w:rsidRDefault="00F629AB" w:rsidP="00F629AB">
      <w:pPr>
        <w:rPr>
          <w:lang w:val="en-US"/>
        </w:rPr>
      </w:pPr>
    </w:p>
    <w:p w14:paraId="0E97F4AB" w14:textId="77777777" w:rsidR="00F629AB" w:rsidRPr="00EB1299" w:rsidRDefault="00F629AB" w:rsidP="00F629AB">
      <w:pPr>
        <w:widowControl w:val="0"/>
        <w:spacing w:line="283" w:lineRule="auto"/>
        <w:ind w:right="180"/>
        <w:rPr>
          <w:rFonts w:cstheme="minorHAnsi"/>
          <w:sz w:val="20"/>
          <w:szCs w:val="20"/>
        </w:rPr>
      </w:pPr>
      <w:r w:rsidRPr="00EB1299">
        <w:rPr>
          <w:rFonts w:cstheme="minorHAnsi"/>
          <w:noProof/>
          <w:sz w:val="20"/>
          <w:szCs w:val="20"/>
          <w:lang w:val="es-ES" w:eastAsia="es-ES"/>
        </w:rPr>
        <w:lastRenderedPageBreak/>
        <w:drawing>
          <wp:inline distT="0" distB="0" distL="0" distR="0" wp14:anchorId="1B948886" wp14:editId="2C4649EF">
            <wp:extent cx="1212850" cy="1547350"/>
            <wp:effectExtent l="0" t="0" r="0" b="2540"/>
            <wp:docPr id="56322" name="Picture 2" descr="waiting_on_the_pink_fil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22" name="Picture 2" descr="waiting_on_the_pink_filter"/>
                    <pic:cNvPicPr>
                      <a:picLocks noChangeAspect="1" noChangeArrowheads="1"/>
                    </pic:cNvPicPr>
                  </pic:nvPicPr>
                  <pic:blipFill>
                    <a:blip r:embed="rId63" cstate="email">
                      <a:extLst>
                        <a:ext uri="{28A0092B-C50C-407E-A947-70E740481C1C}">
                          <a14:useLocalDpi xmlns:a14="http://schemas.microsoft.com/office/drawing/2010/main"/>
                        </a:ext>
                      </a:extLst>
                    </a:blip>
                    <a:srcRect/>
                    <a:stretch>
                      <a:fillRect/>
                    </a:stretch>
                  </pic:blipFill>
                  <pic:spPr bwMode="auto">
                    <a:xfrm>
                      <a:off x="0" y="0"/>
                      <a:ext cx="1216704" cy="1552268"/>
                    </a:xfrm>
                    <a:prstGeom prst="rect">
                      <a:avLst/>
                    </a:prstGeom>
                    <a:noFill/>
                  </pic:spPr>
                </pic:pic>
              </a:graphicData>
            </a:graphic>
          </wp:inline>
        </w:drawing>
      </w:r>
    </w:p>
    <w:p w14:paraId="7691FAAA" w14:textId="77777777" w:rsidR="00F629AB" w:rsidRPr="00EB1299" w:rsidRDefault="00F629AB" w:rsidP="00F629AB">
      <w:pPr>
        <w:pStyle w:val="Caption"/>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Figure 5   Local entrepreneurs could produce </w:t>
      </w:r>
    </w:p>
    <w:p w14:paraId="594A54F3" w14:textId="77777777" w:rsidR="00F629AB" w:rsidRPr="00EB1299" w:rsidRDefault="00F629AB" w:rsidP="00F629AB">
      <w:pPr>
        <w:pStyle w:val="Caption"/>
        <w:rPr>
          <w:rFonts w:asciiTheme="minorHAnsi" w:hAnsiTheme="minorHAnsi" w:cstheme="minorHAnsi"/>
          <w:sz w:val="20"/>
          <w:szCs w:val="20"/>
          <w:lang w:val="en-US"/>
        </w:rPr>
      </w:pPr>
      <w:r w:rsidRPr="00EB1299">
        <w:rPr>
          <w:rFonts w:asciiTheme="minorHAnsi" w:hAnsiTheme="minorHAnsi" w:cstheme="minorHAnsi"/>
          <w:sz w:val="20"/>
          <w:szCs w:val="20"/>
          <w:lang w:val="en-US"/>
        </w:rPr>
        <w:t>the biosand filters for about USD 20.</w:t>
      </w:r>
    </w:p>
    <w:p w14:paraId="13A9DE99" w14:textId="77777777" w:rsidR="00F629AB" w:rsidRPr="00EB1299" w:rsidRDefault="00F629AB" w:rsidP="00F629AB">
      <w:pPr>
        <w:spacing w:after="160" w:line="259" w:lineRule="auto"/>
        <w:rPr>
          <w:rFonts w:asciiTheme="minorHAnsi" w:hAnsiTheme="minorHAnsi" w:cstheme="minorHAnsi"/>
          <w:sz w:val="20"/>
          <w:szCs w:val="20"/>
          <w:lang w:val="en-US"/>
        </w:rPr>
      </w:pPr>
    </w:p>
    <w:p w14:paraId="76CD51C5" w14:textId="77777777" w:rsidR="00F629AB" w:rsidRPr="00EB1299" w:rsidRDefault="00F629AB" w:rsidP="00F629AB">
      <w:pPr>
        <w:pStyle w:val="Heading2"/>
        <w:rPr>
          <w:rFonts w:asciiTheme="minorHAnsi" w:hAnsiTheme="minorHAnsi" w:cstheme="minorHAnsi"/>
          <w:sz w:val="20"/>
          <w:szCs w:val="20"/>
          <w:lang w:val="en-US"/>
        </w:rPr>
      </w:pPr>
    </w:p>
    <w:p w14:paraId="3DC6E9A1" w14:textId="77777777" w:rsidR="00F629AB" w:rsidRPr="00EB1299" w:rsidRDefault="00F629AB" w:rsidP="00F629AB">
      <w:pPr>
        <w:rPr>
          <w:rFonts w:asciiTheme="minorHAnsi" w:hAnsiTheme="minorHAnsi" w:cstheme="minorHAnsi"/>
          <w:sz w:val="20"/>
          <w:szCs w:val="20"/>
          <w:lang w:val="en-US"/>
        </w:rPr>
      </w:pPr>
    </w:p>
    <w:p w14:paraId="12FD9118" w14:textId="77777777" w:rsidR="00F629AB" w:rsidRPr="00EB1299" w:rsidRDefault="00F629AB" w:rsidP="00F629AB">
      <w:pPr>
        <w:rPr>
          <w:rFonts w:asciiTheme="minorHAnsi" w:hAnsiTheme="minorHAnsi" w:cstheme="minorHAnsi"/>
          <w:b/>
          <w:sz w:val="20"/>
          <w:szCs w:val="20"/>
          <w:u w:val="single"/>
          <w:lang w:val="en-US"/>
        </w:rPr>
      </w:pPr>
      <w:r w:rsidRPr="00EB1299">
        <w:rPr>
          <w:rFonts w:asciiTheme="minorHAnsi" w:hAnsiTheme="minorHAnsi" w:cstheme="minorHAnsi"/>
          <w:b/>
          <w:sz w:val="20"/>
          <w:szCs w:val="20"/>
          <w:u w:val="single"/>
          <w:lang w:val="en-US"/>
        </w:rPr>
        <w:t>Retort Options:</w:t>
      </w:r>
    </w:p>
    <w:p w14:paraId="24B403C3" w14:textId="77777777" w:rsidR="00F629AB" w:rsidRPr="00EB1299" w:rsidRDefault="00F629AB" w:rsidP="00F629AB">
      <w:pPr>
        <w:rPr>
          <w:rFonts w:asciiTheme="minorHAnsi" w:hAnsiTheme="minorHAnsi" w:cstheme="minorHAnsi"/>
          <w:sz w:val="20"/>
          <w:szCs w:val="20"/>
          <w:lang w:val="en-US"/>
        </w:rPr>
      </w:pPr>
    </w:p>
    <w:p w14:paraId="2901129A" w14:textId="77777777" w:rsidR="00F629AB" w:rsidRPr="00EB1299" w:rsidRDefault="00F629AB" w:rsidP="00F629AB">
      <w:pPr>
        <w:rPr>
          <w:rFonts w:asciiTheme="minorHAnsi" w:hAnsiTheme="minorHAnsi" w:cstheme="minorHAnsi"/>
          <w:sz w:val="20"/>
          <w:szCs w:val="20"/>
          <w:lang w:val="en-US"/>
        </w:rPr>
      </w:pPr>
      <w:r w:rsidRPr="00EB1299">
        <w:rPr>
          <w:rFonts w:asciiTheme="minorHAnsi" w:hAnsiTheme="minorHAnsi" w:cstheme="minorHAnsi"/>
          <w:sz w:val="20"/>
          <w:szCs w:val="20"/>
          <w:lang w:val="en-US"/>
        </w:rPr>
        <w:t>This retort (commonly found at mining sites in Guyana) is often not used because it is too large and takes too long to heat.</w:t>
      </w:r>
    </w:p>
    <w:p w14:paraId="293371B8" w14:textId="77777777" w:rsidR="00F629AB" w:rsidRPr="00EB1299" w:rsidRDefault="00F629AB" w:rsidP="00F629AB">
      <w:pPr>
        <w:rPr>
          <w:rFonts w:asciiTheme="majorHAnsi" w:hAnsiTheme="majorHAnsi" w:cstheme="majorHAnsi"/>
          <w:sz w:val="20"/>
          <w:szCs w:val="20"/>
          <w:lang w:val="en-US"/>
        </w:rPr>
      </w:pPr>
    </w:p>
    <w:p w14:paraId="359E562B" w14:textId="77777777" w:rsidR="00F629AB" w:rsidRPr="00EB1299" w:rsidRDefault="00F629AB" w:rsidP="00F629AB">
      <w:pPr>
        <w:rPr>
          <w:rFonts w:asciiTheme="majorHAnsi" w:hAnsiTheme="majorHAnsi" w:cstheme="majorHAnsi"/>
          <w:sz w:val="20"/>
          <w:szCs w:val="20"/>
        </w:rPr>
      </w:pPr>
      <w:r w:rsidRPr="00EB1299">
        <w:rPr>
          <w:rFonts w:asciiTheme="majorHAnsi" w:hAnsiTheme="majorHAnsi" w:cstheme="majorHAnsi"/>
          <w:noProof/>
          <w:sz w:val="20"/>
          <w:szCs w:val="20"/>
          <w:lang w:val="es-ES" w:eastAsia="es-ES"/>
        </w:rPr>
        <w:drawing>
          <wp:inline distT="0" distB="0" distL="0" distR="0" wp14:anchorId="1F8F13B8" wp14:editId="4EF42EAB">
            <wp:extent cx="3017821" cy="2263366"/>
            <wp:effectExtent l="0" t="0" r="5080" b="0"/>
            <wp:docPr id="3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N3805.jpg"/>
                    <pic:cNvPicPr/>
                  </pic:nvPicPr>
                  <pic:blipFill>
                    <a:blip r:embed="rId64" cstate="email">
                      <a:extLst>
                        <a:ext uri="{28A0092B-C50C-407E-A947-70E740481C1C}">
                          <a14:useLocalDpi xmlns:a14="http://schemas.microsoft.com/office/drawing/2010/main"/>
                        </a:ext>
                      </a:extLst>
                    </a:blip>
                    <a:stretch>
                      <a:fillRect/>
                    </a:stretch>
                  </pic:blipFill>
                  <pic:spPr>
                    <a:xfrm>
                      <a:off x="0" y="0"/>
                      <a:ext cx="3022311" cy="2266733"/>
                    </a:xfrm>
                    <a:prstGeom prst="rect">
                      <a:avLst/>
                    </a:prstGeom>
                  </pic:spPr>
                </pic:pic>
              </a:graphicData>
            </a:graphic>
          </wp:inline>
        </w:drawing>
      </w:r>
    </w:p>
    <w:p w14:paraId="165C7D8D" w14:textId="77777777" w:rsidR="00F629AB" w:rsidRPr="00EB1299" w:rsidRDefault="00F629AB" w:rsidP="00F629AB">
      <w:pPr>
        <w:rPr>
          <w:rFonts w:asciiTheme="majorHAnsi" w:hAnsiTheme="majorHAnsi" w:cstheme="majorHAnsi"/>
          <w:sz w:val="20"/>
          <w:szCs w:val="20"/>
          <w:lang w:val="en-US"/>
        </w:rPr>
      </w:pPr>
      <w:r w:rsidRPr="00EB1299">
        <w:rPr>
          <w:rFonts w:asciiTheme="majorHAnsi" w:hAnsiTheme="majorHAnsi" w:cstheme="majorHAnsi"/>
          <w:sz w:val="20"/>
          <w:szCs w:val="20"/>
          <w:lang w:val="en-US"/>
        </w:rPr>
        <w:t>Photo: Steve Metcalf</w:t>
      </w:r>
    </w:p>
    <w:p w14:paraId="593C4AD0" w14:textId="77777777" w:rsidR="00F629AB" w:rsidRPr="00EB1299" w:rsidRDefault="00F629AB" w:rsidP="00F629AB">
      <w:pPr>
        <w:pStyle w:val="Heading2"/>
        <w:ind w:left="0"/>
        <w:rPr>
          <w:rFonts w:cstheme="majorHAnsi"/>
          <w:sz w:val="20"/>
          <w:szCs w:val="20"/>
          <w:lang w:val="en-US"/>
        </w:rPr>
      </w:pPr>
    </w:p>
    <w:p w14:paraId="790EFE1A" w14:textId="77777777" w:rsidR="00F629AB" w:rsidRPr="00EB1299" w:rsidRDefault="00F629AB" w:rsidP="00F629AB">
      <w:pPr>
        <w:pStyle w:val="Heading2"/>
        <w:rPr>
          <w:rFonts w:cstheme="majorHAnsi"/>
          <w:sz w:val="20"/>
          <w:szCs w:val="20"/>
          <w:lang w:val="en-US"/>
        </w:rPr>
      </w:pPr>
    </w:p>
    <w:p w14:paraId="4F3724E7" w14:textId="77777777" w:rsidR="00F629AB" w:rsidRPr="00EB1299" w:rsidRDefault="00F629AB" w:rsidP="00F629AB">
      <w:pPr>
        <w:rPr>
          <w:rFonts w:asciiTheme="minorHAnsi" w:hAnsiTheme="minorHAnsi" w:cstheme="minorHAnsi"/>
          <w:b/>
          <w:sz w:val="20"/>
          <w:szCs w:val="20"/>
          <w:u w:val="single"/>
          <w:lang w:val="en-US"/>
        </w:rPr>
      </w:pPr>
      <w:r w:rsidRPr="00EB1299">
        <w:rPr>
          <w:rFonts w:asciiTheme="minorHAnsi" w:hAnsiTheme="minorHAnsi" w:cstheme="minorHAnsi"/>
          <w:b/>
          <w:sz w:val="20"/>
          <w:szCs w:val="20"/>
          <w:u w:val="single"/>
          <w:lang w:val="en-US"/>
        </w:rPr>
        <w:t>Colombian retort</w:t>
      </w:r>
    </w:p>
    <w:p w14:paraId="4D7B05EC" w14:textId="77777777" w:rsidR="00F629AB" w:rsidRPr="00EB1299" w:rsidRDefault="00F629AB" w:rsidP="00F629AB">
      <w:pPr>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Colombian retort with </w:t>
      </w:r>
      <w:r w:rsidRPr="00EB1299">
        <w:rPr>
          <w:rFonts w:asciiTheme="minorHAnsi" w:hAnsiTheme="minorHAnsi" w:cstheme="minorHAnsi"/>
          <w:b/>
          <w:sz w:val="20"/>
          <w:szCs w:val="20"/>
          <w:lang w:val="en-US"/>
        </w:rPr>
        <w:t>fire proof (refractory) cement lined burning chamber</w:t>
      </w:r>
      <w:r w:rsidRPr="00EB1299">
        <w:rPr>
          <w:rFonts w:asciiTheme="minorHAnsi" w:hAnsiTheme="minorHAnsi" w:cstheme="minorHAnsi"/>
          <w:sz w:val="20"/>
          <w:szCs w:val="20"/>
          <w:lang w:val="en-US"/>
        </w:rPr>
        <w:t xml:space="preserve"> which speeds up the burning time</w:t>
      </w:r>
    </w:p>
    <w:p w14:paraId="039EFD7D" w14:textId="77777777" w:rsidR="00F629AB" w:rsidRPr="00EB1299" w:rsidRDefault="00F629AB" w:rsidP="00F629AB">
      <w:pPr>
        <w:rPr>
          <w:rFonts w:asciiTheme="minorHAnsi" w:hAnsiTheme="minorHAnsi" w:cstheme="minorHAnsi"/>
          <w:sz w:val="20"/>
          <w:szCs w:val="20"/>
          <w:lang w:val="en-US"/>
        </w:rPr>
      </w:pPr>
    </w:p>
    <w:p w14:paraId="056F5438" w14:textId="77777777" w:rsidR="00F629AB" w:rsidRPr="00EB1299" w:rsidRDefault="00F629AB" w:rsidP="00F629AB">
      <w:pPr>
        <w:rPr>
          <w:rFonts w:asciiTheme="majorHAnsi" w:hAnsiTheme="majorHAnsi" w:cstheme="majorHAnsi"/>
          <w:sz w:val="20"/>
          <w:szCs w:val="20"/>
        </w:rPr>
      </w:pPr>
      <w:r w:rsidRPr="00EB1299">
        <w:rPr>
          <w:rFonts w:asciiTheme="majorHAnsi" w:hAnsiTheme="majorHAnsi" w:cstheme="majorHAnsi"/>
          <w:noProof/>
          <w:sz w:val="20"/>
          <w:szCs w:val="20"/>
          <w:lang w:val="es-ES" w:eastAsia="es-ES"/>
        </w:rPr>
        <w:drawing>
          <wp:inline distT="0" distB="0" distL="0" distR="0" wp14:anchorId="08AF3223" wp14:editId="44231E4A">
            <wp:extent cx="1714122" cy="1285592"/>
            <wp:effectExtent l="0" t="0" r="635" b="0"/>
            <wp:docPr id="31" name="Picture 2" descr="Macintosh HD:Users:stephenmetcalf:Desktop:IMG_14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stephenmetcalf:Desktop:IMG_1480.jpg"/>
                    <pic:cNvPicPr>
                      <a:picLocks noChangeAspect="1" noChangeArrowheads="1"/>
                    </pic:cNvPicPr>
                  </pic:nvPicPr>
                  <pic:blipFill>
                    <a:blip r:embed="rId65" cstate="email">
                      <a:extLst>
                        <a:ext uri="{28A0092B-C50C-407E-A947-70E740481C1C}">
                          <a14:useLocalDpi xmlns:a14="http://schemas.microsoft.com/office/drawing/2010/main"/>
                        </a:ext>
                      </a:extLst>
                    </a:blip>
                    <a:srcRect/>
                    <a:stretch>
                      <a:fillRect/>
                    </a:stretch>
                  </pic:blipFill>
                  <pic:spPr bwMode="auto">
                    <a:xfrm flipH="1">
                      <a:off x="0" y="0"/>
                      <a:ext cx="1730880" cy="1298160"/>
                    </a:xfrm>
                    <a:prstGeom prst="rect">
                      <a:avLst/>
                    </a:prstGeom>
                    <a:noFill/>
                    <a:ln>
                      <a:noFill/>
                    </a:ln>
                  </pic:spPr>
                </pic:pic>
              </a:graphicData>
            </a:graphic>
          </wp:inline>
        </w:drawing>
      </w:r>
      <w:r w:rsidRPr="00EB1299">
        <w:rPr>
          <w:rFonts w:asciiTheme="majorHAnsi" w:hAnsiTheme="majorHAnsi" w:cstheme="majorHAnsi"/>
          <w:noProof/>
          <w:sz w:val="20"/>
          <w:szCs w:val="20"/>
          <w:lang w:val="es-ES" w:eastAsia="es-ES"/>
        </w:rPr>
        <w:drawing>
          <wp:inline distT="0" distB="0" distL="0" distR="0" wp14:anchorId="124DD1DB" wp14:editId="4E787149">
            <wp:extent cx="1726193" cy="1294645"/>
            <wp:effectExtent l="0" t="0" r="1270" b="1270"/>
            <wp:docPr id="32" name="Picture 4" descr="Macintosh HD:Users:stephenmetcalf:Desktop:IMG_14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stephenmetcalf:Desktop:IMG_1482.jpg"/>
                    <pic:cNvPicPr>
                      <a:picLocks noChangeAspect="1" noChangeArrowheads="1"/>
                    </pic:cNvPicPr>
                  </pic:nvPicPr>
                  <pic:blipFill>
                    <a:blip r:embed="rId66" cstate="email">
                      <a:extLst>
                        <a:ext uri="{28A0092B-C50C-407E-A947-70E740481C1C}">
                          <a14:useLocalDpi xmlns:a14="http://schemas.microsoft.com/office/drawing/2010/main"/>
                        </a:ext>
                      </a:extLst>
                    </a:blip>
                    <a:srcRect/>
                    <a:stretch>
                      <a:fillRect/>
                    </a:stretch>
                  </pic:blipFill>
                  <pic:spPr bwMode="auto">
                    <a:xfrm>
                      <a:off x="0" y="0"/>
                      <a:ext cx="1744336" cy="1308252"/>
                    </a:xfrm>
                    <a:prstGeom prst="rect">
                      <a:avLst/>
                    </a:prstGeom>
                    <a:noFill/>
                    <a:ln>
                      <a:noFill/>
                    </a:ln>
                  </pic:spPr>
                </pic:pic>
              </a:graphicData>
            </a:graphic>
          </wp:inline>
        </w:drawing>
      </w:r>
      <w:r w:rsidRPr="00EB1299">
        <w:rPr>
          <w:rFonts w:asciiTheme="majorHAnsi" w:hAnsiTheme="majorHAnsi" w:cstheme="majorHAnsi"/>
          <w:noProof/>
          <w:sz w:val="20"/>
          <w:szCs w:val="20"/>
          <w:lang w:val="es-ES" w:eastAsia="es-ES"/>
        </w:rPr>
        <w:drawing>
          <wp:inline distT="0" distB="0" distL="0" distR="0" wp14:anchorId="7D9ED63B" wp14:editId="518D9808">
            <wp:extent cx="1738267" cy="1303699"/>
            <wp:effectExtent l="0" t="0" r="1905" b="4445"/>
            <wp:docPr id="33" name="Picture 7" descr="Macintosh HD:Users:stephenmetcalf:Desktop:IMG_14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stephenmetcalf:Desktop:IMG_1486.jpg"/>
                    <pic:cNvPicPr>
                      <a:picLocks noChangeAspect="1" noChangeArrowheads="1"/>
                    </pic:cNvPicPr>
                  </pic:nvPicPr>
                  <pic:blipFill>
                    <a:blip r:embed="rId67" cstate="email">
                      <a:extLst>
                        <a:ext uri="{28A0092B-C50C-407E-A947-70E740481C1C}">
                          <a14:useLocalDpi xmlns:a14="http://schemas.microsoft.com/office/drawing/2010/main"/>
                        </a:ext>
                      </a:extLst>
                    </a:blip>
                    <a:srcRect/>
                    <a:stretch>
                      <a:fillRect/>
                    </a:stretch>
                  </pic:blipFill>
                  <pic:spPr bwMode="auto">
                    <a:xfrm>
                      <a:off x="0" y="0"/>
                      <a:ext cx="1762432" cy="1321823"/>
                    </a:xfrm>
                    <a:prstGeom prst="rect">
                      <a:avLst/>
                    </a:prstGeom>
                    <a:noFill/>
                    <a:ln>
                      <a:noFill/>
                    </a:ln>
                  </pic:spPr>
                </pic:pic>
              </a:graphicData>
            </a:graphic>
          </wp:inline>
        </w:drawing>
      </w:r>
    </w:p>
    <w:p w14:paraId="1AFE977A" w14:textId="77777777" w:rsidR="00F629AB" w:rsidRPr="00EB1299" w:rsidRDefault="00F629AB" w:rsidP="00F629AB">
      <w:pPr>
        <w:rPr>
          <w:rFonts w:asciiTheme="majorHAnsi" w:hAnsiTheme="majorHAnsi" w:cstheme="majorHAnsi"/>
          <w:sz w:val="20"/>
          <w:szCs w:val="20"/>
          <w:lang w:val="en-US"/>
        </w:rPr>
      </w:pPr>
      <w:r w:rsidRPr="00EB1299">
        <w:rPr>
          <w:rFonts w:asciiTheme="majorHAnsi" w:hAnsiTheme="majorHAnsi" w:cstheme="majorHAnsi"/>
          <w:sz w:val="20"/>
          <w:lang w:val="en-US"/>
        </w:rPr>
        <w:t>P</w:t>
      </w:r>
      <w:r w:rsidRPr="00EB1299">
        <w:rPr>
          <w:rFonts w:asciiTheme="majorHAnsi" w:hAnsiTheme="majorHAnsi" w:cstheme="majorHAnsi"/>
          <w:sz w:val="20"/>
          <w:szCs w:val="20"/>
          <w:lang w:val="en-US"/>
        </w:rPr>
        <w:t>hotos courtesy of Professor Hermann Wotruba, RWTH, Aachen, Germany</w:t>
      </w:r>
    </w:p>
    <w:p w14:paraId="3405E076" w14:textId="77777777" w:rsidR="00F629AB" w:rsidRPr="00EB1299" w:rsidRDefault="00F629AB" w:rsidP="00F629AB">
      <w:pPr>
        <w:pStyle w:val="Heading2"/>
        <w:rPr>
          <w:rFonts w:cstheme="majorHAnsi"/>
          <w:sz w:val="20"/>
          <w:szCs w:val="20"/>
          <w:lang w:val="en-US"/>
        </w:rPr>
      </w:pPr>
    </w:p>
    <w:p w14:paraId="6080F119" w14:textId="77777777" w:rsidR="00F629AB" w:rsidRPr="00EB1299" w:rsidRDefault="00F629AB" w:rsidP="00F629AB">
      <w:pPr>
        <w:pStyle w:val="Heading2"/>
        <w:rPr>
          <w:rFonts w:cstheme="majorHAnsi"/>
          <w:sz w:val="20"/>
          <w:szCs w:val="20"/>
          <w:lang w:val="en-US"/>
        </w:rPr>
      </w:pPr>
    </w:p>
    <w:p w14:paraId="4DAE2AF1" w14:textId="254E883C" w:rsidR="00F629AB" w:rsidRPr="00EB1299" w:rsidRDefault="00F629AB" w:rsidP="00F629AB">
      <w:pPr>
        <w:rPr>
          <w:rFonts w:asciiTheme="minorHAnsi" w:hAnsiTheme="minorHAnsi" w:cstheme="minorHAnsi"/>
          <w:b/>
          <w:sz w:val="20"/>
          <w:szCs w:val="20"/>
          <w:u w:val="single"/>
          <w:lang w:val="en-US"/>
        </w:rPr>
      </w:pPr>
      <w:r w:rsidRPr="00EB1299">
        <w:rPr>
          <w:rFonts w:asciiTheme="minorHAnsi" w:hAnsiTheme="minorHAnsi" w:cstheme="minorHAnsi"/>
          <w:b/>
          <w:sz w:val="20"/>
          <w:szCs w:val="20"/>
          <w:u w:val="single"/>
          <w:lang w:val="en-US"/>
        </w:rPr>
        <w:t>Bolivian retort</w:t>
      </w:r>
    </w:p>
    <w:p w14:paraId="2DB237BE" w14:textId="77777777" w:rsidR="00F629AB" w:rsidRPr="00EB1299" w:rsidRDefault="00F629AB" w:rsidP="00F629AB">
      <w:pPr>
        <w:rPr>
          <w:rFonts w:cstheme="minorHAnsi"/>
          <w:sz w:val="20"/>
          <w:szCs w:val="20"/>
          <w:lang w:val="en-US"/>
        </w:rPr>
      </w:pPr>
      <w:r w:rsidRPr="00EB1299">
        <w:rPr>
          <w:rFonts w:cstheme="minorHAnsi"/>
          <w:sz w:val="20"/>
          <w:szCs w:val="20"/>
          <w:lang w:val="en-US"/>
        </w:rPr>
        <w:t>Clamping design with various sizes</w:t>
      </w:r>
    </w:p>
    <w:p w14:paraId="291145D9" w14:textId="77777777" w:rsidR="00F629AB" w:rsidRPr="00EB1299" w:rsidRDefault="00F629AB" w:rsidP="00F629AB">
      <w:pPr>
        <w:rPr>
          <w:rFonts w:asciiTheme="majorHAnsi" w:hAnsiTheme="majorHAnsi" w:cstheme="majorHAnsi"/>
          <w:sz w:val="20"/>
          <w:szCs w:val="20"/>
        </w:rPr>
      </w:pPr>
      <w:r w:rsidRPr="00EB1299">
        <w:rPr>
          <w:rFonts w:asciiTheme="majorHAnsi" w:hAnsiTheme="majorHAnsi" w:cstheme="majorHAnsi"/>
          <w:noProof/>
          <w:sz w:val="20"/>
          <w:szCs w:val="20"/>
          <w:lang w:val="es-ES" w:eastAsia="es-ES"/>
        </w:rPr>
        <w:drawing>
          <wp:inline distT="0" distB="0" distL="0" distR="0" wp14:anchorId="400E5BD3" wp14:editId="01E57D3B">
            <wp:extent cx="2520652" cy="1674891"/>
            <wp:effectExtent l="0" t="0" r="0" b="1905"/>
            <wp:docPr id="3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retorten.jpg"/>
                    <pic:cNvPicPr/>
                  </pic:nvPicPr>
                  <pic:blipFill>
                    <a:blip r:embed="rId68" cstate="email">
                      <a:extLst>
                        <a:ext uri="{28A0092B-C50C-407E-A947-70E740481C1C}">
                          <a14:useLocalDpi xmlns:a14="http://schemas.microsoft.com/office/drawing/2010/main"/>
                        </a:ext>
                      </a:extLst>
                    </a:blip>
                    <a:stretch>
                      <a:fillRect/>
                    </a:stretch>
                  </pic:blipFill>
                  <pic:spPr>
                    <a:xfrm>
                      <a:off x="0" y="0"/>
                      <a:ext cx="2529661" cy="1680877"/>
                    </a:xfrm>
                    <a:prstGeom prst="rect">
                      <a:avLst/>
                    </a:prstGeom>
                  </pic:spPr>
                </pic:pic>
              </a:graphicData>
            </a:graphic>
          </wp:inline>
        </w:drawing>
      </w:r>
    </w:p>
    <w:p w14:paraId="16B156CC" w14:textId="77777777" w:rsidR="00F629AB" w:rsidRPr="00EB1299" w:rsidRDefault="00F629AB" w:rsidP="00F629AB">
      <w:pPr>
        <w:rPr>
          <w:rFonts w:asciiTheme="majorHAnsi" w:hAnsiTheme="majorHAnsi" w:cstheme="majorHAnsi"/>
          <w:sz w:val="20"/>
          <w:szCs w:val="20"/>
          <w:lang w:val="en-US"/>
        </w:rPr>
      </w:pPr>
      <w:r w:rsidRPr="00EB1299">
        <w:rPr>
          <w:rFonts w:asciiTheme="majorHAnsi" w:hAnsiTheme="majorHAnsi" w:cstheme="majorHAnsi"/>
          <w:sz w:val="20"/>
          <w:lang w:val="en-US"/>
        </w:rPr>
        <w:t>P</w:t>
      </w:r>
      <w:r w:rsidRPr="00EB1299">
        <w:rPr>
          <w:rFonts w:asciiTheme="majorHAnsi" w:hAnsiTheme="majorHAnsi" w:cstheme="majorHAnsi"/>
          <w:sz w:val="20"/>
          <w:szCs w:val="20"/>
          <w:lang w:val="en-US"/>
        </w:rPr>
        <w:t>hoto courtesy of Professor Hermann Wotruba, RWTH, Aachen, Germany</w:t>
      </w:r>
    </w:p>
    <w:p w14:paraId="2C5B9618" w14:textId="77777777" w:rsidR="00F629AB" w:rsidRPr="00EB1299" w:rsidRDefault="00F629AB" w:rsidP="00F629AB">
      <w:pPr>
        <w:rPr>
          <w:rFonts w:asciiTheme="majorHAnsi" w:hAnsiTheme="majorHAnsi" w:cstheme="majorHAnsi"/>
          <w:sz w:val="20"/>
          <w:lang w:val="en-US"/>
        </w:rPr>
      </w:pPr>
    </w:p>
    <w:p w14:paraId="3AAEC6A4" w14:textId="50CD354C" w:rsidR="00F629AB" w:rsidRPr="00EB1299" w:rsidRDefault="00F629AB" w:rsidP="00F629AB">
      <w:pPr>
        <w:rPr>
          <w:rFonts w:asciiTheme="minorHAnsi" w:hAnsiTheme="minorHAnsi" w:cstheme="minorHAnsi"/>
          <w:b/>
          <w:sz w:val="20"/>
          <w:szCs w:val="20"/>
          <w:u w:val="single"/>
          <w:lang w:val="en-US"/>
        </w:rPr>
      </w:pPr>
      <w:r w:rsidRPr="00EB1299">
        <w:rPr>
          <w:rFonts w:asciiTheme="minorHAnsi" w:hAnsiTheme="minorHAnsi" w:cstheme="minorHAnsi"/>
          <w:b/>
          <w:sz w:val="20"/>
          <w:szCs w:val="20"/>
          <w:u w:val="single"/>
          <w:lang w:val="en-US"/>
        </w:rPr>
        <w:t>Laos Retort</w:t>
      </w:r>
    </w:p>
    <w:p w14:paraId="5E075F9D" w14:textId="77777777" w:rsidR="00F629AB" w:rsidRPr="00EB1299" w:rsidRDefault="00F629AB" w:rsidP="00F629AB">
      <w:pPr>
        <w:rPr>
          <w:rFonts w:asciiTheme="minorHAnsi" w:hAnsiTheme="minorHAnsi" w:cstheme="minorHAnsi"/>
          <w:sz w:val="20"/>
          <w:szCs w:val="20"/>
          <w:lang w:val="en-US"/>
        </w:rPr>
      </w:pPr>
      <w:r w:rsidRPr="00EB1299">
        <w:rPr>
          <w:rFonts w:asciiTheme="minorHAnsi" w:hAnsiTheme="minorHAnsi" w:cstheme="minorHAnsi"/>
          <w:sz w:val="20"/>
          <w:szCs w:val="20"/>
          <w:lang w:val="en-US"/>
        </w:rPr>
        <w:t xml:space="preserve"> Good design using automotive cylinder liner as a burning chamber.  Burning chamber speeds up the retorting time</w:t>
      </w:r>
    </w:p>
    <w:p w14:paraId="5BEBE24D" w14:textId="77777777" w:rsidR="00F629AB" w:rsidRPr="00EB1299" w:rsidRDefault="00F629AB" w:rsidP="00F629AB">
      <w:pPr>
        <w:rPr>
          <w:rFonts w:asciiTheme="majorHAnsi" w:hAnsiTheme="majorHAnsi" w:cstheme="majorHAnsi"/>
          <w:sz w:val="20"/>
          <w:szCs w:val="20"/>
        </w:rPr>
      </w:pPr>
      <w:r w:rsidRPr="00EB1299">
        <w:rPr>
          <w:rFonts w:asciiTheme="majorHAnsi" w:hAnsiTheme="majorHAnsi" w:cstheme="majorHAnsi"/>
          <w:noProof/>
          <w:sz w:val="20"/>
          <w:szCs w:val="20"/>
          <w:lang w:val="es-ES" w:eastAsia="es-ES"/>
        </w:rPr>
        <w:drawing>
          <wp:inline distT="0" distB="0" distL="0" distR="0" wp14:anchorId="5C01F029" wp14:editId="516749C9">
            <wp:extent cx="1011724" cy="1348966"/>
            <wp:effectExtent l="0" t="0" r="4445" b="0"/>
            <wp:docPr id="3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yana sluicing soils - 10.tiff"/>
                    <pic:cNvPicPr/>
                  </pic:nvPicPr>
                  <pic:blipFill>
                    <a:blip r:embed="rId69">
                      <a:extLst>
                        <a:ext uri="{28A0092B-C50C-407E-A947-70E740481C1C}">
                          <a14:useLocalDpi xmlns:a14="http://schemas.microsoft.com/office/drawing/2010/main" val="0"/>
                        </a:ext>
                      </a:extLst>
                    </a:blip>
                    <a:stretch>
                      <a:fillRect/>
                    </a:stretch>
                  </pic:blipFill>
                  <pic:spPr>
                    <a:xfrm>
                      <a:off x="0" y="0"/>
                      <a:ext cx="1018132" cy="1357509"/>
                    </a:xfrm>
                    <a:prstGeom prst="rect">
                      <a:avLst/>
                    </a:prstGeom>
                  </pic:spPr>
                </pic:pic>
              </a:graphicData>
            </a:graphic>
          </wp:inline>
        </w:drawing>
      </w:r>
      <w:r w:rsidRPr="00EB1299">
        <w:rPr>
          <w:rFonts w:asciiTheme="majorHAnsi" w:hAnsiTheme="majorHAnsi" w:cstheme="majorHAnsi"/>
          <w:noProof/>
          <w:sz w:val="20"/>
          <w:szCs w:val="20"/>
          <w:lang w:val="es-ES" w:eastAsia="es-ES"/>
        </w:rPr>
        <w:drawing>
          <wp:inline distT="0" distB="0" distL="0" distR="0" wp14:anchorId="02867C4A" wp14:editId="7C5AD54E">
            <wp:extent cx="1810693" cy="1358020"/>
            <wp:effectExtent l="0" t="0" r="5715" b="127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yana sluicing soils - 12.tiff"/>
                    <pic:cNvPicPr/>
                  </pic:nvPicPr>
                  <pic:blipFill>
                    <a:blip r:embed="rId70">
                      <a:extLst>
                        <a:ext uri="{28A0092B-C50C-407E-A947-70E740481C1C}">
                          <a14:useLocalDpi xmlns:a14="http://schemas.microsoft.com/office/drawing/2010/main" val="0"/>
                        </a:ext>
                      </a:extLst>
                    </a:blip>
                    <a:stretch>
                      <a:fillRect/>
                    </a:stretch>
                  </pic:blipFill>
                  <pic:spPr>
                    <a:xfrm>
                      <a:off x="0" y="0"/>
                      <a:ext cx="1838132" cy="1378599"/>
                    </a:xfrm>
                    <a:prstGeom prst="rect">
                      <a:avLst/>
                    </a:prstGeom>
                  </pic:spPr>
                </pic:pic>
              </a:graphicData>
            </a:graphic>
          </wp:inline>
        </w:drawing>
      </w:r>
      <w:r w:rsidRPr="00EB1299">
        <w:rPr>
          <w:rFonts w:asciiTheme="majorHAnsi" w:hAnsiTheme="majorHAnsi" w:cstheme="majorHAnsi"/>
          <w:noProof/>
          <w:sz w:val="20"/>
          <w:szCs w:val="20"/>
          <w:lang w:val="es-ES" w:eastAsia="es-ES"/>
        </w:rPr>
        <w:drawing>
          <wp:inline distT="0" distB="0" distL="0" distR="0" wp14:anchorId="43B61AE8" wp14:editId="3C3313B8">
            <wp:extent cx="1786552" cy="1339913"/>
            <wp:effectExtent l="0" t="0" r="444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yana sluicing soils - 11.tiff"/>
                    <pic:cNvPicPr/>
                  </pic:nvPicPr>
                  <pic:blipFill>
                    <a:blip r:embed="rId71">
                      <a:extLst>
                        <a:ext uri="{28A0092B-C50C-407E-A947-70E740481C1C}">
                          <a14:useLocalDpi xmlns:a14="http://schemas.microsoft.com/office/drawing/2010/main" val="0"/>
                        </a:ext>
                      </a:extLst>
                    </a:blip>
                    <a:stretch>
                      <a:fillRect/>
                    </a:stretch>
                  </pic:blipFill>
                  <pic:spPr>
                    <a:xfrm>
                      <a:off x="0" y="0"/>
                      <a:ext cx="1814810" cy="1361106"/>
                    </a:xfrm>
                    <a:prstGeom prst="rect">
                      <a:avLst/>
                    </a:prstGeom>
                  </pic:spPr>
                </pic:pic>
              </a:graphicData>
            </a:graphic>
          </wp:inline>
        </w:drawing>
      </w:r>
    </w:p>
    <w:p w14:paraId="03557CC4" w14:textId="77777777" w:rsidR="00F629AB" w:rsidRPr="00EB1299" w:rsidRDefault="00F629AB" w:rsidP="00F629AB">
      <w:pPr>
        <w:rPr>
          <w:rFonts w:asciiTheme="majorHAnsi" w:hAnsiTheme="majorHAnsi" w:cstheme="majorHAnsi"/>
          <w:sz w:val="20"/>
          <w:szCs w:val="20"/>
          <w:lang w:val="en-US"/>
        </w:rPr>
      </w:pPr>
      <w:r w:rsidRPr="00EB1299">
        <w:rPr>
          <w:rFonts w:asciiTheme="majorHAnsi" w:hAnsiTheme="majorHAnsi" w:cstheme="majorHAnsi"/>
          <w:sz w:val="20"/>
          <w:lang w:val="en-US"/>
        </w:rPr>
        <w:t>P</w:t>
      </w:r>
      <w:r w:rsidRPr="00EB1299">
        <w:rPr>
          <w:rFonts w:asciiTheme="majorHAnsi" w:hAnsiTheme="majorHAnsi" w:cstheme="majorHAnsi"/>
          <w:sz w:val="20"/>
          <w:szCs w:val="20"/>
          <w:lang w:val="en-US"/>
        </w:rPr>
        <w:t>hotos courtesy of Professor Hermann Wotruba, RWTH, Aachen, Germany</w:t>
      </w:r>
    </w:p>
    <w:p w14:paraId="7566CDD2" w14:textId="77777777" w:rsidR="00F629AB" w:rsidRPr="00EB1299" w:rsidRDefault="00F629AB" w:rsidP="00F629AB">
      <w:pPr>
        <w:rPr>
          <w:rFonts w:asciiTheme="majorHAnsi" w:hAnsiTheme="majorHAnsi" w:cstheme="majorHAnsi"/>
          <w:sz w:val="20"/>
          <w:szCs w:val="20"/>
          <w:lang w:val="en-US"/>
        </w:rPr>
      </w:pPr>
    </w:p>
    <w:p w14:paraId="1B69320A" w14:textId="6B8273BB" w:rsidR="00F629AB" w:rsidRPr="00EB1299" w:rsidRDefault="00F629AB" w:rsidP="00F629AB">
      <w:pPr>
        <w:rPr>
          <w:rFonts w:asciiTheme="minorHAnsi" w:hAnsiTheme="minorHAnsi" w:cstheme="minorHAnsi"/>
          <w:b/>
          <w:sz w:val="20"/>
          <w:szCs w:val="20"/>
          <w:u w:val="single"/>
          <w:lang w:val="en-US"/>
        </w:rPr>
      </w:pPr>
      <w:r w:rsidRPr="00EB1299">
        <w:rPr>
          <w:rFonts w:asciiTheme="minorHAnsi" w:hAnsiTheme="minorHAnsi" w:cstheme="minorHAnsi"/>
          <w:b/>
          <w:sz w:val="20"/>
          <w:szCs w:val="20"/>
          <w:u w:val="single"/>
          <w:lang w:val="en-US"/>
        </w:rPr>
        <w:t>Brazilian Retort</w:t>
      </w:r>
    </w:p>
    <w:p w14:paraId="2DB1626E" w14:textId="77777777" w:rsidR="00F629AB" w:rsidRPr="00EB1299" w:rsidRDefault="00F629AB" w:rsidP="00F629AB">
      <w:pPr>
        <w:rPr>
          <w:rFonts w:asciiTheme="minorHAnsi" w:hAnsiTheme="minorHAnsi" w:cstheme="minorHAnsi"/>
          <w:sz w:val="20"/>
          <w:szCs w:val="20"/>
          <w:lang w:val="en-US"/>
        </w:rPr>
      </w:pPr>
      <w:r w:rsidRPr="00EB1299">
        <w:rPr>
          <w:rFonts w:asciiTheme="minorHAnsi" w:hAnsiTheme="minorHAnsi" w:cstheme="minorHAnsi"/>
          <w:sz w:val="20"/>
          <w:szCs w:val="20"/>
          <w:lang w:val="en-US"/>
        </w:rPr>
        <w:t>Brazilian retort with burning chamber (may be available in Guyana).</w:t>
      </w:r>
    </w:p>
    <w:p w14:paraId="0919E3AA" w14:textId="77777777" w:rsidR="00F629AB" w:rsidRPr="00EB1299" w:rsidRDefault="00F629AB" w:rsidP="00F629AB">
      <w:pPr>
        <w:rPr>
          <w:rFonts w:asciiTheme="minorHAnsi" w:hAnsiTheme="minorHAnsi" w:cstheme="minorHAnsi"/>
          <w:sz w:val="20"/>
          <w:szCs w:val="20"/>
          <w:lang w:val="en-US"/>
        </w:rPr>
      </w:pPr>
    </w:p>
    <w:p w14:paraId="413FB218" w14:textId="77777777" w:rsidR="00F629AB" w:rsidRPr="00EB1299" w:rsidRDefault="00F629AB" w:rsidP="00F629AB">
      <w:pPr>
        <w:rPr>
          <w:rFonts w:asciiTheme="majorHAnsi" w:hAnsiTheme="majorHAnsi" w:cstheme="majorHAnsi"/>
          <w:sz w:val="20"/>
          <w:szCs w:val="20"/>
        </w:rPr>
      </w:pPr>
      <w:r w:rsidRPr="00EB1299">
        <w:rPr>
          <w:rFonts w:asciiTheme="majorHAnsi" w:hAnsiTheme="majorHAnsi" w:cstheme="majorHAnsi"/>
          <w:noProof/>
          <w:sz w:val="20"/>
          <w:szCs w:val="20"/>
          <w:lang w:val="es-ES" w:eastAsia="es-ES"/>
        </w:rPr>
        <w:drawing>
          <wp:inline distT="0" distB="0" distL="0" distR="0" wp14:anchorId="0E8840BB" wp14:editId="3349D46F">
            <wp:extent cx="2408222" cy="2568770"/>
            <wp:effectExtent l="0" t="0" r="508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yana sluicing soils - 13.tiff"/>
                    <pic:cNvPicPr/>
                  </pic:nvPicPr>
                  <pic:blipFill>
                    <a:blip r:embed="rId72">
                      <a:extLst>
                        <a:ext uri="{28A0092B-C50C-407E-A947-70E740481C1C}">
                          <a14:useLocalDpi xmlns:a14="http://schemas.microsoft.com/office/drawing/2010/main" val="0"/>
                        </a:ext>
                      </a:extLst>
                    </a:blip>
                    <a:stretch>
                      <a:fillRect/>
                    </a:stretch>
                  </pic:blipFill>
                  <pic:spPr>
                    <a:xfrm>
                      <a:off x="0" y="0"/>
                      <a:ext cx="2420041" cy="2581377"/>
                    </a:xfrm>
                    <a:prstGeom prst="rect">
                      <a:avLst/>
                    </a:prstGeom>
                  </pic:spPr>
                </pic:pic>
              </a:graphicData>
            </a:graphic>
          </wp:inline>
        </w:drawing>
      </w:r>
    </w:p>
    <w:p w14:paraId="43A02B8B" w14:textId="77777777" w:rsidR="00F629AB" w:rsidRPr="00EB1299" w:rsidRDefault="00F629AB" w:rsidP="00F629AB">
      <w:pPr>
        <w:rPr>
          <w:rFonts w:asciiTheme="majorHAnsi" w:hAnsiTheme="majorHAnsi" w:cstheme="majorHAnsi"/>
          <w:sz w:val="20"/>
          <w:szCs w:val="20"/>
          <w:lang w:val="en-US"/>
        </w:rPr>
      </w:pPr>
      <w:r w:rsidRPr="00EB1299">
        <w:rPr>
          <w:rFonts w:asciiTheme="majorHAnsi" w:hAnsiTheme="majorHAnsi" w:cstheme="majorHAnsi"/>
          <w:sz w:val="20"/>
          <w:lang w:val="en-US"/>
        </w:rPr>
        <w:t>P</w:t>
      </w:r>
      <w:r w:rsidRPr="00EB1299">
        <w:rPr>
          <w:rFonts w:asciiTheme="majorHAnsi" w:hAnsiTheme="majorHAnsi" w:cstheme="majorHAnsi"/>
          <w:sz w:val="20"/>
          <w:szCs w:val="20"/>
          <w:lang w:val="en-US"/>
        </w:rPr>
        <w:t>hoto courtesy of Professor Hermann Wotruba, RWTH, Aachen, Germany</w:t>
      </w:r>
    </w:p>
    <w:p w14:paraId="72B351C1" w14:textId="77777777" w:rsidR="00F629AB" w:rsidRPr="00EB1299" w:rsidRDefault="00F629AB" w:rsidP="00F629AB">
      <w:pPr>
        <w:pStyle w:val="Heading2"/>
        <w:rPr>
          <w:rFonts w:cstheme="minorHAnsi"/>
          <w:sz w:val="20"/>
          <w:szCs w:val="20"/>
          <w:lang w:val="en-US"/>
        </w:rPr>
      </w:pPr>
    </w:p>
    <w:p w14:paraId="4548587A" w14:textId="77777777" w:rsidR="00F629AB" w:rsidRPr="00EB1299" w:rsidRDefault="00F629AB" w:rsidP="00F629AB">
      <w:pPr>
        <w:rPr>
          <w:lang w:val="en-US"/>
        </w:rPr>
      </w:pPr>
    </w:p>
    <w:p w14:paraId="0A72D13C" w14:textId="77777777" w:rsidR="00F629AB" w:rsidRPr="00EB1299" w:rsidRDefault="00F629AB" w:rsidP="00F629AB">
      <w:pPr>
        <w:rPr>
          <w:lang w:val="en-US"/>
        </w:rPr>
      </w:pPr>
    </w:p>
    <w:p w14:paraId="64544648" w14:textId="03771525" w:rsidR="00F629AB" w:rsidRPr="00EB1299" w:rsidRDefault="00F629AB" w:rsidP="00F629AB">
      <w:pPr>
        <w:rPr>
          <w:rFonts w:asciiTheme="minorHAnsi" w:hAnsiTheme="minorHAnsi" w:cstheme="minorHAnsi"/>
          <w:b/>
          <w:sz w:val="20"/>
          <w:szCs w:val="20"/>
          <w:lang w:val="en-US"/>
        </w:rPr>
      </w:pPr>
      <w:r w:rsidRPr="00EB1299">
        <w:rPr>
          <w:rFonts w:asciiTheme="minorHAnsi" w:hAnsiTheme="minorHAnsi" w:cstheme="minorHAnsi"/>
          <w:b/>
          <w:sz w:val="20"/>
          <w:szCs w:val="20"/>
          <w:lang w:val="en-US"/>
        </w:rPr>
        <w:t>Cleaning the surface of dore with smelting.</w:t>
      </w:r>
    </w:p>
    <w:p w14:paraId="10192B06" w14:textId="77777777" w:rsidR="00F629AB" w:rsidRPr="00EB1299" w:rsidRDefault="00F629AB" w:rsidP="00F629AB">
      <w:pPr>
        <w:rPr>
          <w:rFonts w:asciiTheme="minorHAnsi" w:hAnsiTheme="minorHAnsi" w:cstheme="minorHAnsi"/>
          <w:color w:val="1F497D"/>
          <w:sz w:val="20"/>
          <w:szCs w:val="20"/>
          <w:lang w:val="en-GB"/>
        </w:rPr>
      </w:pPr>
    </w:p>
    <w:p w14:paraId="1D862CD5" w14:textId="3DF0B25E" w:rsidR="00F629AB" w:rsidRPr="00EB1299" w:rsidRDefault="00F629AB" w:rsidP="00F629AB">
      <w:pPr>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Smelting can clean the surface of retorted gold when it comes out grey or black due to heating in a closed environment where vaporized impurities condense on the gold. Smelt the dore with some table salt after it comes out of the retort, it comes out shiny clean.  Sometimes, however, buyers don’t buy smelted gold because they say the miner might have added some copper or silver to increase the </w:t>
      </w:r>
      <w:proofErr w:type="gramStart"/>
      <w:r w:rsidRPr="00EB1299">
        <w:rPr>
          <w:rFonts w:asciiTheme="minorHAnsi" w:hAnsiTheme="minorHAnsi" w:cstheme="minorHAnsi"/>
          <w:sz w:val="20"/>
          <w:szCs w:val="20"/>
          <w:lang w:val="en-GB"/>
        </w:rPr>
        <w:t>weight.</w:t>
      </w:r>
      <w:r w:rsidRPr="00EB1299">
        <w:rPr>
          <w:rFonts w:asciiTheme="minorHAnsi" w:hAnsiTheme="minorHAnsi" w:cstheme="minorHAnsi"/>
          <w:color w:val="000000"/>
          <w:sz w:val="20"/>
          <w:szCs w:val="20"/>
          <w:lang w:val="en-CA"/>
        </w:rPr>
        <w:t>Smelting</w:t>
      </w:r>
      <w:proofErr w:type="gramEnd"/>
      <w:r w:rsidRPr="00EB1299">
        <w:rPr>
          <w:rFonts w:asciiTheme="minorHAnsi" w:hAnsiTheme="minorHAnsi" w:cstheme="minorHAnsi"/>
          <w:color w:val="000000"/>
          <w:sz w:val="20"/>
          <w:szCs w:val="20"/>
          <w:lang w:val="en-CA"/>
        </w:rPr>
        <w:t xml:space="preserve"> is best with a oxy-acetylene welding torch because it reaches higher temperatures than propane.</w:t>
      </w:r>
      <w:r w:rsidRPr="00EB1299">
        <w:rPr>
          <w:rFonts w:asciiTheme="minorHAnsi" w:hAnsiTheme="minorHAnsi" w:cstheme="minorHAnsi"/>
          <w:color w:val="1F497D"/>
          <w:sz w:val="20"/>
          <w:szCs w:val="20"/>
          <w:lang w:val="en-GB"/>
        </w:rPr>
        <w:t> </w:t>
      </w:r>
    </w:p>
    <w:p w14:paraId="3F72ADBD" w14:textId="77777777" w:rsidR="00F629AB" w:rsidRPr="00EB1299" w:rsidRDefault="00F629AB" w:rsidP="00F629AB">
      <w:pPr>
        <w:rPr>
          <w:rFonts w:asciiTheme="majorHAnsi" w:hAnsiTheme="majorHAnsi" w:cstheme="majorHAnsi"/>
          <w:sz w:val="20"/>
          <w:szCs w:val="20"/>
        </w:rPr>
      </w:pPr>
      <w:r w:rsidRPr="00EB1299">
        <w:rPr>
          <w:rFonts w:asciiTheme="majorHAnsi" w:hAnsiTheme="majorHAnsi" w:cstheme="majorHAnsi"/>
          <w:noProof/>
          <w:sz w:val="20"/>
          <w:szCs w:val="20"/>
          <w:lang w:val="es-ES" w:eastAsia="es-ES"/>
        </w:rPr>
        <w:drawing>
          <wp:inline distT="0" distB="0" distL="0" distR="0" wp14:anchorId="43A0CDF0" wp14:editId="0B0952B9">
            <wp:extent cx="1885244" cy="1413933"/>
            <wp:effectExtent l="0" t="0" r="0" b="0"/>
            <wp:docPr id="3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929.jpg"/>
                    <pic:cNvPicPr/>
                  </pic:nvPicPr>
                  <pic:blipFill>
                    <a:blip r:embed="rId73" cstate="email">
                      <a:extLst>
                        <a:ext uri="{28A0092B-C50C-407E-A947-70E740481C1C}">
                          <a14:useLocalDpi xmlns:a14="http://schemas.microsoft.com/office/drawing/2010/main"/>
                        </a:ext>
                      </a:extLst>
                    </a:blip>
                    <a:stretch>
                      <a:fillRect/>
                    </a:stretch>
                  </pic:blipFill>
                  <pic:spPr>
                    <a:xfrm>
                      <a:off x="0" y="0"/>
                      <a:ext cx="1900816" cy="1425612"/>
                    </a:xfrm>
                    <a:prstGeom prst="rect">
                      <a:avLst/>
                    </a:prstGeom>
                  </pic:spPr>
                </pic:pic>
              </a:graphicData>
            </a:graphic>
          </wp:inline>
        </w:drawing>
      </w:r>
      <w:r w:rsidRPr="00EB1299">
        <w:rPr>
          <w:rFonts w:asciiTheme="majorHAnsi" w:hAnsiTheme="majorHAnsi" w:cstheme="majorHAnsi"/>
          <w:i/>
          <w:noProof/>
          <w:sz w:val="20"/>
          <w:szCs w:val="20"/>
          <w:lang w:val="es-ES" w:eastAsia="es-ES"/>
        </w:rPr>
        <w:drawing>
          <wp:inline distT="0" distB="0" distL="0" distR="0" wp14:anchorId="7FB73136" wp14:editId="31E7D2B0">
            <wp:extent cx="1536089" cy="1413121"/>
            <wp:effectExtent l="0" t="0" r="635" b="0"/>
            <wp:docPr id="3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933.jpg"/>
                    <pic:cNvPicPr/>
                  </pic:nvPicPr>
                  <pic:blipFill>
                    <a:blip r:embed="rId74" cstate="email">
                      <a:extLst>
                        <a:ext uri="{28A0092B-C50C-407E-A947-70E740481C1C}">
                          <a14:useLocalDpi xmlns:a14="http://schemas.microsoft.com/office/drawing/2010/main"/>
                        </a:ext>
                      </a:extLst>
                    </a:blip>
                    <a:stretch>
                      <a:fillRect/>
                    </a:stretch>
                  </pic:blipFill>
                  <pic:spPr>
                    <a:xfrm>
                      <a:off x="0" y="0"/>
                      <a:ext cx="1556814" cy="1432187"/>
                    </a:xfrm>
                    <a:prstGeom prst="rect">
                      <a:avLst/>
                    </a:prstGeom>
                  </pic:spPr>
                </pic:pic>
              </a:graphicData>
            </a:graphic>
          </wp:inline>
        </w:drawing>
      </w:r>
      <w:r w:rsidRPr="00EB1299">
        <w:rPr>
          <w:rFonts w:asciiTheme="majorHAnsi" w:hAnsiTheme="majorHAnsi" w:cstheme="majorHAnsi"/>
          <w:noProof/>
          <w:sz w:val="20"/>
          <w:szCs w:val="20"/>
          <w:lang w:val="es-ES" w:eastAsia="es-ES"/>
        </w:rPr>
        <w:drawing>
          <wp:inline distT="0" distB="0" distL="0" distR="0" wp14:anchorId="258A7D56" wp14:editId="4CF70616">
            <wp:extent cx="1884680" cy="1413510"/>
            <wp:effectExtent l="0" t="0" r="0" b="0"/>
            <wp:docPr id="3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936.jpg"/>
                    <pic:cNvPicPr/>
                  </pic:nvPicPr>
                  <pic:blipFill>
                    <a:blip r:embed="rId75" cstate="email">
                      <a:extLst>
                        <a:ext uri="{28A0092B-C50C-407E-A947-70E740481C1C}">
                          <a14:useLocalDpi xmlns:a14="http://schemas.microsoft.com/office/drawing/2010/main"/>
                        </a:ext>
                      </a:extLst>
                    </a:blip>
                    <a:stretch>
                      <a:fillRect/>
                    </a:stretch>
                  </pic:blipFill>
                  <pic:spPr>
                    <a:xfrm>
                      <a:off x="0" y="0"/>
                      <a:ext cx="1916665" cy="1437499"/>
                    </a:xfrm>
                    <a:prstGeom prst="rect">
                      <a:avLst/>
                    </a:prstGeom>
                  </pic:spPr>
                </pic:pic>
              </a:graphicData>
            </a:graphic>
          </wp:inline>
        </w:drawing>
      </w:r>
    </w:p>
    <w:p w14:paraId="42054CFA" w14:textId="33A92EA1" w:rsidR="00F629AB" w:rsidRPr="00EB1299" w:rsidRDefault="00F629AB" w:rsidP="00D560FE">
      <w:pPr>
        <w:rPr>
          <w:rFonts w:asciiTheme="majorHAnsi" w:hAnsiTheme="majorHAnsi" w:cstheme="majorHAnsi"/>
          <w:sz w:val="20"/>
          <w:szCs w:val="20"/>
          <w:lang w:val="en-US"/>
        </w:rPr>
      </w:pPr>
      <w:r w:rsidRPr="00EB1299">
        <w:rPr>
          <w:rFonts w:asciiTheme="majorHAnsi" w:hAnsiTheme="majorHAnsi" w:cstheme="majorHAnsi"/>
          <w:sz w:val="20"/>
          <w:lang w:val="en-US"/>
        </w:rPr>
        <w:t>P</w:t>
      </w:r>
      <w:r w:rsidRPr="00EB1299">
        <w:rPr>
          <w:rFonts w:asciiTheme="majorHAnsi" w:hAnsiTheme="majorHAnsi" w:cstheme="majorHAnsi"/>
          <w:sz w:val="20"/>
          <w:szCs w:val="20"/>
          <w:lang w:val="en-US"/>
        </w:rPr>
        <w:t>hotos courtesy of Professor Hermann Wotruba, RWTH, Aachen, Germany</w:t>
      </w:r>
    </w:p>
    <w:p w14:paraId="17C1463D" w14:textId="77777777" w:rsidR="00D560FE" w:rsidRPr="00EB1299" w:rsidRDefault="00D560FE" w:rsidP="00D560FE">
      <w:pPr>
        <w:rPr>
          <w:rFonts w:asciiTheme="minorHAnsi" w:hAnsiTheme="minorHAnsi" w:cstheme="minorHAnsi"/>
          <w:b/>
          <w:sz w:val="20"/>
          <w:szCs w:val="20"/>
          <w:lang w:val="en-US"/>
        </w:rPr>
      </w:pPr>
      <w:bookmarkStart w:id="89" w:name="_Toc407994277"/>
    </w:p>
    <w:p w14:paraId="64B2022C" w14:textId="55F79FFB" w:rsidR="00F629AB" w:rsidRPr="00EB1299" w:rsidRDefault="00F629AB" w:rsidP="00D560FE">
      <w:pPr>
        <w:rPr>
          <w:rFonts w:asciiTheme="minorHAnsi" w:hAnsiTheme="minorHAnsi" w:cstheme="minorHAnsi"/>
          <w:b/>
          <w:sz w:val="20"/>
          <w:szCs w:val="20"/>
        </w:rPr>
      </w:pPr>
      <w:r w:rsidRPr="00EB1299">
        <w:rPr>
          <w:rFonts w:asciiTheme="minorHAnsi" w:hAnsiTheme="minorHAnsi" w:cstheme="minorHAnsi"/>
          <w:b/>
          <w:sz w:val="20"/>
          <w:szCs w:val="20"/>
        </w:rPr>
        <w:t>References</w:t>
      </w:r>
      <w:bookmarkEnd w:id="89"/>
    </w:p>
    <w:p w14:paraId="1C0A3E8F"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 xml:space="preserve">Bernardy, C, 1996. Published in German: Möglichkeiten zur Verminderung der Umweltbeeinträchtigung des alluvialen Goldbergbaus im brasilianischen Amazonasgebiet (Possibilities to reduce the environmental impact of alluvial gold mining in the Brazilian Amazon), Ruhr Westphalia Technical University, Aachen, Germany </w:t>
      </w:r>
    </w:p>
    <w:p w14:paraId="500EAEFE"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rPr>
        <w:t>CAWST, 2019, CAWST.org website</w:t>
      </w:r>
    </w:p>
    <w:p w14:paraId="5E5C2535"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Hinton, J. 2011. Small scale mining handbook: A guidebook for improving small scale mining in Uganda, New Vision Printing, Kampala, 440 pp</w:t>
      </w:r>
    </w:p>
    <w:p w14:paraId="100C416B"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 xml:space="preserve">Metcalf, S. M., 2015, Business and Technical Management of Small-Scale Mineral Producers in Rwanda--Capacity Assessment Report &amp; Training and Skill Transfer Recommendations, </w:t>
      </w:r>
      <w:hyperlink r:id="rId76" w:history="1">
        <w:r w:rsidRPr="00EB1299">
          <w:rPr>
            <w:rStyle w:val="Hyperlink"/>
            <w:rFonts w:asciiTheme="minorHAnsi" w:hAnsiTheme="minorHAnsi" w:cstheme="minorHAnsi"/>
            <w:sz w:val="20"/>
            <w:szCs w:val="20"/>
            <w:lang w:val="en-US"/>
          </w:rPr>
          <w:t>http://www.bgr.bund.de/EN/Themen/Min_rohstoffe/CTC/Downloads/Rwanda_ASM_capacity_assessment.pdf?__blob=publicationFile&amp;v=3</w:t>
        </w:r>
      </w:hyperlink>
    </w:p>
    <w:p w14:paraId="41364D35"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Priester, M.</w:t>
      </w:r>
      <w:proofErr w:type="gramStart"/>
      <w:r w:rsidRPr="00EB1299">
        <w:rPr>
          <w:rFonts w:asciiTheme="minorHAnsi" w:hAnsiTheme="minorHAnsi" w:cstheme="minorHAnsi"/>
          <w:sz w:val="20"/>
          <w:szCs w:val="20"/>
          <w:lang w:val="en-US"/>
        </w:rPr>
        <w:t>,  Hentschel</w:t>
      </w:r>
      <w:proofErr w:type="gramEnd"/>
      <w:r w:rsidRPr="00EB1299">
        <w:rPr>
          <w:rFonts w:asciiTheme="minorHAnsi" w:hAnsiTheme="minorHAnsi" w:cstheme="minorHAnsi"/>
          <w:sz w:val="20"/>
          <w:szCs w:val="20"/>
          <w:lang w:val="en-US"/>
        </w:rPr>
        <w:t>, T, and Benthin, B., 1993, Tools for Mining, Techniques and Processes for small scale mining, GATE, Germany, 547 pp</w:t>
      </w:r>
    </w:p>
    <w:p w14:paraId="5B3CD1F4"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SAM, 2011, Artisanal and Small-Scale Mining-A subsector of the mining industry in Mongolia http://sam.mn/downloads/books/ASMinMongolia.pdf</w:t>
      </w:r>
    </w:p>
    <w:p w14:paraId="474F6677"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 xml:space="preserve">SAM, 2015, SDC experiences with ASM Formalization and Responsible Environmental Practices in Latin America and Asia (Mongolia) </w:t>
      </w:r>
      <w:hyperlink r:id="rId77" w:history="1">
        <w:r w:rsidRPr="00EB1299">
          <w:rPr>
            <w:rStyle w:val="Hyperlink"/>
            <w:rFonts w:asciiTheme="minorHAnsi" w:hAnsiTheme="minorHAnsi" w:cstheme="minorHAnsi"/>
            <w:sz w:val="20"/>
            <w:szCs w:val="20"/>
            <w:lang w:val="en-US"/>
          </w:rPr>
          <w:t>http://sam.mn/downloads/books/</w:t>
        </w:r>
      </w:hyperlink>
    </w:p>
    <w:p w14:paraId="4C1AC17D"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Veiga, MM. 2018.  Characterization of Artisanal Gold Processing in Colombia and measures to reduce/Eliminate Mercury Use, unpublished report for Global Affairs Canada, Bogota Office, 138 pp.</w:t>
      </w:r>
    </w:p>
    <w:p w14:paraId="397DC595"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 xml:space="preserve">Veiga, M., Masson, P., Perron, D, Laflamme, A., </w:t>
      </w:r>
      <w:proofErr w:type="gramStart"/>
      <w:r w:rsidRPr="00EB1299">
        <w:rPr>
          <w:rFonts w:asciiTheme="minorHAnsi" w:hAnsiTheme="minorHAnsi" w:cstheme="minorHAnsi"/>
          <w:sz w:val="20"/>
          <w:szCs w:val="20"/>
          <w:lang w:val="en-US"/>
        </w:rPr>
        <w:t>Gagnon,R</w:t>
      </w:r>
      <w:proofErr w:type="gramEnd"/>
      <w:r w:rsidRPr="00EB1299">
        <w:rPr>
          <w:rFonts w:asciiTheme="minorHAnsi" w:hAnsiTheme="minorHAnsi" w:cstheme="minorHAnsi"/>
          <w:sz w:val="20"/>
          <w:szCs w:val="20"/>
          <w:lang w:val="en-US"/>
        </w:rPr>
        <w:t>, Jimenez, G., Marshall, B., 2018; An affordable solution for micro-miners in Colombia to process gold ores without mercury, Journal of Cleaner Production, 205 (2018) 995-1005</w:t>
      </w:r>
    </w:p>
    <w:p w14:paraId="2911B18F"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Veiga, M., Angeloci-Santos, G., Meech, J., 2014, Review of barriers to reduce mercury use in artisanal mining, The Extractive Industries and Society 1 (2014) 351-361.</w:t>
      </w:r>
    </w:p>
    <w:p w14:paraId="26D578EB"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Vierra, R., 2006 WWF Guyanas Regional program office technical paper series #1, 8 pp</w:t>
      </w:r>
    </w:p>
    <w:p w14:paraId="668C8B29" w14:textId="77777777" w:rsidR="00F629AB" w:rsidRPr="00EB1299" w:rsidRDefault="00F629AB" w:rsidP="009B2086">
      <w:pPr>
        <w:numPr>
          <w:ilvl w:val="0"/>
          <w:numId w:val="46"/>
        </w:numPr>
        <w:rPr>
          <w:rFonts w:asciiTheme="minorHAnsi" w:hAnsiTheme="minorHAnsi" w:cstheme="minorHAnsi"/>
          <w:sz w:val="20"/>
          <w:szCs w:val="20"/>
          <w:lang w:val="en-CA"/>
        </w:rPr>
      </w:pPr>
      <w:r w:rsidRPr="00EB1299">
        <w:rPr>
          <w:rFonts w:asciiTheme="minorHAnsi" w:hAnsiTheme="minorHAnsi" w:cstheme="minorHAnsi"/>
          <w:sz w:val="20"/>
          <w:szCs w:val="20"/>
          <w:lang w:val="en-US"/>
        </w:rPr>
        <w:t>Wotruba, H, Hentschel, T, Livan, Htuschka F., Priester, M. 2006 Environmental Management in Small Scale Mining, Swiss Development and Cooperation/MEDMIN (Integrated Management of the environment in Small Mining), 350 pp</w:t>
      </w:r>
    </w:p>
    <w:p w14:paraId="38C3A226" w14:textId="77777777" w:rsidR="00F629AB" w:rsidRPr="00EB1299" w:rsidRDefault="00F629AB" w:rsidP="00F629AB">
      <w:pPr>
        <w:rPr>
          <w:rFonts w:cstheme="minorHAnsi"/>
          <w:sz w:val="20"/>
          <w:szCs w:val="20"/>
          <w:lang w:val="en-US"/>
        </w:rPr>
      </w:pPr>
    </w:p>
    <w:p w14:paraId="341ADB5D" w14:textId="77777777" w:rsidR="0078019E" w:rsidRPr="00EB1299" w:rsidRDefault="0078019E" w:rsidP="00843962">
      <w:pPr>
        <w:rPr>
          <w:lang w:val="en-GB"/>
        </w:rPr>
      </w:pPr>
    </w:p>
    <w:p w14:paraId="146E2145" w14:textId="1958D26A" w:rsidR="00B17FFB" w:rsidRPr="00EB1299" w:rsidRDefault="00B17FFB">
      <w:pPr>
        <w:rPr>
          <w:lang w:val="en-GB"/>
        </w:rPr>
      </w:pPr>
      <w:r w:rsidRPr="00EB1299">
        <w:rPr>
          <w:lang w:val="en-GB"/>
        </w:rPr>
        <w:br w:type="page"/>
      </w:r>
    </w:p>
    <w:p w14:paraId="7F8CFE8D" w14:textId="78022028" w:rsidR="00843962" w:rsidRPr="00EB1299" w:rsidRDefault="00843962" w:rsidP="00843962">
      <w:pPr>
        <w:rPr>
          <w:lang w:val="en-GB"/>
        </w:rPr>
      </w:pPr>
    </w:p>
    <w:p w14:paraId="3B252F59" w14:textId="03B211D5" w:rsidR="00AD5A96" w:rsidRPr="00EB1299" w:rsidRDefault="00AD5A96" w:rsidP="00AD5A96">
      <w:pPr>
        <w:pStyle w:val="Heading2"/>
        <w:ind w:left="0"/>
        <w:rPr>
          <w:rFonts w:ascii="Calibri" w:hAnsi="Calibri" w:cs="Calibri"/>
          <w:sz w:val="22"/>
          <w:szCs w:val="22"/>
          <w:lang w:val="en-GB"/>
        </w:rPr>
      </w:pPr>
      <w:bookmarkStart w:id="90" w:name="_Toc10552537"/>
      <w:r w:rsidRPr="00EB1299">
        <w:rPr>
          <w:rFonts w:ascii="Calibri" w:hAnsi="Calibri" w:cs="Calibri"/>
          <w:sz w:val="22"/>
          <w:szCs w:val="22"/>
          <w:lang w:val="en-GB"/>
        </w:rPr>
        <w:t xml:space="preserve">Annex </w:t>
      </w:r>
      <w:r w:rsidR="002D5B36" w:rsidRPr="00EB1299">
        <w:rPr>
          <w:rFonts w:ascii="Calibri" w:hAnsi="Calibri" w:cs="Calibri"/>
          <w:sz w:val="22"/>
          <w:szCs w:val="22"/>
          <w:lang w:val="en-GB"/>
        </w:rPr>
        <w:t>M</w:t>
      </w:r>
      <w:r w:rsidR="002227EC" w:rsidRPr="00EB1299">
        <w:rPr>
          <w:rFonts w:ascii="Calibri" w:hAnsi="Calibri" w:cs="Calibri"/>
          <w:sz w:val="22"/>
          <w:szCs w:val="22"/>
          <w:lang w:val="en-GB"/>
        </w:rPr>
        <w:t>:</w:t>
      </w:r>
      <w:r w:rsidRPr="00EB1299">
        <w:rPr>
          <w:rFonts w:ascii="Calibri" w:hAnsi="Calibri" w:cs="Calibri"/>
          <w:sz w:val="22"/>
          <w:szCs w:val="22"/>
          <w:lang w:val="en-GB"/>
        </w:rPr>
        <w:t xml:space="preserve">  Brief Description of the Frugal Restoration Methodology</w:t>
      </w:r>
      <w:bookmarkEnd w:id="90"/>
      <w:r w:rsidRPr="00EB1299">
        <w:rPr>
          <w:rFonts w:ascii="Calibri" w:hAnsi="Calibri" w:cs="Calibri"/>
          <w:sz w:val="22"/>
          <w:szCs w:val="22"/>
          <w:lang w:val="en-GB"/>
        </w:rPr>
        <w:t xml:space="preserve"> </w:t>
      </w:r>
    </w:p>
    <w:p w14:paraId="049898E5" w14:textId="3A66830C" w:rsidR="00AD5A96" w:rsidRPr="00EB1299" w:rsidRDefault="00AD5A96" w:rsidP="00843962">
      <w:pPr>
        <w:rPr>
          <w:lang w:val="en-GB"/>
        </w:rPr>
      </w:pPr>
    </w:p>
    <w:p w14:paraId="62340953" w14:textId="77777777" w:rsidR="008F6186" w:rsidRPr="00EB1299" w:rsidRDefault="008F6186" w:rsidP="008F6186">
      <w:pPr>
        <w:widowControl w:val="0"/>
        <w:autoSpaceDE w:val="0"/>
        <w:autoSpaceDN w:val="0"/>
        <w:adjustRightInd w:val="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Frugal Rehabilitation Methodology (FRM) is a holistic approach developed by Jonathan Stacey and Levine Sources to achieve rehabilitation of degraded mining land that is economically affordable, socially acceptable and ecologically viable</w:t>
      </w:r>
      <w:r w:rsidRPr="00EB1299">
        <w:rPr>
          <w:rStyle w:val="FootnoteReference"/>
          <w:rFonts w:asciiTheme="minorHAnsi" w:hAnsiTheme="minorHAnsi" w:cstheme="minorHAnsi"/>
          <w:sz w:val="20"/>
          <w:szCs w:val="20"/>
          <w:lang w:val="en-GB"/>
        </w:rPr>
        <w:footnoteReference w:id="93"/>
      </w:r>
      <w:r w:rsidRPr="00EB1299">
        <w:rPr>
          <w:rFonts w:asciiTheme="minorHAnsi" w:hAnsiTheme="minorHAnsi" w:cstheme="minorHAnsi"/>
          <w:sz w:val="20"/>
          <w:szCs w:val="20"/>
          <w:lang w:val="en-GB"/>
        </w:rPr>
        <w:t>. FRM proposes tried and tested techniques that address acceptable and sustainable rehabilitation results at reasonable cost, that are accessible and affordable to the ASM and other communities undertaking them and that can be supported by other funding sources such as local government funds identified for the rehabilitation of degraded lands. The results address the concerns of local community land-users and stakeholders. The results also place the site on the path to eventual ecological recovery within a reasonable timescale. Frugal rehabilitation, as with other forms of mining rehabilitation, is comprised of both technical rehabilitation and biological rehabilitation.</w:t>
      </w:r>
    </w:p>
    <w:p w14:paraId="0156A7F2" w14:textId="77777777" w:rsidR="008F6186" w:rsidRPr="00EB1299" w:rsidRDefault="008F6186" w:rsidP="008F6186">
      <w:pPr>
        <w:widowControl w:val="0"/>
        <w:autoSpaceDE w:val="0"/>
        <w:autoSpaceDN w:val="0"/>
        <w:adjustRightInd w:val="0"/>
        <w:jc w:val="both"/>
        <w:rPr>
          <w:rFonts w:asciiTheme="minorHAnsi" w:hAnsiTheme="minorHAnsi" w:cstheme="minorHAnsi"/>
          <w:color w:val="000000"/>
          <w:sz w:val="20"/>
          <w:szCs w:val="20"/>
          <w:lang w:val="en-GB"/>
        </w:rPr>
      </w:pPr>
    </w:p>
    <w:p w14:paraId="7475ACE0" w14:textId="77777777" w:rsidR="008F6186" w:rsidRPr="00EB1299" w:rsidRDefault="008F6186" w:rsidP="008F6186">
      <w:pPr>
        <w:widowControl w:val="0"/>
        <w:autoSpaceDE w:val="0"/>
        <w:autoSpaceDN w:val="0"/>
        <w:adjustRightInd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The FRM evolved from an international review of ASM-related best practices with respect to rehabilitation. It was found that in 18 case studies from Liberia, Central African Republic, Mongolia, Brazil, Mozambique, Sierra Leone, USA, and Ecuador, there are only a limited number of successful, self-sustaining artisanal and small scale mining (ASM) rehabilitation examples, largely because the application of environmental rehabilitation to ASM is not widespread</w:t>
      </w:r>
      <w:r w:rsidRPr="00EB1299">
        <w:rPr>
          <w:rFonts w:asciiTheme="minorHAnsi" w:hAnsiTheme="minorHAnsi" w:cstheme="minorHAnsi"/>
          <w:b/>
          <w:bCs/>
          <w:color w:val="000000"/>
          <w:sz w:val="20"/>
          <w:szCs w:val="20"/>
          <w:lang w:val="en-GB"/>
        </w:rPr>
        <w:t>.</w:t>
      </w:r>
    </w:p>
    <w:p w14:paraId="617615E5" w14:textId="77777777" w:rsidR="008F6186" w:rsidRPr="00EB1299" w:rsidRDefault="008F6186" w:rsidP="008F6186">
      <w:pPr>
        <w:widowControl w:val="0"/>
        <w:autoSpaceDE w:val="0"/>
        <w:autoSpaceDN w:val="0"/>
        <w:adjustRightInd w:val="0"/>
        <w:jc w:val="both"/>
        <w:rPr>
          <w:rFonts w:asciiTheme="minorHAnsi" w:hAnsiTheme="minorHAnsi" w:cstheme="minorHAnsi"/>
          <w:color w:val="000000"/>
          <w:sz w:val="20"/>
          <w:szCs w:val="20"/>
          <w:lang w:val="en-GB"/>
        </w:rPr>
      </w:pPr>
    </w:p>
    <w:p w14:paraId="0A32D5A0" w14:textId="5C556227" w:rsidR="008F6186" w:rsidRPr="00EB1299" w:rsidRDefault="008F6186" w:rsidP="008F6186">
      <w:pPr>
        <w:widowControl w:val="0"/>
        <w:autoSpaceDE w:val="0"/>
        <w:autoSpaceDN w:val="0"/>
        <w:adjustRightInd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The FRM is comprised of the following six components</w:t>
      </w:r>
      <w:r w:rsidR="002173A9" w:rsidRPr="00EB1299">
        <w:rPr>
          <w:rFonts w:asciiTheme="minorHAnsi" w:hAnsiTheme="minorHAnsi" w:cstheme="minorHAnsi"/>
          <w:color w:val="000000"/>
          <w:sz w:val="20"/>
          <w:szCs w:val="20"/>
          <w:lang w:val="en-GB"/>
        </w:rPr>
        <w:t>:</w:t>
      </w:r>
    </w:p>
    <w:p w14:paraId="5B3A1006" w14:textId="77777777" w:rsidR="008F6186" w:rsidRPr="00EB1299" w:rsidRDefault="008F6186" w:rsidP="008F6186">
      <w:pPr>
        <w:widowControl w:val="0"/>
        <w:autoSpaceDE w:val="0"/>
        <w:autoSpaceDN w:val="0"/>
        <w:adjustRightInd w:val="0"/>
        <w:jc w:val="both"/>
        <w:rPr>
          <w:rFonts w:asciiTheme="minorHAnsi" w:hAnsiTheme="minorHAnsi" w:cstheme="minorHAnsi"/>
          <w:color w:val="000000"/>
          <w:sz w:val="20"/>
          <w:szCs w:val="20"/>
          <w:lang w:val="en-GB"/>
        </w:rPr>
      </w:pPr>
    </w:p>
    <w:p w14:paraId="5D859929" w14:textId="78667C3C" w:rsidR="008F6186" w:rsidRPr="00EB1299" w:rsidRDefault="008F6186" w:rsidP="005213B4">
      <w:pPr>
        <w:pStyle w:val="ListParagraph"/>
        <w:widowControl w:val="0"/>
        <w:numPr>
          <w:ilvl w:val="0"/>
          <w:numId w:val="78"/>
        </w:numPr>
        <w:tabs>
          <w:tab w:val="left" w:pos="426"/>
        </w:tabs>
        <w:autoSpaceDE w:val="0"/>
        <w:autoSpaceDN w:val="0"/>
        <w:adjustRightInd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 xml:space="preserve">Preparation and Planning: degradation and boundary assessment; </w:t>
      </w:r>
      <w:r w:rsidR="002227EC" w:rsidRPr="00EB1299">
        <w:rPr>
          <w:rFonts w:asciiTheme="minorHAnsi" w:hAnsiTheme="minorHAnsi" w:cstheme="minorHAnsi"/>
          <w:color w:val="000000"/>
          <w:sz w:val="20"/>
          <w:szCs w:val="20"/>
          <w:lang w:val="en-GB"/>
        </w:rPr>
        <w:t>labour</w:t>
      </w:r>
      <w:r w:rsidRPr="00EB1299">
        <w:rPr>
          <w:rFonts w:asciiTheme="minorHAnsi" w:hAnsiTheme="minorHAnsi" w:cstheme="minorHAnsi"/>
          <w:color w:val="000000"/>
          <w:sz w:val="20"/>
          <w:szCs w:val="20"/>
          <w:lang w:val="en-GB"/>
        </w:rPr>
        <w:t>, volume estimates and equipment assessments; hydrological assessment; waste management; OHS standards.</w:t>
      </w:r>
    </w:p>
    <w:p w14:paraId="695191B5" w14:textId="77777777" w:rsidR="008F6186" w:rsidRPr="00EB1299" w:rsidRDefault="008F6186" w:rsidP="005213B4">
      <w:pPr>
        <w:pStyle w:val="ListParagraph"/>
        <w:widowControl w:val="0"/>
        <w:numPr>
          <w:ilvl w:val="0"/>
          <w:numId w:val="78"/>
        </w:numPr>
        <w:tabs>
          <w:tab w:val="left" w:pos="426"/>
        </w:tabs>
        <w:autoSpaceDE w:val="0"/>
        <w:autoSpaceDN w:val="0"/>
        <w:adjustRightInd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Topsoils: identification, conservation/storage and use.</w:t>
      </w:r>
    </w:p>
    <w:p w14:paraId="794FC875" w14:textId="77777777" w:rsidR="008F6186" w:rsidRPr="00EB1299" w:rsidRDefault="008F6186" w:rsidP="008F6186">
      <w:pPr>
        <w:pStyle w:val="ListParagraph"/>
        <w:widowControl w:val="0"/>
        <w:tabs>
          <w:tab w:val="left" w:pos="426"/>
        </w:tabs>
        <w:autoSpaceDE w:val="0"/>
        <w:autoSpaceDN w:val="0"/>
        <w:adjustRightInd w:val="0"/>
        <w:jc w:val="both"/>
        <w:rPr>
          <w:rFonts w:asciiTheme="minorHAnsi" w:hAnsiTheme="minorHAnsi" w:cstheme="minorHAnsi"/>
          <w:color w:val="000000"/>
          <w:sz w:val="20"/>
          <w:szCs w:val="20"/>
          <w:lang w:val="en-GB"/>
        </w:rPr>
      </w:pPr>
    </w:p>
    <w:p w14:paraId="04CA2C70" w14:textId="77777777" w:rsidR="008F6186" w:rsidRPr="00EB1299" w:rsidRDefault="008F6186" w:rsidP="005213B4">
      <w:pPr>
        <w:pStyle w:val="ListParagraph"/>
        <w:widowControl w:val="0"/>
        <w:numPr>
          <w:ilvl w:val="0"/>
          <w:numId w:val="78"/>
        </w:numPr>
        <w:tabs>
          <w:tab w:val="left" w:pos="426"/>
        </w:tabs>
        <w:autoSpaceDE w:val="0"/>
        <w:autoSpaceDN w:val="0"/>
        <w:adjustRightInd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Technical Rehabilitation: infill, regrading and reprofiling; appropriate use of limited mechanized approaches.</w:t>
      </w:r>
    </w:p>
    <w:p w14:paraId="5B1788F2" w14:textId="77777777" w:rsidR="008F6186" w:rsidRPr="00EB1299" w:rsidRDefault="008F6186" w:rsidP="008F6186">
      <w:pPr>
        <w:pStyle w:val="ListParagraph"/>
        <w:rPr>
          <w:rFonts w:asciiTheme="minorHAnsi" w:hAnsiTheme="minorHAnsi" w:cstheme="minorHAnsi"/>
          <w:color w:val="000000"/>
          <w:sz w:val="20"/>
          <w:szCs w:val="20"/>
          <w:lang w:val="en-GB"/>
        </w:rPr>
      </w:pPr>
    </w:p>
    <w:p w14:paraId="30ED97F6" w14:textId="77777777" w:rsidR="008F6186" w:rsidRPr="00EB1299" w:rsidRDefault="008F6186" w:rsidP="005213B4">
      <w:pPr>
        <w:pStyle w:val="ListParagraph"/>
        <w:widowControl w:val="0"/>
        <w:numPr>
          <w:ilvl w:val="0"/>
          <w:numId w:val="78"/>
        </w:numPr>
        <w:tabs>
          <w:tab w:val="left" w:pos="426"/>
        </w:tabs>
        <w:autoSpaceDE w:val="0"/>
        <w:autoSpaceDN w:val="0"/>
        <w:adjustRightInd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Biological Rehabilitation: topsoil enrichment techniques (where necessary, using natural fertilizers); natural regeneration assessments; identification of native vegetation communities and key species (dominant, co-dominant and successional species); seed collection of target species; distribution of target seeds and natural fertilizers into topsoils; tree and shrub and grass/herb plantings (where necessary).</w:t>
      </w:r>
    </w:p>
    <w:p w14:paraId="25EB8F5C" w14:textId="77777777" w:rsidR="008F6186" w:rsidRPr="00EB1299" w:rsidRDefault="008F6186" w:rsidP="008F6186">
      <w:pPr>
        <w:pStyle w:val="ListParagraph"/>
        <w:rPr>
          <w:rFonts w:asciiTheme="minorHAnsi" w:hAnsiTheme="minorHAnsi" w:cstheme="minorHAnsi"/>
          <w:color w:val="000000"/>
          <w:sz w:val="20"/>
          <w:szCs w:val="20"/>
          <w:lang w:val="en-GB"/>
        </w:rPr>
      </w:pPr>
    </w:p>
    <w:p w14:paraId="58E791D7" w14:textId="77777777" w:rsidR="008F6186" w:rsidRPr="00EB1299" w:rsidRDefault="008F6186" w:rsidP="005213B4">
      <w:pPr>
        <w:pStyle w:val="ListParagraph"/>
        <w:widowControl w:val="0"/>
        <w:numPr>
          <w:ilvl w:val="0"/>
          <w:numId w:val="78"/>
        </w:numPr>
        <w:tabs>
          <w:tab w:val="left" w:pos="426"/>
        </w:tabs>
        <w:autoSpaceDE w:val="0"/>
        <w:autoSpaceDN w:val="0"/>
        <w:adjustRightInd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 xml:space="preserve">Mitigation Hierarchy/Whole Mine Cycle Approach: integrating rehabilitation planning into active ASM design and operations rather than waiting until mining activities cease to begin rehabilitation planning and implementation, </w:t>
      </w:r>
      <w:proofErr w:type="gramStart"/>
      <w:r w:rsidRPr="00EB1299">
        <w:rPr>
          <w:rFonts w:asciiTheme="minorHAnsi" w:hAnsiTheme="minorHAnsi" w:cstheme="minorHAnsi"/>
          <w:color w:val="000000"/>
          <w:sz w:val="20"/>
          <w:szCs w:val="20"/>
          <w:lang w:val="en-GB"/>
        </w:rPr>
        <w:t>so as to</w:t>
      </w:r>
      <w:proofErr w:type="gramEnd"/>
      <w:r w:rsidRPr="00EB1299">
        <w:rPr>
          <w:rFonts w:asciiTheme="minorHAnsi" w:hAnsiTheme="minorHAnsi" w:cstheme="minorHAnsi"/>
          <w:color w:val="000000"/>
          <w:sz w:val="20"/>
          <w:szCs w:val="20"/>
          <w:lang w:val="en-GB"/>
        </w:rPr>
        <w:t xml:space="preserve"> reduce primary environmental impacts (footprint), and so reduce unnecessary rehabilitation effort.</w:t>
      </w:r>
    </w:p>
    <w:p w14:paraId="46D2C1A4" w14:textId="77777777" w:rsidR="008F6186" w:rsidRPr="00EB1299" w:rsidRDefault="008F6186" w:rsidP="008F6186">
      <w:pPr>
        <w:pStyle w:val="ListParagraph"/>
        <w:rPr>
          <w:rFonts w:asciiTheme="minorHAnsi" w:hAnsiTheme="minorHAnsi" w:cstheme="minorHAnsi"/>
          <w:color w:val="000000"/>
          <w:sz w:val="20"/>
          <w:szCs w:val="20"/>
          <w:lang w:val="en-GB"/>
        </w:rPr>
      </w:pPr>
    </w:p>
    <w:p w14:paraId="64BF33D2" w14:textId="76381884" w:rsidR="00AD5A96" w:rsidRPr="00EB1299" w:rsidRDefault="008F6186" w:rsidP="005213B4">
      <w:pPr>
        <w:pStyle w:val="ListParagraph"/>
        <w:widowControl w:val="0"/>
        <w:numPr>
          <w:ilvl w:val="0"/>
          <w:numId w:val="78"/>
        </w:numPr>
        <w:tabs>
          <w:tab w:val="left" w:pos="426"/>
        </w:tabs>
        <w:autoSpaceDE w:val="0"/>
        <w:autoSpaceDN w:val="0"/>
        <w:adjustRightInd w:val="0"/>
        <w:jc w:val="both"/>
        <w:rPr>
          <w:rFonts w:asciiTheme="minorHAnsi" w:hAnsiTheme="minorHAnsi" w:cstheme="minorHAnsi"/>
          <w:color w:val="000000"/>
          <w:sz w:val="20"/>
          <w:szCs w:val="20"/>
          <w:lang w:val="en-GB"/>
        </w:rPr>
      </w:pPr>
      <w:r w:rsidRPr="00EB1299">
        <w:rPr>
          <w:rFonts w:asciiTheme="minorHAnsi" w:hAnsiTheme="minorHAnsi" w:cstheme="minorHAnsi"/>
          <w:color w:val="000000"/>
          <w:sz w:val="20"/>
          <w:szCs w:val="20"/>
          <w:lang w:val="en-GB"/>
        </w:rPr>
        <w:t xml:space="preserve">Handover of completed rehabilitation site to relevant government administrations for approval/sign-off. The technical and biological rehabilitation techniques are specifically designed for application at degraded and abandoned ASM sites as well as active ASM areas that are soon to be rehabilitated. The prescriptions are specifically designed for artisanal mining of alluvial and hard-rock deposits. </w:t>
      </w:r>
    </w:p>
    <w:p w14:paraId="2CF46CF9" w14:textId="77777777" w:rsidR="00843962" w:rsidRPr="00EB1299" w:rsidRDefault="00843962" w:rsidP="00843962">
      <w:pPr>
        <w:rPr>
          <w:lang w:val="en-GB"/>
        </w:rPr>
      </w:pPr>
    </w:p>
    <w:p w14:paraId="3BAC298C" w14:textId="77777777" w:rsidR="001B42D1" w:rsidRPr="00EB1299" w:rsidRDefault="001B42D1" w:rsidP="002706BB">
      <w:pPr>
        <w:rPr>
          <w:rFonts w:asciiTheme="minorHAnsi" w:hAnsiTheme="minorHAnsi" w:cstheme="minorHAnsi"/>
          <w:b/>
          <w:bCs/>
          <w:sz w:val="18"/>
          <w:szCs w:val="18"/>
          <w:lang w:val="en-GB"/>
        </w:rPr>
        <w:sectPr w:rsidR="001B42D1" w:rsidRPr="00EB1299" w:rsidSect="00EB1299">
          <w:pgSz w:w="12240" w:h="15840" w:code="1"/>
          <w:pgMar w:top="1440" w:right="1440" w:bottom="1440" w:left="1440" w:header="720" w:footer="720" w:gutter="0"/>
          <w:cols w:space="720"/>
          <w:docGrid w:linePitch="360"/>
        </w:sectPr>
      </w:pPr>
    </w:p>
    <w:p w14:paraId="0EC9A9B3" w14:textId="28B46564" w:rsidR="001B42D1" w:rsidRPr="00EB1299" w:rsidRDefault="001B42D1" w:rsidP="001B42D1">
      <w:pPr>
        <w:pStyle w:val="Heading2"/>
        <w:ind w:left="0"/>
        <w:rPr>
          <w:rFonts w:ascii="Calibri" w:hAnsi="Calibri" w:cs="Calibri"/>
          <w:sz w:val="22"/>
          <w:szCs w:val="22"/>
          <w:lang w:val="en-GB"/>
        </w:rPr>
      </w:pPr>
      <w:bookmarkStart w:id="91" w:name="_Toc10552538"/>
      <w:r w:rsidRPr="00EB1299">
        <w:rPr>
          <w:rFonts w:ascii="Calibri" w:hAnsi="Calibri" w:cs="Calibri"/>
          <w:sz w:val="22"/>
          <w:szCs w:val="22"/>
          <w:lang w:val="en-GB"/>
        </w:rPr>
        <w:lastRenderedPageBreak/>
        <w:t xml:space="preserve">Annex </w:t>
      </w:r>
      <w:r w:rsidR="002D5B36" w:rsidRPr="00EB1299">
        <w:rPr>
          <w:rFonts w:ascii="Calibri" w:hAnsi="Calibri" w:cs="Calibri"/>
          <w:sz w:val="22"/>
          <w:szCs w:val="22"/>
          <w:lang w:val="en-GB"/>
        </w:rPr>
        <w:t>N</w:t>
      </w:r>
      <w:r w:rsidR="002227EC" w:rsidRPr="00EB1299">
        <w:rPr>
          <w:rFonts w:ascii="Calibri" w:hAnsi="Calibri" w:cs="Calibri"/>
          <w:sz w:val="22"/>
          <w:szCs w:val="22"/>
          <w:lang w:val="en-GB"/>
        </w:rPr>
        <w:t>:</w:t>
      </w:r>
      <w:r w:rsidRPr="00EB1299">
        <w:rPr>
          <w:rFonts w:ascii="Calibri" w:hAnsi="Calibri" w:cs="Calibri"/>
          <w:sz w:val="22"/>
          <w:szCs w:val="22"/>
          <w:lang w:val="en-GB"/>
        </w:rPr>
        <w:t xml:space="preserve">  Baseline Initiatives</w:t>
      </w:r>
      <w:bookmarkEnd w:id="91"/>
      <w:r w:rsidRPr="00EB1299">
        <w:rPr>
          <w:rFonts w:ascii="Calibri" w:hAnsi="Calibri" w:cs="Calibri"/>
          <w:sz w:val="22"/>
          <w:szCs w:val="22"/>
          <w:lang w:val="en-GB"/>
        </w:rPr>
        <w:t xml:space="preserve"> </w:t>
      </w:r>
    </w:p>
    <w:p w14:paraId="6F4C3447" w14:textId="77777777" w:rsidR="001B42D1" w:rsidRPr="00EB1299" w:rsidRDefault="001B42D1" w:rsidP="00FE690A">
      <w:pPr>
        <w:pStyle w:val="Heading2"/>
        <w:ind w:left="0"/>
        <w:rPr>
          <w:rFonts w:ascii="Calibri" w:hAnsi="Calibri" w:cs="Calibri"/>
          <w:sz w:val="22"/>
          <w:szCs w:val="22"/>
          <w:lang w:val="en-GB"/>
        </w:rPr>
      </w:pPr>
    </w:p>
    <w:tbl>
      <w:tblPr>
        <w:tblStyle w:val="TableGrid"/>
        <w:tblW w:w="13968" w:type="dxa"/>
        <w:tblInd w:w="-365" w:type="dxa"/>
        <w:tblLayout w:type="fixed"/>
        <w:tblLook w:val="04A0" w:firstRow="1" w:lastRow="0" w:firstColumn="1" w:lastColumn="0" w:noHBand="0" w:noVBand="1"/>
      </w:tblPr>
      <w:tblGrid>
        <w:gridCol w:w="1494"/>
        <w:gridCol w:w="2410"/>
        <w:gridCol w:w="2268"/>
        <w:gridCol w:w="1559"/>
        <w:gridCol w:w="4678"/>
        <w:gridCol w:w="1559"/>
      </w:tblGrid>
      <w:tr w:rsidR="00983AC6" w:rsidRPr="0036358B" w14:paraId="2113AB98" w14:textId="77777777" w:rsidTr="00983AC6">
        <w:trPr>
          <w:trHeight w:val="1160"/>
          <w:tblHeader/>
        </w:trPr>
        <w:tc>
          <w:tcPr>
            <w:tcW w:w="149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F742B3D" w14:textId="77777777" w:rsidR="001B42D1" w:rsidRPr="00EB1299" w:rsidRDefault="001B42D1" w:rsidP="002706BB">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National /</w:t>
            </w:r>
          </w:p>
          <w:p w14:paraId="16AB918A" w14:textId="77777777" w:rsidR="001B42D1" w:rsidRPr="00EB1299" w:rsidRDefault="001B42D1" w:rsidP="002706BB">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Regional /</w:t>
            </w:r>
          </w:p>
          <w:p w14:paraId="48935D94" w14:textId="199EAE1C" w:rsidR="001B42D1" w:rsidRPr="00EB1299" w:rsidRDefault="001B42D1" w:rsidP="002706BB">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Local Government / Other</w:t>
            </w:r>
          </w:p>
        </w:tc>
        <w:tc>
          <w:tcPr>
            <w:tcW w:w="241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879C43E"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b/>
                <w:bCs/>
                <w:sz w:val="18"/>
                <w:szCs w:val="18"/>
                <w:lang w:val="en-GB"/>
              </w:rPr>
              <w:t>Institution</w:t>
            </w: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26A5152" w14:textId="77777777" w:rsidR="001B42D1" w:rsidRPr="00EB1299" w:rsidRDefault="001B42D1" w:rsidP="002706BB">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 xml:space="preserve">Name of policy / program / Project </w:t>
            </w:r>
          </w:p>
          <w:p w14:paraId="53BE859D" w14:textId="77777777" w:rsidR="001B42D1" w:rsidRPr="00EB1299" w:rsidRDefault="001B42D1" w:rsidP="002706BB">
            <w:pPr>
              <w:rPr>
                <w:rFonts w:asciiTheme="minorHAnsi" w:hAnsiTheme="minorHAnsi" w:cstheme="minorHAnsi"/>
                <w:b/>
                <w:bCs/>
                <w:sz w:val="18"/>
                <w:szCs w:val="18"/>
                <w:lang w:val="en-GB"/>
              </w:rPr>
            </w:pPr>
          </w:p>
          <w:p w14:paraId="4F18B52C" w14:textId="77777777" w:rsidR="001B42D1" w:rsidRPr="00EB1299" w:rsidRDefault="001B42D1" w:rsidP="002706BB">
            <w:pPr>
              <w:rPr>
                <w:rFonts w:asciiTheme="minorHAnsi" w:hAnsiTheme="minorHAnsi" w:cstheme="minorHAnsi"/>
                <w:sz w:val="18"/>
                <w:szCs w:val="18"/>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1EB2A5C" w14:textId="77777777" w:rsidR="001B42D1" w:rsidRPr="00EB1299" w:rsidRDefault="001B42D1" w:rsidP="002706BB">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Years of implementation</w:t>
            </w:r>
          </w:p>
          <w:p w14:paraId="35C4C8F0" w14:textId="77777777" w:rsidR="001B42D1" w:rsidRPr="00EB1299" w:rsidRDefault="001B42D1" w:rsidP="002706BB">
            <w:pPr>
              <w:rPr>
                <w:rFonts w:asciiTheme="minorHAnsi" w:hAnsiTheme="minorHAnsi" w:cstheme="minorHAnsi"/>
                <w:b/>
                <w:bCs/>
                <w:sz w:val="18"/>
                <w:szCs w:val="18"/>
                <w:lang w:val="en-GB"/>
              </w:rPr>
            </w:pPr>
          </w:p>
          <w:p w14:paraId="595D7DE6" w14:textId="77777777" w:rsidR="001B42D1" w:rsidRPr="00EB1299" w:rsidRDefault="001B42D1" w:rsidP="002706BB">
            <w:pPr>
              <w:rPr>
                <w:rFonts w:asciiTheme="minorHAnsi" w:hAnsiTheme="minorHAnsi" w:cstheme="minorHAnsi"/>
                <w:sz w:val="18"/>
                <w:szCs w:val="18"/>
                <w:lang w:val="en-GB"/>
              </w:rPr>
            </w:pPr>
          </w:p>
        </w:tc>
        <w:tc>
          <w:tcPr>
            <w:tcW w:w="467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2B3C1CF" w14:textId="77777777" w:rsidR="001B42D1" w:rsidRPr="00EB1299" w:rsidRDefault="001B42D1" w:rsidP="002706BB">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Objectives, expected results, expected outputs of policies/ programs/ projects (only those related to the GEF project)</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5246A6D" w14:textId="16FD4405" w:rsidR="001B42D1" w:rsidRPr="00EB1299" w:rsidRDefault="001B42D1" w:rsidP="002706BB">
            <w:pPr>
              <w:rPr>
                <w:rFonts w:asciiTheme="minorHAnsi" w:hAnsiTheme="minorHAnsi" w:cstheme="minorHAnsi"/>
                <w:b/>
                <w:bCs/>
                <w:sz w:val="18"/>
                <w:szCs w:val="18"/>
                <w:lang w:val="en-GB"/>
              </w:rPr>
            </w:pPr>
            <w:r w:rsidRPr="00EB1299">
              <w:rPr>
                <w:rFonts w:asciiTheme="minorHAnsi" w:hAnsiTheme="minorHAnsi" w:cstheme="minorHAnsi"/>
                <w:b/>
                <w:bCs/>
                <w:sz w:val="18"/>
                <w:szCs w:val="18"/>
                <w:lang w:val="en-GB"/>
              </w:rPr>
              <w:t>GEF Project component to which the policy/program / project is related</w:t>
            </w:r>
          </w:p>
        </w:tc>
      </w:tr>
      <w:tr w:rsidR="001B42D1" w:rsidRPr="00EB1299" w14:paraId="2B349553" w14:textId="77777777" w:rsidTr="00983AC6">
        <w:trPr>
          <w:trHeight w:val="1079"/>
        </w:trPr>
        <w:tc>
          <w:tcPr>
            <w:tcW w:w="1494" w:type="dxa"/>
            <w:tcBorders>
              <w:top w:val="single" w:sz="4" w:space="0" w:color="auto"/>
              <w:left w:val="single" w:sz="4" w:space="0" w:color="auto"/>
              <w:bottom w:val="single" w:sz="4" w:space="0" w:color="auto"/>
              <w:right w:val="single" w:sz="4" w:space="0" w:color="auto"/>
            </w:tcBorders>
            <w:hideMark/>
          </w:tcPr>
          <w:p w14:paraId="0AAAB173"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National </w:t>
            </w:r>
          </w:p>
        </w:tc>
        <w:tc>
          <w:tcPr>
            <w:tcW w:w="2410" w:type="dxa"/>
            <w:tcBorders>
              <w:top w:val="single" w:sz="4" w:space="0" w:color="auto"/>
              <w:left w:val="single" w:sz="4" w:space="0" w:color="auto"/>
              <w:bottom w:val="single" w:sz="4" w:space="0" w:color="auto"/>
              <w:right w:val="single" w:sz="4" w:space="0" w:color="auto"/>
            </w:tcBorders>
            <w:hideMark/>
          </w:tcPr>
          <w:p w14:paraId="51664A57"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GGMC, EPA, MOPH, MoSP, MoIPA, GGDMA, NMS, GWMO GGMC, EPA, MOPH, MoSP, MoIPA, GGDMA, NMS, GWMO</w:t>
            </w:r>
          </w:p>
        </w:tc>
        <w:tc>
          <w:tcPr>
            <w:tcW w:w="2268" w:type="dxa"/>
            <w:tcBorders>
              <w:top w:val="single" w:sz="4" w:space="0" w:color="auto"/>
              <w:left w:val="single" w:sz="4" w:space="0" w:color="auto"/>
              <w:bottom w:val="single" w:sz="4" w:space="0" w:color="auto"/>
              <w:right w:val="single" w:sz="4" w:space="0" w:color="auto"/>
            </w:tcBorders>
          </w:tcPr>
          <w:p w14:paraId="5C3EC2F8"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National Action Plan for ASGM Sector</w:t>
            </w:r>
          </w:p>
          <w:p w14:paraId="6ECA9C5A" w14:textId="77777777" w:rsidR="001B42D1" w:rsidRPr="00EB1299" w:rsidRDefault="001B42D1" w:rsidP="002706BB">
            <w:pPr>
              <w:spacing w:before="240" w:after="240"/>
              <w:rPr>
                <w:rFonts w:asciiTheme="minorHAnsi" w:hAnsiTheme="minorHAnsi" w:cstheme="minorHAnsi"/>
                <w:sz w:val="18"/>
                <w:szCs w:val="18"/>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6DDD16FD"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2019-2020</w:t>
            </w:r>
          </w:p>
        </w:tc>
        <w:tc>
          <w:tcPr>
            <w:tcW w:w="4678" w:type="dxa"/>
            <w:tcBorders>
              <w:top w:val="single" w:sz="4" w:space="0" w:color="auto"/>
              <w:left w:val="single" w:sz="4" w:space="0" w:color="auto"/>
              <w:bottom w:val="single" w:sz="4" w:space="0" w:color="auto"/>
              <w:right w:val="single" w:sz="4" w:space="0" w:color="auto"/>
            </w:tcBorders>
            <w:hideMark/>
          </w:tcPr>
          <w:p w14:paraId="55C7D022"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To formulate actions for the phased out and elimination, where feasible, of the use of mercury in the ASGM in the implementation of the Minamata Convention </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6D889BAA" w14:textId="77777777" w:rsidR="001B42D1" w:rsidRPr="00EB1299" w:rsidRDefault="001B42D1" w:rsidP="002706BB">
            <w:pPr>
              <w:rPr>
                <w:rFonts w:asciiTheme="minorHAnsi" w:hAnsiTheme="minorHAnsi" w:cstheme="minorHAnsi"/>
                <w:color w:val="333333"/>
                <w:sz w:val="18"/>
                <w:szCs w:val="18"/>
                <w:shd w:val="clear" w:color="auto" w:fill="FFFFFF"/>
                <w:lang w:val="en-GB"/>
              </w:rPr>
            </w:pPr>
            <w:r w:rsidRPr="00EB1299">
              <w:rPr>
                <w:rFonts w:asciiTheme="minorHAnsi" w:hAnsiTheme="minorHAnsi" w:cstheme="minorHAnsi"/>
                <w:color w:val="333333"/>
                <w:sz w:val="18"/>
                <w:szCs w:val="18"/>
                <w:shd w:val="clear" w:color="auto" w:fill="FFFFFF"/>
                <w:lang w:val="en-GB"/>
              </w:rPr>
              <w:t>1, 2, 3</w:t>
            </w:r>
          </w:p>
          <w:p w14:paraId="2CC8B781" w14:textId="77777777" w:rsidR="001B42D1" w:rsidRPr="00EB1299" w:rsidRDefault="001B42D1" w:rsidP="002706BB">
            <w:pPr>
              <w:rPr>
                <w:rFonts w:asciiTheme="minorHAnsi" w:hAnsiTheme="minorHAnsi" w:cstheme="minorHAnsi"/>
                <w:sz w:val="18"/>
                <w:szCs w:val="18"/>
                <w:u w:val="single"/>
                <w:lang w:val="en-GB"/>
              </w:rPr>
            </w:pPr>
          </w:p>
        </w:tc>
      </w:tr>
      <w:tr w:rsidR="001B42D1" w:rsidRPr="00EB1299" w14:paraId="6B585707" w14:textId="77777777" w:rsidTr="00983AC6">
        <w:trPr>
          <w:trHeight w:val="827"/>
        </w:trPr>
        <w:tc>
          <w:tcPr>
            <w:tcW w:w="1494" w:type="dxa"/>
            <w:tcBorders>
              <w:top w:val="single" w:sz="4" w:space="0" w:color="auto"/>
              <w:left w:val="single" w:sz="4" w:space="0" w:color="auto"/>
              <w:bottom w:val="single" w:sz="4" w:space="0" w:color="auto"/>
              <w:right w:val="single" w:sz="4" w:space="0" w:color="auto"/>
            </w:tcBorders>
            <w:hideMark/>
          </w:tcPr>
          <w:p w14:paraId="1B51533E"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National</w:t>
            </w:r>
          </w:p>
          <w:p w14:paraId="19F32CF2"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(Mahdia, Puruni and Issano)</w:t>
            </w:r>
          </w:p>
        </w:tc>
        <w:tc>
          <w:tcPr>
            <w:tcW w:w="2410" w:type="dxa"/>
            <w:tcBorders>
              <w:top w:val="single" w:sz="4" w:space="0" w:color="auto"/>
              <w:left w:val="single" w:sz="4" w:space="0" w:color="auto"/>
              <w:bottom w:val="single" w:sz="4" w:space="0" w:color="auto"/>
              <w:right w:val="single" w:sz="4" w:space="0" w:color="auto"/>
            </w:tcBorders>
          </w:tcPr>
          <w:p w14:paraId="210FF4F7" w14:textId="77777777" w:rsidR="001B42D1" w:rsidRPr="00EB1299" w:rsidRDefault="001B42D1" w:rsidP="002706BB">
            <w:pPr>
              <w:rPr>
                <w:rFonts w:asciiTheme="minorHAnsi" w:hAnsiTheme="minorHAnsi" w:cstheme="minorHAnsi"/>
                <w:color w:val="333333"/>
                <w:sz w:val="18"/>
                <w:szCs w:val="18"/>
                <w:shd w:val="clear" w:color="auto" w:fill="F8F8F6"/>
                <w:lang w:val="fr-CA"/>
              </w:rPr>
            </w:pPr>
            <w:r w:rsidRPr="00EB1299">
              <w:rPr>
                <w:rFonts w:asciiTheme="minorHAnsi" w:hAnsiTheme="minorHAnsi" w:cstheme="minorHAnsi"/>
                <w:color w:val="000000"/>
                <w:sz w:val="18"/>
                <w:szCs w:val="18"/>
                <w:lang w:val="fr-CA"/>
              </w:rPr>
              <w:t xml:space="preserve">GGMC, CI-NORAD &amp; possibly WWF </w:t>
            </w:r>
          </w:p>
        </w:tc>
        <w:tc>
          <w:tcPr>
            <w:tcW w:w="2268" w:type="dxa"/>
            <w:tcBorders>
              <w:top w:val="single" w:sz="4" w:space="0" w:color="auto"/>
              <w:left w:val="single" w:sz="4" w:space="0" w:color="auto"/>
              <w:bottom w:val="single" w:sz="4" w:space="0" w:color="auto"/>
              <w:right w:val="single" w:sz="4" w:space="0" w:color="auto"/>
            </w:tcBorders>
          </w:tcPr>
          <w:p w14:paraId="7C357248"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Improved Mineral Recovery</w:t>
            </w:r>
          </w:p>
          <w:p w14:paraId="296E2A18" w14:textId="77777777" w:rsidR="001B42D1" w:rsidRPr="00EB1299" w:rsidRDefault="001B42D1" w:rsidP="002706BB">
            <w:pPr>
              <w:rPr>
                <w:rFonts w:asciiTheme="minorHAnsi" w:hAnsiTheme="minorHAnsi" w:cstheme="minorHAnsi"/>
                <w:sz w:val="18"/>
                <w:szCs w:val="18"/>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0251B0F7"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2019</w:t>
            </w:r>
          </w:p>
        </w:tc>
        <w:tc>
          <w:tcPr>
            <w:tcW w:w="4678" w:type="dxa"/>
            <w:tcBorders>
              <w:top w:val="single" w:sz="4" w:space="0" w:color="auto"/>
              <w:left w:val="single" w:sz="4" w:space="0" w:color="auto"/>
              <w:bottom w:val="single" w:sz="4" w:space="0" w:color="auto"/>
              <w:right w:val="single" w:sz="4" w:space="0" w:color="auto"/>
            </w:tcBorders>
          </w:tcPr>
          <w:p w14:paraId="12FEA9D5"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 facilitate improved gold recovery though technical support to the industry</w:t>
            </w:r>
          </w:p>
          <w:p w14:paraId="4EC60967" w14:textId="77777777" w:rsidR="001B42D1" w:rsidRPr="00EB1299" w:rsidRDefault="001B42D1" w:rsidP="002706BB">
            <w:pPr>
              <w:rPr>
                <w:rFonts w:asciiTheme="minorHAnsi" w:hAnsiTheme="minorHAnsi" w:cstheme="minorHAnsi"/>
                <w:color w:val="333333"/>
                <w:sz w:val="18"/>
                <w:szCs w:val="18"/>
                <w:shd w:val="clear" w:color="auto" w:fill="F3F4EF"/>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14:paraId="1E6387AA" w14:textId="77777777" w:rsidR="001B42D1" w:rsidRPr="00EB1299" w:rsidRDefault="001B42D1" w:rsidP="002706BB">
            <w:pPr>
              <w:rPr>
                <w:rFonts w:asciiTheme="minorHAnsi" w:hAnsiTheme="minorHAnsi" w:cstheme="minorHAnsi"/>
                <w:sz w:val="18"/>
                <w:szCs w:val="18"/>
                <w:u w:val="single"/>
                <w:lang w:val="en-GB"/>
              </w:rPr>
            </w:pPr>
            <w:r w:rsidRPr="00EB1299">
              <w:rPr>
                <w:rFonts w:asciiTheme="minorHAnsi" w:hAnsiTheme="minorHAnsi" w:cstheme="minorHAnsi"/>
                <w:color w:val="000000"/>
                <w:sz w:val="18"/>
                <w:szCs w:val="18"/>
                <w:lang w:val="en-GB"/>
              </w:rPr>
              <w:t>2</w:t>
            </w:r>
          </w:p>
        </w:tc>
      </w:tr>
      <w:tr w:rsidR="001B42D1" w:rsidRPr="00EB1299" w14:paraId="492FC1E5" w14:textId="77777777" w:rsidTr="00983AC6">
        <w:trPr>
          <w:trHeight w:val="809"/>
        </w:trPr>
        <w:tc>
          <w:tcPr>
            <w:tcW w:w="1494" w:type="dxa"/>
            <w:tcBorders>
              <w:top w:val="single" w:sz="4" w:space="0" w:color="auto"/>
              <w:left w:val="single" w:sz="4" w:space="0" w:color="auto"/>
              <w:bottom w:val="single" w:sz="4" w:space="0" w:color="auto"/>
              <w:right w:val="single" w:sz="4" w:space="0" w:color="auto"/>
            </w:tcBorders>
            <w:hideMark/>
          </w:tcPr>
          <w:p w14:paraId="370F9251"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National </w:t>
            </w:r>
          </w:p>
          <w:p w14:paraId="6B6D011E"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(Mahdia, Puruni and Issano)</w:t>
            </w:r>
          </w:p>
        </w:tc>
        <w:tc>
          <w:tcPr>
            <w:tcW w:w="2410" w:type="dxa"/>
            <w:tcBorders>
              <w:top w:val="single" w:sz="4" w:space="0" w:color="auto"/>
              <w:left w:val="single" w:sz="4" w:space="0" w:color="auto"/>
              <w:bottom w:val="single" w:sz="4" w:space="0" w:color="auto"/>
              <w:right w:val="single" w:sz="4" w:space="0" w:color="auto"/>
            </w:tcBorders>
          </w:tcPr>
          <w:p w14:paraId="4FD0D7FB"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GGMC</w:t>
            </w:r>
          </w:p>
        </w:tc>
        <w:tc>
          <w:tcPr>
            <w:tcW w:w="2268" w:type="dxa"/>
            <w:tcBorders>
              <w:top w:val="single" w:sz="4" w:space="0" w:color="auto"/>
              <w:left w:val="single" w:sz="4" w:space="0" w:color="auto"/>
              <w:bottom w:val="single" w:sz="4" w:space="0" w:color="auto"/>
              <w:right w:val="single" w:sz="4" w:space="0" w:color="auto"/>
            </w:tcBorders>
          </w:tcPr>
          <w:p w14:paraId="19FA8A3C"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Improved Recovery</w:t>
            </w:r>
          </w:p>
          <w:p w14:paraId="3B95CF4D"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tcPr>
          <w:p w14:paraId="7D3E9CF4" w14:textId="77777777" w:rsidR="001B42D1" w:rsidRPr="00EB1299" w:rsidRDefault="001B42D1" w:rsidP="002706BB">
            <w:pPr>
              <w:rPr>
                <w:rFonts w:asciiTheme="minorHAnsi" w:hAnsiTheme="minorHAnsi" w:cstheme="minorHAnsi"/>
                <w:sz w:val="18"/>
                <w:szCs w:val="18"/>
                <w:lang w:val="en-GB"/>
              </w:rPr>
            </w:pPr>
          </w:p>
          <w:p w14:paraId="661830A1"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Ongoing project from 2016</w:t>
            </w:r>
          </w:p>
          <w:p w14:paraId="490E7138" w14:textId="77777777" w:rsidR="001B42D1" w:rsidRPr="00EB1299" w:rsidRDefault="001B42D1" w:rsidP="002706BB">
            <w:pPr>
              <w:rPr>
                <w:rFonts w:asciiTheme="minorHAnsi" w:hAnsiTheme="minorHAnsi" w:cstheme="minorHAnsi"/>
                <w:sz w:val="18"/>
                <w:szCs w:val="18"/>
                <w:lang w:val="en-GB"/>
              </w:rPr>
            </w:pPr>
          </w:p>
        </w:tc>
        <w:tc>
          <w:tcPr>
            <w:tcW w:w="4678" w:type="dxa"/>
            <w:tcBorders>
              <w:top w:val="single" w:sz="4" w:space="0" w:color="auto"/>
              <w:left w:val="single" w:sz="4" w:space="0" w:color="auto"/>
              <w:bottom w:val="single" w:sz="4" w:space="0" w:color="auto"/>
              <w:right w:val="single" w:sz="4" w:space="0" w:color="auto"/>
            </w:tcBorders>
          </w:tcPr>
          <w:p w14:paraId="4A1A5E4A"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0A01AC4"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w:t>
            </w:r>
          </w:p>
        </w:tc>
      </w:tr>
      <w:tr w:rsidR="001B42D1" w:rsidRPr="00EB1299" w14:paraId="23445D51" w14:textId="77777777" w:rsidTr="00983AC6">
        <w:trPr>
          <w:trHeight w:val="872"/>
        </w:trPr>
        <w:tc>
          <w:tcPr>
            <w:tcW w:w="1494" w:type="dxa"/>
            <w:tcBorders>
              <w:top w:val="single" w:sz="4" w:space="0" w:color="auto"/>
              <w:left w:val="single" w:sz="4" w:space="0" w:color="auto"/>
              <w:bottom w:val="single" w:sz="4" w:space="0" w:color="auto"/>
              <w:right w:val="single" w:sz="4" w:space="0" w:color="auto"/>
            </w:tcBorders>
            <w:hideMark/>
          </w:tcPr>
          <w:p w14:paraId="482E4F39"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National </w:t>
            </w:r>
          </w:p>
          <w:p w14:paraId="33A2202A"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(Mahdia, NWD and Marudi)</w:t>
            </w:r>
          </w:p>
        </w:tc>
        <w:tc>
          <w:tcPr>
            <w:tcW w:w="2410" w:type="dxa"/>
            <w:tcBorders>
              <w:top w:val="single" w:sz="4" w:space="0" w:color="auto"/>
              <w:left w:val="single" w:sz="4" w:space="0" w:color="auto"/>
              <w:bottom w:val="single" w:sz="4" w:space="0" w:color="auto"/>
              <w:right w:val="single" w:sz="4" w:space="0" w:color="auto"/>
            </w:tcBorders>
          </w:tcPr>
          <w:p w14:paraId="6DB8B8A8"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GGMC</w:t>
            </w:r>
          </w:p>
        </w:tc>
        <w:tc>
          <w:tcPr>
            <w:tcW w:w="2268" w:type="dxa"/>
            <w:tcBorders>
              <w:top w:val="single" w:sz="4" w:space="0" w:color="auto"/>
              <w:left w:val="single" w:sz="4" w:space="0" w:color="auto"/>
              <w:bottom w:val="single" w:sz="4" w:space="0" w:color="auto"/>
              <w:right w:val="single" w:sz="4" w:space="0" w:color="auto"/>
            </w:tcBorders>
          </w:tcPr>
          <w:p w14:paraId="6290F738"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Improved Mineral Recovery</w:t>
            </w:r>
          </w:p>
          <w:p w14:paraId="6E6918A6"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tcPr>
          <w:p w14:paraId="50E39B6E"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October - November 2019</w:t>
            </w:r>
          </w:p>
          <w:p w14:paraId="46CEA001" w14:textId="77777777" w:rsidR="001B42D1" w:rsidRPr="00EB1299" w:rsidRDefault="001B42D1" w:rsidP="002706BB">
            <w:pPr>
              <w:rPr>
                <w:rFonts w:asciiTheme="minorHAnsi" w:hAnsiTheme="minorHAnsi" w:cstheme="minorHAnsi"/>
                <w:sz w:val="18"/>
                <w:szCs w:val="18"/>
                <w:lang w:val="en-GB"/>
              </w:rPr>
            </w:pPr>
          </w:p>
        </w:tc>
        <w:tc>
          <w:tcPr>
            <w:tcW w:w="4678" w:type="dxa"/>
            <w:tcBorders>
              <w:top w:val="single" w:sz="4" w:space="0" w:color="auto"/>
              <w:left w:val="single" w:sz="4" w:space="0" w:color="auto"/>
              <w:bottom w:val="single" w:sz="4" w:space="0" w:color="auto"/>
              <w:right w:val="single" w:sz="4" w:space="0" w:color="auto"/>
            </w:tcBorders>
          </w:tcPr>
          <w:p w14:paraId="7FDD266B"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 facilitate improved gold recovery though technical support to the industry</w:t>
            </w:r>
          </w:p>
          <w:p w14:paraId="6217D1D4"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6D98EB4"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w:t>
            </w:r>
          </w:p>
        </w:tc>
      </w:tr>
      <w:tr w:rsidR="001B42D1" w:rsidRPr="00EB1299" w14:paraId="684EC8A2" w14:textId="77777777" w:rsidTr="00983AC6">
        <w:trPr>
          <w:trHeight w:val="1079"/>
        </w:trPr>
        <w:tc>
          <w:tcPr>
            <w:tcW w:w="1494" w:type="dxa"/>
            <w:tcBorders>
              <w:top w:val="single" w:sz="4" w:space="0" w:color="auto"/>
              <w:left w:val="single" w:sz="4" w:space="0" w:color="auto"/>
              <w:bottom w:val="single" w:sz="4" w:space="0" w:color="auto"/>
              <w:right w:val="single" w:sz="4" w:space="0" w:color="auto"/>
            </w:tcBorders>
            <w:hideMark/>
          </w:tcPr>
          <w:p w14:paraId="10BCC2AC"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National </w:t>
            </w:r>
          </w:p>
          <w:p w14:paraId="3484F695"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(Aranka, NWD, Issano and Marudi)</w:t>
            </w:r>
          </w:p>
        </w:tc>
        <w:tc>
          <w:tcPr>
            <w:tcW w:w="2410" w:type="dxa"/>
            <w:tcBorders>
              <w:top w:val="single" w:sz="4" w:space="0" w:color="auto"/>
              <w:left w:val="single" w:sz="4" w:space="0" w:color="auto"/>
              <w:bottom w:val="single" w:sz="4" w:space="0" w:color="auto"/>
              <w:right w:val="single" w:sz="4" w:space="0" w:color="auto"/>
            </w:tcBorders>
          </w:tcPr>
          <w:p w14:paraId="6BF49183"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GGMC</w:t>
            </w:r>
          </w:p>
        </w:tc>
        <w:tc>
          <w:tcPr>
            <w:tcW w:w="2268" w:type="dxa"/>
            <w:tcBorders>
              <w:top w:val="single" w:sz="4" w:space="0" w:color="auto"/>
              <w:left w:val="single" w:sz="4" w:space="0" w:color="auto"/>
              <w:bottom w:val="single" w:sz="4" w:space="0" w:color="auto"/>
              <w:right w:val="single" w:sz="4" w:space="0" w:color="auto"/>
            </w:tcBorders>
          </w:tcPr>
          <w:p w14:paraId="207F3133"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Improved Mineral Recovery</w:t>
            </w:r>
          </w:p>
          <w:p w14:paraId="4A8F2680"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tcPr>
          <w:p w14:paraId="70C4E672"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Ongoing project from 2017</w:t>
            </w:r>
          </w:p>
          <w:p w14:paraId="4CC99D79" w14:textId="77777777" w:rsidR="001B42D1" w:rsidRPr="00EB1299" w:rsidRDefault="001B42D1" w:rsidP="002706BB">
            <w:pPr>
              <w:rPr>
                <w:rFonts w:asciiTheme="minorHAnsi" w:hAnsiTheme="minorHAnsi" w:cstheme="minorHAnsi"/>
                <w:sz w:val="18"/>
                <w:szCs w:val="18"/>
                <w:lang w:val="en-GB"/>
              </w:rPr>
            </w:pPr>
          </w:p>
        </w:tc>
        <w:tc>
          <w:tcPr>
            <w:tcW w:w="4678" w:type="dxa"/>
            <w:tcBorders>
              <w:top w:val="single" w:sz="4" w:space="0" w:color="auto"/>
              <w:left w:val="single" w:sz="4" w:space="0" w:color="auto"/>
              <w:bottom w:val="single" w:sz="4" w:space="0" w:color="auto"/>
              <w:right w:val="single" w:sz="4" w:space="0" w:color="auto"/>
            </w:tcBorders>
          </w:tcPr>
          <w:p w14:paraId="6DAB00BF"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 facilitate improved gold recovery though technical support to the industry</w:t>
            </w:r>
          </w:p>
          <w:p w14:paraId="54489EC4"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00FF96F4"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w:t>
            </w:r>
          </w:p>
        </w:tc>
      </w:tr>
      <w:tr w:rsidR="001B42D1" w:rsidRPr="00EB1299" w14:paraId="64C0730D" w14:textId="77777777" w:rsidTr="00983AC6">
        <w:trPr>
          <w:trHeight w:val="2086"/>
        </w:trPr>
        <w:tc>
          <w:tcPr>
            <w:tcW w:w="1494" w:type="dxa"/>
            <w:tcBorders>
              <w:top w:val="single" w:sz="4" w:space="0" w:color="auto"/>
              <w:left w:val="single" w:sz="4" w:space="0" w:color="auto"/>
              <w:bottom w:val="single" w:sz="4" w:space="0" w:color="auto"/>
              <w:right w:val="single" w:sz="4" w:space="0" w:color="auto"/>
            </w:tcBorders>
            <w:hideMark/>
          </w:tcPr>
          <w:p w14:paraId="3173DF52"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National </w:t>
            </w:r>
          </w:p>
          <w:p w14:paraId="454B2461"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(Bartica and Georgetown)</w:t>
            </w:r>
          </w:p>
        </w:tc>
        <w:tc>
          <w:tcPr>
            <w:tcW w:w="2410" w:type="dxa"/>
            <w:tcBorders>
              <w:top w:val="single" w:sz="4" w:space="0" w:color="auto"/>
              <w:left w:val="single" w:sz="4" w:space="0" w:color="auto"/>
              <w:bottom w:val="single" w:sz="4" w:space="0" w:color="auto"/>
              <w:right w:val="single" w:sz="4" w:space="0" w:color="auto"/>
            </w:tcBorders>
          </w:tcPr>
          <w:p w14:paraId="6EBF840A"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MNR, EPA, GGDMA, GWMO, Mining Syndicates and other Stakeholders</w:t>
            </w:r>
          </w:p>
          <w:p w14:paraId="44395590" w14:textId="77777777" w:rsidR="001B42D1" w:rsidRPr="00EB1299" w:rsidRDefault="001B42D1" w:rsidP="002706BB">
            <w:pPr>
              <w:rPr>
                <w:rFonts w:asciiTheme="minorHAnsi" w:hAnsiTheme="minorHAnsi" w:cstheme="minorHAnsi"/>
                <w:sz w:val="18"/>
                <w:szCs w:val="18"/>
                <w:lang w:val="en-GB"/>
              </w:rPr>
            </w:pPr>
          </w:p>
        </w:tc>
        <w:tc>
          <w:tcPr>
            <w:tcW w:w="2268" w:type="dxa"/>
            <w:tcBorders>
              <w:top w:val="single" w:sz="4" w:space="0" w:color="auto"/>
              <w:left w:val="single" w:sz="4" w:space="0" w:color="auto"/>
              <w:bottom w:val="single" w:sz="4" w:space="0" w:color="auto"/>
              <w:right w:val="single" w:sz="4" w:space="0" w:color="auto"/>
            </w:tcBorders>
          </w:tcPr>
          <w:p w14:paraId="66945EBC"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Air Quality Mapping for Mercury Content</w:t>
            </w:r>
          </w:p>
          <w:p w14:paraId="650341F0"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tcPr>
          <w:p w14:paraId="490586C1"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3-year implementation Period (2019 – 2021)</w:t>
            </w:r>
          </w:p>
          <w:p w14:paraId="740F6989" w14:textId="77777777" w:rsidR="001B42D1" w:rsidRPr="00EB1299" w:rsidRDefault="001B42D1" w:rsidP="002706BB">
            <w:pPr>
              <w:rPr>
                <w:rFonts w:asciiTheme="minorHAnsi" w:hAnsiTheme="minorHAnsi" w:cstheme="minorHAnsi"/>
                <w:sz w:val="18"/>
                <w:szCs w:val="18"/>
                <w:lang w:val="en-GB"/>
              </w:rPr>
            </w:pPr>
          </w:p>
        </w:tc>
        <w:tc>
          <w:tcPr>
            <w:tcW w:w="4678" w:type="dxa"/>
            <w:tcBorders>
              <w:top w:val="single" w:sz="4" w:space="0" w:color="auto"/>
              <w:left w:val="single" w:sz="4" w:space="0" w:color="auto"/>
              <w:bottom w:val="single" w:sz="4" w:space="0" w:color="auto"/>
              <w:right w:val="single" w:sz="4" w:space="0" w:color="auto"/>
            </w:tcBorders>
            <w:hideMark/>
          </w:tcPr>
          <w:p w14:paraId="0E509B4B"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 train Guyanese Personnel to uses different types of equipment to measure mercury content in the air; To collect data on mercury content in air from various Areas (both mining communities and non-mining communities) in Guyana; 3. To collect samples of hair, urine etc. from Guyanese citizens for mercury content analysis; To create a map showing the mercury content in Areas measured; To foster collaboration between Students of Mercer University and Guyanese so that they can experience another culture</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45623CBA"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w:t>
            </w:r>
          </w:p>
        </w:tc>
      </w:tr>
      <w:tr w:rsidR="001B42D1" w:rsidRPr="00EB1299" w14:paraId="4B241663" w14:textId="77777777" w:rsidTr="00983AC6">
        <w:trPr>
          <w:trHeight w:val="1079"/>
        </w:trPr>
        <w:tc>
          <w:tcPr>
            <w:tcW w:w="1494" w:type="dxa"/>
            <w:tcBorders>
              <w:top w:val="single" w:sz="4" w:space="0" w:color="auto"/>
              <w:left w:val="single" w:sz="4" w:space="0" w:color="auto"/>
              <w:bottom w:val="single" w:sz="4" w:space="0" w:color="auto"/>
              <w:right w:val="single" w:sz="4" w:space="0" w:color="auto"/>
            </w:tcBorders>
          </w:tcPr>
          <w:p w14:paraId="13339384" w14:textId="77777777" w:rsidR="001B42D1" w:rsidRPr="00EB1299" w:rsidRDefault="001B42D1" w:rsidP="002706BB">
            <w:pPr>
              <w:rPr>
                <w:rFonts w:asciiTheme="minorHAnsi" w:hAnsiTheme="minorHAnsi" w:cstheme="minorHAnsi"/>
                <w:color w:val="000000"/>
                <w:sz w:val="18"/>
                <w:szCs w:val="18"/>
                <w:lang w:val="en-GB"/>
              </w:rPr>
            </w:pPr>
          </w:p>
        </w:tc>
        <w:tc>
          <w:tcPr>
            <w:tcW w:w="2410" w:type="dxa"/>
            <w:tcBorders>
              <w:top w:val="single" w:sz="4" w:space="0" w:color="auto"/>
              <w:left w:val="single" w:sz="4" w:space="0" w:color="auto"/>
              <w:bottom w:val="single" w:sz="4" w:space="0" w:color="auto"/>
              <w:right w:val="single" w:sz="4" w:space="0" w:color="auto"/>
            </w:tcBorders>
          </w:tcPr>
          <w:p w14:paraId="3CAEFCE1"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GGMC</w:t>
            </w:r>
          </w:p>
          <w:p w14:paraId="202819FC" w14:textId="77777777" w:rsidR="001B42D1" w:rsidRPr="00EB1299" w:rsidRDefault="001B42D1" w:rsidP="002706BB">
            <w:pPr>
              <w:rPr>
                <w:rFonts w:asciiTheme="minorHAnsi" w:hAnsiTheme="minorHAnsi" w:cstheme="minorHAnsi"/>
                <w:color w:val="000000"/>
                <w:sz w:val="18"/>
                <w:szCs w:val="18"/>
                <w:lang w:val="en-GB"/>
              </w:rPr>
            </w:pPr>
          </w:p>
        </w:tc>
        <w:tc>
          <w:tcPr>
            <w:tcW w:w="2268" w:type="dxa"/>
            <w:tcBorders>
              <w:top w:val="single" w:sz="4" w:space="0" w:color="auto"/>
              <w:left w:val="single" w:sz="4" w:space="0" w:color="auto"/>
              <w:bottom w:val="single" w:sz="4" w:space="0" w:color="auto"/>
              <w:right w:val="single" w:sz="4" w:space="0" w:color="auto"/>
            </w:tcBorders>
            <w:hideMark/>
          </w:tcPr>
          <w:p w14:paraId="3D798EA5"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Research (mainstreaming biodiversity, integrated water resources management, mercury and watershed)</w:t>
            </w:r>
          </w:p>
        </w:tc>
        <w:tc>
          <w:tcPr>
            <w:tcW w:w="1559" w:type="dxa"/>
            <w:tcBorders>
              <w:top w:val="single" w:sz="4" w:space="0" w:color="auto"/>
              <w:left w:val="single" w:sz="4" w:space="0" w:color="auto"/>
              <w:bottom w:val="single" w:sz="4" w:space="0" w:color="auto"/>
              <w:right w:val="single" w:sz="4" w:space="0" w:color="auto"/>
            </w:tcBorders>
          </w:tcPr>
          <w:p w14:paraId="7B622F52"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June - </w:t>
            </w:r>
            <w:proofErr w:type="gramStart"/>
            <w:r w:rsidRPr="00EB1299">
              <w:rPr>
                <w:rFonts w:asciiTheme="minorHAnsi" w:hAnsiTheme="minorHAnsi" w:cstheme="minorHAnsi"/>
                <w:color w:val="000000"/>
                <w:sz w:val="18"/>
                <w:szCs w:val="18"/>
                <w:lang w:val="en-GB"/>
              </w:rPr>
              <w:t>October,</w:t>
            </w:r>
            <w:proofErr w:type="gramEnd"/>
            <w:r w:rsidRPr="00EB1299">
              <w:rPr>
                <w:rFonts w:asciiTheme="minorHAnsi" w:hAnsiTheme="minorHAnsi" w:cstheme="minorHAnsi"/>
                <w:color w:val="000000"/>
                <w:sz w:val="18"/>
                <w:szCs w:val="18"/>
                <w:lang w:val="en-GB"/>
              </w:rPr>
              <w:t xml:space="preserve"> 2019 </w:t>
            </w:r>
          </w:p>
          <w:p w14:paraId="00BE65C3" w14:textId="77777777" w:rsidR="001B42D1" w:rsidRPr="00EB1299" w:rsidRDefault="001B42D1" w:rsidP="002706BB">
            <w:pPr>
              <w:rPr>
                <w:rFonts w:asciiTheme="minorHAnsi" w:hAnsiTheme="minorHAnsi" w:cstheme="minorHAnsi"/>
                <w:color w:val="000000"/>
                <w:sz w:val="18"/>
                <w:szCs w:val="18"/>
                <w:lang w:val="en-GB"/>
              </w:rPr>
            </w:pPr>
          </w:p>
        </w:tc>
        <w:tc>
          <w:tcPr>
            <w:tcW w:w="4678" w:type="dxa"/>
            <w:tcBorders>
              <w:top w:val="single" w:sz="4" w:space="0" w:color="auto"/>
              <w:left w:val="single" w:sz="4" w:space="0" w:color="auto"/>
              <w:bottom w:val="single" w:sz="4" w:space="0" w:color="auto"/>
              <w:right w:val="single" w:sz="4" w:space="0" w:color="auto"/>
            </w:tcBorders>
          </w:tcPr>
          <w:p w14:paraId="23529ED1"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To use </w:t>
            </w:r>
            <w:proofErr w:type="gramStart"/>
            <w:r w:rsidRPr="00EB1299">
              <w:rPr>
                <w:rFonts w:asciiTheme="minorHAnsi" w:hAnsiTheme="minorHAnsi" w:cstheme="minorHAnsi"/>
                <w:color w:val="000000"/>
                <w:sz w:val="18"/>
                <w:szCs w:val="18"/>
                <w:lang w:val="en-GB"/>
              </w:rPr>
              <w:t>a number of</w:t>
            </w:r>
            <w:proofErr w:type="gramEnd"/>
            <w:r w:rsidRPr="00EB1299">
              <w:rPr>
                <w:rFonts w:asciiTheme="minorHAnsi" w:hAnsiTheme="minorHAnsi" w:cstheme="minorHAnsi"/>
                <w:color w:val="000000"/>
                <w:sz w:val="18"/>
                <w:szCs w:val="18"/>
                <w:lang w:val="en-GB"/>
              </w:rPr>
              <w:t xml:space="preserve"> plants that are potentially good at Hg uptake</w:t>
            </w:r>
          </w:p>
          <w:p w14:paraId="33A37B83"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21C62FCA"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w:t>
            </w:r>
          </w:p>
        </w:tc>
      </w:tr>
      <w:tr w:rsidR="001B42D1" w:rsidRPr="00EB1299" w14:paraId="0242E8A4" w14:textId="77777777" w:rsidTr="00983AC6">
        <w:trPr>
          <w:trHeight w:val="260"/>
        </w:trPr>
        <w:tc>
          <w:tcPr>
            <w:tcW w:w="1494" w:type="dxa"/>
            <w:tcBorders>
              <w:top w:val="single" w:sz="4" w:space="0" w:color="auto"/>
              <w:left w:val="single" w:sz="4" w:space="0" w:color="auto"/>
              <w:bottom w:val="single" w:sz="4" w:space="0" w:color="auto"/>
              <w:right w:val="single" w:sz="4" w:space="0" w:color="auto"/>
            </w:tcBorders>
            <w:hideMark/>
          </w:tcPr>
          <w:p w14:paraId="427BA66C"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National </w:t>
            </w:r>
          </w:p>
          <w:p w14:paraId="1CAC6649"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(Mining Districts 1, 2, 3, 5, and 6) </w:t>
            </w:r>
          </w:p>
          <w:p w14:paraId="1CDCCB53"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National </w:t>
            </w:r>
          </w:p>
          <w:p w14:paraId="5D70E998"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(Mining Districts 1, 2, 3, 5, and 6) </w:t>
            </w:r>
          </w:p>
        </w:tc>
        <w:tc>
          <w:tcPr>
            <w:tcW w:w="2410" w:type="dxa"/>
            <w:tcBorders>
              <w:top w:val="single" w:sz="4" w:space="0" w:color="auto"/>
              <w:left w:val="single" w:sz="4" w:space="0" w:color="auto"/>
              <w:bottom w:val="single" w:sz="4" w:space="0" w:color="auto"/>
              <w:right w:val="single" w:sz="4" w:space="0" w:color="auto"/>
            </w:tcBorders>
          </w:tcPr>
          <w:p w14:paraId="4FBE6022"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GGMC</w:t>
            </w:r>
          </w:p>
          <w:p w14:paraId="557AD21D" w14:textId="77777777" w:rsidR="001B42D1" w:rsidRPr="00EB1299" w:rsidRDefault="001B42D1" w:rsidP="002706BB">
            <w:pPr>
              <w:rPr>
                <w:rFonts w:asciiTheme="minorHAnsi" w:hAnsiTheme="minorHAnsi" w:cstheme="minorHAnsi"/>
                <w:color w:val="000000"/>
                <w:sz w:val="18"/>
                <w:szCs w:val="18"/>
                <w:lang w:val="en-GB"/>
              </w:rPr>
            </w:pPr>
          </w:p>
        </w:tc>
        <w:tc>
          <w:tcPr>
            <w:tcW w:w="2268" w:type="dxa"/>
            <w:tcBorders>
              <w:top w:val="single" w:sz="4" w:space="0" w:color="auto"/>
              <w:left w:val="single" w:sz="4" w:space="0" w:color="auto"/>
              <w:bottom w:val="single" w:sz="4" w:space="0" w:color="auto"/>
              <w:right w:val="single" w:sz="4" w:space="0" w:color="auto"/>
            </w:tcBorders>
          </w:tcPr>
          <w:p w14:paraId="63DB939A"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Educational and Awareness in Mining areas</w:t>
            </w:r>
          </w:p>
          <w:p w14:paraId="79BA5874"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7CE04E5A"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2019</w:t>
            </w:r>
          </w:p>
        </w:tc>
        <w:tc>
          <w:tcPr>
            <w:tcW w:w="4678" w:type="dxa"/>
            <w:tcBorders>
              <w:top w:val="single" w:sz="4" w:space="0" w:color="auto"/>
              <w:left w:val="single" w:sz="4" w:space="0" w:color="auto"/>
              <w:bottom w:val="single" w:sz="4" w:space="0" w:color="auto"/>
              <w:right w:val="single" w:sz="4" w:space="0" w:color="auto"/>
            </w:tcBorders>
            <w:hideMark/>
          </w:tcPr>
          <w:p w14:paraId="442AC868"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 improve Environmental and Health Awareness in the Mining Communities through dissemination of information via PowerPoint presentations, hand-outs and videos</w:t>
            </w: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14:paraId="38572568" w14:textId="77777777" w:rsidR="001B42D1" w:rsidRPr="00EB1299" w:rsidRDefault="001B42D1" w:rsidP="002706BB">
            <w:pPr>
              <w:rPr>
                <w:rFonts w:asciiTheme="minorHAnsi" w:hAnsiTheme="minorHAnsi" w:cstheme="minorHAnsi"/>
                <w:sz w:val="18"/>
                <w:szCs w:val="18"/>
                <w:u w:val="single"/>
                <w:lang w:val="en-GB"/>
              </w:rPr>
            </w:pPr>
            <w:r w:rsidRPr="00EB1299">
              <w:rPr>
                <w:rFonts w:asciiTheme="minorHAnsi" w:hAnsiTheme="minorHAnsi" w:cstheme="minorHAnsi"/>
                <w:color w:val="000000"/>
                <w:sz w:val="18"/>
                <w:szCs w:val="18"/>
                <w:lang w:val="en-GB"/>
              </w:rPr>
              <w:t>2, 3</w:t>
            </w:r>
          </w:p>
        </w:tc>
      </w:tr>
      <w:tr w:rsidR="001B42D1" w:rsidRPr="00EB1299" w14:paraId="5908967E" w14:textId="77777777" w:rsidTr="00983AC6">
        <w:trPr>
          <w:trHeight w:val="1401"/>
        </w:trPr>
        <w:tc>
          <w:tcPr>
            <w:tcW w:w="1494" w:type="dxa"/>
            <w:tcBorders>
              <w:top w:val="single" w:sz="4" w:space="0" w:color="auto"/>
              <w:left w:val="single" w:sz="4" w:space="0" w:color="auto"/>
              <w:bottom w:val="single" w:sz="4" w:space="0" w:color="auto"/>
              <w:right w:val="single" w:sz="4" w:space="0" w:color="auto"/>
            </w:tcBorders>
            <w:hideMark/>
          </w:tcPr>
          <w:p w14:paraId="5BE39798"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National </w:t>
            </w:r>
          </w:p>
          <w:p w14:paraId="453B8F04"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(Mining Districts 2, 3, 5, and 6) </w:t>
            </w:r>
          </w:p>
          <w:p w14:paraId="18EA7368"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National </w:t>
            </w:r>
          </w:p>
          <w:p w14:paraId="755A2648"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(Mining Districts 1, 2, 3, 5, and 6) </w:t>
            </w:r>
          </w:p>
        </w:tc>
        <w:tc>
          <w:tcPr>
            <w:tcW w:w="2410" w:type="dxa"/>
            <w:tcBorders>
              <w:top w:val="single" w:sz="4" w:space="0" w:color="auto"/>
              <w:left w:val="single" w:sz="4" w:space="0" w:color="auto"/>
              <w:bottom w:val="single" w:sz="4" w:space="0" w:color="auto"/>
              <w:right w:val="single" w:sz="4" w:space="0" w:color="auto"/>
            </w:tcBorders>
          </w:tcPr>
          <w:p w14:paraId="1E7B9FA1"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GGMC</w:t>
            </w:r>
          </w:p>
          <w:p w14:paraId="07A7A68E" w14:textId="77777777" w:rsidR="001B42D1" w:rsidRPr="00EB1299" w:rsidRDefault="001B42D1" w:rsidP="002706BB">
            <w:pPr>
              <w:rPr>
                <w:rFonts w:asciiTheme="minorHAnsi" w:hAnsiTheme="minorHAnsi" w:cstheme="minorHAnsi"/>
                <w:color w:val="000000"/>
                <w:sz w:val="18"/>
                <w:szCs w:val="18"/>
                <w:lang w:val="en-GB"/>
              </w:rPr>
            </w:pPr>
          </w:p>
        </w:tc>
        <w:tc>
          <w:tcPr>
            <w:tcW w:w="2268" w:type="dxa"/>
            <w:tcBorders>
              <w:top w:val="single" w:sz="4" w:space="0" w:color="auto"/>
              <w:left w:val="single" w:sz="4" w:space="0" w:color="auto"/>
              <w:bottom w:val="single" w:sz="4" w:space="0" w:color="auto"/>
              <w:right w:val="single" w:sz="4" w:space="0" w:color="auto"/>
            </w:tcBorders>
            <w:hideMark/>
          </w:tcPr>
          <w:p w14:paraId="45AD3881"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Environmental Compliance Monitoring and Enforcement (including Clean up My Country Projects</w:t>
            </w:r>
          </w:p>
        </w:tc>
        <w:tc>
          <w:tcPr>
            <w:tcW w:w="1559" w:type="dxa"/>
            <w:tcBorders>
              <w:top w:val="single" w:sz="4" w:space="0" w:color="auto"/>
              <w:left w:val="single" w:sz="4" w:space="0" w:color="auto"/>
              <w:bottom w:val="single" w:sz="4" w:space="0" w:color="auto"/>
              <w:right w:val="single" w:sz="4" w:space="0" w:color="auto"/>
            </w:tcBorders>
            <w:hideMark/>
          </w:tcPr>
          <w:p w14:paraId="215D7911"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2019</w:t>
            </w:r>
          </w:p>
        </w:tc>
        <w:tc>
          <w:tcPr>
            <w:tcW w:w="4678" w:type="dxa"/>
            <w:tcBorders>
              <w:top w:val="single" w:sz="4" w:space="0" w:color="auto"/>
              <w:left w:val="single" w:sz="4" w:space="0" w:color="auto"/>
              <w:bottom w:val="single" w:sz="4" w:space="0" w:color="auto"/>
              <w:right w:val="single" w:sz="4" w:space="0" w:color="auto"/>
            </w:tcBorders>
          </w:tcPr>
          <w:p w14:paraId="19FA509A"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 increase levels of compliance with respect to the management of mercury and retort use (at least 70% using retort and appropriate mercury use).</w:t>
            </w:r>
          </w:p>
          <w:p w14:paraId="32F2EC1A"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14:paraId="2C587837" w14:textId="77777777" w:rsidR="001B42D1" w:rsidRPr="00EB1299" w:rsidRDefault="001B42D1" w:rsidP="002706BB">
            <w:pPr>
              <w:rPr>
                <w:rFonts w:asciiTheme="minorHAnsi" w:hAnsiTheme="minorHAnsi" w:cstheme="minorHAnsi"/>
                <w:sz w:val="18"/>
                <w:szCs w:val="18"/>
                <w:u w:val="single"/>
                <w:lang w:val="en-GB"/>
              </w:rPr>
            </w:pPr>
            <w:r w:rsidRPr="00EB1299">
              <w:rPr>
                <w:rFonts w:asciiTheme="minorHAnsi" w:hAnsiTheme="minorHAnsi" w:cstheme="minorHAnsi"/>
                <w:sz w:val="18"/>
                <w:szCs w:val="18"/>
                <w:lang w:val="en-GB"/>
              </w:rPr>
              <w:t>2</w:t>
            </w:r>
          </w:p>
        </w:tc>
      </w:tr>
      <w:tr w:rsidR="001B42D1" w:rsidRPr="00EB1299" w14:paraId="4745D577" w14:textId="77777777" w:rsidTr="00983AC6">
        <w:trPr>
          <w:trHeight w:val="620"/>
        </w:trPr>
        <w:tc>
          <w:tcPr>
            <w:tcW w:w="1494" w:type="dxa"/>
            <w:tcBorders>
              <w:top w:val="single" w:sz="4" w:space="0" w:color="auto"/>
              <w:left w:val="single" w:sz="4" w:space="0" w:color="auto"/>
              <w:bottom w:val="single" w:sz="4" w:space="0" w:color="auto"/>
              <w:right w:val="single" w:sz="4" w:space="0" w:color="auto"/>
            </w:tcBorders>
            <w:hideMark/>
          </w:tcPr>
          <w:p w14:paraId="398248AC"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w:t>
            </w:r>
          </w:p>
        </w:tc>
        <w:tc>
          <w:tcPr>
            <w:tcW w:w="2410" w:type="dxa"/>
            <w:tcBorders>
              <w:top w:val="single" w:sz="4" w:space="0" w:color="auto"/>
              <w:left w:val="single" w:sz="4" w:space="0" w:color="auto"/>
              <w:bottom w:val="single" w:sz="4" w:space="0" w:color="auto"/>
              <w:right w:val="single" w:sz="4" w:space="0" w:color="auto"/>
            </w:tcBorders>
          </w:tcPr>
          <w:p w14:paraId="562AD3B6"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EPA and the University of Guyana</w:t>
            </w:r>
          </w:p>
          <w:p w14:paraId="4408D62B" w14:textId="77777777" w:rsidR="001B42D1" w:rsidRPr="00EB1299" w:rsidRDefault="001B42D1" w:rsidP="002706BB">
            <w:pPr>
              <w:rPr>
                <w:rFonts w:asciiTheme="minorHAnsi" w:hAnsiTheme="minorHAnsi" w:cstheme="minorHAnsi"/>
                <w:color w:val="000000"/>
                <w:sz w:val="18"/>
                <w:szCs w:val="18"/>
                <w:lang w:val="en-GB"/>
              </w:rPr>
            </w:pPr>
          </w:p>
        </w:tc>
        <w:tc>
          <w:tcPr>
            <w:tcW w:w="2268" w:type="dxa"/>
            <w:tcBorders>
              <w:top w:val="single" w:sz="4" w:space="0" w:color="auto"/>
              <w:left w:val="single" w:sz="4" w:space="0" w:color="auto"/>
              <w:bottom w:val="single" w:sz="4" w:space="0" w:color="auto"/>
              <w:right w:val="single" w:sz="4" w:space="0" w:color="auto"/>
            </w:tcBorders>
          </w:tcPr>
          <w:p w14:paraId="220CFC6D"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Mercury Assessment (Air, Sediments, Soil, Water &amp; Aquatic species)</w:t>
            </w:r>
          </w:p>
          <w:p w14:paraId="673C9C0A"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1B3B1F8D"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2019</w:t>
            </w:r>
          </w:p>
          <w:p w14:paraId="463617A0"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b/>
                <w:bCs/>
                <w:color w:val="000000"/>
                <w:sz w:val="18"/>
                <w:szCs w:val="18"/>
                <w:lang w:val="en-GB"/>
              </w:rPr>
              <w:t xml:space="preserve">Ongoing: </w:t>
            </w:r>
            <w:r w:rsidRPr="00EB1299">
              <w:rPr>
                <w:rFonts w:asciiTheme="minorHAnsi" w:hAnsiTheme="minorHAnsi" w:cstheme="minorHAnsi"/>
                <w:color w:val="000000"/>
                <w:sz w:val="18"/>
                <w:szCs w:val="18"/>
                <w:lang w:val="en-GB"/>
              </w:rPr>
              <w:t xml:space="preserve">Completed one mercury assessment of the Bartica Community and tributaries of Lower Essequibo River and along Groete Creek (Air, Sediment and Soil). </w:t>
            </w:r>
          </w:p>
        </w:tc>
        <w:tc>
          <w:tcPr>
            <w:tcW w:w="4678" w:type="dxa"/>
            <w:tcBorders>
              <w:top w:val="single" w:sz="4" w:space="0" w:color="auto"/>
              <w:left w:val="single" w:sz="4" w:space="0" w:color="auto"/>
              <w:bottom w:val="single" w:sz="4" w:space="0" w:color="auto"/>
              <w:right w:val="single" w:sz="4" w:space="0" w:color="auto"/>
            </w:tcBorders>
          </w:tcPr>
          <w:p w14:paraId="24351FD5"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Monitoring of ambient air quality for mercury at gold dealers and at goldsmiths’ operations. Mercury surveys in mining areas and communities for air, water, stream sediments and aquatic species</w:t>
            </w:r>
          </w:p>
          <w:p w14:paraId="2512E587"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auto"/>
            <w:hideMark/>
          </w:tcPr>
          <w:p w14:paraId="60FC39E4" w14:textId="77777777" w:rsidR="001B42D1" w:rsidRPr="00EB1299" w:rsidRDefault="001B42D1" w:rsidP="002706BB">
            <w:pPr>
              <w:rPr>
                <w:rFonts w:asciiTheme="minorHAnsi" w:hAnsiTheme="minorHAnsi" w:cstheme="minorHAnsi"/>
                <w:sz w:val="18"/>
                <w:szCs w:val="18"/>
                <w:u w:val="single"/>
                <w:lang w:val="en-GB"/>
              </w:rPr>
            </w:pPr>
            <w:r w:rsidRPr="00EB1299">
              <w:rPr>
                <w:rFonts w:asciiTheme="minorHAnsi" w:hAnsiTheme="minorHAnsi" w:cstheme="minorHAnsi"/>
                <w:color w:val="000000"/>
                <w:sz w:val="18"/>
                <w:szCs w:val="18"/>
                <w:lang w:val="en-GB"/>
              </w:rPr>
              <w:t>2</w:t>
            </w:r>
          </w:p>
        </w:tc>
      </w:tr>
      <w:tr w:rsidR="001B42D1" w:rsidRPr="00EB1299" w14:paraId="7F40E77E" w14:textId="77777777" w:rsidTr="00983AC6">
        <w:trPr>
          <w:trHeight w:val="620"/>
        </w:trPr>
        <w:tc>
          <w:tcPr>
            <w:tcW w:w="1494" w:type="dxa"/>
            <w:tcBorders>
              <w:top w:val="single" w:sz="4" w:space="0" w:color="auto"/>
              <w:left w:val="single" w:sz="4" w:space="0" w:color="auto"/>
              <w:bottom w:val="single" w:sz="4" w:space="0" w:color="auto"/>
              <w:right w:val="single" w:sz="4" w:space="0" w:color="auto"/>
            </w:tcBorders>
            <w:hideMark/>
          </w:tcPr>
          <w:p w14:paraId="5D1B16D0"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National </w:t>
            </w:r>
          </w:p>
        </w:tc>
        <w:tc>
          <w:tcPr>
            <w:tcW w:w="2410" w:type="dxa"/>
            <w:tcBorders>
              <w:top w:val="single" w:sz="4" w:space="0" w:color="auto"/>
              <w:left w:val="single" w:sz="4" w:space="0" w:color="auto"/>
              <w:bottom w:val="single" w:sz="4" w:space="0" w:color="auto"/>
              <w:right w:val="single" w:sz="4" w:space="0" w:color="auto"/>
            </w:tcBorders>
          </w:tcPr>
          <w:p w14:paraId="73470892"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GGMC</w:t>
            </w:r>
          </w:p>
          <w:p w14:paraId="0720AF2C" w14:textId="77777777" w:rsidR="001B42D1" w:rsidRPr="00EB1299" w:rsidRDefault="001B42D1" w:rsidP="002706BB">
            <w:pPr>
              <w:rPr>
                <w:rFonts w:asciiTheme="minorHAnsi" w:hAnsiTheme="minorHAnsi" w:cstheme="minorHAnsi"/>
                <w:color w:val="000000"/>
                <w:sz w:val="18"/>
                <w:szCs w:val="18"/>
                <w:lang w:val="en-GB"/>
              </w:rPr>
            </w:pPr>
          </w:p>
        </w:tc>
        <w:tc>
          <w:tcPr>
            <w:tcW w:w="2268" w:type="dxa"/>
            <w:tcBorders>
              <w:top w:val="single" w:sz="4" w:space="0" w:color="auto"/>
              <w:left w:val="single" w:sz="4" w:space="0" w:color="auto"/>
              <w:bottom w:val="single" w:sz="4" w:space="0" w:color="auto"/>
              <w:right w:val="single" w:sz="4" w:space="0" w:color="auto"/>
            </w:tcBorders>
          </w:tcPr>
          <w:p w14:paraId="0BECCE47"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Publication and Implementation of the Codes of Practice under the Environmental Regulations for Mining &amp; Amendment 2005</w:t>
            </w:r>
          </w:p>
          <w:p w14:paraId="16B2427A"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4FACFD23"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lastRenderedPageBreak/>
              <w:t>2019-2020</w:t>
            </w:r>
          </w:p>
          <w:p w14:paraId="3A78181C"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Published at GGMC’s Website and Facebook Page; Training at the introductory </w:t>
            </w:r>
            <w:r w:rsidRPr="00EB1299">
              <w:rPr>
                <w:rFonts w:asciiTheme="minorHAnsi" w:hAnsiTheme="minorHAnsi" w:cstheme="minorHAnsi"/>
                <w:color w:val="000000"/>
                <w:sz w:val="18"/>
                <w:szCs w:val="18"/>
                <w:lang w:val="en-GB"/>
              </w:rPr>
              <w:lastRenderedPageBreak/>
              <w:t>level by GMSTCI started in 2016 and is ongoing; Developing curriculum using TVET standards</w:t>
            </w:r>
          </w:p>
        </w:tc>
        <w:tc>
          <w:tcPr>
            <w:tcW w:w="4678" w:type="dxa"/>
            <w:tcBorders>
              <w:top w:val="single" w:sz="4" w:space="0" w:color="auto"/>
              <w:left w:val="single" w:sz="4" w:space="0" w:color="auto"/>
              <w:bottom w:val="single" w:sz="4" w:space="0" w:color="auto"/>
              <w:right w:val="single" w:sz="4" w:space="0" w:color="auto"/>
            </w:tcBorders>
          </w:tcPr>
          <w:p w14:paraId="2C41AF55" w14:textId="77777777" w:rsidR="001B42D1" w:rsidRPr="00EB1299" w:rsidRDefault="001B42D1" w:rsidP="002706BB">
            <w:pPr>
              <w:rPr>
                <w:rFonts w:asciiTheme="minorHAnsi" w:hAnsiTheme="minorHAnsi" w:cstheme="minorHAnsi"/>
                <w:color w:val="000000"/>
                <w:sz w:val="18"/>
                <w:szCs w:val="18"/>
                <w:lang w:val="en-GB"/>
              </w:rPr>
            </w:pPr>
          </w:p>
          <w:p w14:paraId="6EF01C74"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Conduct ongoing education and awareness campaigns; Publishing of COP; Implementation of the COP</w:t>
            </w:r>
          </w:p>
          <w:p w14:paraId="0C808069"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Properly sensitize the ASGM Sector on COP.</w:t>
            </w:r>
          </w:p>
          <w:p w14:paraId="38CAEFC5" w14:textId="77777777" w:rsidR="001B42D1" w:rsidRPr="00EB1299" w:rsidRDefault="001B42D1" w:rsidP="002706BB">
            <w:pPr>
              <w:rPr>
                <w:rFonts w:asciiTheme="minorHAnsi" w:hAnsiTheme="minorHAnsi" w:cstheme="minorHAnsi"/>
                <w:sz w:val="18"/>
                <w:szCs w:val="18"/>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5C5D382C"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2, 3</w:t>
            </w:r>
          </w:p>
        </w:tc>
      </w:tr>
      <w:tr w:rsidR="001B42D1" w:rsidRPr="00EB1299" w14:paraId="4B2790F8" w14:textId="77777777" w:rsidTr="00983AC6">
        <w:trPr>
          <w:trHeight w:val="620"/>
        </w:trPr>
        <w:tc>
          <w:tcPr>
            <w:tcW w:w="1494" w:type="dxa"/>
            <w:tcBorders>
              <w:top w:val="single" w:sz="4" w:space="0" w:color="auto"/>
              <w:left w:val="single" w:sz="4" w:space="0" w:color="auto"/>
              <w:bottom w:val="single" w:sz="4" w:space="0" w:color="auto"/>
              <w:right w:val="single" w:sz="4" w:space="0" w:color="auto"/>
            </w:tcBorders>
            <w:hideMark/>
          </w:tcPr>
          <w:p w14:paraId="77FDC21C"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National </w:t>
            </w:r>
          </w:p>
          <w:p w14:paraId="5D0C9765"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All mining districts</w:t>
            </w:r>
          </w:p>
        </w:tc>
        <w:tc>
          <w:tcPr>
            <w:tcW w:w="2410" w:type="dxa"/>
            <w:tcBorders>
              <w:top w:val="single" w:sz="4" w:space="0" w:color="auto"/>
              <w:left w:val="single" w:sz="4" w:space="0" w:color="auto"/>
              <w:bottom w:val="single" w:sz="4" w:space="0" w:color="auto"/>
              <w:right w:val="single" w:sz="4" w:space="0" w:color="auto"/>
            </w:tcBorders>
          </w:tcPr>
          <w:p w14:paraId="4718D4D5"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GGMC</w:t>
            </w:r>
          </w:p>
        </w:tc>
        <w:tc>
          <w:tcPr>
            <w:tcW w:w="2268" w:type="dxa"/>
            <w:tcBorders>
              <w:top w:val="single" w:sz="4" w:space="0" w:color="auto"/>
              <w:left w:val="single" w:sz="4" w:space="0" w:color="auto"/>
              <w:bottom w:val="single" w:sz="4" w:space="0" w:color="auto"/>
              <w:right w:val="single" w:sz="4" w:space="0" w:color="auto"/>
            </w:tcBorders>
            <w:hideMark/>
          </w:tcPr>
          <w:p w14:paraId="1EA9D2BC"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Publication and Implementation of the Codes of Practice under the Environmental Regulations for Mining &amp; Amendment 2005</w:t>
            </w:r>
          </w:p>
        </w:tc>
        <w:tc>
          <w:tcPr>
            <w:tcW w:w="1559" w:type="dxa"/>
            <w:tcBorders>
              <w:top w:val="single" w:sz="4" w:space="0" w:color="auto"/>
              <w:left w:val="single" w:sz="4" w:space="0" w:color="auto"/>
              <w:bottom w:val="single" w:sz="4" w:space="0" w:color="auto"/>
              <w:right w:val="single" w:sz="4" w:space="0" w:color="auto"/>
            </w:tcBorders>
          </w:tcPr>
          <w:p w14:paraId="74064A97"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2019-2020</w:t>
            </w:r>
          </w:p>
          <w:p w14:paraId="306869F5"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To commence Q3, 2019</w:t>
            </w:r>
          </w:p>
          <w:p w14:paraId="30B5B372" w14:textId="77777777" w:rsidR="001B42D1" w:rsidRPr="00EB1299" w:rsidRDefault="001B42D1" w:rsidP="002706BB">
            <w:pPr>
              <w:rPr>
                <w:rFonts w:asciiTheme="minorHAnsi" w:hAnsiTheme="minorHAnsi" w:cstheme="minorHAnsi"/>
                <w:color w:val="000000"/>
                <w:sz w:val="18"/>
                <w:szCs w:val="18"/>
                <w:lang w:val="en-GB"/>
              </w:rPr>
            </w:pPr>
          </w:p>
          <w:p w14:paraId="45B1F547" w14:textId="77777777" w:rsidR="001B42D1" w:rsidRPr="00EB1299" w:rsidRDefault="001B42D1" w:rsidP="002706BB">
            <w:pPr>
              <w:rPr>
                <w:rFonts w:asciiTheme="minorHAnsi" w:hAnsiTheme="minorHAnsi" w:cstheme="minorHAnsi"/>
                <w:color w:val="000000"/>
                <w:sz w:val="18"/>
                <w:szCs w:val="18"/>
                <w:lang w:val="en-GB"/>
              </w:rPr>
            </w:pPr>
          </w:p>
        </w:tc>
        <w:tc>
          <w:tcPr>
            <w:tcW w:w="4678" w:type="dxa"/>
            <w:tcBorders>
              <w:top w:val="single" w:sz="4" w:space="0" w:color="auto"/>
              <w:left w:val="single" w:sz="4" w:space="0" w:color="auto"/>
              <w:bottom w:val="single" w:sz="4" w:space="0" w:color="auto"/>
              <w:right w:val="single" w:sz="4" w:space="0" w:color="auto"/>
            </w:tcBorders>
          </w:tcPr>
          <w:p w14:paraId="571B8EF7"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Approve curriculum for training of General Managers by the mining school; Approve curriculum for training of trainers in COP by the Guyana Mining School</w:t>
            </w:r>
          </w:p>
          <w:p w14:paraId="57488254"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3BCC03D"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1, 2</w:t>
            </w:r>
          </w:p>
        </w:tc>
      </w:tr>
      <w:tr w:rsidR="001B42D1" w:rsidRPr="00EB1299" w14:paraId="1641C5EF" w14:textId="77777777" w:rsidTr="00983AC6">
        <w:trPr>
          <w:trHeight w:val="620"/>
        </w:trPr>
        <w:tc>
          <w:tcPr>
            <w:tcW w:w="1494" w:type="dxa"/>
            <w:tcBorders>
              <w:top w:val="single" w:sz="4" w:space="0" w:color="auto"/>
              <w:left w:val="single" w:sz="4" w:space="0" w:color="auto"/>
              <w:bottom w:val="single" w:sz="4" w:space="0" w:color="auto"/>
              <w:right w:val="single" w:sz="4" w:space="0" w:color="auto"/>
            </w:tcBorders>
            <w:hideMark/>
          </w:tcPr>
          <w:p w14:paraId="47F14566"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w:t>
            </w:r>
          </w:p>
        </w:tc>
        <w:tc>
          <w:tcPr>
            <w:tcW w:w="2410" w:type="dxa"/>
            <w:tcBorders>
              <w:top w:val="single" w:sz="4" w:space="0" w:color="auto"/>
              <w:left w:val="single" w:sz="4" w:space="0" w:color="auto"/>
              <w:bottom w:val="single" w:sz="4" w:space="0" w:color="auto"/>
              <w:right w:val="single" w:sz="4" w:space="0" w:color="auto"/>
            </w:tcBorders>
          </w:tcPr>
          <w:p w14:paraId="0E002297"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GGMC, GFC, GEA and other government Agencies as necessary</w:t>
            </w:r>
          </w:p>
          <w:p w14:paraId="363BA7BD" w14:textId="77777777" w:rsidR="001B42D1" w:rsidRPr="00EB1299" w:rsidRDefault="001B42D1" w:rsidP="002706BB">
            <w:pPr>
              <w:rPr>
                <w:rFonts w:asciiTheme="minorHAnsi" w:hAnsiTheme="minorHAnsi" w:cstheme="minorHAnsi"/>
                <w:color w:val="000000"/>
                <w:sz w:val="18"/>
                <w:szCs w:val="18"/>
                <w:lang w:val="en-GB"/>
              </w:rPr>
            </w:pPr>
          </w:p>
        </w:tc>
        <w:tc>
          <w:tcPr>
            <w:tcW w:w="2268" w:type="dxa"/>
            <w:tcBorders>
              <w:top w:val="single" w:sz="4" w:space="0" w:color="auto"/>
              <w:left w:val="single" w:sz="4" w:space="0" w:color="auto"/>
              <w:bottom w:val="single" w:sz="4" w:space="0" w:color="auto"/>
              <w:right w:val="single" w:sz="4" w:space="0" w:color="auto"/>
            </w:tcBorders>
            <w:hideMark/>
          </w:tcPr>
          <w:p w14:paraId="299ECFEF"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Programme: Implementation and Enforcement of the Environmental protection Act and Regulations</w:t>
            </w:r>
          </w:p>
        </w:tc>
        <w:tc>
          <w:tcPr>
            <w:tcW w:w="1559" w:type="dxa"/>
            <w:tcBorders>
              <w:top w:val="single" w:sz="4" w:space="0" w:color="auto"/>
              <w:left w:val="single" w:sz="4" w:space="0" w:color="auto"/>
              <w:bottom w:val="single" w:sz="4" w:space="0" w:color="auto"/>
              <w:right w:val="single" w:sz="4" w:space="0" w:color="auto"/>
            </w:tcBorders>
            <w:hideMark/>
          </w:tcPr>
          <w:p w14:paraId="4C9BC83C"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Ongoing</w:t>
            </w:r>
          </w:p>
        </w:tc>
        <w:tc>
          <w:tcPr>
            <w:tcW w:w="4678" w:type="dxa"/>
            <w:tcBorders>
              <w:top w:val="single" w:sz="4" w:space="0" w:color="auto"/>
              <w:left w:val="single" w:sz="4" w:space="0" w:color="auto"/>
              <w:bottom w:val="single" w:sz="4" w:space="0" w:color="auto"/>
              <w:right w:val="single" w:sz="4" w:space="0" w:color="auto"/>
            </w:tcBorders>
            <w:hideMark/>
          </w:tcPr>
          <w:p w14:paraId="0F5D796C"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The Environmental Authorisation Process seeks to ensure that any developmental activity which may cause an adverse effect on the environment is assessed and managed by the EPA</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007CCA0"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1, 2</w:t>
            </w:r>
          </w:p>
        </w:tc>
      </w:tr>
      <w:tr w:rsidR="001B42D1" w:rsidRPr="00EB1299" w14:paraId="50085CD4" w14:textId="77777777" w:rsidTr="00983AC6">
        <w:trPr>
          <w:trHeight w:val="620"/>
        </w:trPr>
        <w:tc>
          <w:tcPr>
            <w:tcW w:w="1494" w:type="dxa"/>
            <w:tcBorders>
              <w:top w:val="single" w:sz="4" w:space="0" w:color="auto"/>
              <w:left w:val="single" w:sz="4" w:space="0" w:color="auto"/>
              <w:bottom w:val="single" w:sz="4" w:space="0" w:color="auto"/>
              <w:right w:val="single" w:sz="4" w:space="0" w:color="auto"/>
            </w:tcBorders>
          </w:tcPr>
          <w:p w14:paraId="745310F4"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National, regional, landscape, mining sites (miners)</w:t>
            </w:r>
          </w:p>
          <w:p w14:paraId="31BE4426" w14:textId="77777777" w:rsidR="001B42D1" w:rsidRPr="00EB1299" w:rsidRDefault="001B42D1" w:rsidP="002706BB">
            <w:pPr>
              <w:rPr>
                <w:rFonts w:asciiTheme="minorHAnsi" w:hAnsiTheme="minorHAnsi" w:cstheme="minorHAnsi"/>
                <w:sz w:val="18"/>
                <w:szCs w:val="18"/>
                <w:lang w:val="en-GB"/>
              </w:rPr>
            </w:pPr>
          </w:p>
        </w:tc>
        <w:tc>
          <w:tcPr>
            <w:tcW w:w="2410" w:type="dxa"/>
            <w:tcBorders>
              <w:top w:val="single" w:sz="4" w:space="0" w:color="auto"/>
              <w:left w:val="single" w:sz="4" w:space="0" w:color="auto"/>
              <w:bottom w:val="single" w:sz="4" w:space="0" w:color="auto"/>
              <w:right w:val="single" w:sz="4" w:space="0" w:color="auto"/>
            </w:tcBorders>
          </w:tcPr>
          <w:p w14:paraId="6B4921AC"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CI with GGMC, GGDMA, GWMO, MNR, NTC and EPA</w:t>
            </w:r>
          </w:p>
          <w:p w14:paraId="6F9DA257" w14:textId="77777777" w:rsidR="001B42D1" w:rsidRPr="00EB1299" w:rsidRDefault="001B42D1" w:rsidP="002706BB">
            <w:pPr>
              <w:rPr>
                <w:rFonts w:asciiTheme="minorHAnsi" w:hAnsiTheme="minorHAnsi" w:cstheme="minorHAnsi"/>
                <w:color w:val="000000"/>
                <w:sz w:val="18"/>
                <w:szCs w:val="18"/>
                <w:lang w:val="en-GB"/>
              </w:rPr>
            </w:pPr>
          </w:p>
        </w:tc>
        <w:tc>
          <w:tcPr>
            <w:tcW w:w="2268" w:type="dxa"/>
            <w:tcBorders>
              <w:top w:val="single" w:sz="4" w:space="0" w:color="auto"/>
              <w:left w:val="single" w:sz="4" w:space="0" w:color="auto"/>
              <w:bottom w:val="single" w:sz="4" w:space="0" w:color="auto"/>
              <w:right w:val="single" w:sz="4" w:space="0" w:color="auto"/>
            </w:tcBorders>
          </w:tcPr>
          <w:p w14:paraId="0D69E250"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Addressing Drivers of Deforestation in Guyana and Peru</w:t>
            </w:r>
          </w:p>
          <w:p w14:paraId="321BD089"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hideMark/>
          </w:tcPr>
          <w:p w14:paraId="701BD775" w14:textId="49D1CDA6" w:rsidR="001B42D1" w:rsidRPr="00EB1299" w:rsidRDefault="00923AE7"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2016-2020</w:t>
            </w:r>
          </w:p>
        </w:tc>
        <w:tc>
          <w:tcPr>
            <w:tcW w:w="4678" w:type="dxa"/>
            <w:tcBorders>
              <w:top w:val="single" w:sz="4" w:space="0" w:color="auto"/>
              <w:left w:val="single" w:sz="4" w:space="0" w:color="auto"/>
              <w:bottom w:val="single" w:sz="4" w:space="0" w:color="auto"/>
              <w:right w:val="single" w:sz="4" w:space="0" w:color="auto"/>
            </w:tcBorders>
            <w:hideMark/>
          </w:tcPr>
          <w:p w14:paraId="77258C7A"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To foster greater responsibility and sustainability in Guyana’s ASGM sector by reducing the negative effects of the sector - </w:t>
            </w:r>
            <w:proofErr w:type="gramStart"/>
            <w:r w:rsidRPr="00EB1299">
              <w:rPr>
                <w:rFonts w:asciiTheme="minorHAnsi" w:hAnsiTheme="minorHAnsi" w:cstheme="minorHAnsi"/>
                <w:color w:val="000000"/>
                <w:sz w:val="18"/>
                <w:szCs w:val="18"/>
                <w:lang w:val="en-GB"/>
              </w:rPr>
              <w:t>in particular impacts</w:t>
            </w:r>
            <w:proofErr w:type="gramEnd"/>
            <w:r w:rsidRPr="00EB1299">
              <w:rPr>
                <w:rFonts w:asciiTheme="minorHAnsi" w:hAnsiTheme="minorHAnsi" w:cstheme="minorHAnsi"/>
                <w:color w:val="000000"/>
                <w:sz w:val="18"/>
                <w:szCs w:val="18"/>
                <w:lang w:val="en-GB"/>
              </w:rPr>
              <w:t xml:space="preserve"> to forests and the use of mercury- and improving productivity and profitability.</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68B1097"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w:t>
            </w:r>
          </w:p>
        </w:tc>
      </w:tr>
      <w:tr w:rsidR="001B42D1" w:rsidRPr="00EB1299" w14:paraId="666673AC" w14:textId="77777777" w:rsidTr="00983AC6">
        <w:trPr>
          <w:trHeight w:val="620"/>
        </w:trPr>
        <w:tc>
          <w:tcPr>
            <w:tcW w:w="1494" w:type="dxa"/>
            <w:tcBorders>
              <w:top w:val="single" w:sz="4" w:space="0" w:color="auto"/>
              <w:left w:val="single" w:sz="4" w:space="0" w:color="auto"/>
              <w:bottom w:val="single" w:sz="4" w:space="0" w:color="auto"/>
              <w:right w:val="single" w:sz="4" w:space="0" w:color="auto"/>
            </w:tcBorders>
            <w:hideMark/>
          </w:tcPr>
          <w:p w14:paraId="6BDE011D"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National</w:t>
            </w:r>
          </w:p>
        </w:tc>
        <w:tc>
          <w:tcPr>
            <w:tcW w:w="2410" w:type="dxa"/>
            <w:tcBorders>
              <w:top w:val="single" w:sz="4" w:space="0" w:color="auto"/>
              <w:left w:val="single" w:sz="4" w:space="0" w:color="auto"/>
              <w:bottom w:val="single" w:sz="4" w:space="0" w:color="auto"/>
              <w:right w:val="single" w:sz="4" w:space="0" w:color="auto"/>
            </w:tcBorders>
            <w:hideMark/>
          </w:tcPr>
          <w:p w14:paraId="3EDD960B"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WWF with Alliance for Responsible Mining: CI-Guyana, Institute for Research and Development, GGMC, UG, GWMO, MNR, Surinamese Organizations and Institutions</w:t>
            </w:r>
          </w:p>
        </w:tc>
        <w:tc>
          <w:tcPr>
            <w:tcW w:w="2268" w:type="dxa"/>
            <w:tcBorders>
              <w:top w:val="single" w:sz="4" w:space="0" w:color="auto"/>
              <w:left w:val="single" w:sz="4" w:space="0" w:color="auto"/>
              <w:bottom w:val="single" w:sz="4" w:space="0" w:color="auto"/>
              <w:right w:val="single" w:sz="4" w:space="0" w:color="auto"/>
            </w:tcBorders>
          </w:tcPr>
          <w:p w14:paraId="55D1FC09"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Supporting mercury phase out in the Guianas</w:t>
            </w:r>
          </w:p>
          <w:p w14:paraId="73BECF84"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tcPr>
          <w:p w14:paraId="7A2BEA85"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Not yet commenced</w:t>
            </w:r>
          </w:p>
          <w:p w14:paraId="01D0DBFE" w14:textId="77777777" w:rsidR="001B42D1" w:rsidRPr="00EB1299" w:rsidRDefault="001B42D1" w:rsidP="002706BB">
            <w:pPr>
              <w:rPr>
                <w:rFonts w:asciiTheme="minorHAnsi" w:hAnsiTheme="minorHAnsi" w:cstheme="minorHAnsi"/>
                <w:color w:val="000000"/>
                <w:sz w:val="18"/>
                <w:szCs w:val="18"/>
                <w:lang w:val="en-GB"/>
              </w:rPr>
            </w:pPr>
          </w:p>
        </w:tc>
        <w:tc>
          <w:tcPr>
            <w:tcW w:w="4678" w:type="dxa"/>
            <w:tcBorders>
              <w:top w:val="single" w:sz="4" w:space="0" w:color="auto"/>
              <w:left w:val="single" w:sz="4" w:space="0" w:color="auto"/>
              <w:bottom w:val="single" w:sz="4" w:space="0" w:color="auto"/>
              <w:right w:val="single" w:sz="4" w:space="0" w:color="auto"/>
            </w:tcBorders>
          </w:tcPr>
          <w:p w14:paraId="44945380"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 xml:space="preserve">Specific Objective: By 2025, mercury contamination in the Guiana Shield is reduced by phasing out mercury use in the ASGM sector, and by limiting mercury emissions associated with deforestation due to mining. </w:t>
            </w:r>
          </w:p>
          <w:p w14:paraId="09542022"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7B617F88"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1, 2, 3</w:t>
            </w:r>
          </w:p>
        </w:tc>
      </w:tr>
      <w:tr w:rsidR="001B42D1" w:rsidRPr="00EB1299" w14:paraId="60F01733" w14:textId="77777777" w:rsidTr="00983AC6">
        <w:trPr>
          <w:trHeight w:val="620"/>
        </w:trPr>
        <w:tc>
          <w:tcPr>
            <w:tcW w:w="1494" w:type="dxa"/>
            <w:tcBorders>
              <w:top w:val="single" w:sz="4" w:space="0" w:color="auto"/>
              <w:left w:val="single" w:sz="4" w:space="0" w:color="auto"/>
              <w:bottom w:val="single" w:sz="4" w:space="0" w:color="auto"/>
              <w:right w:val="single" w:sz="4" w:space="0" w:color="auto"/>
            </w:tcBorders>
            <w:hideMark/>
          </w:tcPr>
          <w:p w14:paraId="037083A6"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National </w:t>
            </w:r>
          </w:p>
        </w:tc>
        <w:tc>
          <w:tcPr>
            <w:tcW w:w="2410" w:type="dxa"/>
            <w:tcBorders>
              <w:top w:val="single" w:sz="4" w:space="0" w:color="auto"/>
              <w:left w:val="single" w:sz="4" w:space="0" w:color="auto"/>
              <w:bottom w:val="single" w:sz="4" w:space="0" w:color="auto"/>
              <w:right w:val="single" w:sz="4" w:space="0" w:color="auto"/>
            </w:tcBorders>
            <w:hideMark/>
          </w:tcPr>
          <w:p w14:paraId="0E773BF1"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GWMO with Guyana Geology and Mines Commission, Ministry of Natural Resources, Guyana Police Force, the National Toshaos Council</w:t>
            </w:r>
          </w:p>
        </w:tc>
        <w:tc>
          <w:tcPr>
            <w:tcW w:w="2268" w:type="dxa"/>
            <w:tcBorders>
              <w:top w:val="single" w:sz="4" w:space="0" w:color="auto"/>
              <w:left w:val="single" w:sz="4" w:space="0" w:color="auto"/>
              <w:bottom w:val="single" w:sz="4" w:space="0" w:color="auto"/>
              <w:right w:val="single" w:sz="4" w:space="0" w:color="auto"/>
            </w:tcBorders>
          </w:tcPr>
          <w:p w14:paraId="0F434EB7"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Fostering Inclusivity &amp; Sustainability in Guyana through Education &amp;Technology</w:t>
            </w:r>
          </w:p>
          <w:p w14:paraId="242F84DE" w14:textId="77777777" w:rsidR="001B42D1" w:rsidRPr="00EB1299" w:rsidRDefault="001B42D1" w:rsidP="002706BB">
            <w:pPr>
              <w:rPr>
                <w:rFonts w:asciiTheme="minorHAnsi" w:hAnsiTheme="minorHAnsi" w:cstheme="minorHAnsi"/>
                <w:color w:val="000000"/>
                <w:sz w:val="18"/>
                <w:szCs w:val="18"/>
                <w:lang w:val="en-GB"/>
              </w:rPr>
            </w:pPr>
          </w:p>
        </w:tc>
        <w:tc>
          <w:tcPr>
            <w:tcW w:w="1559" w:type="dxa"/>
            <w:tcBorders>
              <w:top w:val="single" w:sz="4" w:space="0" w:color="auto"/>
              <w:left w:val="single" w:sz="4" w:space="0" w:color="auto"/>
              <w:bottom w:val="single" w:sz="4" w:space="0" w:color="auto"/>
              <w:right w:val="single" w:sz="4" w:space="0" w:color="auto"/>
            </w:tcBorders>
          </w:tcPr>
          <w:p w14:paraId="4E090FF0"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July 2018 - August 2019</w:t>
            </w:r>
          </w:p>
          <w:p w14:paraId="4CB55B7B" w14:textId="77777777" w:rsidR="001B42D1" w:rsidRPr="00EB1299" w:rsidRDefault="001B42D1" w:rsidP="002706BB">
            <w:pPr>
              <w:rPr>
                <w:rFonts w:asciiTheme="minorHAnsi" w:hAnsiTheme="minorHAnsi" w:cstheme="minorHAnsi"/>
                <w:color w:val="000000"/>
                <w:sz w:val="18"/>
                <w:szCs w:val="18"/>
                <w:lang w:val="en-GB"/>
              </w:rPr>
            </w:pPr>
          </w:p>
        </w:tc>
        <w:tc>
          <w:tcPr>
            <w:tcW w:w="4678" w:type="dxa"/>
            <w:tcBorders>
              <w:top w:val="single" w:sz="4" w:space="0" w:color="auto"/>
              <w:left w:val="single" w:sz="4" w:space="0" w:color="auto"/>
              <w:bottom w:val="single" w:sz="4" w:space="0" w:color="auto"/>
              <w:right w:val="single" w:sz="4" w:space="0" w:color="auto"/>
            </w:tcBorders>
            <w:hideMark/>
          </w:tcPr>
          <w:p w14:paraId="648349BC"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The creation of a dynamic electronic application to promote reporting and education; The introduction of drone technology for improved monitoring, protection and planning of landscapes; Promote women in mining</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BB09926"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2, 3</w:t>
            </w:r>
          </w:p>
        </w:tc>
      </w:tr>
      <w:tr w:rsidR="001B42D1" w:rsidRPr="00EB1299" w14:paraId="3C2260DF" w14:textId="77777777" w:rsidTr="00983AC6">
        <w:trPr>
          <w:trHeight w:val="620"/>
        </w:trPr>
        <w:tc>
          <w:tcPr>
            <w:tcW w:w="1494" w:type="dxa"/>
            <w:tcBorders>
              <w:top w:val="single" w:sz="4" w:space="0" w:color="auto"/>
              <w:left w:val="single" w:sz="4" w:space="0" w:color="auto"/>
              <w:bottom w:val="single" w:sz="4" w:space="0" w:color="auto"/>
              <w:right w:val="single" w:sz="4" w:space="0" w:color="auto"/>
            </w:tcBorders>
          </w:tcPr>
          <w:p w14:paraId="75B6FBE8"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National</w:t>
            </w:r>
          </w:p>
        </w:tc>
        <w:tc>
          <w:tcPr>
            <w:tcW w:w="2410" w:type="dxa"/>
            <w:tcBorders>
              <w:top w:val="single" w:sz="4" w:space="0" w:color="auto"/>
              <w:left w:val="single" w:sz="4" w:space="0" w:color="auto"/>
              <w:bottom w:val="single" w:sz="4" w:space="0" w:color="auto"/>
              <w:right w:val="single" w:sz="4" w:space="0" w:color="auto"/>
            </w:tcBorders>
          </w:tcPr>
          <w:p w14:paraId="07EAE134"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GLSC</w:t>
            </w:r>
          </w:p>
        </w:tc>
        <w:tc>
          <w:tcPr>
            <w:tcW w:w="2268" w:type="dxa"/>
            <w:tcBorders>
              <w:top w:val="single" w:sz="4" w:space="0" w:color="auto"/>
              <w:left w:val="single" w:sz="4" w:space="0" w:color="auto"/>
              <w:bottom w:val="single" w:sz="4" w:space="0" w:color="auto"/>
              <w:right w:val="single" w:sz="4" w:space="0" w:color="auto"/>
            </w:tcBorders>
          </w:tcPr>
          <w:p w14:paraId="58CE4D59"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sz w:val="18"/>
                <w:szCs w:val="18"/>
                <w:lang w:val="en-GB"/>
              </w:rPr>
              <w:t>“</w:t>
            </w:r>
            <w:r w:rsidRPr="00EB1299">
              <w:rPr>
                <w:rFonts w:asciiTheme="minorHAnsi" w:hAnsiTheme="minorHAnsi" w:cstheme="minorHAnsi"/>
                <w:sz w:val="18"/>
                <w:szCs w:val="18"/>
                <w:shd w:val="clear" w:color="auto" w:fill="FFFFFF"/>
                <w:lang w:val="en-GB"/>
              </w:rPr>
              <w:t>Sustainable Land Development and Management (SLDM)”</w:t>
            </w:r>
          </w:p>
        </w:tc>
        <w:tc>
          <w:tcPr>
            <w:tcW w:w="1559" w:type="dxa"/>
            <w:tcBorders>
              <w:top w:val="single" w:sz="4" w:space="0" w:color="auto"/>
              <w:left w:val="single" w:sz="4" w:space="0" w:color="auto"/>
              <w:bottom w:val="single" w:sz="4" w:space="0" w:color="auto"/>
              <w:right w:val="single" w:sz="4" w:space="0" w:color="auto"/>
            </w:tcBorders>
          </w:tcPr>
          <w:p w14:paraId="7D7A37C7" w14:textId="00DE5D08"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color w:val="000000"/>
                <w:sz w:val="18"/>
                <w:szCs w:val="18"/>
                <w:lang w:val="en-GB"/>
              </w:rPr>
              <w:t>201</w:t>
            </w:r>
            <w:r w:rsidR="00AB388F" w:rsidRPr="00EB1299">
              <w:rPr>
                <w:rFonts w:asciiTheme="minorHAnsi" w:hAnsiTheme="minorHAnsi" w:cstheme="minorHAnsi"/>
                <w:color w:val="000000"/>
                <w:sz w:val="18"/>
                <w:szCs w:val="18"/>
                <w:lang w:val="en-GB"/>
              </w:rPr>
              <w:t>8</w:t>
            </w:r>
            <w:r w:rsidRPr="00EB1299">
              <w:rPr>
                <w:rFonts w:asciiTheme="minorHAnsi" w:hAnsiTheme="minorHAnsi" w:cstheme="minorHAnsi"/>
                <w:color w:val="000000"/>
                <w:sz w:val="18"/>
                <w:szCs w:val="18"/>
                <w:lang w:val="en-GB"/>
              </w:rPr>
              <w:t>-202</w:t>
            </w:r>
            <w:r w:rsidR="00AB388F" w:rsidRPr="00EB1299">
              <w:rPr>
                <w:rFonts w:asciiTheme="minorHAnsi" w:hAnsiTheme="minorHAnsi" w:cstheme="minorHAnsi"/>
                <w:color w:val="000000"/>
                <w:sz w:val="18"/>
                <w:szCs w:val="18"/>
                <w:lang w:val="en-GB"/>
              </w:rPr>
              <w:t>1</w:t>
            </w:r>
          </w:p>
        </w:tc>
        <w:tc>
          <w:tcPr>
            <w:tcW w:w="4678" w:type="dxa"/>
            <w:tcBorders>
              <w:top w:val="single" w:sz="4" w:space="0" w:color="auto"/>
              <w:left w:val="single" w:sz="4" w:space="0" w:color="auto"/>
              <w:bottom w:val="single" w:sz="4" w:space="0" w:color="auto"/>
              <w:right w:val="single" w:sz="4" w:space="0" w:color="auto"/>
            </w:tcBorders>
          </w:tcPr>
          <w:p w14:paraId="54BAD570" w14:textId="77777777" w:rsidR="001B42D1" w:rsidRPr="00EB1299" w:rsidRDefault="001B42D1" w:rsidP="002706BB">
            <w:pPr>
              <w:rPr>
                <w:rFonts w:asciiTheme="minorHAnsi" w:hAnsiTheme="minorHAnsi" w:cstheme="minorHAnsi"/>
                <w:color w:val="000000"/>
                <w:sz w:val="18"/>
                <w:szCs w:val="18"/>
                <w:lang w:val="en-GB"/>
              </w:rPr>
            </w:pPr>
            <w:r w:rsidRPr="00EB1299">
              <w:rPr>
                <w:rFonts w:asciiTheme="minorHAnsi" w:hAnsiTheme="minorHAnsi" w:cstheme="minorHAnsi"/>
                <w:sz w:val="18"/>
                <w:szCs w:val="18"/>
                <w:shd w:val="clear" w:color="auto" w:fill="FFFFFF"/>
                <w:lang w:val="en-GB"/>
              </w:rPr>
              <w:t>objective to mainstream SLDM into policy, institutional and governance mechanisms to prevent land degradation and restore degraded lands where possible</w:t>
            </w:r>
          </w:p>
        </w:tc>
        <w:tc>
          <w:tcPr>
            <w:tcW w:w="1559" w:type="dxa"/>
            <w:tcBorders>
              <w:top w:val="single" w:sz="4" w:space="0" w:color="auto"/>
              <w:left w:val="single" w:sz="4" w:space="0" w:color="auto"/>
              <w:bottom w:val="single" w:sz="4" w:space="0" w:color="auto"/>
              <w:right w:val="single" w:sz="4" w:space="0" w:color="auto"/>
            </w:tcBorders>
            <w:shd w:val="clear" w:color="auto" w:fill="auto"/>
          </w:tcPr>
          <w:p w14:paraId="1E9B052D" w14:textId="77777777" w:rsidR="001B42D1" w:rsidRPr="00EB1299" w:rsidRDefault="001B42D1" w:rsidP="002706BB">
            <w:pPr>
              <w:rPr>
                <w:rFonts w:asciiTheme="minorHAnsi" w:hAnsiTheme="minorHAnsi" w:cstheme="minorHAnsi"/>
                <w:sz w:val="18"/>
                <w:szCs w:val="18"/>
                <w:lang w:val="en-GB"/>
              </w:rPr>
            </w:pPr>
            <w:r w:rsidRPr="00EB1299">
              <w:rPr>
                <w:rFonts w:asciiTheme="minorHAnsi" w:hAnsiTheme="minorHAnsi" w:cstheme="minorHAnsi"/>
                <w:sz w:val="18"/>
                <w:szCs w:val="18"/>
                <w:lang w:val="en-GB"/>
              </w:rPr>
              <w:t>2</w:t>
            </w:r>
          </w:p>
        </w:tc>
      </w:tr>
    </w:tbl>
    <w:p w14:paraId="632BF64D" w14:textId="77777777" w:rsidR="001B42D1" w:rsidRPr="00EB1299" w:rsidRDefault="001B42D1" w:rsidP="00FE690A">
      <w:pPr>
        <w:pStyle w:val="Heading2"/>
        <w:ind w:left="0"/>
        <w:rPr>
          <w:rFonts w:ascii="Calibri" w:hAnsi="Calibri" w:cs="Calibri"/>
          <w:sz w:val="22"/>
          <w:szCs w:val="22"/>
          <w:lang w:val="en-GB"/>
        </w:rPr>
      </w:pPr>
    </w:p>
    <w:p w14:paraId="07C50016" w14:textId="77777777" w:rsidR="001B42D1" w:rsidRPr="00EB1299" w:rsidRDefault="001B42D1" w:rsidP="00FE690A">
      <w:pPr>
        <w:pStyle w:val="Heading2"/>
        <w:ind w:left="0"/>
        <w:rPr>
          <w:rFonts w:ascii="Calibri" w:hAnsi="Calibri" w:cs="Calibri"/>
          <w:sz w:val="22"/>
          <w:szCs w:val="22"/>
          <w:lang w:val="en-GB"/>
        </w:rPr>
      </w:pPr>
    </w:p>
    <w:p w14:paraId="58D4A304" w14:textId="77777777" w:rsidR="001B42D1" w:rsidRPr="00EB1299" w:rsidRDefault="001B42D1" w:rsidP="001B42D1">
      <w:pPr>
        <w:rPr>
          <w:lang w:val="en-GB"/>
        </w:rPr>
      </w:pPr>
    </w:p>
    <w:p w14:paraId="49968B8B" w14:textId="77777777" w:rsidR="001B42D1" w:rsidRPr="00EB1299" w:rsidRDefault="001B42D1" w:rsidP="001B42D1">
      <w:pPr>
        <w:rPr>
          <w:lang w:val="en-GB"/>
        </w:rPr>
      </w:pPr>
    </w:p>
    <w:p w14:paraId="075AD9B4" w14:textId="707EBFF2" w:rsidR="001B42D1" w:rsidRPr="00EB1299" w:rsidRDefault="001B42D1" w:rsidP="001B42D1">
      <w:pPr>
        <w:rPr>
          <w:lang w:val="en-GB"/>
        </w:rPr>
        <w:sectPr w:rsidR="001B42D1" w:rsidRPr="00EB1299" w:rsidSect="00EB1299">
          <w:pgSz w:w="15840" w:h="12240" w:orient="landscape" w:code="1"/>
          <w:pgMar w:top="1440" w:right="1440" w:bottom="1440" w:left="1440" w:header="720" w:footer="720" w:gutter="0"/>
          <w:cols w:space="720"/>
          <w:docGrid w:linePitch="360"/>
        </w:sectPr>
      </w:pPr>
    </w:p>
    <w:p w14:paraId="0774D846" w14:textId="5E2F113A" w:rsidR="001B42D1" w:rsidRPr="00EB1299" w:rsidRDefault="001B42D1" w:rsidP="00FE690A">
      <w:pPr>
        <w:pStyle w:val="Heading2"/>
        <w:ind w:left="0"/>
        <w:rPr>
          <w:rFonts w:ascii="Calibri" w:hAnsi="Calibri" w:cs="Calibri"/>
          <w:sz w:val="22"/>
          <w:szCs w:val="22"/>
          <w:lang w:val="en-GB"/>
        </w:rPr>
      </w:pPr>
    </w:p>
    <w:p w14:paraId="2413D772" w14:textId="15592C19" w:rsidR="001C2593" w:rsidRPr="00EB1299" w:rsidRDefault="001C2593" w:rsidP="001C2593">
      <w:pPr>
        <w:pStyle w:val="Heading2"/>
        <w:ind w:left="0"/>
        <w:rPr>
          <w:rFonts w:ascii="Calibri" w:hAnsi="Calibri" w:cs="Calibri"/>
          <w:sz w:val="22"/>
          <w:szCs w:val="22"/>
          <w:lang w:val="en-GB"/>
        </w:rPr>
      </w:pPr>
      <w:bookmarkStart w:id="92" w:name="_Toc10552539"/>
      <w:r w:rsidRPr="00EB1299">
        <w:rPr>
          <w:rFonts w:ascii="Calibri" w:hAnsi="Calibri" w:cs="Calibri"/>
          <w:sz w:val="22"/>
          <w:szCs w:val="22"/>
          <w:lang w:val="en-GB"/>
        </w:rPr>
        <w:t xml:space="preserve">Annex </w:t>
      </w:r>
      <w:r w:rsidR="002D5B36" w:rsidRPr="00EB1299">
        <w:rPr>
          <w:rFonts w:ascii="Calibri" w:hAnsi="Calibri" w:cs="Calibri"/>
          <w:sz w:val="22"/>
          <w:szCs w:val="22"/>
          <w:lang w:val="en-GB"/>
        </w:rPr>
        <w:t>O</w:t>
      </w:r>
      <w:r w:rsidRPr="00EB1299">
        <w:rPr>
          <w:rFonts w:ascii="Calibri" w:hAnsi="Calibri" w:cs="Calibri"/>
          <w:sz w:val="22"/>
          <w:szCs w:val="22"/>
          <w:lang w:val="en-GB"/>
        </w:rPr>
        <w:t>:  Socio-economic Description of Region 8, Mahdia, Campbelltown and Micobie</w:t>
      </w:r>
      <w:bookmarkEnd w:id="92"/>
      <w:r w:rsidRPr="00EB1299">
        <w:rPr>
          <w:rFonts w:ascii="Calibri" w:hAnsi="Calibri" w:cs="Calibri"/>
          <w:sz w:val="22"/>
          <w:szCs w:val="22"/>
          <w:lang w:val="en-GB"/>
        </w:rPr>
        <w:t xml:space="preserve"> </w:t>
      </w:r>
    </w:p>
    <w:p w14:paraId="4EB4B7FC" w14:textId="06031731" w:rsidR="001C2593" w:rsidRPr="00EB1299" w:rsidRDefault="001C2593" w:rsidP="001C2593">
      <w:pPr>
        <w:rPr>
          <w:lang w:val="en-GB"/>
        </w:rPr>
      </w:pPr>
    </w:p>
    <w:p w14:paraId="2712C3E0"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bCs/>
          <w:sz w:val="20"/>
          <w:szCs w:val="20"/>
          <w:lang w:val="en-GB"/>
        </w:rPr>
        <w:t>Potaro-Siparuni</w:t>
      </w:r>
      <w:r w:rsidRPr="00EB1299">
        <w:rPr>
          <w:rFonts w:asciiTheme="minorHAnsi" w:hAnsiTheme="minorHAnsi" w:cstheme="minorHAnsi"/>
          <w:sz w:val="20"/>
          <w:szCs w:val="20"/>
          <w:lang w:val="en-GB"/>
        </w:rPr>
        <w:t xml:space="preserve"> (Region 8) is one of the 10 administrative regions in Guyana. The region shares geographic boundaries with the Cuyuni-Mazaruni to the north, the regions of Upper Demerara-Berbice and East Berbice-Corentyne to the east, the region of Upper Takutu-Upper Essequibo to the south and Brazil to the west with coordinates of 4.7856° N, 59.2880° W. It </w:t>
      </w:r>
      <w:proofErr w:type="gramStart"/>
      <w:r w:rsidRPr="00EB1299">
        <w:rPr>
          <w:rFonts w:asciiTheme="minorHAnsi" w:hAnsiTheme="minorHAnsi" w:cstheme="minorHAnsi"/>
          <w:sz w:val="20"/>
          <w:szCs w:val="20"/>
          <w:lang w:val="en-GB"/>
        </w:rPr>
        <w:t>is located in</w:t>
      </w:r>
      <w:proofErr w:type="gramEnd"/>
      <w:r w:rsidRPr="00EB1299">
        <w:rPr>
          <w:rFonts w:asciiTheme="minorHAnsi" w:hAnsiTheme="minorHAnsi" w:cstheme="minorHAnsi"/>
          <w:sz w:val="20"/>
          <w:szCs w:val="20"/>
          <w:lang w:val="en-GB"/>
        </w:rPr>
        <w:t xml:space="preserve"> the north central Guyana in the drainage of the Potaro River, a tributary of the Essequibo River. It is about 200 km SSW of Georgetown, the country’s capital city, with Mahdia being the region’s capital (Fig 1.0).</w:t>
      </w:r>
    </w:p>
    <w:p w14:paraId="15F13BA0" w14:textId="77777777" w:rsidR="001C2593" w:rsidRPr="00EB1299" w:rsidRDefault="001C2593" w:rsidP="001C2593">
      <w:pPr>
        <w:jc w:val="both"/>
        <w:rPr>
          <w:sz w:val="20"/>
          <w:szCs w:val="20"/>
          <w:lang w:val="en-GB"/>
        </w:rPr>
      </w:pPr>
      <w:r w:rsidRPr="00EB1299">
        <w:rPr>
          <w:noProof/>
          <w:sz w:val="20"/>
          <w:szCs w:val="20"/>
          <w:lang w:val="es-ES" w:eastAsia="es-ES"/>
        </w:rPr>
        <w:drawing>
          <wp:inline distT="0" distB="0" distL="0" distR="0" wp14:anchorId="1CCD59A6" wp14:editId="0CF4F12D">
            <wp:extent cx="5386812" cy="2874693"/>
            <wp:effectExtent l="0" t="0" r="0" b="0"/>
            <wp:docPr id="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8"/>
                    <a:srcRect b="1770"/>
                    <a:stretch>
                      <a:fillRect/>
                    </a:stretch>
                  </pic:blipFill>
                  <pic:spPr bwMode="auto">
                    <a:xfrm>
                      <a:off x="0" y="0"/>
                      <a:ext cx="5424650" cy="2894885"/>
                    </a:xfrm>
                    <a:prstGeom prst="rect">
                      <a:avLst/>
                    </a:prstGeom>
                    <a:noFill/>
                    <a:ln w="9525">
                      <a:noFill/>
                      <a:miter lim="800000"/>
                      <a:headEnd/>
                      <a:tailEnd/>
                    </a:ln>
                  </pic:spPr>
                </pic:pic>
              </a:graphicData>
            </a:graphic>
          </wp:inline>
        </w:drawing>
      </w:r>
    </w:p>
    <w:p w14:paraId="62891508" w14:textId="77777777" w:rsidR="001C2593" w:rsidRPr="00EB1299" w:rsidRDefault="001C2593" w:rsidP="001C2593">
      <w:pPr>
        <w:jc w:val="both"/>
        <w:rPr>
          <w:b/>
          <w:sz w:val="20"/>
          <w:szCs w:val="20"/>
          <w:lang w:val="en-GB"/>
        </w:rPr>
      </w:pPr>
      <w:r w:rsidRPr="00EB1299">
        <w:rPr>
          <w:b/>
          <w:sz w:val="20"/>
          <w:szCs w:val="20"/>
          <w:lang w:val="en-GB"/>
        </w:rPr>
        <w:t>Fig 1.0- Geographic name data of Potaro Siparuni (</w:t>
      </w:r>
      <w:hyperlink r:id="rId79" w:history="1">
        <w:r w:rsidRPr="00EB1299">
          <w:rPr>
            <w:rStyle w:val="Hyperlink"/>
            <w:sz w:val="20"/>
            <w:szCs w:val="20"/>
            <w:lang w:val="en-GB"/>
          </w:rPr>
          <w:t>www.geographic.org</w:t>
        </w:r>
      </w:hyperlink>
      <w:r w:rsidRPr="00EB1299">
        <w:rPr>
          <w:b/>
          <w:sz w:val="20"/>
          <w:szCs w:val="20"/>
          <w:lang w:val="en-GB"/>
        </w:rPr>
        <w:t>)</w:t>
      </w:r>
    </w:p>
    <w:p w14:paraId="3FF8BEAE" w14:textId="77777777" w:rsidR="001C2593" w:rsidRPr="00EB1299" w:rsidRDefault="001C2593" w:rsidP="001C2593">
      <w:pPr>
        <w:jc w:val="both"/>
        <w:rPr>
          <w:sz w:val="20"/>
          <w:szCs w:val="20"/>
          <w:lang w:val="en-GB"/>
        </w:rPr>
      </w:pPr>
    </w:p>
    <w:p w14:paraId="44B7ECD5" w14:textId="1512E6E6" w:rsidR="001C2593" w:rsidRPr="00EB1299" w:rsidRDefault="001C2593" w:rsidP="001C2593">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According to the most recent census of Guyana </w:t>
      </w:r>
      <w:r w:rsidR="002227EC" w:rsidRPr="00EB1299">
        <w:rPr>
          <w:rFonts w:asciiTheme="minorHAnsi" w:hAnsiTheme="minorHAnsi" w:cstheme="minorHAnsi"/>
          <w:sz w:val="20"/>
          <w:szCs w:val="20"/>
          <w:lang w:val="en-GB"/>
        </w:rPr>
        <w:t>2012,</w:t>
      </w:r>
      <w:r w:rsidRPr="00EB1299">
        <w:rPr>
          <w:rFonts w:asciiTheme="minorHAnsi" w:hAnsiTheme="minorHAnsi" w:cstheme="minorHAnsi"/>
          <w:sz w:val="20"/>
          <w:szCs w:val="20"/>
          <w:lang w:val="en-GB"/>
        </w:rPr>
        <w:t xml:space="preserve"> the region accounts for 1.4% of the country’s population, making it the least populated region of Guyana with 11,077 persons. As shown in Fig </w:t>
      </w:r>
      <w:r w:rsidR="002227EC" w:rsidRPr="00EB1299">
        <w:rPr>
          <w:rFonts w:asciiTheme="minorHAnsi" w:hAnsiTheme="minorHAnsi" w:cstheme="minorHAnsi"/>
          <w:sz w:val="20"/>
          <w:szCs w:val="20"/>
          <w:lang w:val="en-GB"/>
        </w:rPr>
        <w:t>3.0,</w:t>
      </w:r>
      <w:r w:rsidRPr="00EB1299">
        <w:rPr>
          <w:rFonts w:asciiTheme="minorHAnsi" w:hAnsiTheme="minorHAnsi" w:cstheme="minorHAnsi"/>
          <w:sz w:val="20"/>
          <w:szCs w:val="20"/>
          <w:lang w:val="en-GB"/>
        </w:rPr>
        <w:t xml:space="preserve"> Amerindians account for 72.3% of the population of the region, followed by Mixed Guyanese with 16.5%. The other races that are found in Guyana are observed to record very low percentages in the region with persons belonging to the African Guyanese sub-group constituting 7.7%.</w:t>
      </w:r>
    </w:p>
    <w:p w14:paraId="5F057621" w14:textId="77777777" w:rsidR="001C2593" w:rsidRPr="00EB1299" w:rsidRDefault="001C2593" w:rsidP="001C2593">
      <w:pPr>
        <w:jc w:val="both"/>
        <w:rPr>
          <w:rFonts w:asciiTheme="minorHAnsi" w:hAnsiTheme="minorHAnsi" w:cstheme="minorHAnsi"/>
          <w:sz w:val="20"/>
          <w:szCs w:val="20"/>
          <w:lang w:val="en-GB"/>
        </w:rPr>
      </w:pPr>
    </w:p>
    <w:tbl>
      <w:tblPr>
        <w:tblStyle w:val="LightShading"/>
        <w:tblW w:w="0" w:type="auto"/>
        <w:tblLook w:val="04A0" w:firstRow="1" w:lastRow="0" w:firstColumn="1" w:lastColumn="0" w:noHBand="0" w:noVBand="1"/>
      </w:tblPr>
      <w:tblGrid>
        <w:gridCol w:w="4688"/>
        <w:gridCol w:w="4672"/>
      </w:tblGrid>
      <w:tr w:rsidR="001C2593" w:rsidRPr="00EB1299" w14:paraId="374623C3" w14:textId="77777777" w:rsidTr="00027AA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6F91A627"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Ethnic Background</w:t>
            </w:r>
          </w:p>
        </w:tc>
        <w:tc>
          <w:tcPr>
            <w:tcW w:w="4788" w:type="dxa"/>
          </w:tcPr>
          <w:p w14:paraId="41A02206" w14:textId="77777777" w:rsidR="001C2593" w:rsidRPr="00EB1299" w:rsidRDefault="001C2593" w:rsidP="00027AA5">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Region 8</w:t>
            </w:r>
          </w:p>
        </w:tc>
      </w:tr>
      <w:tr w:rsidR="001C2593" w:rsidRPr="00EB1299" w14:paraId="09BF6010" w14:textId="77777777" w:rsidTr="00027A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18D6B2AE"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African/Black</w:t>
            </w:r>
          </w:p>
        </w:tc>
        <w:tc>
          <w:tcPr>
            <w:tcW w:w="4788" w:type="dxa"/>
          </w:tcPr>
          <w:p w14:paraId="7F917195" w14:textId="77777777" w:rsidR="001C2593" w:rsidRPr="00EB1299" w:rsidRDefault="001C2593" w:rsidP="00027AA5">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858</w:t>
            </w:r>
          </w:p>
        </w:tc>
      </w:tr>
      <w:tr w:rsidR="001C2593" w:rsidRPr="00EB1299" w14:paraId="647F0A98" w14:textId="77777777" w:rsidTr="00027AA5">
        <w:tc>
          <w:tcPr>
            <w:cnfStyle w:val="001000000000" w:firstRow="0" w:lastRow="0" w:firstColumn="1" w:lastColumn="0" w:oddVBand="0" w:evenVBand="0" w:oddHBand="0" w:evenHBand="0" w:firstRowFirstColumn="0" w:firstRowLastColumn="0" w:lastRowFirstColumn="0" w:lastRowLastColumn="0"/>
            <w:tcW w:w="4788" w:type="dxa"/>
          </w:tcPr>
          <w:p w14:paraId="0DD4EDE7"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Amerindian </w:t>
            </w:r>
          </w:p>
        </w:tc>
        <w:tc>
          <w:tcPr>
            <w:tcW w:w="4788" w:type="dxa"/>
          </w:tcPr>
          <w:p w14:paraId="3CB77136" w14:textId="77777777" w:rsidR="001C2593" w:rsidRPr="00EB1299" w:rsidRDefault="001C2593" w:rsidP="00027AA5">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8009</w:t>
            </w:r>
          </w:p>
        </w:tc>
      </w:tr>
      <w:tr w:rsidR="001C2593" w:rsidRPr="00EB1299" w14:paraId="502D5CCF" w14:textId="77777777" w:rsidTr="00027A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78C64B39"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Chinese</w:t>
            </w:r>
          </w:p>
        </w:tc>
        <w:tc>
          <w:tcPr>
            <w:tcW w:w="4788" w:type="dxa"/>
          </w:tcPr>
          <w:p w14:paraId="6A40BA06" w14:textId="77777777" w:rsidR="001C2593" w:rsidRPr="00EB1299" w:rsidRDefault="001C2593" w:rsidP="00027AA5">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9</w:t>
            </w:r>
          </w:p>
        </w:tc>
      </w:tr>
      <w:tr w:rsidR="001C2593" w:rsidRPr="00EB1299" w14:paraId="002FDAFA" w14:textId="77777777" w:rsidTr="00027AA5">
        <w:tc>
          <w:tcPr>
            <w:cnfStyle w:val="001000000000" w:firstRow="0" w:lastRow="0" w:firstColumn="1" w:lastColumn="0" w:oddVBand="0" w:evenVBand="0" w:oddHBand="0" w:evenHBand="0" w:firstRowFirstColumn="0" w:firstRowLastColumn="0" w:lastRowFirstColumn="0" w:lastRowLastColumn="0"/>
            <w:tcW w:w="4788" w:type="dxa"/>
          </w:tcPr>
          <w:p w14:paraId="774E48DD"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East Indian</w:t>
            </w:r>
          </w:p>
        </w:tc>
        <w:tc>
          <w:tcPr>
            <w:tcW w:w="4788" w:type="dxa"/>
          </w:tcPr>
          <w:p w14:paraId="114E340F" w14:textId="77777777" w:rsidR="001C2593" w:rsidRPr="00EB1299" w:rsidRDefault="001C2593" w:rsidP="00027AA5">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282</w:t>
            </w:r>
          </w:p>
        </w:tc>
      </w:tr>
      <w:tr w:rsidR="001C2593" w:rsidRPr="00EB1299" w14:paraId="2A758F91" w14:textId="77777777" w:rsidTr="00027A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46F04CC9"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Mixed</w:t>
            </w:r>
          </w:p>
        </w:tc>
        <w:tc>
          <w:tcPr>
            <w:tcW w:w="4788" w:type="dxa"/>
          </w:tcPr>
          <w:p w14:paraId="0BBE9C0F" w14:textId="77777777" w:rsidR="001C2593" w:rsidRPr="00EB1299" w:rsidRDefault="001C2593" w:rsidP="00027AA5">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1838</w:t>
            </w:r>
          </w:p>
        </w:tc>
      </w:tr>
      <w:tr w:rsidR="001C2593" w:rsidRPr="00EB1299" w14:paraId="03DD44AA" w14:textId="77777777" w:rsidTr="00027AA5">
        <w:tc>
          <w:tcPr>
            <w:cnfStyle w:val="001000000000" w:firstRow="0" w:lastRow="0" w:firstColumn="1" w:lastColumn="0" w:oddVBand="0" w:evenVBand="0" w:oddHBand="0" w:evenHBand="0" w:firstRowFirstColumn="0" w:firstRowLastColumn="0" w:lastRowFirstColumn="0" w:lastRowLastColumn="0"/>
            <w:tcW w:w="4788" w:type="dxa"/>
          </w:tcPr>
          <w:p w14:paraId="7B117647"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Portuguese</w:t>
            </w:r>
          </w:p>
        </w:tc>
        <w:tc>
          <w:tcPr>
            <w:tcW w:w="4788" w:type="dxa"/>
          </w:tcPr>
          <w:p w14:paraId="67F3825E" w14:textId="77777777" w:rsidR="001C2593" w:rsidRPr="00EB1299" w:rsidRDefault="001C2593" w:rsidP="00027AA5">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76</w:t>
            </w:r>
          </w:p>
        </w:tc>
      </w:tr>
      <w:tr w:rsidR="001C2593" w:rsidRPr="00EB1299" w14:paraId="3FF33DBA" w14:textId="77777777" w:rsidTr="00027A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Pr>
          <w:p w14:paraId="5A9FF28A"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White</w:t>
            </w:r>
          </w:p>
        </w:tc>
        <w:tc>
          <w:tcPr>
            <w:tcW w:w="4788" w:type="dxa"/>
          </w:tcPr>
          <w:p w14:paraId="45288E98" w14:textId="77777777" w:rsidR="001C2593" w:rsidRPr="00EB1299" w:rsidRDefault="001C2593" w:rsidP="00027AA5">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5</w:t>
            </w:r>
          </w:p>
        </w:tc>
      </w:tr>
      <w:tr w:rsidR="001C2593" w:rsidRPr="00EB1299" w14:paraId="53D5E917" w14:textId="77777777" w:rsidTr="00027AA5">
        <w:tc>
          <w:tcPr>
            <w:cnfStyle w:val="001000000000" w:firstRow="0" w:lastRow="0" w:firstColumn="1" w:lastColumn="0" w:oddVBand="0" w:evenVBand="0" w:oddHBand="0" w:evenHBand="0" w:firstRowFirstColumn="0" w:firstRowLastColumn="0" w:lastRowFirstColumn="0" w:lastRowLastColumn="0"/>
            <w:tcW w:w="4788" w:type="dxa"/>
          </w:tcPr>
          <w:p w14:paraId="7193E09C"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Other</w:t>
            </w:r>
          </w:p>
        </w:tc>
        <w:tc>
          <w:tcPr>
            <w:tcW w:w="4788" w:type="dxa"/>
          </w:tcPr>
          <w:p w14:paraId="511CAAEB" w14:textId="77777777" w:rsidR="001C2593" w:rsidRPr="00EB1299" w:rsidRDefault="001C2593" w:rsidP="00027AA5">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0</w:t>
            </w:r>
          </w:p>
        </w:tc>
      </w:tr>
      <w:tr w:rsidR="001C2593" w:rsidRPr="00EB1299" w14:paraId="66EA06DC" w14:textId="77777777" w:rsidTr="00027AA5">
        <w:trPr>
          <w:cnfStyle w:val="000000100000" w:firstRow="0" w:lastRow="0" w:firstColumn="0" w:lastColumn="0" w:oddVBand="0" w:evenVBand="0" w:oddHBand="1" w:evenHBand="0" w:firstRowFirstColumn="0" w:firstRowLastColumn="0" w:lastRowFirstColumn="0" w:lastRowLastColumn="0"/>
          <w:trHeight w:val="287"/>
        </w:trPr>
        <w:tc>
          <w:tcPr>
            <w:cnfStyle w:val="001000000000" w:firstRow="0" w:lastRow="0" w:firstColumn="1" w:lastColumn="0" w:oddVBand="0" w:evenVBand="0" w:oddHBand="0" w:evenHBand="0" w:firstRowFirstColumn="0" w:firstRowLastColumn="0" w:lastRowFirstColumn="0" w:lastRowLastColumn="0"/>
            <w:tcW w:w="4788" w:type="dxa"/>
          </w:tcPr>
          <w:p w14:paraId="505BEA86"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Total</w:t>
            </w:r>
          </w:p>
        </w:tc>
        <w:tc>
          <w:tcPr>
            <w:tcW w:w="4788" w:type="dxa"/>
          </w:tcPr>
          <w:p w14:paraId="71410858" w14:textId="77777777" w:rsidR="001C2593" w:rsidRPr="00EB1299" w:rsidRDefault="001C2593" w:rsidP="00027AA5">
            <w:pPr>
              <w:jc w:val="both"/>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11,077</w:t>
            </w:r>
          </w:p>
        </w:tc>
      </w:tr>
    </w:tbl>
    <w:p w14:paraId="3B161F88" w14:textId="77777777" w:rsidR="001C2593" w:rsidRPr="00EB1299" w:rsidRDefault="001C2593" w:rsidP="001C2593">
      <w:pPr>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Fig 3.0- Regional Distribution of the population by Nationality Background/Ethnicity, Guyana: 2012 (GNBS, 2012)</w:t>
      </w:r>
    </w:p>
    <w:p w14:paraId="5AC476AD" w14:textId="77777777" w:rsidR="001C2593" w:rsidRPr="00EB1299" w:rsidRDefault="001C2593" w:rsidP="001C2593">
      <w:pPr>
        <w:jc w:val="both"/>
        <w:rPr>
          <w:rFonts w:asciiTheme="minorHAnsi" w:hAnsiTheme="minorHAnsi" w:cstheme="minorHAnsi"/>
          <w:sz w:val="20"/>
          <w:szCs w:val="20"/>
          <w:lang w:val="en-GB"/>
        </w:rPr>
      </w:pPr>
    </w:p>
    <w:p w14:paraId="3E09B59F" w14:textId="15DC5514" w:rsidR="001C2593" w:rsidRPr="00EB1299" w:rsidRDefault="001C2593" w:rsidP="001C2593">
      <w:pPr>
        <w:jc w:val="both"/>
        <w:rPr>
          <w:rFonts w:asciiTheme="minorHAnsi" w:hAnsiTheme="minorHAnsi" w:cstheme="minorHAnsi"/>
          <w:b/>
          <w:sz w:val="20"/>
          <w:szCs w:val="20"/>
          <w:lang w:val="en-GB"/>
        </w:rPr>
      </w:pPr>
    </w:p>
    <w:p w14:paraId="40B8A533" w14:textId="06A67391" w:rsidR="001C2593" w:rsidRPr="00EB1299" w:rsidRDefault="001C2593" w:rsidP="001C2593">
      <w:pPr>
        <w:jc w:val="both"/>
        <w:rPr>
          <w:rFonts w:asciiTheme="minorHAnsi" w:hAnsiTheme="minorHAnsi" w:cstheme="minorHAnsi"/>
          <w:b/>
          <w:sz w:val="20"/>
          <w:szCs w:val="20"/>
          <w:lang w:val="en-GB"/>
        </w:rPr>
      </w:pPr>
    </w:p>
    <w:p w14:paraId="3AAC3394" w14:textId="7B438D8D" w:rsidR="001C2593" w:rsidRPr="00EB1299" w:rsidRDefault="001C2593" w:rsidP="001C2593">
      <w:pPr>
        <w:jc w:val="both"/>
        <w:rPr>
          <w:rFonts w:asciiTheme="minorHAnsi" w:hAnsiTheme="minorHAnsi" w:cstheme="minorHAnsi"/>
          <w:b/>
          <w:sz w:val="20"/>
          <w:szCs w:val="20"/>
          <w:lang w:val="en-GB"/>
        </w:rPr>
      </w:pPr>
    </w:p>
    <w:p w14:paraId="699A63CA" w14:textId="77777777" w:rsidR="001C2593" w:rsidRPr="00EB1299" w:rsidRDefault="001C2593" w:rsidP="001C2593">
      <w:pPr>
        <w:jc w:val="both"/>
        <w:rPr>
          <w:rFonts w:asciiTheme="minorHAnsi" w:hAnsiTheme="minorHAnsi" w:cstheme="minorHAnsi"/>
          <w:b/>
          <w:sz w:val="20"/>
          <w:szCs w:val="20"/>
          <w:lang w:val="en-GB"/>
        </w:rPr>
      </w:pPr>
    </w:p>
    <w:p w14:paraId="15896862" w14:textId="77777777" w:rsidR="001C2593" w:rsidRPr="00EB1299" w:rsidRDefault="001C2593" w:rsidP="001C2593">
      <w:pPr>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Community Assessment</w:t>
      </w:r>
    </w:p>
    <w:p w14:paraId="5376465A" w14:textId="77A90B6C" w:rsidR="001C2593" w:rsidRPr="00EB1299" w:rsidRDefault="001C2593" w:rsidP="001C2593">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town of Mahdia is mainly comprised of descendants of the Western Caribbean islands, while Campbelltown is of Amerindian descent (Vereecke, 1994).</w:t>
      </w:r>
      <w:r w:rsidR="00576CCA" w:rsidRPr="00EB1299">
        <w:rPr>
          <w:rFonts w:asciiTheme="minorHAnsi" w:hAnsiTheme="minorHAnsi" w:cstheme="minorHAnsi"/>
          <w:sz w:val="20"/>
          <w:szCs w:val="20"/>
          <w:lang w:val="en-GB"/>
        </w:rPr>
        <w:t xml:space="preserve"> There are Patamona villages in the deep Pakaraimas- Mountains and along the Ireng river. In the Patamona area small Amerindian villages are located around mining towns of Mahdia and Tumatumari on lands which were traditionally occupied by Patamona and Akawaio indigenous groups.</w:t>
      </w:r>
    </w:p>
    <w:p w14:paraId="7B75C0DC" w14:textId="77777777" w:rsidR="001C2593" w:rsidRPr="00EB1299" w:rsidRDefault="001C2593" w:rsidP="001C2593">
      <w:pPr>
        <w:jc w:val="both"/>
        <w:rPr>
          <w:rFonts w:asciiTheme="minorHAnsi" w:hAnsiTheme="minorHAnsi" w:cstheme="minorHAnsi"/>
          <w:sz w:val="20"/>
          <w:szCs w:val="20"/>
          <w:lang w:val="en-GB"/>
        </w:rPr>
      </w:pPr>
    </w:p>
    <w:tbl>
      <w:tblPr>
        <w:tblStyle w:val="LightShading"/>
        <w:tblW w:w="0" w:type="auto"/>
        <w:tblLook w:val="04A0" w:firstRow="1" w:lastRow="0" w:firstColumn="1" w:lastColumn="0" w:noHBand="0" w:noVBand="1"/>
      </w:tblPr>
      <w:tblGrid>
        <w:gridCol w:w="4111"/>
        <w:gridCol w:w="1276"/>
      </w:tblGrid>
      <w:tr w:rsidR="001C2593" w:rsidRPr="00EB1299" w14:paraId="0857A04A" w14:textId="77777777" w:rsidTr="00027AA5">
        <w:trPr>
          <w:cnfStyle w:val="100000000000" w:firstRow="1" w:lastRow="0" w:firstColumn="0" w:lastColumn="0" w:oddVBand="0" w:evenVBand="0" w:oddHBand="0"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4111" w:type="dxa"/>
          </w:tcPr>
          <w:p w14:paraId="6F74B3C7"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Name of Settlement</w:t>
            </w:r>
          </w:p>
        </w:tc>
        <w:tc>
          <w:tcPr>
            <w:tcW w:w="1276" w:type="dxa"/>
          </w:tcPr>
          <w:p w14:paraId="6B21BCDF" w14:textId="77777777" w:rsidR="001C2593" w:rsidRPr="00EB1299" w:rsidRDefault="001C2593" w:rsidP="00027AA5">
            <w:pPr>
              <w:jc w:val="both"/>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Population</w:t>
            </w:r>
          </w:p>
        </w:tc>
      </w:tr>
      <w:tr w:rsidR="001C2593" w:rsidRPr="00EB1299" w14:paraId="1A6A5385" w14:textId="77777777" w:rsidTr="00027AA5">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4111" w:type="dxa"/>
          </w:tcPr>
          <w:p w14:paraId="24ACF24E"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Mahdia</w:t>
            </w:r>
          </w:p>
        </w:tc>
        <w:tc>
          <w:tcPr>
            <w:tcW w:w="1276" w:type="dxa"/>
          </w:tcPr>
          <w:p w14:paraId="19D84F63"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1617</w:t>
            </w:r>
          </w:p>
        </w:tc>
      </w:tr>
      <w:tr w:rsidR="001C2593" w:rsidRPr="00EB1299" w14:paraId="6E6C3055" w14:textId="77777777" w:rsidTr="00027AA5">
        <w:trPr>
          <w:trHeight w:val="350"/>
        </w:trPr>
        <w:tc>
          <w:tcPr>
            <w:cnfStyle w:val="001000000000" w:firstRow="0" w:lastRow="0" w:firstColumn="1" w:lastColumn="0" w:oddVBand="0" w:evenVBand="0" w:oddHBand="0" w:evenHBand="0" w:firstRowFirstColumn="0" w:firstRowLastColumn="0" w:lastRowFirstColumn="0" w:lastRowLastColumn="0"/>
            <w:tcW w:w="4111" w:type="dxa"/>
          </w:tcPr>
          <w:p w14:paraId="7C12E4E3"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Kuribong River, Mona Falls</w:t>
            </w:r>
          </w:p>
        </w:tc>
        <w:tc>
          <w:tcPr>
            <w:tcW w:w="1276" w:type="dxa"/>
          </w:tcPr>
          <w:p w14:paraId="7BE3D4EB"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94</w:t>
            </w:r>
          </w:p>
        </w:tc>
      </w:tr>
      <w:tr w:rsidR="001C2593" w:rsidRPr="00EB1299" w14:paraId="0A9088D2" w14:textId="77777777" w:rsidTr="00027AA5">
        <w:trPr>
          <w:cnfStyle w:val="000000100000" w:firstRow="0" w:lastRow="0" w:firstColumn="0" w:lastColumn="0" w:oddVBand="0" w:evenVBand="0" w:oddHBand="1" w:evenHBand="0" w:firstRowFirstColumn="0" w:firstRowLastColumn="0" w:lastRowFirstColumn="0" w:lastRowLastColumn="0"/>
          <w:trHeight w:val="562"/>
        </w:trPr>
        <w:tc>
          <w:tcPr>
            <w:cnfStyle w:val="001000000000" w:firstRow="0" w:lastRow="0" w:firstColumn="1" w:lastColumn="0" w:oddVBand="0" w:evenVBand="0" w:oddHBand="0" w:evenHBand="0" w:firstRowFirstColumn="0" w:firstRowLastColumn="0" w:lastRowFirstColumn="0" w:lastRowLastColumn="0"/>
            <w:tcW w:w="4111" w:type="dxa"/>
          </w:tcPr>
          <w:p w14:paraId="47871B8C" w14:textId="77777777" w:rsidR="001C2593" w:rsidRPr="00EB1299" w:rsidRDefault="001C2593" w:rsidP="00027AA5">
            <w:pPr>
              <w:jc w:val="both"/>
              <w:rPr>
                <w:rFonts w:asciiTheme="minorHAnsi" w:hAnsiTheme="minorHAnsi" w:cstheme="minorHAnsi"/>
                <w:sz w:val="20"/>
                <w:szCs w:val="20"/>
                <w:lang w:val="es-PY"/>
              </w:rPr>
            </w:pPr>
            <w:r w:rsidRPr="00EB1299">
              <w:rPr>
                <w:rFonts w:asciiTheme="minorHAnsi" w:hAnsiTheme="minorHAnsi" w:cstheme="minorHAnsi"/>
                <w:sz w:val="20"/>
                <w:szCs w:val="20"/>
                <w:lang w:val="es-PY"/>
              </w:rPr>
              <w:t>Amu, Ekuraparu, Potaro, Uewang River</w:t>
            </w:r>
          </w:p>
        </w:tc>
        <w:tc>
          <w:tcPr>
            <w:tcW w:w="1276" w:type="dxa"/>
          </w:tcPr>
          <w:p w14:paraId="2538AEA4"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192</w:t>
            </w:r>
          </w:p>
        </w:tc>
      </w:tr>
      <w:tr w:rsidR="001C2593" w:rsidRPr="00EB1299" w14:paraId="2D09CCB6" w14:textId="77777777" w:rsidTr="00027AA5">
        <w:trPr>
          <w:trHeight w:val="350"/>
        </w:trPr>
        <w:tc>
          <w:tcPr>
            <w:cnfStyle w:val="001000000000" w:firstRow="0" w:lastRow="0" w:firstColumn="1" w:lastColumn="0" w:oddVBand="0" w:evenVBand="0" w:oddHBand="0" w:evenHBand="0" w:firstRowFirstColumn="0" w:firstRowLastColumn="0" w:lastRowFirstColumn="0" w:lastRowLastColumn="0"/>
            <w:tcW w:w="4111" w:type="dxa"/>
          </w:tcPr>
          <w:p w14:paraId="65DD9F74"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Garraway Stream, Macobi</w:t>
            </w:r>
          </w:p>
        </w:tc>
        <w:tc>
          <w:tcPr>
            <w:tcW w:w="1276" w:type="dxa"/>
          </w:tcPr>
          <w:p w14:paraId="023B03B4"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319</w:t>
            </w:r>
          </w:p>
        </w:tc>
      </w:tr>
      <w:tr w:rsidR="001C2593" w:rsidRPr="00EB1299" w14:paraId="38FCEF4F" w14:textId="77777777" w:rsidTr="00027AA5">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4111" w:type="dxa"/>
          </w:tcPr>
          <w:p w14:paraId="6BFF1E0F"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Konawaruk</w:t>
            </w:r>
          </w:p>
        </w:tc>
        <w:tc>
          <w:tcPr>
            <w:tcW w:w="1276" w:type="dxa"/>
          </w:tcPr>
          <w:p w14:paraId="35312248"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194</w:t>
            </w:r>
          </w:p>
        </w:tc>
      </w:tr>
      <w:tr w:rsidR="001C2593" w:rsidRPr="00EB1299" w14:paraId="604D01D6" w14:textId="77777777" w:rsidTr="00027AA5">
        <w:trPr>
          <w:trHeight w:val="350"/>
        </w:trPr>
        <w:tc>
          <w:tcPr>
            <w:cnfStyle w:val="001000000000" w:firstRow="0" w:lastRow="0" w:firstColumn="1" w:lastColumn="0" w:oddVBand="0" w:evenVBand="0" w:oddHBand="0" w:evenHBand="0" w:firstRowFirstColumn="0" w:firstRowLastColumn="0" w:lastRowFirstColumn="0" w:lastRowLastColumn="0"/>
            <w:tcW w:w="4111" w:type="dxa"/>
          </w:tcPr>
          <w:p w14:paraId="5A758AA8"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North Fork, Deer Creek</w:t>
            </w:r>
          </w:p>
        </w:tc>
        <w:tc>
          <w:tcPr>
            <w:tcW w:w="1276" w:type="dxa"/>
          </w:tcPr>
          <w:p w14:paraId="6A552A84"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68</w:t>
            </w:r>
          </w:p>
        </w:tc>
      </w:tr>
      <w:tr w:rsidR="001C2593" w:rsidRPr="00EB1299" w14:paraId="387EE7E0" w14:textId="77777777" w:rsidTr="00027AA5">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4111" w:type="dxa"/>
          </w:tcPr>
          <w:p w14:paraId="054C6090"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Mowasi Lodge, Uduwa Falls</w:t>
            </w:r>
          </w:p>
        </w:tc>
        <w:tc>
          <w:tcPr>
            <w:tcW w:w="1276" w:type="dxa"/>
          </w:tcPr>
          <w:p w14:paraId="5E21246A"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108</w:t>
            </w:r>
          </w:p>
        </w:tc>
      </w:tr>
      <w:tr w:rsidR="001C2593" w:rsidRPr="00EB1299" w14:paraId="74623514" w14:textId="77777777" w:rsidTr="00027AA5">
        <w:trPr>
          <w:trHeight w:val="350"/>
        </w:trPr>
        <w:tc>
          <w:tcPr>
            <w:cnfStyle w:val="001000000000" w:firstRow="0" w:lastRow="0" w:firstColumn="1" w:lastColumn="0" w:oddVBand="0" w:evenVBand="0" w:oddHBand="0" w:evenHBand="0" w:firstRowFirstColumn="0" w:firstRowLastColumn="0" w:lastRowFirstColumn="0" w:lastRowLastColumn="0"/>
            <w:tcW w:w="4111" w:type="dxa"/>
          </w:tcPr>
          <w:p w14:paraId="77924F64"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Pot Falls</w:t>
            </w:r>
          </w:p>
        </w:tc>
        <w:tc>
          <w:tcPr>
            <w:tcW w:w="1276" w:type="dxa"/>
          </w:tcPr>
          <w:p w14:paraId="42FCB96C"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16</w:t>
            </w:r>
          </w:p>
        </w:tc>
      </w:tr>
      <w:tr w:rsidR="001C2593" w:rsidRPr="00EB1299" w14:paraId="5E807174"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769B4017"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Kurupukari</w:t>
            </w:r>
          </w:p>
        </w:tc>
        <w:tc>
          <w:tcPr>
            <w:tcW w:w="1276" w:type="dxa"/>
          </w:tcPr>
          <w:p w14:paraId="3CF6AE10"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464</w:t>
            </w:r>
          </w:p>
        </w:tc>
      </w:tr>
      <w:tr w:rsidR="001C2593" w:rsidRPr="00EB1299" w14:paraId="1E8D7483"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008D6096"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Monkey Mountain</w:t>
            </w:r>
          </w:p>
        </w:tc>
        <w:tc>
          <w:tcPr>
            <w:tcW w:w="1276" w:type="dxa"/>
          </w:tcPr>
          <w:p w14:paraId="4ABF0E1E"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636</w:t>
            </w:r>
          </w:p>
        </w:tc>
      </w:tr>
      <w:tr w:rsidR="001C2593" w:rsidRPr="00EB1299" w14:paraId="7544762C"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33BB7BD7"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Kowa Creek, Bamboo Creek</w:t>
            </w:r>
          </w:p>
        </w:tc>
        <w:tc>
          <w:tcPr>
            <w:tcW w:w="1276" w:type="dxa"/>
          </w:tcPr>
          <w:p w14:paraId="3A8AAE10"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127</w:t>
            </w:r>
          </w:p>
        </w:tc>
      </w:tr>
      <w:tr w:rsidR="001C2593" w:rsidRPr="00EB1299" w14:paraId="002C1128"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5E76786F"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Chiung, Aqua Frio</w:t>
            </w:r>
          </w:p>
        </w:tc>
        <w:tc>
          <w:tcPr>
            <w:tcW w:w="1276" w:type="dxa"/>
          </w:tcPr>
          <w:p w14:paraId="01F71D4F"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127</w:t>
            </w:r>
          </w:p>
        </w:tc>
      </w:tr>
      <w:tr w:rsidR="001C2593" w:rsidRPr="00EB1299" w14:paraId="5A818FAD"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359ADA84"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Pawa, Kanapang</w:t>
            </w:r>
          </w:p>
        </w:tc>
        <w:tc>
          <w:tcPr>
            <w:tcW w:w="1276" w:type="dxa"/>
          </w:tcPr>
          <w:p w14:paraId="10BDC029"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96</w:t>
            </w:r>
          </w:p>
        </w:tc>
      </w:tr>
      <w:tr w:rsidR="001C2593" w:rsidRPr="00EB1299" w14:paraId="657815EF"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3771D530"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Itabac</w:t>
            </w:r>
          </w:p>
        </w:tc>
        <w:tc>
          <w:tcPr>
            <w:tcW w:w="1276" w:type="dxa"/>
          </w:tcPr>
          <w:p w14:paraId="250C5726"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196</w:t>
            </w:r>
          </w:p>
        </w:tc>
      </w:tr>
      <w:tr w:rsidR="001C2593" w:rsidRPr="00EB1299" w14:paraId="663C079B"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4AEE5674"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Paramakatoi</w:t>
            </w:r>
          </w:p>
        </w:tc>
        <w:tc>
          <w:tcPr>
            <w:tcW w:w="1276" w:type="dxa"/>
          </w:tcPr>
          <w:p w14:paraId="347777CF"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1203</w:t>
            </w:r>
          </w:p>
        </w:tc>
      </w:tr>
      <w:tr w:rsidR="001C2593" w:rsidRPr="00EB1299" w14:paraId="0C9A7BEB"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27FCA31F"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Maripari River</w:t>
            </w:r>
          </w:p>
        </w:tc>
        <w:tc>
          <w:tcPr>
            <w:tcW w:w="1276" w:type="dxa"/>
          </w:tcPr>
          <w:p w14:paraId="220A9FA0"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408</w:t>
            </w:r>
          </w:p>
        </w:tc>
      </w:tr>
      <w:tr w:rsidR="001C2593" w:rsidRPr="00EB1299" w14:paraId="361B0D3A"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1D90A217"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Taruka</w:t>
            </w:r>
          </w:p>
        </w:tc>
        <w:tc>
          <w:tcPr>
            <w:tcW w:w="1276" w:type="dxa"/>
          </w:tcPr>
          <w:p w14:paraId="50A71D47"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125</w:t>
            </w:r>
          </w:p>
        </w:tc>
      </w:tr>
      <w:tr w:rsidR="001C2593" w:rsidRPr="00EB1299" w14:paraId="33A47E9C"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46D73B25"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Kato</w:t>
            </w:r>
          </w:p>
        </w:tc>
        <w:tc>
          <w:tcPr>
            <w:tcW w:w="1276" w:type="dxa"/>
          </w:tcPr>
          <w:p w14:paraId="4A04C272"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650</w:t>
            </w:r>
          </w:p>
        </w:tc>
      </w:tr>
      <w:tr w:rsidR="001C2593" w:rsidRPr="00EB1299" w14:paraId="43265BA9"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4899EF6D"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Kurukabaru</w:t>
            </w:r>
          </w:p>
        </w:tc>
        <w:tc>
          <w:tcPr>
            <w:tcW w:w="1276" w:type="dxa"/>
          </w:tcPr>
          <w:p w14:paraId="548310BF"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633</w:t>
            </w:r>
          </w:p>
        </w:tc>
      </w:tr>
      <w:tr w:rsidR="001C2593" w:rsidRPr="00EB1299" w14:paraId="4D450B9D"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319727EE"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Aresawa, Santa Maria, Tumong</w:t>
            </w:r>
          </w:p>
        </w:tc>
        <w:tc>
          <w:tcPr>
            <w:tcW w:w="1276" w:type="dxa"/>
          </w:tcPr>
          <w:p w14:paraId="0EE39E85"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157</w:t>
            </w:r>
          </w:p>
        </w:tc>
      </w:tr>
      <w:tr w:rsidR="001C2593" w:rsidRPr="00EB1299" w14:paraId="5F21F4E8"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6CDB61D2"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Kamang</w:t>
            </w:r>
          </w:p>
        </w:tc>
        <w:tc>
          <w:tcPr>
            <w:tcW w:w="1276" w:type="dxa"/>
          </w:tcPr>
          <w:p w14:paraId="3744A2AF"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174</w:t>
            </w:r>
          </w:p>
        </w:tc>
      </w:tr>
      <w:tr w:rsidR="001C2593" w:rsidRPr="00EB1299" w14:paraId="237F02F3"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34BD4040"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Orinduik</w:t>
            </w:r>
          </w:p>
        </w:tc>
        <w:tc>
          <w:tcPr>
            <w:tcW w:w="1276" w:type="dxa"/>
          </w:tcPr>
          <w:p w14:paraId="5B56942A"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28</w:t>
            </w:r>
          </w:p>
        </w:tc>
      </w:tr>
      <w:tr w:rsidR="001C2593" w:rsidRPr="00EB1299" w14:paraId="6B36670A"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5AA0E923"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Waipa, Kenepai, Kopinang</w:t>
            </w:r>
          </w:p>
        </w:tc>
        <w:tc>
          <w:tcPr>
            <w:tcW w:w="1276" w:type="dxa"/>
          </w:tcPr>
          <w:p w14:paraId="6A1CBAC7"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258</w:t>
            </w:r>
          </w:p>
        </w:tc>
      </w:tr>
      <w:tr w:rsidR="001C2593" w:rsidRPr="00EB1299" w14:paraId="259010FA"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211BE96A"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Kopanang</w:t>
            </w:r>
          </w:p>
        </w:tc>
        <w:tc>
          <w:tcPr>
            <w:tcW w:w="1276" w:type="dxa"/>
          </w:tcPr>
          <w:p w14:paraId="46D647DF"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635</w:t>
            </w:r>
          </w:p>
        </w:tc>
      </w:tr>
      <w:tr w:rsidR="001C2593" w:rsidRPr="00EB1299" w14:paraId="18868DE7"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22E80DEE"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Maikwak River</w:t>
            </w:r>
          </w:p>
        </w:tc>
        <w:tc>
          <w:tcPr>
            <w:tcW w:w="1276" w:type="dxa"/>
          </w:tcPr>
          <w:p w14:paraId="3B6B2566"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246</w:t>
            </w:r>
          </w:p>
        </w:tc>
      </w:tr>
      <w:tr w:rsidR="001C2593" w:rsidRPr="00EB1299" w14:paraId="0E3EF6EE"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7CFE9435"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Chenepau River</w:t>
            </w:r>
          </w:p>
        </w:tc>
        <w:tc>
          <w:tcPr>
            <w:tcW w:w="1276" w:type="dxa"/>
          </w:tcPr>
          <w:p w14:paraId="4D88A56C"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415</w:t>
            </w:r>
          </w:p>
        </w:tc>
      </w:tr>
      <w:tr w:rsidR="001C2593" w:rsidRPr="00EB1299" w14:paraId="47EACD74"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2093C202"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Karisparu, Arnik</w:t>
            </w:r>
          </w:p>
        </w:tc>
        <w:tc>
          <w:tcPr>
            <w:tcW w:w="1276" w:type="dxa"/>
          </w:tcPr>
          <w:p w14:paraId="5F868D62"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140</w:t>
            </w:r>
          </w:p>
        </w:tc>
      </w:tr>
      <w:tr w:rsidR="001C2593" w:rsidRPr="00EB1299" w14:paraId="19A05D9E"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15D8C7B7"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Kaieteur, Echerak</w:t>
            </w:r>
          </w:p>
        </w:tc>
        <w:tc>
          <w:tcPr>
            <w:tcW w:w="1276" w:type="dxa"/>
          </w:tcPr>
          <w:p w14:paraId="38727286"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24</w:t>
            </w:r>
          </w:p>
        </w:tc>
      </w:tr>
      <w:tr w:rsidR="001C2593" w:rsidRPr="00EB1299" w14:paraId="2D5B2BFD" w14:textId="77777777" w:rsidTr="00027AA5">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4111" w:type="dxa"/>
          </w:tcPr>
          <w:p w14:paraId="38342F32" w14:textId="77777777"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Kaibarupai</w:t>
            </w:r>
          </w:p>
        </w:tc>
        <w:tc>
          <w:tcPr>
            <w:tcW w:w="1276" w:type="dxa"/>
          </w:tcPr>
          <w:p w14:paraId="45035EDD" w14:textId="77777777" w:rsidR="001C2593" w:rsidRPr="00EB1299" w:rsidRDefault="001C2593" w:rsidP="00027AA5">
            <w:pPr>
              <w:jc w:val="righ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407</w:t>
            </w:r>
          </w:p>
        </w:tc>
      </w:tr>
      <w:tr w:rsidR="001C2593" w:rsidRPr="00EB1299" w14:paraId="1F03C7BD" w14:textId="77777777" w:rsidTr="00027AA5">
        <w:trPr>
          <w:trHeight w:val="233"/>
        </w:trPr>
        <w:tc>
          <w:tcPr>
            <w:cnfStyle w:val="001000000000" w:firstRow="0" w:lastRow="0" w:firstColumn="1" w:lastColumn="0" w:oddVBand="0" w:evenVBand="0" w:oddHBand="0" w:evenHBand="0" w:firstRowFirstColumn="0" w:firstRowLastColumn="0" w:lastRowFirstColumn="0" w:lastRowLastColumn="0"/>
            <w:tcW w:w="4111" w:type="dxa"/>
          </w:tcPr>
          <w:p w14:paraId="1DB34B60" w14:textId="4DA8C0E6" w:rsidR="001C2593" w:rsidRPr="00EB1299" w:rsidRDefault="001C2593" w:rsidP="00027AA5">
            <w:pPr>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Campbelltown</w:t>
            </w:r>
          </w:p>
        </w:tc>
        <w:tc>
          <w:tcPr>
            <w:tcW w:w="1276" w:type="dxa"/>
          </w:tcPr>
          <w:p w14:paraId="025F59C7" w14:textId="77777777" w:rsidR="001C2593" w:rsidRPr="00EB1299" w:rsidRDefault="001C2593" w:rsidP="00027AA5">
            <w:pPr>
              <w:jc w:val="righ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0"/>
                <w:szCs w:val="20"/>
                <w:lang w:val="en-GB"/>
              </w:rPr>
            </w:pPr>
            <w:r w:rsidRPr="00EB1299">
              <w:rPr>
                <w:rFonts w:asciiTheme="minorHAnsi" w:hAnsiTheme="minorHAnsi" w:cstheme="minorHAnsi"/>
                <w:sz w:val="20"/>
                <w:szCs w:val="20"/>
                <w:lang w:val="en-GB"/>
              </w:rPr>
              <w:t>188</w:t>
            </w:r>
          </w:p>
        </w:tc>
      </w:tr>
    </w:tbl>
    <w:p w14:paraId="6F126A16" w14:textId="77777777" w:rsidR="001C2593" w:rsidRPr="00EB1299" w:rsidRDefault="001C2593" w:rsidP="001C2593">
      <w:pPr>
        <w:jc w:val="both"/>
        <w:rPr>
          <w:rFonts w:asciiTheme="minorHAnsi" w:hAnsiTheme="minorHAnsi" w:cstheme="minorHAnsi"/>
          <w:b/>
          <w:sz w:val="20"/>
          <w:szCs w:val="20"/>
          <w:lang w:val="en-GB"/>
        </w:rPr>
      </w:pPr>
      <w:r w:rsidRPr="00EB1299">
        <w:rPr>
          <w:rFonts w:asciiTheme="minorHAnsi" w:hAnsiTheme="minorHAnsi" w:cstheme="minorHAnsi"/>
          <w:b/>
          <w:sz w:val="20"/>
          <w:szCs w:val="20"/>
          <w:lang w:val="en-GB"/>
        </w:rPr>
        <w:t>Fig 4.0- Distribution of the population in Region 8 communities (GNBS, 2012).</w:t>
      </w:r>
    </w:p>
    <w:p w14:paraId="307CC953" w14:textId="77777777" w:rsidR="001C2593" w:rsidRPr="00EB1299" w:rsidRDefault="001C2593" w:rsidP="001C2593">
      <w:pPr>
        <w:rPr>
          <w:rFonts w:asciiTheme="minorHAnsi" w:hAnsiTheme="minorHAnsi" w:cstheme="minorHAnsi"/>
          <w:sz w:val="20"/>
          <w:szCs w:val="20"/>
          <w:lang w:val="en-GB"/>
        </w:rPr>
      </w:pPr>
    </w:p>
    <w:p w14:paraId="3E444E64"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Mahdia has a population of around 1697 persons with 967 males and 641 females. The population is made up of 415 African Guyanese, 104 Indian Guyanese, 459 Amerindians and 629 others (Guyana National Census 2012). The area is rural with an average household size of 5-7 persons. Mahdia is a migratory and transitory community with the inhabitants of Mahdia originating from other areas of Guyana and from other Caribbean islands such as St. Lucia. </w:t>
      </w:r>
    </w:p>
    <w:p w14:paraId="5D8038FA" w14:textId="65CCE9C3"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Gold mining is the predominant occupational activity in and around Mahdia with subsistence-farming being the secondary economic activity observed, fishing, hunting etc. (Watkins, 2010). The most common agriculture crops </w:t>
      </w:r>
      <w:r w:rsidRPr="00EB1299">
        <w:rPr>
          <w:rFonts w:asciiTheme="minorHAnsi" w:hAnsiTheme="minorHAnsi" w:cstheme="minorHAnsi"/>
          <w:sz w:val="20"/>
          <w:szCs w:val="20"/>
          <w:lang w:val="en-GB"/>
        </w:rPr>
        <w:lastRenderedPageBreak/>
        <w:t xml:space="preserve">are </w:t>
      </w:r>
      <w:r w:rsidR="00F84D36" w:rsidRPr="00EB1299">
        <w:rPr>
          <w:rFonts w:asciiTheme="minorHAnsi" w:hAnsiTheme="minorHAnsi" w:cstheme="minorHAnsi"/>
          <w:sz w:val="20"/>
          <w:szCs w:val="20"/>
          <w:lang w:val="en-GB"/>
        </w:rPr>
        <w:t>root vegetables</w:t>
      </w:r>
      <w:r w:rsidRPr="00EB1299">
        <w:rPr>
          <w:rFonts w:asciiTheme="minorHAnsi" w:hAnsiTheme="minorHAnsi" w:cstheme="minorHAnsi"/>
          <w:sz w:val="20"/>
          <w:szCs w:val="20"/>
          <w:lang w:val="en-GB"/>
        </w:rPr>
        <w:t xml:space="preserve">, citrus and breadfruit. Livestock rearing is mostly on a subsistence basis. However, the agriculture sector is too small to meet the consumer demands of </w:t>
      </w:r>
      <w:proofErr w:type="gramStart"/>
      <w:r w:rsidRPr="00EB1299">
        <w:rPr>
          <w:rFonts w:asciiTheme="minorHAnsi" w:hAnsiTheme="minorHAnsi" w:cstheme="minorHAnsi"/>
          <w:sz w:val="20"/>
          <w:szCs w:val="20"/>
          <w:lang w:val="en-GB"/>
        </w:rPr>
        <w:t>local residents</w:t>
      </w:r>
      <w:proofErr w:type="gramEnd"/>
      <w:r w:rsidRPr="00EB1299">
        <w:rPr>
          <w:rFonts w:asciiTheme="minorHAnsi" w:hAnsiTheme="minorHAnsi" w:cstheme="minorHAnsi"/>
          <w:sz w:val="20"/>
          <w:szCs w:val="20"/>
          <w:lang w:val="en-GB"/>
        </w:rPr>
        <w:t xml:space="preserve">. As such the necessary provisions are brought in from Georgetown and sold at inflated prices. Hunting and fishing are generally not undertaken in the immediate area of the township due to human intrusion and environmental degradation associated with mining. Forestry does not also contribute to the local economy at a commercial level but has in the past been important for local building activity. However, the high costs of wood and lumber </w:t>
      </w:r>
      <w:r w:rsidR="00DD15BF" w:rsidRPr="00EB1299">
        <w:rPr>
          <w:rFonts w:asciiTheme="minorHAnsi" w:hAnsiTheme="minorHAnsi" w:cstheme="minorHAnsi"/>
          <w:sz w:val="20"/>
          <w:szCs w:val="20"/>
          <w:lang w:val="en-GB"/>
        </w:rPr>
        <w:t xml:space="preserve">have </w:t>
      </w:r>
      <w:r w:rsidRPr="00EB1299">
        <w:rPr>
          <w:rFonts w:asciiTheme="minorHAnsi" w:hAnsiTheme="minorHAnsi" w:cstheme="minorHAnsi"/>
          <w:sz w:val="20"/>
          <w:szCs w:val="20"/>
          <w:lang w:val="en-GB"/>
        </w:rPr>
        <w:t xml:space="preserve">led to a switch </w:t>
      </w:r>
      <w:r w:rsidR="00DD15BF" w:rsidRPr="00EB1299">
        <w:rPr>
          <w:rFonts w:asciiTheme="minorHAnsi" w:hAnsiTheme="minorHAnsi" w:cstheme="minorHAnsi"/>
          <w:sz w:val="20"/>
          <w:szCs w:val="20"/>
          <w:lang w:val="en-GB"/>
        </w:rPr>
        <w:t xml:space="preserve">to </w:t>
      </w:r>
      <w:r w:rsidRPr="00EB1299">
        <w:rPr>
          <w:rFonts w:asciiTheme="minorHAnsi" w:hAnsiTheme="minorHAnsi" w:cstheme="minorHAnsi"/>
          <w:sz w:val="20"/>
          <w:szCs w:val="20"/>
          <w:lang w:val="en-GB"/>
        </w:rPr>
        <w:t xml:space="preserve">concrete as the new building material. The cement and other building materials are usually brought in from Georgetown.  The cost of living and basic commodities </w:t>
      </w:r>
      <w:proofErr w:type="gramStart"/>
      <w:r w:rsidR="00DD15BF" w:rsidRPr="00EB1299">
        <w:rPr>
          <w:rFonts w:asciiTheme="minorHAnsi" w:hAnsiTheme="minorHAnsi" w:cstheme="minorHAnsi"/>
          <w:sz w:val="20"/>
          <w:szCs w:val="20"/>
          <w:lang w:val="en-GB"/>
        </w:rPr>
        <w:t>are</w:t>
      </w:r>
      <w:proofErr w:type="gramEnd"/>
      <w:r w:rsidR="00DD15BF" w:rsidRPr="00EB1299">
        <w:rPr>
          <w:rFonts w:asciiTheme="minorHAnsi" w:hAnsiTheme="minorHAnsi" w:cstheme="minorHAnsi"/>
          <w:sz w:val="20"/>
          <w:szCs w:val="20"/>
          <w:lang w:val="en-GB"/>
        </w:rPr>
        <w:t xml:space="preserve"> </w:t>
      </w:r>
      <w:r w:rsidRPr="00EB1299">
        <w:rPr>
          <w:rFonts w:asciiTheme="minorHAnsi" w:hAnsiTheme="minorHAnsi" w:cstheme="minorHAnsi"/>
          <w:sz w:val="20"/>
          <w:szCs w:val="20"/>
          <w:lang w:val="en-GB"/>
        </w:rPr>
        <w:t xml:space="preserve">very high in the region and township.  There is a small but thriving business sector providing foodstuff, mining equipment, hardware and fuel. There are also a few hotels, bars and video houses. There are a few commercial outlets that are licensed to buy gold on behalf of the Guyana Gold Board. </w:t>
      </w:r>
    </w:p>
    <w:p w14:paraId="1B16C92E" w14:textId="0130C3E5"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Residents of Mahdia have predominantly primary and secondary education. As in the rest of the country</w:t>
      </w:r>
      <w:r w:rsidR="00BC64BB"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education is compulsory until the age of 17. For Mahdia, 42.3% of the head of the households, mainly miners, had an education level beyond the primary level, while 30% had completed their secondary education (Bynoe et al. 1997). </w:t>
      </w:r>
    </w:p>
    <w:p w14:paraId="5430B4F0" w14:textId="2759A239"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There is no main public electricity grid in the area, the major commercial outlets have generators and provide electricity to other smaller businesses or persons who can afford it. In dry seasons, residents use water from the rivers and streams. Water is provided by the Guyana Water Authority (Guywa)</w:t>
      </w:r>
      <w:r w:rsidR="00BC64BB"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Communication is via radio to other parts of the hinterland. Phone patch systems are utilized to communicate with areas that have telephones, including internationally. In addition, one telephone company has installed a cell phone tower and cell phone reception in the area is decent with cell phones being the main medium for telecommunications.</w:t>
      </w:r>
    </w:p>
    <w:p w14:paraId="6B9A431C" w14:textId="4495216E"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Diarrhea, parasites, hypertension and lung-diseases, with gastroenteritis account for a large percentage of the incidence of health-related problems in the region (2244 persons annually in the region). Increased incident rates of malnutrition, spread of HIV/AIDS, fever, </w:t>
      </w:r>
      <w:r w:rsidR="00BC64BB" w:rsidRPr="00EB1299">
        <w:rPr>
          <w:rFonts w:asciiTheme="minorHAnsi" w:hAnsiTheme="minorHAnsi" w:cstheme="minorHAnsi"/>
          <w:sz w:val="20"/>
          <w:szCs w:val="20"/>
          <w:lang w:val="en-GB"/>
        </w:rPr>
        <w:t>m</w:t>
      </w:r>
      <w:r w:rsidRPr="00EB1299">
        <w:rPr>
          <w:rFonts w:asciiTheme="minorHAnsi" w:hAnsiTheme="minorHAnsi" w:cstheme="minorHAnsi"/>
          <w:sz w:val="20"/>
          <w:szCs w:val="20"/>
          <w:lang w:val="en-GB"/>
        </w:rPr>
        <w:t xml:space="preserve">alaria, are the other related health problems. (Ministry of Health, 2017). There is a Mahdia District Hospital that can accommodate approximately 40 persons. </w:t>
      </w:r>
      <w:proofErr w:type="gramStart"/>
      <w:r w:rsidRPr="00EB1299">
        <w:rPr>
          <w:rFonts w:asciiTheme="minorHAnsi" w:hAnsiTheme="minorHAnsi" w:cstheme="minorHAnsi"/>
          <w:sz w:val="20"/>
          <w:szCs w:val="20"/>
          <w:lang w:val="en-GB"/>
        </w:rPr>
        <w:t>The majority of</w:t>
      </w:r>
      <w:proofErr w:type="gramEnd"/>
      <w:r w:rsidRPr="00EB1299">
        <w:rPr>
          <w:rFonts w:asciiTheme="minorHAnsi" w:hAnsiTheme="minorHAnsi" w:cstheme="minorHAnsi"/>
          <w:sz w:val="20"/>
          <w:szCs w:val="20"/>
          <w:lang w:val="en-GB"/>
        </w:rPr>
        <w:t xml:space="preserve"> resources are concentrated on treating the most common diseases and ailments such as malaria and fungal infections (Lowe, 2006).</w:t>
      </w:r>
    </w:p>
    <w:p w14:paraId="180D86E8"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Mahdia and Paramakatoi function as catchment areas and many of the villages, sometimes miles away from Mahdia and Paramakatoi, depend on the public services and infrastructure there, with Paramakatoi being the only community with a secondary school. Mahdia, Tusenen, Taruka, Kurukubaru, Monkey Mountain, Paramakatoi, Bamboo Creek, Kato, Kopinang, Kamana, Orinduik, Itabac, Waipa all are equipped with primary schools as well as nursery schools. </w:t>
      </w:r>
    </w:p>
    <w:p w14:paraId="59FD1DF7"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residents of the satellite communities live mainly from farming, fishing, hunting and gathering and small-scale mining. Their household sizes range from 4.5 persons to about 6.5 persons per household (GNBS, 2012), with the entire population in the communities being under 10,000 persons, (Ministry of Indigenous Peoples’ Affairs, 2016). About 91% of this population is ethnic Amerindian: 77% Makushi, 11% Wapishana, and 3% Arawak. Five percent of households are self-described as ‘Mixed,’ (Head of Household is half Coastlander/half Amerindian) and 3% of households as ‘Coastlander,’ (African or East Indian descent) (Iwokrama, 2017).</w:t>
      </w:r>
    </w:p>
    <w:p w14:paraId="5E736299"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 Tusenen, Kurukubaru, Monkey Mountain, Paramakatoi, Kato and </w:t>
      </w:r>
      <w:proofErr w:type="gramStart"/>
      <w:r w:rsidRPr="00EB1299">
        <w:rPr>
          <w:rFonts w:asciiTheme="minorHAnsi" w:hAnsiTheme="minorHAnsi" w:cstheme="minorHAnsi"/>
          <w:sz w:val="20"/>
          <w:szCs w:val="20"/>
          <w:lang w:val="en-GB"/>
        </w:rPr>
        <w:t>Kopinang  have</w:t>
      </w:r>
      <w:proofErr w:type="gramEnd"/>
      <w:r w:rsidRPr="00EB1299">
        <w:rPr>
          <w:rFonts w:asciiTheme="minorHAnsi" w:hAnsiTheme="minorHAnsi" w:cstheme="minorHAnsi"/>
          <w:sz w:val="20"/>
          <w:szCs w:val="20"/>
          <w:lang w:val="en-GB"/>
        </w:rPr>
        <w:t xml:space="preserve"> health centers (Vereecke, 1994).</w:t>
      </w:r>
    </w:p>
    <w:p w14:paraId="0B9A6792"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Mahdia, Tusenen, Taruka, Monkey Mountain, Maikwak, Kato, Kopinang, Kamana and Orinduik all have airstrips for transportation since it is the main form of transportation. The Bartica Potaro road, which is maintained by private mining interests, allows heavy goods and passenger vehicles access to the communities. A journey by road from Georgetown takes approximately 12 hours and is plied by private minibuses. The Konawaruk road also provides a link with the Soesdyke-Linden Highway via the community of Mabura.</w:t>
      </w:r>
    </w:p>
    <w:p w14:paraId="3D83F34D"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Except for the village council there are Agricultural Development Groups and religious organizations active in the region. All communities involved have health centers and school-accommodation, but communication with Georgetown is very difficult.</w:t>
      </w:r>
    </w:p>
    <w:p w14:paraId="0A19B1B5"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Potaro-Siparuni region is home to the Iwokrama International Centre for Rainforest Conservation and Development, a botanical and zoological laboratory. The Region is the setting for an annual, ten-day, 1,000 km ‘Pakaraima Safari’ that is marketed as an exciting frontier experience. The cool mountain temperatures, fertile valleys and moderate rainfall provide a favorable environment for farming. It possesses the selected sites for hydro-electric projects such as those at Amaila Falls, Tumatumari Falls and Chiung River. Its mineral resources have been exploited for decades and continue to contribute billions of dollars to the national treasury. This well-endowed zone, however, is underdeveloped.</w:t>
      </w:r>
    </w:p>
    <w:p w14:paraId="21A1A349" w14:textId="77777777" w:rsidR="001C2593" w:rsidRPr="00EB1299" w:rsidRDefault="001C2593" w:rsidP="001C2593">
      <w:pPr>
        <w:spacing w:after="240"/>
        <w:rPr>
          <w:rFonts w:asciiTheme="minorHAnsi" w:hAnsiTheme="minorHAnsi" w:cstheme="minorHAnsi"/>
          <w:b/>
          <w:color w:val="2F5496" w:themeColor="accent1" w:themeShade="BF"/>
          <w:sz w:val="20"/>
          <w:szCs w:val="20"/>
          <w:lang w:val="en-GB"/>
        </w:rPr>
      </w:pPr>
      <w:r w:rsidRPr="00EB1299">
        <w:rPr>
          <w:rFonts w:asciiTheme="minorHAnsi" w:hAnsiTheme="minorHAnsi" w:cstheme="minorHAnsi"/>
          <w:b/>
          <w:color w:val="2F5496" w:themeColor="accent1" w:themeShade="BF"/>
          <w:sz w:val="20"/>
          <w:szCs w:val="20"/>
          <w:lang w:val="en-GB"/>
        </w:rPr>
        <w:t xml:space="preserve">Campbelltown and Micobie </w:t>
      </w:r>
    </w:p>
    <w:p w14:paraId="59954820" w14:textId="7730AE75" w:rsidR="001C2593" w:rsidRPr="00EB1299" w:rsidRDefault="001C2593" w:rsidP="001C2593">
      <w:pPr>
        <w:spacing w:after="240"/>
        <w:rPr>
          <w:rFonts w:asciiTheme="minorHAnsi" w:hAnsiTheme="minorHAnsi" w:cstheme="minorHAnsi"/>
          <w:b/>
          <w:color w:val="2F5496" w:themeColor="accent1" w:themeShade="BF"/>
          <w:sz w:val="20"/>
          <w:szCs w:val="20"/>
          <w:lang w:val="en-GB"/>
        </w:rPr>
      </w:pPr>
      <w:r w:rsidRPr="00EB1299">
        <w:rPr>
          <w:rFonts w:asciiTheme="minorHAnsi" w:hAnsiTheme="minorHAnsi" w:cstheme="minorHAnsi"/>
          <w:sz w:val="20"/>
          <w:szCs w:val="20"/>
          <w:lang w:val="en-GB"/>
        </w:rPr>
        <w:t>Campbelltown and Princeville constitute separate settlements, situated within the same 26- square-mile land title. Campbelltown is often considered part of Mahdia, where Princeville is a scattered settlement seven miles (eleven kilometers) away. The population of Campbelltown is 630 people, and Princeville 130, for a total of 760. The entire title is often referred to as Campbelltown</w:t>
      </w:r>
      <w:r w:rsidRPr="00EB1299">
        <w:rPr>
          <w:rStyle w:val="FootnoteReference"/>
          <w:rFonts w:asciiTheme="minorHAnsi" w:eastAsiaTheme="majorEastAsia" w:hAnsiTheme="minorHAnsi" w:cstheme="minorHAnsi"/>
          <w:sz w:val="20"/>
          <w:szCs w:val="20"/>
          <w:lang w:val="en-GB"/>
        </w:rPr>
        <w:footnoteReference w:id="94"/>
      </w:r>
      <w:r w:rsidRPr="00EB1299">
        <w:rPr>
          <w:rFonts w:asciiTheme="minorHAnsi" w:hAnsiTheme="minorHAnsi" w:cstheme="minorHAnsi"/>
          <w:sz w:val="20"/>
          <w:szCs w:val="20"/>
          <w:lang w:val="en-GB"/>
        </w:rPr>
        <w:t xml:space="preserve">. </w:t>
      </w:r>
    </w:p>
    <w:p w14:paraId="4EFCE451" w14:textId="613D10F8"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Campbelltown originally began as a working community that was mostly inclusive of six main families</w:t>
      </w:r>
      <w:r w:rsidR="00C620A7" w:rsidRPr="00EB1299">
        <w:rPr>
          <w:rFonts w:asciiTheme="minorHAnsi" w:hAnsiTheme="minorHAnsi" w:cstheme="minorHAnsi"/>
          <w:sz w:val="20"/>
          <w:szCs w:val="20"/>
          <w:lang w:val="en-GB"/>
        </w:rPr>
        <w:t>,</w:t>
      </w:r>
      <w:r w:rsidRPr="00EB1299">
        <w:rPr>
          <w:rFonts w:asciiTheme="minorHAnsi" w:hAnsiTheme="minorHAnsi" w:cstheme="minorHAnsi"/>
          <w:sz w:val="20"/>
          <w:szCs w:val="20"/>
          <w:lang w:val="en-GB"/>
        </w:rPr>
        <w:t xml:space="preserve"> all of which were miners who came from mostly the Pomeroon area to the surrounding goldfields that were owned by the gold-mining company, British Guiana Consolidated Goldfields (BGCG) which had operations in the area</w:t>
      </w:r>
      <w:r w:rsidRPr="00EB1299">
        <w:rPr>
          <w:rStyle w:val="FootnoteReference"/>
          <w:rFonts w:asciiTheme="minorHAnsi" w:eastAsiaTheme="majorEastAsia" w:hAnsiTheme="minorHAnsi" w:cstheme="minorHAnsi"/>
          <w:sz w:val="20"/>
          <w:szCs w:val="20"/>
          <w:lang w:val="en-GB"/>
        </w:rPr>
        <w:footnoteReference w:id="95"/>
      </w:r>
      <w:r w:rsidRPr="00EB1299">
        <w:rPr>
          <w:rFonts w:asciiTheme="minorHAnsi" w:hAnsiTheme="minorHAnsi" w:cstheme="minorHAnsi"/>
          <w:sz w:val="20"/>
          <w:szCs w:val="20"/>
          <w:lang w:val="en-GB"/>
        </w:rPr>
        <w:t>. Situated near the eastern edge of what is recognized as historical Patamona Amerindian territory, Mahdia is contiguous with the Campbelltown/Princeville Amerindian land title, and many residents draw no distinction between the town and the title.</w:t>
      </w:r>
    </w:p>
    <w:p w14:paraId="56CFD875" w14:textId="7E6B6695"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Campbelltown, renamed from Bucktown in 1979 now is still largely populated by indigenous people but is taking on more and more of the heterogeneity of Mahdia as increasingly young people marry outside of the community with individuals of mixed, African and to a smaller extent Indian Guyanese.</w:t>
      </w:r>
      <w:r w:rsidRPr="00EB1299">
        <w:rPr>
          <w:rFonts w:asciiTheme="minorHAnsi" w:hAnsiTheme="minorHAnsi" w:cstheme="minorHAnsi"/>
          <w:color w:val="252525"/>
          <w:sz w:val="20"/>
          <w:szCs w:val="20"/>
          <w:shd w:val="clear" w:color="auto" w:fill="FFFFFF"/>
          <w:lang w:val="en-GB"/>
        </w:rPr>
        <w:t xml:space="preserve"> </w:t>
      </w:r>
      <w:r w:rsidRPr="00EB1299">
        <w:rPr>
          <w:rFonts w:asciiTheme="minorHAnsi" w:hAnsiTheme="minorHAnsi" w:cstheme="minorHAnsi"/>
          <w:sz w:val="20"/>
          <w:szCs w:val="20"/>
          <w:lang w:val="en-GB"/>
        </w:rPr>
        <w:t>The residents of this village are members of the </w:t>
      </w:r>
      <w:hyperlink r:id="rId80" w:tooltip="Wapishana" w:history="1">
        <w:r w:rsidRPr="00EB1299">
          <w:rPr>
            <w:rStyle w:val="Hyperlink"/>
            <w:rFonts w:asciiTheme="minorHAnsi" w:hAnsiTheme="minorHAnsi" w:cstheme="minorHAnsi"/>
            <w:color w:val="000000" w:themeColor="text1"/>
            <w:sz w:val="20"/>
            <w:szCs w:val="20"/>
            <w:lang w:val="en-GB"/>
          </w:rPr>
          <w:t>Wapishana</w:t>
        </w:r>
      </w:hyperlink>
      <w:r w:rsidRPr="00EB1299">
        <w:rPr>
          <w:rFonts w:asciiTheme="minorHAnsi" w:hAnsiTheme="minorHAnsi" w:cstheme="minorHAnsi"/>
          <w:color w:val="000000" w:themeColor="text1"/>
          <w:sz w:val="20"/>
          <w:szCs w:val="20"/>
          <w:lang w:val="en-GB"/>
        </w:rPr>
        <w:t>, </w:t>
      </w:r>
      <w:hyperlink r:id="rId81" w:tooltip="Arawaks" w:history="1">
        <w:r w:rsidRPr="00EB1299">
          <w:rPr>
            <w:rStyle w:val="Hyperlink"/>
            <w:rFonts w:asciiTheme="minorHAnsi" w:hAnsiTheme="minorHAnsi" w:cstheme="minorHAnsi"/>
            <w:color w:val="000000" w:themeColor="text1"/>
            <w:sz w:val="20"/>
            <w:szCs w:val="20"/>
            <w:lang w:val="en-GB"/>
          </w:rPr>
          <w:t>Arawak</w:t>
        </w:r>
      </w:hyperlink>
      <w:r w:rsidRPr="00EB1299">
        <w:rPr>
          <w:rFonts w:asciiTheme="minorHAnsi" w:hAnsiTheme="minorHAnsi" w:cstheme="minorHAnsi"/>
          <w:color w:val="000000" w:themeColor="text1"/>
          <w:sz w:val="20"/>
          <w:szCs w:val="20"/>
          <w:lang w:val="en-GB"/>
        </w:rPr>
        <w:t>, </w:t>
      </w:r>
      <w:hyperlink r:id="rId82" w:tooltip="Patamona" w:history="1">
        <w:r w:rsidRPr="00EB1299">
          <w:rPr>
            <w:rStyle w:val="Hyperlink"/>
            <w:rFonts w:asciiTheme="minorHAnsi" w:hAnsiTheme="minorHAnsi" w:cstheme="minorHAnsi"/>
            <w:color w:val="000000" w:themeColor="text1"/>
            <w:sz w:val="20"/>
            <w:szCs w:val="20"/>
            <w:lang w:val="en-GB"/>
          </w:rPr>
          <w:t>Patamona</w:t>
        </w:r>
      </w:hyperlink>
      <w:r w:rsidRPr="00EB1299">
        <w:rPr>
          <w:rFonts w:asciiTheme="minorHAnsi" w:hAnsiTheme="minorHAnsi" w:cstheme="minorHAnsi"/>
          <w:color w:val="000000" w:themeColor="text1"/>
          <w:sz w:val="20"/>
          <w:szCs w:val="20"/>
          <w:lang w:val="en-GB"/>
        </w:rPr>
        <w:t> and </w:t>
      </w:r>
      <w:hyperlink r:id="rId83" w:tooltip="Kalina people" w:history="1">
        <w:r w:rsidRPr="00EB1299">
          <w:rPr>
            <w:rStyle w:val="Hyperlink"/>
            <w:rFonts w:asciiTheme="minorHAnsi" w:hAnsiTheme="minorHAnsi" w:cstheme="minorHAnsi"/>
            <w:color w:val="000000" w:themeColor="text1"/>
            <w:sz w:val="20"/>
            <w:szCs w:val="20"/>
            <w:lang w:val="en-GB"/>
          </w:rPr>
          <w:t>Carib</w:t>
        </w:r>
      </w:hyperlink>
      <w:r w:rsidRPr="00EB1299">
        <w:rPr>
          <w:rFonts w:asciiTheme="minorHAnsi" w:hAnsiTheme="minorHAnsi" w:cstheme="minorHAnsi"/>
          <w:sz w:val="20"/>
          <w:szCs w:val="20"/>
          <w:lang w:val="en-GB"/>
        </w:rPr>
        <w:t xml:space="preserve"> tribes. There has been some degree of integration between the Amerindians and Afro-Guyanese and the Brazilian miners, but none of these race groups live in the village. It is not </w:t>
      </w:r>
      <w:r w:rsidR="00683C90" w:rsidRPr="00EB1299">
        <w:rPr>
          <w:rFonts w:asciiTheme="minorHAnsi" w:hAnsiTheme="minorHAnsi" w:cstheme="minorHAnsi"/>
          <w:sz w:val="20"/>
          <w:szCs w:val="20"/>
          <w:lang w:val="en-GB"/>
        </w:rPr>
        <w:t xml:space="preserve">a </w:t>
      </w:r>
      <w:r w:rsidRPr="00EB1299">
        <w:rPr>
          <w:rFonts w:asciiTheme="minorHAnsi" w:hAnsiTheme="minorHAnsi" w:cstheme="minorHAnsi"/>
          <w:sz w:val="20"/>
          <w:szCs w:val="20"/>
          <w:lang w:val="en-GB"/>
        </w:rPr>
        <w:t>typical indigenous community largely due to the proximity of Mahdia. As Mahdia developed, so did Campbelltown and the communit</w:t>
      </w:r>
      <w:r w:rsidR="00683C90" w:rsidRPr="00EB1299">
        <w:rPr>
          <w:rFonts w:asciiTheme="minorHAnsi" w:hAnsiTheme="minorHAnsi" w:cstheme="minorHAnsi"/>
          <w:sz w:val="20"/>
          <w:szCs w:val="20"/>
          <w:lang w:val="en-GB"/>
        </w:rPr>
        <w:t>ies</w:t>
      </w:r>
      <w:r w:rsidRPr="00EB1299">
        <w:rPr>
          <w:rFonts w:asciiTheme="minorHAnsi" w:hAnsiTheme="minorHAnsi" w:cstheme="minorHAnsi"/>
          <w:sz w:val="20"/>
          <w:szCs w:val="20"/>
          <w:lang w:val="en-GB"/>
        </w:rPr>
        <w:t xml:space="preserve"> now have electricity and running water.</w:t>
      </w:r>
    </w:p>
    <w:p w14:paraId="7EAFE2F5" w14:textId="4A803C1A"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Residents are engaged in small-scale gold-mining and farming as there are not many other livelihood opportunities. Some of the women find employment in variety shops around other satellite towns while the </w:t>
      </w:r>
      <w:r w:rsidR="00E21446" w:rsidRPr="00EB1299">
        <w:rPr>
          <w:rFonts w:asciiTheme="minorHAnsi" w:hAnsiTheme="minorHAnsi" w:cstheme="minorHAnsi"/>
          <w:sz w:val="20"/>
          <w:szCs w:val="20"/>
          <w:lang w:val="en-GB"/>
        </w:rPr>
        <w:t>men go</w:t>
      </w:r>
      <w:r w:rsidRPr="00EB1299">
        <w:rPr>
          <w:rFonts w:asciiTheme="minorHAnsi" w:hAnsiTheme="minorHAnsi" w:cstheme="minorHAnsi"/>
          <w:sz w:val="20"/>
          <w:szCs w:val="20"/>
          <w:lang w:val="en-GB"/>
        </w:rPr>
        <w:t xml:space="preserve"> to the goldfields or forestry concessions. The cost of living in the village is very high and tied to the price of gold in the area.</w:t>
      </w:r>
      <w:r w:rsidRPr="00EB1299">
        <w:rPr>
          <w:rFonts w:asciiTheme="minorHAnsi" w:hAnsiTheme="minorHAnsi" w:cstheme="minorHAnsi"/>
          <w:color w:val="252525"/>
          <w:sz w:val="20"/>
          <w:szCs w:val="20"/>
          <w:shd w:val="clear" w:color="auto" w:fill="FFFFFF"/>
          <w:lang w:val="en-GB"/>
        </w:rPr>
        <w:t xml:space="preserve"> </w:t>
      </w:r>
      <w:r w:rsidRPr="00EB1299">
        <w:rPr>
          <w:rFonts w:asciiTheme="minorHAnsi" w:hAnsiTheme="minorHAnsi" w:cstheme="minorHAnsi"/>
          <w:sz w:val="20"/>
          <w:szCs w:val="20"/>
          <w:lang w:val="en-GB"/>
        </w:rPr>
        <w:t xml:space="preserve">Farming is the main secondary economic activity and subsistence farming is practiced by the residents on farmlands miles away from the village. Some of the men are also employed as guides, gold miners, laborers and drivers. Some women from the community work at the Regional Office, the schools and some of the stores in the Madhia community. Most of the other </w:t>
      </w:r>
      <w:proofErr w:type="gramStart"/>
      <w:r w:rsidRPr="00EB1299">
        <w:rPr>
          <w:rFonts w:asciiTheme="minorHAnsi" w:hAnsiTheme="minorHAnsi" w:cstheme="minorHAnsi"/>
          <w:sz w:val="20"/>
          <w:szCs w:val="20"/>
          <w:lang w:val="en-GB"/>
        </w:rPr>
        <w:t>residents</w:t>
      </w:r>
      <w:proofErr w:type="gramEnd"/>
      <w:r w:rsidRPr="00EB1299">
        <w:rPr>
          <w:rFonts w:asciiTheme="minorHAnsi" w:hAnsiTheme="minorHAnsi" w:cstheme="minorHAnsi"/>
          <w:sz w:val="20"/>
          <w:szCs w:val="20"/>
          <w:lang w:val="en-GB"/>
        </w:rPr>
        <w:t xml:space="preserve"> hunt, fish and farm as their livelihoods. There has been a forced matrifocality as result of men live in the mining camps for extended periods. </w:t>
      </w:r>
    </w:p>
    <w:p w14:paraId="3CA2C4C5"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There are no industries, shops or businesses in the community. There is a community ground and an Amerindian hostel which provides free accommodation for Amerindian miners and families who are in transit.</w:t>
      </w:r>
    </w:p>
    <w:p w14:paraId="4B638578"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lastRenderedPageBreak/>
        <w:t>The community has a well which is powered by a windmill. Residents usually depend on rainwater and creek water whenever the well malfunctions. Campbelltown has no other utility service. This community is accessible by road from Madhia and by trail linked to the Bartica/Potaro road.</w:t>
      </w:r>
    </w:p>
    <w:p w14:paraId="44042682" w14:textId="328CABEE" w:rsidR="001C2593" w:rsidRPr="00EB1299" w:rsidRDefault="001C2593" w:rsidP="001C2593">
      <w:pPr>
        <w:shd w:val="clear" w:color="auto" w:fill="FFFFFF" w:themeFill="background1"/>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The Campbelltown/Princeville village council meets monthly, and is composed of seven people, including a Toshao, or Captain, Vice-Captain, Treasurer, and Junior and Senior </w:t>
      </w:r>
      <w:r w:rsidR="00E21446" w:rsidRPr="00EB1299">
        <w:rPr>
          <w:rFonts w:asciiTheme="minorHAnsi" w:hAnsiTheme="minorHAnsi" w:cstheme="minorHAnsi"/>
          <w:sz w:val="20"/>
          <w:szCs w:val="20"/>
          <w:lang w:val="en-GB"/>
        </w:rPr>
        <w:t>Councillors</w:t>
      </w:r>
      <w:r w:rsidRPr="00EB1299">
        <w:rPr>
          <w:rFonts w:asciiTheme="minorHAnsi" w:hAnsiTheme="minorHAnsi" w:cstheme="minorHAnsi"/>
          <w:sz w:val="20"/>
          <w:szCs w:val="20"/>
          <w:lang w:val="en-GB"/>
        </w:rPr>
        <w:t xml:space="preserve">; the council includes both men and women with each </w:t>
      </w:r>
      <w:r w:rsidR="00E21446" w:rsidRPr="00EB1299">
        <w:rPr>
          <w:rFonts w:asciiTheme="minorHAnsi" w:hAnsiTheme="minorHAnsi" w:cstheme="minorHAnsi"/>
          <w:sz w:val="20"/>
          <w:szCs w:val="20"/>
          <w:lang w:val="en-GB"/>
        </w:rPr>
        <w:t>councillor</w:t>
      </w:r>
      <w:r w:rsidRPr="00EB1299">
        <w:rPr>
          <w:rFonts w:asciiTheme="minorHAnsi" w:hAnsiTheme="minorHAnsi" w:cstheme="minorHAnsi"/>
          <w:sz w:val="20"/>
          <w:szCs w:val="20"/>
          <w:lang w:val="en-GB"/>
        </w:rPr>
        <w:t xml:space="preserve"> holding a minimum three-year tenure. The village council is responsible for things like helping families solve household problems and helping people on the land title find work or complete jobs. Village public meetings are held quarterly, with the entire population of the land title invited. Everything is spoken in both Patamona and English. Further, decisions are not made without unanimous support from the residents present at the meetings (though it is the prerogative of each resident to attend), and some meetings can last for up to twenty-four hour</w:t>
      </w:r>
      <w:r w:rsidR="00561408" w:rsidRPr="00EB1299">
        <w:rPr>
          <w:rFonts w:asciiTheme="minorHAnsi" w:hAnsiTheme="minorHAnsi" w:cstheme="minorHAnsi"/>
          <w:sz w:val="20"/>
          <w:szCs w:val="20"/>
          <w:shd w:val="clear" w:color="auto" w:fill="F2F2F2" w:themeFill="background1" w:themeFillShade="F2"/>
          <w:lang w:val="en-GB"/>
        </w:rPr>
        <w:t xml:space="preserve">s </w:t>
      </w:r>
      <w:r w:rsidR="00561408" w:rsidRPr="00EB1299">
        <w:rPr>
          <w:rStyle w:val="FootnoteReference"/>
          <w:rFonts w:asciiTheme="minorHAnsi" w:eastAsiaTheme="majorEastAsia" w:hAnsiTheme="minorHAnsi" w:cstheme="minorHAnsi"/>
          <w:sz w:val="20"/>
          <w:szCs w:val="20"/>
          <w:shd w:val="clear" w:color="auto" w:fill="F2F2F2" w:themeFill="background1" w:themeFillShade="F2"/>
          <w:lang w:val="en-GB"/>
        </w:rPr>
        <w:footnoteReference w:id="96"/>
      </w:r>
      <w:r w:rsidRPr="00EB1299">
        <w:rPr>
          <w:rFonts w:asciiTheme="minorHAnsi" w:hAnsiTheme="minorHAnsi" w:cstheme="minorHAnsi"/>
          <w:sz w:val="20"/>
          <w:szCs w:val="20"/>
          <w:lang w:val="en-GB"/>
        </w:rPr>
        <w:t>. The village council is funded almost entirely by royalties from gold mining.</w:t>
      </w:r>
    </w:p>
    <w:p w14:paraId="6E4621DD"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Micobie is situated approximately two miles downriver of the famous Tumatumari Falls on the Potaro River. It is accessible by road via the Linden/Mabura and Bartica/Potaro roads, or by aircraft to Mahdia, then by road. The journey by road involves approximately ten hours’ travel</w:t>
      </w:r>
      <w:r w:rsidRPr="00EB1299">
        <w:rPr>
          <w:rStyle w:val="FootnoteReference"/>
          <w:rFonts w:asciiTheme="minorHAnsi" w:eastAsiaTheme="majorEastAsia" w:hAnsiTheme="minorHAnsi" w:cstheme="minorHAnsi"/>
          <w:sz w:val="20"/>
          <w:szCs w:val="20"/>
          <w:lang w:val="en-GB"/>
        </w:rPr>
        <w:footnoteReference w:id="97"/>
      </w:r>
      <w:r w:rsidRPr="00EB1299">
        <w:rPr>
          <w:rFonts w:asciiTheme="minorHAnsi" w:hAnsiTheme="minorHAnsi" w:cstheme="minorHAnsi"/>
          <w:sz w:val="20"/>
          <w:szCs w:val="20"/>
          <w:lang w:val="en-GB"/>
        </w:rPr>
        <w:t xml:space="preserve">. </w:t>
      </w:r>
    </w:p>
    <w:p w14:paraId="3420C423" w14:textId="678A911E"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population of Micobie is 335 with 220 males and 135 females. The village predominantly comprises of Patamona People, said to be relatives of the Akawaios, who share many similarities, including language, diet, marriage rites and the practice of herbal medicine. Micobie has been in existence since in the 1800s, when the now National Heritage, the Denham Bridge, was being constructed. Initially, the workers on the bridge and pork-knockers patronized the small community by purchasing their cassava bread, which is how the village came by the name, ‘Cassava Hill’.</w:t>
      </w:r>
    </w:p>
    <w:p w14:paraId="138E16EB" w14:textId="5B9D144D"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The satellite village of Micobie is El Paso, located on the right bank of the Potaro River below the Tumatumari Falls. In the 1960s, when captains were being elected to govern the community, one Mr. Bennett, of Arawak descent, was elected, and he changed the name from Cassava Hill to New Foundout.</w:t>
      </w:r>
    </w:p>
    <w:p w14:paraId="4D12041F" w14:textId="72FC4ACB" w:rsidR="001C2593" w:rsidRPr="00EB1299" w:rsidRDefault="001C2593" w:rsidP="001C2593">
      <w:pPr>
        <w:spacing w:after="240"/>
        <w:jc w:val="both"/>
        <w:rPr>
          <w:rFonts w:asciiTheme="minorHAnsi" w:eastAsiaTheme="minorHAnsi" w:hAnsiTheme="minorHAnsi" w:cstheme="minorHAnsi"/>
          <w:sz w:val="20"/>
          <w:szCs w:val="20"/>
          <w:lang w:val="en-GB"/>
        </w:rPr>
      </w:pPr>
      <w:r w:rsidRPr="00EB1299">
        <w:rPr>
          <w:rFonts w:asciiTheme="minorHAnsi" w:hAnsiTheme="minorHAnsi" w:cstheme="minorHAnsi"/>
          <w:sz w:val="20"/>
          <w:szCs w:val="20"/>
          <w:lang w:val="en-GB"/>
        </w:rPr>
        <w:t xml:space="preserve">In the 1800s, a family broke away from a community that was settled at Kangaruma, in the area now called Princeville, a satellite village of Campbelltown in the vicinity of Mahdia. It was customary that farming and hunting grounds were the </w:t>
      </w:r>
      <w:r w:rsidR="00E21446" w:rsidRPr="00EB1299">
        <w:rPr>
          <w:rFonts w:asciiTheme="minorHAnsi" w:hAnsiTheme="minorHAnsi" w:cstheme="minorHAnsi"/>
          <w:sz w:val="20"/>
          <w:szCs w:val="20"/>
          <w:lang w:val="en-GB"/>
        </w:rPr>
        <w:t>key forces</w:t>
      </w:r>
      <w:r w:rsidRPr="00EB1299">
        <w:rPr>
          <w:rFonts w:asciiTheme="minorHAnsi" w:hAnsiTheme="minorHAnsi" w:cstheme="minorHAnsi"/>
          <w:sz w:val="20"/>
          <w:szCs w:val="20"/>
          <w:lang w:val="en-GB"/>
        </w:rPr>
        <w:t xml:space="preserve"> </w:t>
      </w:r>
      <w:r w:rsidR="00E21446" w:rsidRPr="00EB1299">
        <w:rPr>
          <w:rFonts w:asciiTheme="minorHAnsi" w:hAnsiTheme="minorHAnsi" w:cstheme="minorHAnsi"/>
          <w:sz w:val="20"/>
          <w:szCs w:val="20"/>
          <w:lang w:val="en-GB"/>
        </w:rPr>
        <w:t>in seeking</w:t>
      </w:r>
      <w:r w:rsidRPr="00EB1299">
        <w:rPr>
          <w:rFonts w:asciiTheme="minorHAnsi" w:hAnsiTheme="minorHAnsi" w:cstheme="minorHAnsi"/>
          <w:sz w:val="20"/>
          <w:szCs w:val="20"/>
          <w:lang w:val="en-GB"/>
        </w:rPr>
        <w:t xml:space="preserve"> ‘new lands’ for more comfortable livelihood, since, in that era, there was hardly any form of income-generating activity in comparison to present day.</w:t>
      </w:r>
    </w:p>
    <w:p w14:paraId="4734EF6E" w14:textId="77777777" w:rsidR="001C2593" w:rsidRPr="00EB1299" w:rsidRDefault="001C2593" w:rsidP="001C2593">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Micobie now has a population of approximately 360 persons. The village boasts a primary school, and students qualifying for secondary education would attend the nearby Mahdia Secondary School.</w:t>
      </w:r>
      <w:r w:rsidRPr="00EB1299">
        <w:rPr>
          <w:rFonts w:asciiTheme="minorHAnsi" w:hAnsiTheme="minorHAnsi" w:cstheme="minorHAnsi"/>
          <w:color w:val="222222"/>
          <w:sz w:val="20"/>
          <w:szCs w:val="20"/>
          <w:shd w:val="clear" w:color="auto" w:fill="FFFFFF"/>
          <w:lang w:val="en-GB"/>
        </w:rPr>
        <w:t xml:space="preserve"> </w:t>
      </w:r>
      <w:r w:rsidRPr="00EB1299">
        <w:rPr>
          <w:rFonts w:asciiTheme="minorHAnsi" w:hAnsiTheme="minorHAnsi" w:cstheme="minorHAnsi"/>
          <w:sz w:val="20"/>
          <w:szCs w:val="20"/>
          <w:lang w:val="en-GB"/>
        </w:rPr>
        <w:t>Because of its mineral and forest resources, Micobie had attracted a lot of private investors, but no infrastructure and skills were left when they moved on. The residents themselves are now engaged in small scale mining and, of course, their traditional farming. Through presidential grants, Micobie benefited from a complete solar panel unit, a poultry production project, and a rest house in the community.</w:t>
      </w:r>
    </w:p>
    <w:p w14:paraId="644D42C0" w14:textId="28D6548C" w:rsidR="001C2593" w:rsidRPr="00EB1299" w:rsidRDefault="001C2593" w:rsidP="00E21446">
      <w:pPr>
        <w:spacing w:after="240"/>
        <w:jc w:val="both"/>
        <w:rPr>
          <w:rFonts w:asciiTheme="minorHAnsi" w:hAnsiTheme="minorHAnsi" w:cstheme="minorHAnsi"/>
          <w:sz w:val="20"/>
          <w:szCs w:val="20"/>
          <w:lang w:val="en-GB"/>
        </w:rPr>
      </w:pPr>
      <w:r w:rsidRPr="00EB1299">
        <w:rPr>
          <w:rFonts w:asciiTheme="minorHAnsi" w:hAnsiTheme="minorHAnsi" w:cstheme="minorHAnsi"/>
          <w:sz w:val="20"/>
          <w:szCs w:val="20"/>
          <w:lang w:val="en-GB"/>
        </w:rPr>
        <w:t xml:space="preserve">Guided by Toshao, the village is governed by a council of 6 members which consists of both male and female councilors. </w:t>
      </w:r>
      <w:proofErr w:type="gramStart"/>
      <w:r w:rsidRPr="00EB1299">
        <w:rPr>
          <w:rFonts w:asciiTheme="minorHAnsi" w:hAnsiTheme="minorHAnsi" w:cstheme="minorHAnsi"/>
          <w:sz w:val="20"/>
          <w:szCs w:val="20"/>
          <w:lang w:val="en-GB"/>
        </w:rPr>
        <w:t>The  Micobie’s</w:t>
      </w:r>
      <w:proofErr w:type="gramEnd"/>
      <w:r w:rsidRPr="00EB1299">
        <w:rPr>
          <w:rFonts w:asciiTheme="minorHAnsi" w:hAnsiTheme="minorHAnsi" w:cstheme="minorHAnsi"/>
          <w:sz w:val="20"/>
          <w:szCs w:val="20"/>
          <w:lang w:val="en-GB"/>
        </w:rPr>
        <w:t xml:space="preserve"> guidelines for effective governance are outlined in the 2006 Amerindian Act. In 2006, after lengthy consultations accompanied by procedural bottlenecks, Government awarded Micobie its land title for 24 square miles of land. The village council is funded by royalties from village lands that have been rented out to miners and the village receives a </w:t>
      </w:r>
      <w:r w:rsidR="00E21446" w:rsidRPr="00EB1299">
        <w:rPr>
          <w:rFonts w:asciiTheme="minorHAnsi" w:hAnsiTheme="minorHAnsi" w:cstheme="minorHAnsi"/>
          <w:sz w:val="20"/>
          <w:szCs w:val="20"/>
          <w:lang w:val="en-GB"/>
        </w:rPr>
        <w:t>percentage of the gold produced.</w:t>
      </w:r>
    </w:p>
    <w:p w14:paraId="4D2023B7" w14:textId="77777777" w:rsidR="00B106D3" w:rsidRPr="00EB1299" w:rsidRDefault="00B106D3" w:rsidP="00B106D3">
      <w:pPr>
        <w:pStyle w:val="Heading2"/>
        <w:ind w:left="0"/>
        <w:rPr>
          <w:rFonts w:asciiTheme="minorHAnsi" w:hAnsiTheme="minorHAnsi" w:cstheme="minorHAnsi"/>
          <w:sz w:val="22"/>
          <w:szCs w:val="22"/>
          <w:lang w:val="en-GB"/>
        </w:rPr>
        <w:sectPr w:rsidR="00B106D3" w:rsidRPr="00EB1299" w:rsidSect="00EB1299">
          <w:pgSz w:w="12240" w:h="15840" w:code="1"/>
          <w:pgMar w:top="1440" w:right="1440" w:bottom="1440" w:left="1440" w:header="720" w:footer="720" w:gutter="0"/>
          <w:cols w:space="720"/>
          <w:docGrid w:linePitch="360"/>
        </w:sectPr>
      </w:pPr>
    </w:p>
    <w:p w14:paraId="30AC171B" w14:textId="4E75CAE3" w:rsidR="001C2593" w:rsidRPr="00EB1299" w:rsidRDefault="00B106D3" w:rsidP="00B106D3">
      <w:pPr>
        <w:pStyle w:val="Heading2"/>
        <w:ind w:left="0"/>
        <w:rPr>
          <w:rFonts w:asciiTheme="minorHAnsi" w:hAnsiTheme="minorHAnsi" w:cstheme="minorHAnsi"/>
          <w:sz w:val="22"/>
          <w:szCs w:val="22"/>
          <w:lang w:val="en-GB"/>
        </w:rPr>
      </w:pPr>
      <w:bookmarkStart w:id="93" w:name="_Toc10552540"/>
      <w:r w:rsidRPr="00EB1299">
        <w:rPr>
          <w:rFonts w:asciiTheme="minorHAnsi" w:hAnsiTheme="minorHAnsi" w:cstheme="minorHAnsi"/>
          <w:sz w:val="22"/>
          <w:szCs w:val="22"/>
          <w:lang w:val="en-GB"/>
        </w:rPr>
        <w:lastRenderedPageBreak/>
        <w:t xml:space="preserve">Annex </w:t>
      </w:r>
      <w:proofErr w:type="gramStart"/>
      <w:r w:rsidR="002D5B36" w:rsidRPr="00EB1299">
        <w:rPr>
          <w:rFonts w:asciiTheme="minorHAnsi" w:hAnsiTheme="minorHAnsi" w:cstheme="minorHAnsi"/>
          <w:sz w:val="22"/>
          <w:szCs w:val="22"/>
          <w:lang w:val="en-GB"/>
        </w:rPr>
        <w:t>P</w:t>
      </w:r>
      <w:r w:rsidRPr="00EB1299">
        <w:rPr>
          <w:rFonts w:asciiTheme="minorHAnsi" w:hAnsiTheme="minorHAnsi" w:cstheme="minorHAnsi"/>
          <w:sz w:val="22"/>
          <w:szCs w:val="22"/>
          <w:lang w:val="en-GB"/>
        </w:rPr>
        <w:t xml:space="preserve"> :</w:t>
      </w:r>
      <w:proofErr w:type="gramEnd"/>
      <w:r w:rsidRPr="00EB1299">
        <w:rPr>
          <w:rFonts w:asciiTheme="minorHAnsi" w:hAnsiTheme="minorHAnsi" w:cstheme="minorHAnsi"/>
          <w:sz w:val="22"/>
          <w:szCs w:val="22"/>
          <w:lang w:val="en-GB"/>
        </w:rPr>
        <w:t xml:space="preserve">  Synergies with CI and WWF projects</w:t>
      </w:r>
      <w:bookmarkEnd w:id="93"/>
    </w:p>
    <w:p w14:paraId="14C5142E" w14:textId="68BFA718" w:rsidR="001B42D1" w:rsidRPr="00EB1299" w:rsidRDefault="001B42D1" w:rsidP="00FE690A">
      <w:pPr>
        <w:pStyle w:val="Heading2"/>
        <w:ind w:left="0"/>
        <w:rPr>
          <w:rFonts w:ascii="Calibri" w:hAnsi="Calibri" w:cs="Calibri"/>
          <w:sz w:val="22"/>
          <w:szCs w:val="22"/>
          <w:lang w:val="en-GB"/>
        </w:rPr>
      </w:pPr>
    </w:p>
    <w:tbl>
      <w:tblPr>
        <w:tblStyle w:val="TableGrid"/>
        <w:tblW w:w="13887" w:type="dxa"/>
        <w:tblLook w:val="04A0" w:firstRow="1" w:lastRow="0" w:firstColumn="1" w:lastColumn="0" w:noHBand="0" w:noVBand="1"/>
      </w:tblPr>
      <w:tblGrid>
        <w:gridCol w:w="1413"/>
        <w:gridCol w:w="3827"/>
        <w:gridCol w:w="4394"/>
        <w:gridCol w:w="4253"/>
      </w:tblGrid>
      <w:tr w:rsidR="00B106D3" w:rsidRPr="00EB1299" w14:paraId="0A80733E" w14:textId="77777777" w:rsidTr="00B106D3">
        <w:trPr>
          <w:tblHeader/>
        </w:trPr>
        <w:tc>
          <w:tcPr>
            <w:tcW w:w="1413" w:type="dxa"/>
            <w:shd w:val="clear" w:color="auto" w:fill="D9D9D9" w:themeFill="background1" w:themeFillShade="D9"/>
          </w:tcPr>
          <w:p w14:paraId="37486310" w14:textId="77777777" w:rsidR="00B106D3" w:rsidRPr="00EB1299" w:rsidRDefault="00B106D3" w:rsidP="00B17FFB">
            <w:pPr>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Areas</w:t>
            </w:r>
          </w:p>
        </w:tc>
        <w:tc>
          <w:tcPr>
            <w:tcW w:w="3827" w:type="dxa"/>
            <w:shd w:val="clear" w:color="auto" w:fill="D9D9D9" w:themeFill="background1" w:themeFillShade="D9"/>
          </w:tcPr>
          <w:p w14:paraId="6F0D1E72" w14:textId="77777777" w:rsidR="00B106D3" w:rsidRPr="00EB1299" w:rsidRDefault="00B106D3" w:rsidP="00B17FFB">
            <w:pPr>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UNDP/GEF</w:t>
            </w:r>
          </w:p>
        </w:tc>
        <w:tc>
          <w:tcPr>
            <w:tcW w:w="4394" w:type="dxa"/>
            <w:shd w:val="clear" w:color="auto" w:fill="D9D9D9" w:themeFill="background1" w:themeFillShade="D9"/>
          </w:tcPr>
          <w:p w14:paraId="6556001C" w14:textId="77777777" w:rsidR="00B106D3" w:rsidRPr="00EB1299" w:rsidRDefault="00B106D3" w:rsidP="00B17FFB">
            <w:pPr>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CI/GEF </w:t>
            </w:r>
          </w:p>
        </w:tc>
        <w:tc>
          <w:tcPr>
            <w:tcW w:w="4253" w:type="dxa"/>
            <w:shd w:val="clear" w:color="auto" w:fill="D9D9D9" w:themeFill="background1" w:themeFillShade="D9"/>
          </w:tcPr>
          <w:p w14:paraId="2F4F2663" w14:textId="77777777" w:rsidR="00B106D3" w:rsidRPr="00EB1299" w:rsidRDefault="00B106D3" w:rsidP="00B17FFB">
            <w:pPr>
              <w:jc w:val="cente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WWF </w:t>
            </w:r>
          </w:p>
        </w:tc>
      </w:tr>
      <w:tr w:rsidR="00B106D3" w:rsidRPr="0036358B" w14:paraId="0F7B2FE0" w14:textId="77777777" w:rsidTr="00B106D3">
        <w:tc>
          <w:tcPr>
            <w:tcW w:w="1413" w:type="dxa"/>
          </w:tcPr>
          <w:p w14:paraId="7CD1CBBD"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Policy/Legal</w:t>
            </w:r>
          </w:p>
        </w:tc>
        <w:tc>
          <w:tcPr>
            <w:tcW w:w="3827" w:type="dxa"/>
          </w:tcPr>
          <w:p w14:paraId="0F2305D9" w14:textId="700F3FB8" w:rsidR="00451AEB" w:rsidRPr="00EB1299" w:rsidRDefault="00CA24F8" w:rsidP="00451AEB">
            <w:pPr>
              <w:pStyle w:val="NormalWeb"/>
              <w:shd w:val="clear" w:color="auto" w:fill="FFFFFF"/>
              <w:spacing w:before="0" w:beforeAutospacing="0" w:after="0" w:afterAutospacing="0"/>
              <w:rPr>
                <w:rFonts w:ascii="Calibri" w:eastAsia="Calibri" w:hAnsi="Calibri" w:cs="Calibri"/>
                <w:b/>
                <w:sz w:val="18"/>
                <w:szCs w:val="18"/>
                <w:lang w:val="en-US"/>
              </w:rPr>
            </w:pPr>
            <w:r w:rsidRPr="00EB1299">
              <w:rPr>
                <w:rFonts w:ascii="Calibri" w:eastAsia="Calibri" w:hAnsi="Calibri" w:cs="Calibri"/>
                <w:b/>
                <w:sz w:val="18"/>
                <w:szCs w:val="18"/>
                <w:lang w:val="en-US"/>
              </w:rPr>
              <w:t xml:space="preserve">Implementation of </w:t>
            </w:r>
            <w:r w:rsidR="00451AEB" w:rsidRPr="00EB1299">
              <w:rPr>
                <w:rFonts w:ascii="Calibri" w:eastAsia="Calibri" w:hAnsi="Calibri" w:cs="Calibri"/>
                <w:b/>
                <w:sz w:val="18"/>
                <w:szCs w:val="18"/>
                <w:lang w:val="en-US"/>
              </w:rPr>
              <w:t xml:space="preserve">National Mineral Sector </w:t>
            </w:r>
            <w:r w:rsidR="0016003B" w:rsidRPr="00EB1299">
              <w:rPr>
                <w:rFonts w:ascii="Calibri" w:eastAsia="Calibri" w:hAnsi="Calibri" w:cs="Calibri"/>
                <w:b/>
                <w:sz w:val="18"/>
                <w:szCs w:val="18"/>
                <w:lang w:val="en-US"/>
              </w:rPr>
              <w:t xml:space="preserve">Policy and Framework and Actions </w:t>
            </w:r>
            <w:r w:rsidR="00451AEB" w:rsidRPr="00EB1299">
              <w:rPr>
                <w:rFonts w:ascii="Calibri" w:eastAsia="Calibri" w:hAnsi="Calibri" w:cs="Calibri"/>
                <w:b/>
                <w:sz w:val="18"/>
                <w:szCs w:val="18"/>
                <w:lang w:val="en-US"/>
              </w:rPr>
              <w:t xml:space="preserve">supported </w:t>
            </w:r>
            <w:r w:rsidR="0016003B" w:rsidRPr="00EB1299">
              <w:rPr>
                <w:rFonts w:ascii="Calibri" w:eastAsia="Calibri" w:hAnsi="Calibri" w:cs="Calibri"/>
                <w:b/>
                <w:sz w:val="18"/>
                <w:szCs w:val="18"/>
                <w:lang w:val="en-US"/>
              </w:rPr>
              <w:t>to provide</w:t>
            </w:r>
            <w:r w:rsidR="00451AEB" w:rsidRPr="00EB1299">
              <w:rPr>
                <w:rFonts w:ascii="Calibri" w:eastAsia="Calibri" w:hAnsi="Calibri" w:cs="Calibri"/>
                <w:b/>
                <w:sz w:val="18"/>
                <w:szCs w:val="18"/>
                <w:lang w:val="en-US"/>
              </w:rPr>
              <w:t xml:space="preserve"> </w:t>
            </w:r>
            <w:r w:rsidR="00027E7B" w:rsidRPr="00EB1299">
              <w:rPr>
                <w:rFonts w:ascii="Calibri" w:eastAsia="Calibri" w:hAnsi="Calibri" w:cs="Calibri"/>
                <w:b/>
                <w:sz w:val="18"/>
                <w:szCs w:val="18"/>
                <w:lang w:val="en-US"/>
              </w:rPr>
              <w:t xml:space="preserve">direction </w:t>
            </w:r>
            <w:r w:rsidR="00451AEB" w:rsidRPr="00EB1299">
              <w:rPr>
                <w:rFonts w:ascii="Calibri" w:eastAsia="Calibri" w:hAnsi="Calibri" w:cs="Calibri"/>
                <w:b/>
                <w:sz w:val="18"/>
                <w:szCs w:val="18"/>
                <w:lang w:val="en-US"/>
              </w:rPr>
              <w:t>on how to balance mineral development in all six mining districts, with other priorities such as biodiversity conservation, the protection of watersheds and freshwater, preservation of carbon stocks, and socioeconomic development</w:t>
            </w:r>
          </w:p>
          <w:p w14:paraId="74BA7408" w14:textId="60BC5E8A" w:rsidR="00B106D3" w:rsidRPr="00EB1299" w:rsidRDefault="00B106D3" w:rsidP="005213B4">
            <w:pPr>
              <w:pStyle w:val="NormalWeb"/>
              <w:numPr>
                <w:ilvl w:val="0"/>
                <w:numId w:val="71"/>
              </w:numPr>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Strategic Environmental Assessment as input to </w:t>
            </w:r>
            <w:r w:rsidR="00F354AA" w:rsidRPr="00EB1299">
              <w:rPr>
                <w:rFonts w:asciiTheme="minorHAnsi" w:hAnsiTheme="minorHAnsi" w:cstheme="minorHAnsi"/>
                <w:sz w:val="18"/>
                <w:szCs w:val="18"/>
                <w:lang w:val="en-GB"/>
              </w:rPr>
              <w:t>NMSPFA implementation</w:t>
            </w:r>
          </w:p>
          <w:p w14:paraId="6264DB0E" w14:textId="7D5A49A6" w:rsidR="00B106D3" w:rsidRPr="00EB1299" w:rsidRDefault="00B106D3" w:rsidP="005213B4">
            <w:pPr>
              <w:pStyle w:val="ListParagraph"/>
              <w:numPr>
                <w:ilvl w:val="0"/>
                <w:numId w:val="71"/>
              </w:numPr>
              <w:autoSpaceDE w:val="0"/>
              <w:autoSpaceDN w:val="0"/>
              <w:adjustRightInd w:val="0"/>
              <w:contextualSpacing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Consultations and </w:t>
            </w:r>
            <w:r w:rsidR="00F354AA" w:rsidRPr="00EB1299">
              <w:rPr>
                <w:rFonts w:asciiTheme="minorHAnsi" w:hAnsiTheme="minorHAnsi" w:cstheme="minorHAnsi"/>
                <w:sz w:val="18"/>
                <w:szCs w:val="18"/>
                <w:lang w:val="en-GB"/>
              </w:rPr>
              <w:t>discussions in support of BD mainstreaming and NMSPFA implementation</w:t>
            </w:r>
          </w:p>
          <w:p w14:paraId="197F0692" w14:textId="2CF96F0D" w:rsidR="00F354AA" w:rsidRPr="00EB1299" w:rsidRDefault="00F354AA" w:rsidP="005213B4">
            <w:pPr>
              <w:pStyle w:val="ListParagraph"/>
              <w:numPr>
                <w:ilvl w:val="0"/>
                <w:numId w:val="71"/>
              </w:numPr>
              <w:autoSpaceDE w:val="0"/>
              <w:autoSpaceDN w:val="0"/>
              <w:adjustRightInd w:val="0"/>
              <w:contextualSpacing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Gender studies and mainstreaming in NMSPFA implementation </w:t>
            </w:r>
          </w:p>
          <w:p w14:paraId="52349B53" w14:textId="77777777" w:rsidR="00B106D3" w:rsidRPr="00EB1299" w:rsidRDefault="00B106D3" w:rsidP="00B17FFB">
            <w:pPr>
              <w:pStyle w:val="NormalWeb"/>
              <w:shd w:val="clear" w:color="auto" w:fill="FFFFFF"/>
              <w:spacing w:before="0" w:beforeAutospacing="0" w:after="0" w:afterAutospacing="0"/>
              <w:rPr>
                <w:rFonts w:asciiTheme="minorHAnsi" w:hAnsiTheme="minorHAnsi" w:cstheme="minorHAnsi"/>
                <w:b/>
                <w:sz w:val="18"/>
                <w:szCs w:val="18"/>
                <w:lang w:val="en-GB"/>
              </w:rPr>
            </w:pPr>
          </w:p>
          <w:p w14:paraId="4737A6EE" w14:textId="1693742B" w:rsidR="00B106D3" w:rsidRPr="00EB1299" w:rsidRDefault="00B106D3" w:rsidP="00B17FFB">
            <w:pPr>
              <w:pStyle w:val="NormalWeb"/>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b/>
                <w:sz w:val="18"/>
                <w:szCs w:val="18"/>
                <w:lang w:val="en-GB"/>
              </w:rPr>
              <w:t>Regulations approved to strengthen financial instruments available to promote compliance with regulations and to increase amount of funds available for restoration</w:t>
            </w:r>
            <w:r w:rsidRPr="00EB1299">
              <w:rPr>
                <w:rFonts w:asciiTheme="minorHAnsi" w:hAnsiTheme="minorHAnsi" w:cstheme="minorHAnsi"/>
                <w:b/>
                <w:position w:val="6"/>
                <w:sz w:val="18"/>
                <w:szCs w:val="18"/>
                <w:lang w:val="en-GB"/>
              </w:rPr>
              <w:t xml:space="preserve"> </w:t>
            </w:r>
            <w:r w:rsidRPr="00EB1299">
              <w:rPr>
                <w:rFonts w:asciiTheme="minorHAnsi" w:hAnsiTheme="minorHAnsi" w:cstheme="minorHAnsi"/>
                <w:b/>
                <w:sz w:val="18"/>
                <w:szCs w:val="18"/>
                <w:lang w:val="en-GB"/>
              </w:rPr>
              <w:t>work</w:t>
            </w:r>
          </w:p>
          <w:p w14:paraId="3D0BC1E4" w14:textId="77777777" w:rsidR="00B106D3" w:rsidRPr="00EB1299" w:rsidRDefault="00B106D3" w:rsidP="005213B4">
            <w:pPr>
              <w:pStyle w:val="NormalWeb"/>
              <w:numPr>
                <w:ilvl w:val="0"/>
                <w:numId w:val="71"/>
              </w:numPr>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Regulations to increase fines </w:t>
            </w:r>
          </w:p>
          <w:p w14:paraId="071A21F8" w14:textId="77777777" w:rsidR="00B106D3" w:rsidRPr="00EB1299" w:rsidRDefault="00B106D3" w:rsidP="005213B4">
            <w:pPr>
              <w:pStyle w:val="NormalWeb"/>
              <w:numPr>
                <w:ilvl w:val="0"/>
                <w:numId w:val="71"/>
              </w:numPr>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Regulations to increase restoration/environmental bond and/or other financial instruments for restoration</w:t>
            </w:r>
          </w:p>
          <w:p w14:paraId="1095EE47" w14:textId="4F362AA8" w:rsidR="00B106D3" w:rsidRPr="00EB1299" w:rsidRDefault="00B106D3" w:rsidP="005213B4">
            <w:pPr>
              <w:pStyle w:val="NormalWeb"/>
              <w:numPr>
                <w:ilvl w:val="0"/>
                <w:numId w:val="71"/>
              </w:numPr>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Explore potential of corporate social responsibility</w:t>
            </w:r>
            <w:r w:rsidR="00AF56EB" w:rsidRPr="00EB1299">
              <w:rPr>
                <w:rFonts w:asciiTheme="minorHAnsi" w:hAnsiTheme="minorHAnsi" w:cstheme="minorHAnsi"/>
                <w:sz w:val="18"/>
                <w:szCs w:val="18"/>
                <w:lang w:val="en-GB"/>
              </w:rPr>
              <w:t xml:space="preserve"> mechanisms</w:t>
            </w:r>
          </w:p>
          <w:p w14:paraId="62E2E2B2" w14:textId="77777777" w:rsidR="00B106D3" w:rsidRPr="00EB1299" w:rsidRDefault="00B106D3" w:rsidP="00B17FFB">
            <w:pPr>
              <w:pStyle w:val="NormalWeb"/>
              <w:shd w:val="clear" w:color="auto" w:fill="FFFFFF"/>
              <w:spacing w:before="0" w:beforeAutospacing="0" w:after="0" w:afterAutospacing="0"/>
              <w:rPr>
                <w:rFonts w:asciiTheme="minorHAnsi" w:hAnsiTheme="minorHAnsi" w:cstheme="minorHAnsi"/>
                <w:sz w:val="18"/>
                <w:szCs w:val="18"/>
                <w:lang w:val="en-GB"/>
              </w:rPr>
            </w:pPr>
          </w:p>
          <w:p w14:paraId="351FBCC1" w14:textId="47822569" w:rsidR="00B106D3" w:rsidRPr="00EB1299" w:rsidRDefault="00451AEB" w:rsidP="00B17FFB">
            <w:pPr>
              <w:pStyle w:val="NormalWeb"/>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b/>
                <w:sz w:val="18"/>
                <w:szCs w:val="18"/>
                <w:lang w:val="en-GB"/>
              </w:rPr>
              <w:t>Establishment of a</w:t>
            </w:r>
            <w:r w:rsidR="00CA24F8" w:rsidRPr="00EB1299">
              <w:rPr>
                <w:rFonts w:asciiTheme="minorHAnsi" w:hAnsiTheme="minorHAnsi" w:cstheme="minorHAnsi"/>
                <w:b/>
                <w:sz w:val="18"/>
                <w:szCs w:val="18"/>
                <w:lang w:val="en-GB"/>
              </w:rPr>
              <w:t xml:space="preserve"> Mercury Free Mining</w:t>
            </w:r>
            <w:r w:rsidR="00B106D3" w:rsidRPr="00EB1299">
              <w:rPr>
                <w:rFonts w:asciiTheme="minorHAnsi" w:hAnsiTheme="minorHAnsi" w:cstheme="minorHAnsi"/>
                <w:b/>
                <w:sz w:val="18"/>
                <w:szCs w:val="18"/>
                <w:lang w:val="en-GB"/>
              </w:rPr>
              <w:t xml:space="preserve"> Fund supported to increase access of small and medium scale miners to adequate financing, </w:t>
            </w:r>
          </w:p>
          <w:p w14:paraId="1D98F5C8" w14:textId="6F1E7FBA" w:rsidR="00B106D3" w:rsidRPr="00EB1299" w:rsidRDefault="00F354AA" w:rsidP="005213B4">
            <w:pPr>
              <w:pStyle w:val="ListParagraph"/>
              <w:numPr>
                <w:ilvl w:val="0"/>
                <w:numId w:val="71"/>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Design and establishment of </w:t>
            </w:r>
            <w:r w:rsidR="00B106D3" w:rsidRPr="00EB1299">
              <w:rPr>
                <w:rFonts w:asciiTheme="minorHAnsi" w:hAnsiTheme="minorHAnsi" w:cstheme="minorHAnsi"/>
                <w:sz w:val="18"/>
                <w:szCs w:val="18"/>
                <w:lang w:val="en-GB"/>
              </w:rPr>
              <w:t>Fund</w:t>
            </w:r>
            <w:r w:rsidRPr="00EB1299">
              <w:rPr>
                <w:rFonts w:asciiTheme="minorHAnsi" w:hAnsiTheme="minorHAnsi" w:cstheme="minorHAnsi"/>
                <w:sz w:val="18"/>
                <w:szCs w:val="18"/>
                <w:lang w:val="en-GB"/>
              </w:rPr>
              <w:t xml:space="preserve"> in collaboration with partners</w:t>
            </w:r>
          </w:p>
          <w:p w14:paraId="1019BFF1" w14:textId="0C67C38F" w:rsidR="00B106D3" w:rsidRPr="00EB1299" w:rsidRDefault="00B106D3" w:rsidP="005213B4">
            <w:pPr>
              <w:pStyle w:val="ListParagraph"/>
              <w:numPr>
                <w:ilvl w:val="0"/>
                <w:numId w:val="71"/>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Establishment of Fund</w:t>
            </w:r>
            <w:r w:rsidR="00AF56EB" w:rsidRPr="00EB1299">
              <w:rPr>
                <w:rFonts w:asciiTheme="minorHAnsi" w:hAnsiTheme="minorHAnsi" w:cstheme="minorHAnsi"/>
                <w:sz w:val="18"/>
                <w:szCs w:val="18"/>
                <w:lang w:val="en-GB"/>
              </w:rPr>
              <w:t xml:space="preserve"> and</w:t>
            </w:r>
            <w:r w:rsidRPr="00EB1299">
              <w:rPr>
                <w:rFonts w:asciiTheme="minorHAnsi" w:hAnsiTheme="minorHAnsi" w:cstheme="minorHAnsi"/>
                <w:sz w:val="18"/>
                <w:szCs w:val="18"/>
                <w:lang w:val="en-GB"/>
              </w:rPr>
              <w:t xml:space="preserve"> </w:t>
            </w:r>
            <w:r w:rsidR="00AF56EB" w:rsidRPr="00EB1299">
              <w:rPr>
                <w:rFonts w:asciiTheme="minorHAnsi" w:hAnsiTheme="minorHAnsi" w:cstheme="minorHAnsi"/>
                <w:sz w:val="18"/>
                <w:szCs w:val="18"/>
                <w:lang w:val="en-GB"/>
              </w:rPr>
              <w:t>f</w:t>
            </w:r>
            <w:r w:rsidRPr="00EB1299">
              <w:rPr>
                <w:rFonts w:asciiTheme="minorHAnsi" w:hAnsiTheme="minorHAnsi" w:cstheme="minorHAnsi"/>
                <w:sz w:val="18"/>
                <w:szCs w:val="18"/>
                <w:lang w:val="en-GB"/>
              </w:rPr>
              <w:t>inancial sustainability strategy</w:t>
            </w:r>
          </w:p>
          <w:p w14:paraId="46E54290" w14:textId="77777777" w:rsidR="00B106D3" w:rsidRPr="00EB1299" w:rsidRDefault="00B106D3" w:rsidP="005213B4">
            <w:pPr>
              <w:pStyle w:val="ListParagraph"/>
              <w:numPr>
                <w:ilvl w:val="0"/>
                <w:numId w:val="71"/>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Training of authorities/staff</w:t>
            </w:r>
          </w:p>
          <w:p w14:paraId="0016E6AE" w14:textId="0D6BA163" w:rsidR="00F354AA" w:rsidRPr="00EB1299" w:rsidRDefault="00F354AA" w:rsidP="005213B4">
            <w:pPr>
              <w:pStyle w:val="ListParagraph"/>
              <w:numPr>
                <w:ilvl w:val="0"/>
                <w:numId w:val="71"/>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Financial strategy in support of Fund sustainability</w:t>
            </w:r>
          </w:p>
          <w:p w14:paraId="64376920" w14:textId="77777777" w:rsidR="00B106D3" w:rsidRPr="00EB1299" w:rsidRDefault="00B106D3" w:rsidP="00B17FFB">
            <w:pPr>
              <w:pStyle w:val="ListParagraph"/>
              <w:autoSpaceDE w:val="0"/>
              <w:autoSpaceDN w:val="0"/>
              <w:adjustRightInd w:val="0"/>
              <w:ind w:left="360"/>
              <w:rPr>
                <w:rFonts w:asciiTheme="minorHAnsi" w:hAnsiTheme="minorHAnsi" w:cstheme="minorHAnsi"/>
                <w:sz w:val="18"/>
                <w:szCs w:val="18"/>
                <w:lang w:val="en-GB"/>
              </w:rPr>
            </w:pPr>
          </w:p>
          <w:p w14:paraId="4F3D4A00" w14:textId="536BEC2E" w:rsidR="00451AEB" w:rsidRPr="00EB1299" w:rsidRDefault="00451AEB" w:rsidP="00451AEB">
            <w:pPr>
              <w:pStyle w:val="NormalWeb"/>
              <w:shd w:val="clear" w:color="auto" w:fill="FFFFFF"/>
              <w:spacing w:before="0" w:beforeAutospacing="0" w:after="0" w:afterAutospacing="0"/>
              <w:rPr>
                <w:rFonts w:asciiTheme="minorHAnsi" w:hAnsiTheme="minorHAnsi" w:cstheme="minorHAnsi"/>
                <w:b/>
                <w:sz w:val="18"/>
                <w:szCs w:val="18"/>
                <w:lang w:val="en-GB"/>
              </w:rPr>
            </w:pPr>
            <w:r w:rsidRPr="00EB1299">
              <w:rPr>
                <w:rFonts w:ascii="Calibri" w:eastAsia="Calibri" w:hAnsi="Calibri" w:cs="Calibri"/>
                <w:b/>
                <w:i/>
                <w:sz w:val="20"/>
                <w:szCs w:val="20"/>
                <w:lang w:val="en-US"/>
              </w:rPr>
              <w:lastRenderedPageBreak/>
              <w:t xml:space="preserve">Regulations providing EPA, GGMC and other key government agencies with appropriate regulatory tools for monitoring </w:t>
            </w:r>
          </w:p>
          <w:p w14:paraId="7EE67F12" w14:textId="6F98AD4D" w:rsidR="00B106D3" w:rsidRPr="00EB1299" w:rsidRDefault="00B106D3" w:rsidP="005213B4">
            <w:pPr>
              <w:pStyle w:val="NormalWeb"/>
              <w:numPr>
                <w:ilvl w:val="0"/>
                <w:numId w:val="71"/>
              </w:numPr>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Development of water quality standards adapted to the local environmental context</w:t>
            </w:r>
          </w:p>
          <w:p w14:paraId="6BA5CEFF" w14:textId="03C5F50F" w:rsidR="00B106D3" w:rsidRPr="00EB1299" w:rsidRDefault="00B106D3" w:rsidP="005213B4">
            <w:pPr>
              <w:pStyle w:val="NormalWeb"/>
              <w:numPr>
                <w:ilvl w:val="0"/>
                <w:numId w:val="71"/>
              </w:numPr>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Support </w:t>
            </w:r>
            <w:r w:rsidR="00AF56EB" w:rsidRPr="00EB1299">
              <w:rPr>
                <w:rFonts w:asciiTheme="minorHAnsi" w:hAnsiTheme="minorHAnsi" w:cstheme="minorHAnsi"/>
                <w:sz w:val="18"/>
                <w:szCs w:val="18"/>
                <w:lang w:val="en-GB"/>
              </w:rPr>
              <w:t xml:space="preserve">for </w:t>
            </w:r>
            <w:r w:rsidRPr="00EB1299">
              <w:rPr>
                <w:rFonts w:asciiTheme="minorHAnsi" w:hAnsiTheme="minorHAnsi" w:cstheme="minorHAnsi"/>
                <w:sz w:val="18"/>
                <w:szCs w:val="18"/>
                <w:lang w:val="en-GB"/>
              </w:rPr>
              <w:t>formal approval of the Mining Codes of Practice</w:t>
            </w:r>
          </w:p>
          <w:p w14:paraId="2F5B0091" w14:textId="7BC5A2C8" w:rsidR="00AF56EB" w:rsidRPr="00EB1299" w:rsidRDefault="00B106D3" w:rsidP="005213B4">
            <w:pPr>
              <w:pStyle w:val="NormalWeb"/>
              <w:numPr>
                <w:ilvl w:val="0"/>
                <w:numId w:val="71"/>
              </w:numPr>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Support </w:t>
            </w:r>
            <w:r w:rsidR="00AF56EB" w:rsidRPr="00EB1299">
              <w:rPr>
                <w:rFonts w:asciiTheme="minorHAnsi" w:hAnsiTheme="minorHAnsi" w:cstheme="minorHAnsi"/>
                <w:sz w:val="18"/>
                <w:szCs w:val="18"/>
                <w:lang w:val="en-GB"/>
              </w:rPr>
              <w:t>for</w:t>
            </w:r>
            <w:r w:rsidRPr="00EB1299">
              <w:rPr>
                <w:rFonts w:asciiTheme="minorHAnsi" w:hAnsiTheme="minorHAnsi" w:cstheme="minorHAnsi"/>
                <w:sz w:val="18"/>
                <w:szCs w:val="18"/>
                <w:lang w:val="en-GB"/>
              </w:rPr>
              <w:t xml:space="preserve"> formal approval of draft regulation for attendance of mine managers </w:t>
            </w:r>
            <w:r w:rsidR="00AF56EB" w:rsidRPr="00EB1299">
              <w:rPr>
                <w:rFonts w:asciiTheme="minorHAnsi" w:hAnsiTheme="minorHAnsi" w:cstheme="minorHAnsi"/>
                <w:sz w:val="18"/>
                <w:szCs w:val="18"/>
                <w:lang w:val="en-GB"/>
              </w:rPr>
              <w:t>at</w:t>
            </w:r>
            <w:r w:rsidRPr="00EB1299">
              <w:rPr>
                <w:rFonts w:asciiTheme="minorHAnsi" w:hAnsiTheme="minorHAnsi" w:cstheme="minorHAnsi"/>
                <w:sz w:val="18"/>
                <w:szCs w:val="18"/>
                <w:lang w:val="en-GB"/>
              </w:rPr>
              <w:t xml:space="preserve"> Mining School </w:t>
            </w:r>
          </w:p>
          <w:p w14:paraId="4F5A17D9" w14:textId="77777777" w:rsidR="00B106D3" w:rsidRPr="00EB1299" w:rsidRDefault="00F354AA" w:rsidP="005213B4">
            <w:pPr>
              <w:pStyle w:val="NormalWeb"/>
              <w:numPr>
                <w:ilvl w:val="0"/>
                <w:numId w:val="71"/>
              </w:numPr>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Rules</w:t>
            </w:r>
            <w:r w:rsidR="00B106D3" w:rsidRPr="00EB1299">
              <w:rPr>
                <w:rFonts w:asciiTheme="minorHAnsi" w:hAnsiTheme="minorHAnsi" w:cstheme="minorHAnsi"/>
                <w:sz w:val="18"/>
                <w:szCs w:val="18"/>
                <w:lang w:val="en-GB"/>
              </w:rPr>
              <w:t xml:space="preserve"> for GPS tracking of dredges</w:t>
            </w:r>
          </w:p>
          <w:p w14:paraId="5302F769" w14:textId="4E51C86E" w:rsidR="00F354AA" w:rsidRPr="00EB1299" w:rsidRDefault="00F354AA" w:rsidP="005213B4">
            <w:pPr>
              <w:pStyle w:val="NormalWeb"/>
              <w:numPr>
                <w:ilvl w:val="0"/>
                <w:numId w:val="71"/>
              </w:numPr>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GGMC, EPA and GFC regulations on granting of permits</w:t>
            </w:r>
          </w:p>
        </w:tc>
        <w:tc>
          <w:tcPr>
            <w:tcW w:w="4394" w:type="dxa"/>
          </w:tcPr>
          <w:p w14:paraId="33DA4AD7" w14:textId="45B9DC56" w:rsidR="00B106D3" w:rsidRPr="00EB1299" w:rsidRDefault="00B106D3" w:rsidP="00B17FFB">
            <w:pPr>
              <w:pStyle w:val="NormalWeb"/>
              <w:spacing w:before="0" w:beforeAutospacing="0" w:after="0" w:afterAutospacing="0"/>
              <w:rPr>
                <w:rFonts w:asciiTheme="minorHAnsi" w:hAnsiTheme="minorHAnsi" w:cstheme="minorHAnsi"/>
                <w:b/>
                <w:bCs/>
                <w:iCs/>
                <w:sz w:val="18"/>
                <w:szCs w:val="18"/>
                <w:lang w:val="en-GB"/>
              </w:rPr>
            </w:pPr>
            <w:r w:rsidRPr="00EB1299">
              <w:rPr>
                <w:rFonts w:asciiTheme="minorHAnsi" w:hAnsiTheme="minorHAnsi" w:cstheme="minorHAnsi"/>
                <w:b/>
                <w:bCs/>
                <w:iCs/>
                <w:sz w:val="18"/>
                <w:szCs w:val="18"/>
                <w:lang w:val="en-GB"/>
              </w:rPr>
              <w:lastRenderedPageBreak/>
              <w:t>Multi-stakeholder fora to provide input for the revision/drafting of a national policy</w:t>
            </w:r>
            <w:r w:rsidR="00AA0381" w:rsidRPr="00EB1299">
              <w:rPr>
                <w:rFonts w:asciiTheme="minorHAnsi" w:hAnsiTheme="minorHAnsi" w:cstheme="minorHAnsi"/>
                <w:b/>
                <w:bCs/>
                <w:iCs/>
                <w:sz w:val="18"/>
                <w:szCs w:val="18"/>
                <w:lang w:val="en-GB"/>
              </w:rPr>
              <w:t xml:space="preserve"> on responsible gold mining</w:t>
            </w:r>
          </w:p>
          <w:p w14:paraId="5875EFD3" w14:textId="77777777" w:rsidR="00B106D3" w:rsidRPr="00EB1299" w:rsidRDefault="00B106D3"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SWOT and gap analyses of the policy and legal framework along the entire value chain. </w:t>
            </w:r>
          </w:p>
          <w:p w14:paraId="3F7E43B3" w14:textId="77777777" w:rsidR="00B106D3" w:rsidRPr="00EB1299" w:rsidRDefault="00B106D3"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Workshops for formulation of a revised policy </w:t>
            </w:r>
          </w:p>
          <w:p w14:paraId="69F7FFE5" w14:textId="77777777" w:rsidR="00B106D3" w:rsidRPr="00EB1299" w:rsidRDefault="00B106D3"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Workshops to formulate and/or revise, as deemed necessary, by-laws, codes of conduct, and standards, among others</w:t>
            </w:r>
          </w:p>
          <w:p w14:paraId="6A20D42C" w14:textId="77777777" w:rsidR="00B106D3" w:rsidRPr="00EB1299" w:rsidRDefault="00B106D3"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Set of texts with recommendations to update the requisite mandates, roles, and responsibilities. </w:t>
            </w:r>
          </w:p>
          <w:p w14:paraId="08788FFA" w14:textId="6802C645" w:rsidR="00B106D3" w:rsidRPr="00EB1299" w:rsidRDefault="00AA0381"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C</w:t>
            </w:r>
            <w:r w:rsidR="00B106D3" w:rsidRPr="00EB1299">
              <w:rPr>
                <w:rFonts w:asciiTheme="minorHAnsi" w:hAnsiTheme="minorHAnsi" w:cstheme="minorHAnsi"/>
                <w:sz w:val="18"/>
                <w:szCs w:val="18"/>
                <w:lang w:val="en-GB"/>
              </w:rPr>
              <w:t xml:space="preserve">abinet approval of the national policy on responsible gold mining </w:t>
            </w:r>
          </w:p>
          <w:p w14:paraId="14382431" w14:textId="4D7D2965" w:rsidR="00B106D3" w:rsidRPr="00EB1299" w:rsidRDefault="00AA0381"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M</w:t>
            </w:r>
            <w:r w:rsidR="00B106D3" w:rsidRPr="00EB1299">
              <w:rPr>
                <w:rFonts w:asciiTheme="minorHAnsi" w:hAnsiTheme="minorHAnsi" w:cstheme="minorHAnsi"/>
                <w:sz w:val="18"/>
                <w:szCs w:val="18"/>
                <w:lang w:val="en-GB"/>
              </w:rPr>
              <w:t xml:space="preserve">ulti-stakeholder coordination mechanism for advice on the formulation and implementation of the new national policy on responsible gold mining </w:t>
            </w:r>
          </w:p>
          <w:p w14:paraId="48D13262" w14:textId="77777777" w:rsidR="00B106D3" w:rsidRPr="00EB1299" w:rsidRDefault="00B106D3" w:rsidP="00B17FFB">
            <w:pPr>
              <w:pStyle w:val="NormalWeb"/>
              <w:spacing w:before="0" w:beforeAutospacing="0" w:after="0" w:afterAutospacing="0"/>
              <w:rPr>
                <w:rFonts w:asciiTheme="minorHAnsi" w:hAnsiTheme="minorHAnsi" w:cstheme="minorHAnsi"/>
                <w:b/>
                <w:bCs/>
                <w:iCs/>
                <w:sz w:val="18"/>
                <w:szCs w:val="18"/>
                <w:lang w:val="en-GB"/>
              </w:rPr>
            </w:pPr>
          </w:p>
          <w:p w14:paraId="1C86B77D" w14:textId="77777777" w:rsidR="00B106D3" w:rsidRPr="00EB1299" w:rsidRDefault="00B106D3" w:rsidP="00B17FFB">
            <w:pPr>
              <w:pStyle w:val="NormalWeb"/>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b/>
                <w:bCs/>
                <w:iCs/>
                <w:sz w:val="18"/>
                <w:szCs w:val="18"/>
                <w:lang w:val="en-GB"/>
              </w:rPr>
              <w:t>An assessment of financing mechanisms for ASGM miners to adopt mercury-free technologies</w:t>
            </w:r>
            <w:r w:rsidRPr="00EB1299">
              <w:rPr>
                <w:rFonts w:asciiTheme="minorHAnsi" w:hAnsiTheme="minorHAnsi" w:cstheme="minorHAnsi"/>
                <w:bCs/>
                <w:iCs/>
                <w:sz w:val="18"/>
                <w:szCs w:val="18"/>
                <w:lang w:val="en-GB"/>
              </w:rPr>
              <w:t>:</w:t>
            </w:r>
          </w:p>
          <w:p w14:paraId="773A00BC" w14:textId="77777777" w:rsidR="00B106D3" w:rsidRPr="00EB1299" w:rsidRDefault="00B106D3"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Assessment of financing mechanisms for ASGM miners </w:t>
            </w:r>
          </w:p>
          <w:p w14:paraId="073B33B2" w14:textId="77777777" w:rsidR="00B106D3" w:rsidRPr="00EB1299" w:rsidRDefault="00B106D3"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Design/feasibility study on financial mechanism for the procurement of mercury-free gold mining technology </w:t>
            </w:r>
          </w:p>
          <w:p w14:paraId="053AEFD6" w14:textId="77777777" w:rsidR="00B106D3" w:rsidRPr="00EB1299" w:rsidRDefault="00B106D3"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Options for institutionalization</w:t>
            </w:r>
          </w:p>
          <w:p w14:paraId="410F92C0" w14:textId="77777777" w:rsidR="00B106D3" w:rsidRPr="00EB1299" w:rsidRDefault="00B106D3" w:rsidP="00B17FFB">
            <w:pPr>
              <w:pStyle w:val="NormalWeb"/>
              <w:spacing w:before="0" w:beforeAutospacing="0" w:after="0" w:afterAutospacing="0"/>
              <w:rPr>
                <w:rFonts w:asciiTheme="minorHAnsi" w:hAnsiTheme="minorHAnsi" w:cstheme="minorHAnsi"/>
                <w:b/>
                <w:bCs/>
                <w:iCs/>
                <w:sz w:val="18"/>
                <w:szCs w:val="18"/>
                <w:lang w:val="en-GB"/>
              </w:rPr>
            </w:pPr>
          </w:p>
          <w:p w14:paraId="0D7D9776" w14:textId="77777777"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bCs/>
                <w:iCs/>
                <w:sz w:val="18"/>
                <w:szCs w:val="18"/>
                <w:lang w:val="en-GB"/>
              </w:rPr>
              <w:t xml:space="preserve">A financial mechanism for the procurement of mercury-free gold mining technology is established and functional </w:t>
            </w:r>
          </w:p>
          <w:p w14:paraId="262836D3" w14:textId="77777777" w:rsidR="00B106D3" w:rsidRPr="00EB1299" w:rsidRDefault="00B106D3"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Develop legal and institutional arrangements </w:t>
            </w:r>
          </w:p>
          <w:p w14:paraId="6FCC15E4" w14:textId="71E67281" w:rsidR="00B106D3" w:rsidRPr="00EB1299" w:rsidRDefault="00B106D3" w:rsidP="005213B4">
            <w:pPr>
              <w:pStyle w:val="NormalWeb"/>
              <w:numPr>
                <w:ilvl w:val="0"/>
                <w:numId w:val="70"/>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Improved capacities to manage the</w:t>
            </w:r>
            <w:r w:rsidR="00F354AA" w:rsidRPr="00EB1299">
              <w:rPr>
                <w:rFonts w:asciiTheme="minorHAnsi" w:hAnsiTheme="minorHAnsi" w:cstheme="minorHAnsi"/>
                <w:sz w:val="18"/>
                <w:szCs w:val="18"/>
                <w:lang w:val="en-GB"/>
              </w:rPr>
              <w:t xml:space="preserve"> financial mechanism</w:t>
            </w:r>
            <w:r w:rsidRPr="00EB1299">
              <w:rPr>
                <w:rFonts w:asciiTheme="minorHAnsi" w:hAnsiTheme="minorHAnsi" w:cstheme="minorHAnsi"/>
                <w:sz w:val="18"/>
                <w:szCs w:val="18"/>
                <w:lang w:val="en-GB"/>
              </w:rPr>
              <w:t xml:space="preserve"> and other financial instruments. </w:t>
            </w:r>
          </w:p>
        </w:tc>
        <w:tc>
          <w:tcPr>
            <w:tcW w:w="4253" w:type="dxa"/>
          </w:tcPr>
          <w:p w14:paraId="0370B27C"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b/>
                <w:sz w:val="18"/>
                <w:szCs w:val="18"/>
                <w:lang w:val="en-GB"/>
              </w:rPr>
              <w:t>National policies reinforced and regionally coordinated</w:t>
            </w:r>
            <w:r w:rsidRPr="00EB1299">
              <w:rPr>
                <w:rFonts w:asciiTheme="minorHAnsi" w:hAnsiTheme="minorHAnsi" w:cstheme="minorHAnsi"/>
                <w:sz w:val="18"/>
                <w:szCs w:val="18"/>
                <w:lang w:val="en-GB"/>
              </w:rPr>
              <w:t>:</w:t>
            </w:r>
          </w:p>
          <w:p w14:paraId="157BECD5"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Functional National multi-stakeholder platforms</w:t>
            </w:r>
          </w:p>
          <w:p w14:paraId="4E395A2E" w14:textId="77E9C50B"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1.1.1.  Initial Mapping and stakeholder analysis (national and regional) related to the issue of phase</w:t>
            </w:r>
            <w:r w:rsidR="007F0B87" w:rsidRPr="00EB1299">
              <w:rPr>
                <w:rFonts w:asciiTheme="minorHAnsi" w:hAnsiTheme="minorHAnsi" w:cstheme="minorHAnsi"/>
                <w:sz w:val="18"/>
                <w:szCs w:val="18"/>
                <w:lang w:val="en-GB"/>
              </w:rPr>
              <w:t>-</w:t>
            </w:r>
            <w:r w:rsidRPr="00EB1299">
              <w:rPr>
                <w:rFonts w:asciiTheme="minorHAnsi" w:hAnsiTheme="minorHAnsi" w:cstheme="minorHAnsi"/>
                <w:sz w:val="18"/>
                <w:szCs w:val="18"/>
                <w:lang w:val="en-GB"/>
              </w:rPr>
              <w:t xml:space="preserve"> out mercury in Guianas</w:t>
            </w:r>
          </w:p>
          <w:p w14:paraId="09457666" w14:textId="3297EA40"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1.1.2. Design of contractual agreements between stakeholders </w:t>
            </w:r>
            <w:r w:rsidR="008B06DD" w:rsidRPr="00EB1299">
              <w:rPr>
                <w:rFonts w:asciiTheme="minorHAnsi" w:hAnsiTheme="minorHAnsi" w:cstheme="minorHAnsi"/>
                <w:sz w:val="18"/>
                <w:szCs w:val="18"/>
                <w:lang w:val="en-GB"/>
              </w:rPr>
              <w:t xml:space="preserve">sitting </w:t>
            </w:r>
            <w:r w:rsidRPr="00EB1299">
              <w:rPr>
                <w:rFonts w:asciiTheme="minorHAnsi" w:hAnsiTheme="minorHAnsi" w:cstheme="minorHAnsi"/>
                <w:sz w:val="18"/>
                <w:szCs w:val="18"/>
                <w:lang w:val="en-GB"/>
              </w:rPr>
              <w:t>on the national platforms</w:t>
            </w:r>
          </w:p>
          <w:p w14:paraId="48DBD8CF"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1.1.3. Organizing regular meetings of the 2 national platforms</w:t>
            </w:r>
          </w:p>
          <w:p w14:paraId="3519480E"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1.1.4. Organizing technical workshops on specific issues associated with priorities and needs discussed in the national platforms;</w:t>
            </w:r>
          </w:p>
          <w:p w14:paraId="25EE062C"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1.1.5. Participatory Dialogues (“Golden Dialogues”) about future perspectives on the use of mercury and associated practices</w:t>
            </w:r>
          </w:p>
          <w:p w14:paraId="376F8B98"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Facilitation of Regional coordination platform</w:t>
            </w:r>
          </w:p>
          <w:p w14:paraId="4D4B163E" w14:textId="55A9E9D9"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1.2.1. Formalization of collaboration within the regional platform</w:t>
            </w:r>
          </w:p>
          <w:p w14:paraId="54A12210" w14:textId="727D01B8"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1.2.2. Organisation of regular regional platform meetings</w:t>
            </w:r>
          </w:p>
          <w:p w14:paraId="44A49BF9" w14:textId="18425CD5"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1.2.3. Organisation</w:t>
            </w:r>
            <w:r w:rsidR="008B06DD" w:rsidRPr="00EB1299">
              <w:rPr>
                <w:rFonts w:asciiTheme="minorHAnsi" w:hAnsiTheme="minorHAnsi" w:cstheme="minorHAnsi"/>
                <w:sz w:val="18"/>
                <w:szCs w:val="18"/>
                <w:lang w:val="en-GB"/>
              </w:rPr>
              <w:t xml:space="preserve"> of </w:t>
            </w:r>
            <w:r w:rsidRPr="00EB1299">
              <w:rPr>
                <w:rFonts w:asciiTheme="minorHAnsi" w:hAnsiTheme="minorHAnsi" w:cstheme="minorHAnsi"/>
                <w:sz w:val="18"/>
                <w:szCs w:val="18"/>
                <w:lang w:val="en-GB"/>
              </w:rPr>
              <w:t>technical workshops, one on the Maroni river</w:t>
            </w:r>
          </w:p>
          <w:p w14:paraId="7A008954"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Support to platform sustainability (assessments and analysis of mercury issue to inform decision making)</w:t>
            </w:r>
          </w:p>
          <w:p w14:paraId="01A14E9C"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1.3.1. Expanded Mercury Vision in Gold Mining in the Amazon: Cross-Border Issues, Global Flows, Phaseout Initiatives</w:t>
            </w:r>
          </w:p>
          <w:p w14:paraId="24516A26"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1.3.2. Study on the framing of economic activities related to the artisanal gold mining sector in Guyana</w:t>
            </w:r>
          </w:p>
          <w:p w14:paraId="6262057A"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1.3.3. Factors of success and failure of previous mercury-free initiatives in Suriname and Guyana</w:t>
            </w:r>
          </w:p>
          <w:p w14:paraId="6578FE36"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1.3.4. Capitalization study on the ten years of experience of gold mining without mercury in French Guiana</w:t>
            </w:r>
          </w:p>
          <w:p w14:paraId="6DBD3A87"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Strategic Environmental Assessment of ASGM support to EPA – through Shared Resources Joint Solutions programme (WWF- IUCN partnership)</w:t>
            </w:r>
          </w:p>
        </w:tc>
      </w:tr>
      <w:tr w:rsidR="00B106D3" w:rsidRPr="0036358B" w14:paraId="2596D03A" w14:textId="77777777" w:rsidTr="00B106D3">
        <w:tc>
          <w:tcPr>
            <w:tcW w:w="1413" w:type="dxa"/>
          </w:tcPr>
          <w:p w14:paraId="03E86E55"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Capacity development</w:t>
            </w:r>
          </w:p>
        </w:tc>
        <w:tc>
          <w:tcPr>
            <w:tcW w:w="3827" w:type="dxa"/>
          </w:tcPr>
          <w:p w14:paraId="06DD7113" w14:textId="77777777" w:rsidR="00B106D3" w:rsidRPr="00EB1299" w:rsidRDefault="00B106D3" w:rsidP="00B17FFB">
            <w:pPr>
              <w:pStyle w:val="NormalWeb"/>
              <w:shd w:val="clear" w:color="auto" w:fill="FFFFFF"/>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sz w:val="18"/>
                <w:szCs w:val="18"/>
                <w:lang w:val="en-GB"/>
              </w:rPr>
              <w:t>Institutional capacity of MRN, EPA and GGMC strengthened to enhance oversight and enforcement of small -scale mining operations and increase consideration of biodiversity aspects</w:t>
            </w:r>
          </w:p>
          <w:p w14:paraId="7847903C" w14:textId="77777777" w:rsidR="00B106D3" w:rsidRPr="00EB1299" w:rsidRDefault="00B106D3" w:rsidP="005213B4">
            <w:pPr>
              <w:pStyle w:val="ListParagraph"/>
              <w:numPr>
                <w:ilvl w:val="0"/>
                <w:numId w:val="69"/>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Capacity building of key agencies for data collection, inputting data into the EIMMS, using data for advocacy, policy development and monitoring.</w:t>
            </w:r>
          </w:p>
          <w:p w14:paraId="6C753FAF" w14:textId="1F075B15" w:rsidR="00B106D3" w:rsidRPr="00EB1299" w:rsidRDefault="00B106D3" w:rsidP="005213B4">
            <w:pPr>
              <w:pStyle w:val="ListParagraph"/>
              <w:numPr>
                <w:ilvl w:val="0"/>
                <w:numId w:val="69"/>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Strengthening of the Enforcement </w:t>
            </w:r>
            <w:r w:rsidR="00BD3649" w:rsidRPr="00EB1299">
              <w:rPr>
                <w:rFonts w:asciiTheme="minorHAnsi" w:hAnsiTheme="minorHAnsi" w:cstheme="minorHAnsi"/>
                <w:sz w:val="18"/>
                <w:szCs w:val="18"/>
                <w:lang w:val="en-GB"/>
              </w:rPr>
              <w:t>U</w:t>
            </w:r>
            <w:r w:rsidRPr="00EB1299">
              <w:rPr>
                <w:rFonts w:asciiTheme="minorHAnsi" w:hAnsiTheme="minorHAnsi" w:cstheme="minorHAnsi"/>
                <w:sz w:val="18"/>
                <w:szCs w:val="18"/>
                <w:lang w:val="en-GB"/>
              </w:rPr>
              <w:t xml:space="preserve">nit of the MNR-, including procurement of </w:t>
            </w:r>
            <w:r w:rsidR="000753E9" w:rsidRPr="00EB1299">
              <w:rPr>
                <w:rFonts w:asciiTheme="minorHAnsi" w:hAnsiTheme="minorHAnsi" w:cstheme="minorHAnsi"/>
                <w:sz w:val="18"/>
                <w:szCs w:val="18"/>
                <w:lang w:val="en-GB"/>
              </w:rPr>
              <w:t xml:space="preserve">vehicle and </w:t>
            </w:r>
            <w:r w:rsidRPr="00EB1299">
              <w:rPr>
                <w:rFonts w:asciiTheme="minorHAnsi" w:hAnsiTheme="minorHAnsi" w:cstheme="minorHAnsi"/>
                <w:sz w:val="18"/>
                <w:szCs w:val="18"/>
                <w:lang w:val="en-GB"/>
              </w:rPr>
              <w:t xml:space="preserve">drone </w:t>
            </w:r>
            <w:r w:rsidR="00BD3649" w:rsidRPr="00EB1299">
              <w:rPr>
                <w:rFonts w:asciiTheme="minorHAnsi" w:hAnsiTheme="minorHAnsi" w:cstheme="minorHAnsi"/>
                <w:sz w:val="18"/>
                <w:szCs w:val="18"/>
                <w:lang w:val="en-GB"/>
              </w:rPr>
              <w:t>t</w:t>
            </w:r>
            <w:r w:rsidRPr="00EB1299">
              <w:rPr>
                <w:rFonts w:asciiTheme="minorHAnsi" w:hAnsiTheme="minorHAnsi" w:cstheme="minorHAnsi"/>
                <w:sz w:val="18"/>
                <w:szCs w:val="18"/>
                <w:lang w:val="en-GB"/>
              </w:rPr>
              <w:t>echnology; training in drone technology for monitoring of land use, GIS.</w:t>
            </w:r>
          </w:p>
          <w:p w14:paraId="6919205F" w14:textId="783DEE05" w:rsidR="00B106D3" w:rsidRPr="00EB1299" w:rsidRDefault="00B106D3" w:rsidP="005213B4">
            <w:pPr>
              <w:pStyle w:val="ListParagraph"/>
              <w:numPr>
                <w:ilvl w:val="0"/>
                <w:numId w:val="69"/>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Training for technical level of MNR</w:t>
            </w:r>
            <w:r w:rsidR="000753E9" w:rsidRPr="00EB1299">
              <w:rPr>
                <w:rFonts w:asciiTheme="minorHAnsi" w:hAnsiTheme="minorHAnsi" w:cstheme="minorHAnsi"/>
                <w:sz w:val="18"/>
                <w:szCs w:val="18"/>
                <w:lang w:val="en-GB"/>
              </w:rPr>
              <w:t>/EPA</w:t>
            </w:r>
            <w:r w:rsidRPr="00EB1299">
              <w:rPr>
                <w:rFonts w:asciiTheme="minorHAnsi" w:hAnsiTheme="minorHAnsi" w:cstheme="minorHAnsi"/>
                <w:sz w:val="18"/>
                <w:szCs w:val="18"/>
                <w:lang w:val="en-GB"/>
              </w:rPr>
              <w:t>: environmental legislation and enforcement requirements, organization’s mandates, regulatory requirements; conflict resolution and stakeholder management.</w:t>
            </w:r>
          </w:p>
          <w:p w14:paraId="03FBC9D6" w14:textId="77777777" w:rsidR="00B106D3" w:rsidRPr="00EB1299" w:rsidRDefault="00B106D3" w:rsidP="00B17FFB">
            <w:pPr>
              <w:pStyle w:val="NormalWeb"/>
              <w:shd w:val="clear" w:color="auto" w:fill="FFFFFF"/>
              <w:spacing w:before="0" w:beforeAutospacing="0" w:after="0" w:afterAutospacing="0"/>
              <w:rPr>
                <w:rFonts w:asciiTheme="minorHAnsi" w:hAnsiTheme="minorHAnsi" w:cstheme="minorHAnsi"/>
                <w:b/>
                <w:sz w:val="18"/>
                <w:szCs w:val="18"/>
                <w:lang w:val="en-GB"/>
              </w:rPr>
            </w:pPr>
          </w:p>
          <w:p w14:paraId="6D7ACABD" w14:textId="77777777" w:rsidR="00B106D3" w:rsidRPr="00EB1299" w:rsidRDefault="00B106D3" w:rsidP="00B17FFB">
            <w:pPr>
              <w:pStyle w:val="NormalWeb"/>
              <w:shd w:val="clear" w:color="auto" w:fill="FFFFFF"/>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Decision-making system and mechanism for inter-institutional cooperation defined and operationalized for the allocation of concessions among key agencies, including GGMC, GFC and GLSC, with inputs from EPA/PAC as well </w:t>
            </w:r>
            <w:proofErr w:type="gramStart"/>
            <w:r w:rsidRPr="00EB1299">
              <w:rPr>
                <w:rFonts w:asciiTheme="minorHAnsi" w:hAnsiTheme="minorHAnsi" w:cstheme="minorHAnsi"/>
                <w:b/>
                <w:sz w:val="18"/>
                <w:szCs w:val="18"/>
                <w:lang w:val="en-GB"/>
              </w:rPr>
              <w:t>with regard to</w:t>
            </w:r>
            <w:proofErr w:type="gramEnd"/>
            <w:r w:rsidRPr="00EB1299">
              <w:rPr>
                <w:rFonts w:asciiTheme="minorHAnsi" w:hAnsiTheme="minorHAnsi" w:cstheme="minorHAnsi"/>
                <w:b/>
                <w:sz w:val="18"/>
                <w:szCs w:val="18"/>
                <w:lang w:val="en-GB"/>
              </w:rPr>
              <w:t xml:space="preserve"> allocations in </w:t>
            </w:r>
            <w:r w:rsidRPr="00EB1299">
              <w:rPr>
                <w:rFonts w:asciiTheme="minorHAnsi" w:hAnsiTheme="minorHAnsi" w:cstheme="minorHAnsi"/>
                <w:b/>
                <w:sz w:val="18"/>
                <w:szCs w:val="18"/>
                <w:lang w:val="en-GB"/>
              </w:rPr>
              <w:lastRenderedPageBreak/>
              <w:t>high biodiversity areas, including buffer zones of protected areas</w:t>
            </w:r>
          </w:p>
          <w:p w14:paraId="1AC0B71D" w14:textId="2408A2AD" w:rsidR="00B106D3" w:rsidRPr="00EB1299" w:rsidRDefault="00B106D3" w:rsidP="005213B4">
            <w:pPr>
              <w:pStyle w:val="NormalWeb"/>
              <w:numPr>
                <w:ilvl w:val="0"/>
                <w:numId w:val="69"/>
              </w:numPr>
              <w:shd w:val="clear" w:color="auto" w:fill="FFFFFF"/>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Working Group to address </w:t>
            </w:r>
            <w:r w:rsidR="0078007B" w:rsidRPr="00EB1299">
              <w:rPr>
                <w:rFonts w:asciiTheme="minorHAnsi" w:hAnsiTheme="minorHAnsi" w:cstheme="minorHAnsi"/>
                <w:sz w:val="18"/>
                <w:szCs w:val="18"/>
                <w:lang w:val="en-GB"/>
              </w:rPr>
              <w:t>s</w:t>
            </w:r>
            <w:r w:rsidRPr="00EB1299">
              <w:rPr>
                <w:rFonts w:asciiTheme="minorHAnsi" w:hAnsiTheme="minorHAnsi" w:cstheme="minorHAnsi"/>
                <w:sz w:val="18"/>
                <w:szCs w:val="18"/>
                <w:lang w:val="en-GB"/>
              </w:rPr>
              <w:t>mall-scale gold mining allocations comprising representatives of all the major stakeholders</w:t>
            </w:r>
          </w:p>
          <w:p w14:paraId="6E3D9026" w14:textId="77777777" w:rsidR="00B106D3" w:rsidRPr="00EB1299" w:rsidRDefault="00B106D3" w:rsidP="00B17FFB">
            <w:pPr>
              <w:pStyle w:val="NormalWeb"/>
              <w:shd w:val="clear" w:color="auto" w:fill="FFFFFF"/>
              <w:spacing w:before="0" w:beforeAutospacing="0" w:after="0" w:afterAutospacing="0"/>
              <w:rPr>
                <w:rFonts w:asciiTheme="minorHAnsi" w:hAnsiTheme="minorHAnsi" w:cstheme="minorHAnsi"/>
                <w:b/>
                <w:sz w:val="18"/>
                <w:szCs w:val="18"/>
                <w:lang w:val="en-GB"/>
              </w:rPr>
            </w:pPr>
          </w:p>
          <w:p w14:paraId="4ACFFFFC" w14:textId="77777777" w:rsidR="00B106D3" w:rsidRPr="00EB1299" w:rsidRDefault="00B106D3" w:rsidP="00B17FFB">
            <w:pPr>
              <w:pStyle w:val="NormalWeb"/>
              <w:shd w:val="clear" w:color="auto" w:fill="FFFFFF"/>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Baseline and monitoring data on the impacts of mining on biodiversity, state of forests, soil quality and health (in terms of mercury) collected in the demonstration project sites feeding into an information system for institutional decision making </w:t>
            </w:r>
          </w:p>
          <w:p w14:paraId="289C3BE4" w14:textId="77777777" w:rsidR="00B106D3" w:rsidRPr="00EB1299" w:rsidRDefault="00B106D3" w:rsidP="005213B4">
            <w:pPr>
              <w:pStyle w:val="ListParagraph"/>
              <w:numPr>
                <w:ilvl w:val="0"/>
                <w:numId w:val="69"/>
              </w:numPr>
              <w:autoSpaceDE w:val="0"/>
              <w:autoSpaceDN w:val="0"/>
              <w:adjustRightInd w:val="0"/>
              <w:contextualSpacing w:val="0"/>
              <w:rPr>
                <w:rFonts w:asciiTheme="minorHAnsi" w:hAnsiTheme="minorHAnsi" w:cstheme="minorHAnsi"/>
                <w:sz w:val="18"/>
                <w:szCs w:val="18"/>
                <w:lang w:val="en-GB"/>
              </w:rPr>
            </w:pPr>
            <w:r w:rsidRPr="00EB1299">
              <w:rPr>
                <w:rFonts w:asciiTheme="minorHAnsi" w:hAnsiTheme="minorHAnsi" w:cstheme="minorHAnsi"/>
                <w:sz w:val="18"/>
                <w:szCs w:val="18"/>
                <w:lang w:val="en-GB"/>
              </w:rPr>
              <w:t>Collection of baseline data and environmental parameters, feeding into the EIMMS and use/dissemination of data to different target audiences</w:t>
            </w:r>
          </w:p>
        </w:tc>
        <w:tc>
          <w:tcPr>
            <w:tcW w:w="4394" w:type="dxa"/>
          </w:tcPr>
          <w:p w14:paraId="0CB26F66" w14:textId="7A559F7C" w:rsidR="00B106D3" w:rsidRPr="00EB1299" w:rsidRDefault="00B106D3" w:rsidP="00B17FFB">
            <w:pPr>
              <w:pStyle w:val="NormalWeb"/>
              <w:spacing w:before="0" w:beforeAutospacing="0" w:after="0" w:afterAutospacing="0"/>
              <w:rPr>
                <w:rFonts w:asciiTheme="minorHAnsi" w:hAnsiTheme="minorHAnsi" w:cstheme="minorHAnsi"/>
                <w:b/>
                <w:bCs/>
                <w:iCs/>
                <w:sz w:val="18"/>
                <w:szCs w:val="18"/>
                <w:lang w:val="en-GB"/>
              </w:rPr>
            </w:pPr>
            <w:r w:rsidRPr="00EB1299">
              <w:rPr>
                <w:rFonts w:asciiTheme="minorHAnsi" w:hAnsiTheme="minorHAnsi" w:cstheme="minorHAnsi"/>
                <w:b/>
                <w:bCs/>
                <w:iCs/>
                <w:sz w:val="18"/>
                <w:szCs w:val="18"/>
                <w:lang w:val="en-GB"/>
              </w:rPr>
              <w:lastRenderedPageBreak/>
              <w:t>Capacity built to ensure compliance with policy</w:t>
            </w:r>
            <w:r w:rsidR="00BD3649" w:rsidRPr="00EB1299">
              <w:rPr>
                <w:rFonts w:asciiTheme="minorHAnsi" w:hAnsiTheme="minorHAnsi" w:cstheme="minorHAnsi"/>
                <w:b/>
                <w:bCs/>
                <w:iCs/>
                <w:sz w:val="18"/>
                <w:szCs w:val="18"/>
                <w:lang w:val="en-GB"/>
              </w:rPr>
              <w:t xml:space="preserve"> on responsible gold mining?</w:t>
            </w:r>
          </w:p>
          <w:p w14:paraId="3468602A"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Capacity building for Compliance Division of the MNR (including on integrated natural resource management, policy creation and implementation of relevant laws and policies)</w:t>
            </w:r>
          </w:p>
          <w:p w14:paraId="233E095F" w14:textId="77777777" w:rsidR="00B106D3" w:rsidRPr="00EB1299" w:rsidRDefault="00B106D3" w:rsidP="00B17FFB">
            <w:pPr>
              <w:rPr>
                <w:rFonts w:asciiTheme="minorHAnsi" w:hAnsiTheme="minorHAnsi" w:cstheme="minorHAnsi"/>
                <w:sz w:val="18"/>
                <w:szCs w:val="18"/>
                <w:lang w:val="en-GB"/>
              </w:rPr>
            </w:pPr>
          </w:p>
        </w:tc>
        <w:tc>
          <w:tcPr>
            <w:tcW w:w="4253" w:type="dxa"/>
          </w:tcPr>
          <w:p w14:paraId="1DFA3A62"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b/>
                <w:sz w:val="18"/>
                <w:szCs w:val="18"/>
                <w:lang w:val="en-GB"/>
              </w:rPr>
              <w:t>Key data on mercury</w:t>
            </w:r>
            <w:r w:rsidRPr="00EB1299">
              <w:rPr>
                <w:rFonts w:asciiTheme="minorHAnsi" w:hAnsiTheme="minorHAnsi" w:cstheme="minorHAnsi"/>
                <w:sz w:val="18"/>
                <w:szCs w:val="18"/>
                <w:lang w:val="en-GB"/>
              </w:rPr>
              <w:t>:</w:t>
            </w:r>
          </w:p>
          <w:p w14:paraId="239E9646"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Partnerships and enhanced capacities of universities and research centers</w:t>
            </w:r>
          </w:p>
          <w:p w14:paraId="15F7B8A6"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Collection of available mercury data at regional level and new data at regional/site level</w:t>
            </w:r>
          </w:p>
          <w:p w14:paraId="5B737B24"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Online monitoring tool (regional observatory)</w:t>
            </w:r>
          </w:p>
          <w:p w14:paraId="7847EED0"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Publications/awareness materials on mercury data for various audiences</w:t>
            </w:r>
          </w:p>
          <w:p w14:paraId="7AA1A07D"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Empowerment of populations exposed to mercury</w:t>
            </w:r>
          </w:p>
        </w:tc>
      </w:tr>
      <w:tr w:rsidR="00B106D3" w:rsidRPr="00EB1299" w14:paraId="5371AE5C" w14:textId="77777777" w:rsidTr="00B106D3">
        <w:tc>
          <w:tcPr>
            <w:tcW w:w="1413" w:type="dxa"/>
          </w:tcPr>
          <w:p w14:paraId="25BEFB71"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Demonstrations</w:t>
            </w:r>
          </w:p>
        </w:tc>
        <w:tc>
          <w:tcPr>
            <w:tcW w:w="3827" w:type="dxa"/>
          </w:tcPr>
          <w:p w14:paraId="2AC0E4A3" w14:textId="24E4C292" w:rsidR="00B106D3" w:rsidRPr="00EB1299" w:rsidRDefault="00B106D3" w:rsidP="00B17FFB">
            <w:pPr>
              <w:pStyle w:val="NormalWeb"/>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b/>
                <w:sz w:val="18"/>
                <w:szCs w:val="18"/>
                <w:lang w:val="en-GB"/>
              </w:rPr>
              <w:t xml:space="preserve">Environmentally </w:t>
            </w:r>
            <w:r w:rsidR="006E63F5" w:rsidRPr="00EB1299">
              <w:rPr>
                <w:rFonts w:asciiTheme="minorHAnsi" w:hAnsiTheme="minorHAnsi" w:cstheme="minorHAnsi"/>
                <w:b/>
                <w:sz w:val="18"/>
                <w:szCs w:val="18"/>
                <w:lang w:val="en-GB"/>
              </w:rPr>
              <w:t>responsible</w:t>
            </w:r>
            <w:r w:rsidRPr="00EB1299">
              <w:rPr>
                <w:rFonts w:asciiTheme="minorHAnsi" w:hAnsiTheme="minorHAnsi" w:cstheme="minorHAnsi"/>
                <w:b/>
                <w:sz w:val="18"/>
                <w:szCs w:val="18"/>
                <w:lang w:val="en-GB"/>
              </w:rPr>
              <w:t xml:space="preserve"> prospecting, mining and reclamation techniques showcased at two demonstration sites</w:t>
            </w:r>
          </w:p>
          <w:p w14:paraId="450FF8BD" w14:textId="77777777" w:rsidR="00B106D3" w:rsidRPr="00EB1299" w:rsidRDefault="00B106D3" w:rsidP="005213B4">
            <w:pPr>
              <w:pStyle w:val="ListParagraph"/>
              <w:widowControl w:val="0"/>
              <w:numPr>
                <w:ilvl w:val="0"/>
                <w:numId w:val="69"/>
              </w:numPr>
              <w:ind w:right="180"/>
              <w:rPr>
                <w:rFonts w:asciiTheme="minorHAnsi" w:hAnsiTheme="minorHAnsi" w:cstheme="minorHAnsi"/>
                <w:sz w:val="18"/>
                <w:szCs w:val="18"/>
                <w:lang w:val="en-GB"/>
              </w:rPr>
            </w:pPr>
            <w:r w:rsidRPr="00EB1299">
              <w:rPr>
                <w:rFonts w:asciiTheme="minorHAnsi" w:hAnsiTheme="minorHAnsi" w:cstheme="minorHAnsi"/>
                <w:sz w:val="18"/>
                <w:szCs w:val="18"/>
                <w:lang w:val="en-GB"/>
              </w:rPr>
              <w:t>Improving prospecting through geophysics-guided drilling</w:t>
            </w:r>
          </w:p>
          <w:p w14:paraId="10C634FE" w14:textId="77777777" w:rsidR="00B106D3" w:rsidRPr="00EB1299" w:rsidRDefault="00B106D3" w:rsidP="005213B4">
            <w:pPr>
              <w:pStyle w:val="ListParagraph"/>
              <w:widowControl w:val="0"/>
              <w:numPr>
                <w:ilvl w:val="0"/>
                <w:numId w:val="69"/>
              </w:numPr>
              <w:ind w:right="18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Increase gold recovery and reduce mercury losses through: </w:t>
            </w:r>
          </w:p>
          <w:p w14:paraId="1EEBAEF2" w14:textId="77777777" w:rsidR="00B106D3" w:rsidRPr="00EB1299" w:rsidRDefault="00B106D3" w:rsidP="005213B4">
            <w:pPr>
              <w:pStyle w:val="ListParagraph"/>
              <w:widowControl w:val="0"/>
              <w:numPr>
                <w:ilvl w:val="1"/>
                <w:numId w:val="69"/>
              </w:numPr>
              <w:ind w:left="745" w:right="180"/>
              <w:rPr>
                <w:rFonts w:asciiTheme="minorHAnsi" w:hAnsiTheme="minorHAnsi" w:cstheme="minorHAnsi"/>
                <w:sz w:val="18"/>
                <w:szCs w:val="18"/>
                <w:lang w:val="en-GB"/>
              </w:rPr>
            </w:pPr>
            <w:r w:rsidRPr="00EB1299">
              <w:rPr>
                <w:rFonts w:asciiTheme="minorHAnsi" w:hAnsiTheme="minorHAnsi" w:cstheme="minorHAnsi"/>
                <w:sz w:val="18"/>
                <w:szCs w:val="18"/>
                <w:lang w:val="en-GB"/>
              </w:rPr>
              <w:t>mining technicians to answer miners’ questions as they circulate regularly through a mining district to train miners at their mines</w:t>
            </w:r>
          </w:p>
          <w:p w14:paraId="52A33601" w14:textId="77777777" w:rsidR="00B106D3" w:rsidRPr="00EB1299" w:rsidRDefault="00B106D3" w:rsidP="005213B4">
            <w:pPr>
              <w:pStyle w:val="ListParagraph"/>
              <w:widowControl w:val="0"/>
              <w:numPr>
                <w:ilvl w:val="1"/>
                <w:numId w:val="69"/>
              </w:numPr>
              <w:ind w:left="745" w:right="180"/>
              <w:rPr>
                <w:rFonts w:asciiTheme="minorHAnsi" w:hAnsiTheme="minorHAnsi" w:cstheme="minorHAnsi"/>
                <w:sz w:val="18"/>
                <w:szCs w:val="18"/>
                <w:lang w:val="en-GB"/>
              </w:rPr>
            </w:pPr>
            <w:r w:rsidRPr="00EB1299">
              <w:rPr>
                <w:rFonts w:asciiTheme="minorHAnsi" w:hAnsiTheme="minorHAnsi" w:cstheme="minorHAnsi"/>
                <w:sz w:val="18"/>
                <w:szCs w:val="18"/>
                <w:lang w:val="en-GB"/>
              </w:rPr>
              <w:t>demonstrating that using mercury in the pit floor leads to lower gold recovery.</w:t>
            </w:r>
          </w:p>
          <w:p w14:paraId="5A5BB820" w14:textId="77777777" w:rsidR="00B106D3" w:rsidRPr="00EB1299" w:rsidRDefault="00B106D3" w:rsidP="005213B4">
            <w:pPr>
              <w:pStyle w:val="ListParagraph"/>
              <w:widowControl w:val="0"/>
              <w:numPr>
                <w:ilvl w:val="1"/>
                <w:numId w:val="69"/>
              </w:numPr>
              <w:ind w:left="745" w:right="180"/>
              <w:rPr>
                <w:rFonts w:asciiTheme="minorHAnsi" w:hAnsiTheme="minorHAnsi" w:cstheme="minorHAnsi"/>
                <w:sz w:val="18"/>
                <w:szCs w:val="18"/>
                <w:lang w:val="en-GB"/>
              </w:rPr>
            </w:pPr>
            <w:r w:rsidRPr="00EB1299">
              <w:rPr>
                <w:rFonts w:asciiTheme="minorHAnsi" w:hAnsiTheme="minorHAnsi" w:cstheme="minorHAnsi"/>
                <w:sz w:val="18"/>
                <w:szCs w:val="18"/>
                <w:lang w:val="en-GB"/>
              </w:rPr>
              <w:t>introducing triple deck sluices, showing how to optimize sluice deck angles, and size sluice deck widths to fit the flow rate of the gravel pump.</w:t>
            </w:r>
          </w:p>
          <w:p w14:paraId="0BB395D2" w14:textId="77777777" w:rsidR="00B106D3" w:rsidRPr="00EB1299" w:rsidRDefault="00B106D3" w:rsidP="005213B4">
            <w:pPr>
              <w:pStyle w:val="ListParagraph"/>
              <w:widowControl w:val="0"/>
              <w:numPr>
                <w:ilvl w:val="1"/>
                <w:numId w:val="69"/>
              </w:numPr>
              <w:ind w:left="745" w:right="180"/>
              <w:rPr>
                <w:rFonts w:asciiTheme="minorHAnsi" w:hAnsiTheme="minorHAnsi" w:cstheme="minorHAnsi"/>
                <w:sz w:val="18"/>
                <w:szCs w:val="18"/>
                <w:lang w:val="en-GB"/>
              </w:rPr>
            </w:pPr>
            <w:r w:rsidRPr="00EB1299">
              <w:rPr>
                <w:rFonts w:asciiTheme="minorHAnsi" w:hAnsiTheme="minorHAnsi" w:cstheme="minorHAnsi"/>
                <w:sz w:val="18"/>
                <w:szCs w:val="18"/>
                <w:lang w:val="en-GB"/>
              </w:rPr>
              <w:t>demonstrating equipment that can be used in mercury free or almost-mercury free processing circuits.</w:t>
            </w:r>
          </w:p>
          <w:p w14:paraId="038745E0" w14:textId="77777777" w:rsidR="00B106D3" w:rsidRPr="00EB1299" w:rsidRDefault="00B106D3" w:rsidP="005213B4">
            <w:pPr>
              <w:pStyle w:val="ListParagraph"/>
              <w:widowControl w:val="0"/>
              <w:numPr>
                <w:ilvl w:val="0"/>
                <w:numId w:val="69"/>
              </w:numPr>
              <w:ind w:right="18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Reduce mercury losses at gold shops by </w:t>
            </w:r>
            <w:r w:rsidRPr="00EB1299">
              <w:rPr>
                <w:rFonts w:asciiTheme="minorHAnsi" w:hAnsiTheme="minorHAnsi" w:cstheme="minorHAnsi"/>
                <w:sz w:val="18"/>
                <w:szCs w:val="18"/>
                <w:lang w:val="en-GB"/>
              </w:rPr>
              <w:lastRenderedPageBreak/>
              <w:t>introducing low cost mercury vapor collectors</w:t>
            </w:r>
          </w:p>
          <w:p w14:paraId="779058C5" w14:textId="77777777" w:rsidR="00B106D3" w:rsidRPr="00EB1299" w:rsidRDefault="00B106D3" w:rsidP="005213B4">
            <w:pPr>
              <w:pStyle w:val="ListParagraph"/>
              <w:widowControl w:val="0"/>
              <w:numPr>
                <w:ilvl w:val="0"/>
                <w:numId w:val="69"/>
              </w:numPr>
              <w:ind w:right="180"/>
              <w:rPr>
                <w:rFonts w:asciiTheme="minorHAnsi" w:hAnsiTheme="minorHAnsi" w:cstheme="minorHAnsi"/>
                <w:sz w:val="18"/>
                <w:szCs w:val="18"/>
                <w:lang w:val="en-GB"/>
              </w:rPr>
            </w:pPr>
            <w:r w:rsidRPr="00EB1299">
              <w:rPr>
                <w:rFonts w:asciiTheme="minorHAnsi" w:hAnsiTheme="minorHAnsi" w:cstheme="minorHAnsi"/>
                <w:sz w:val="18"/>
                <w:szCs w:val="18"/>
                <w:lang w:val="en-GB"/>
              </w:rPr>
              <w:t>Developing and introducing reforestation methods using native colonizing species that can speed up the natural forest succession.</w:t>
            </w:r>
          </w:p>
          <w:p w14:paraId="77AA78D2" w14:textId="77777777" w:rsidR="00B106D3" w:rsidRPr="00EB1299" w:rsidRDefault="00B106D3" w:rsidP="00B17FFB">
            <w:pPr>
              <w:pStyle w:val="NormalWeb"/>
              <w:spacing w:before="0" w:beforeAutospacing="0" w:after="0" w:afterAutospacing="0"/>
              <w:rPr>
                <w:rFonts w:asciiTheme="minorHAnsi" w:hAnsiTheme="minorHAnsi" w:cstheme="minorHAnsi"/>
                <w:sz w:val="18"/>
                <w:szCs w:val="18"/>
                <w:lang w:val="en-GB"/>
              </w:rPr>
            </w:pPr>
          </w:p>
          <w:p w14:paraId="61EA08D9" w14:textId="358C60F0" w:rsidR="00B106D3" w:rsidRPr="00EB1299" w:rsidRDefault="00B106D3" w:rsidP="00B17FFB">
            <w:pPr>
              <w:pStyle w:val="NormalWeb"/>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b/>
                <w:sz w:val="18"/>
                <w:szCs w:val="18"/>
                <w:lang w:val="en-GB"/>
              </w:rPr>
              <w:t xml:space="preserve">Mining School and its Mining Stations strengthened for enhanced vocational training opportunities to promote more environmentally- </w:t>
            </w:r>
            <w:r w:rsidR="006E63F5" w:rsidRPr="00EB1299">
              <w:rPr>
                <w:rFonts w:asciiTheme="minorHAnsi" w:hAnsiTheme="minorHAnsi" w:cstheme="minorHAnsi"/>
                <w:b/>
                <w:sz w:val="18"/>
                <w:szCs w:val="18"/>
                <w:lang w:val="en-GB"/>
              </w:rPr>
              <w:t>responsible</w:t>
            </w:r>
            <w:r w:rsidRPr="00EB1299">
              <w:rPr>
                <w:rFonts w:asciiTheme="minorHAnsi" w:hAnsiTheme="minorHAnsi" w:cstheme="minorHAnsi"/>
                <w:b/>
                <w:sz w:val="18"/>
                <w:szCs w:val="18"/>
                <w:lang w:val="en-GB"/>
              </w:rPr>
              <w:t xml:space="preserve"> mining techniques</w:t>
            </w:r>
          </w:p>
          <w:p w14:paraId="6A6250B6"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Procurement of geophysics equipment and vehicles.</w:t>
            </w:r>
          </w:p>
          <w:p w14:paraId="58BF34D3"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Develop and implement a geophysics training program and implementation of improved prospecting</w:t>
            </w:r>
          </w:p>
          <w:p w14:paraId="3A5A7345"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Teacher mentoring program to strengthen curricula.</w:t>
            </w:r>
          </w:p>
          <w:p w14:paraId="3B04F821" w14:textId="77777777" w:rsidR="00B106D3" w:rsidRPr="00EB1299" w:rsidRDefault="00B106D3" w:rsidP="00B17FFB">
            <w:pPr>
              <w:pStyle w:val="NormalWeb"/>
              <w:spacing w:before="0" w:beforeAutospacing="0" w:after="0" w:afterAutospacing="0"/>
              <w:rPr>
                <w:rFonts w:asciiTheme="minorHAnsi" w:hAnsiTheme="minorHAnsi" w:cstheme="minorHAnsi"/>
                <w:sz w:val="18"/>
                <w:szCs w:val="18"/>
                <w:lang w:val="en-GB"/>
              </w:rPr>
            </w:pPr>
          </w:p>
          <w:p w14:paraId="48AFF091" w14:textId="4A5ABD2E"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sz w:val="18"/>
                <w:szCs w:val="18"/>
                <w:lang w:val="en-GB"/>
              </w:rPr>
              <w:t>Tailored community awareness-raising campaign</w:t>
            </w:r>
            <w:r w:rsidR="000A58B4" w:rsidRPr="00EB1299">
              <w:rPr>
                <w:rFonts w:asciiTheme="minorHAnsi" w:hAnsiTheme="minorHAnsi" w:cstheme="minorHAnsi"/>
                <w:b/>
                <w:sz w:val="18"/>
                <w:szCs w:val="18"/>
                <w:lang w:val="en-GB"/>
              </w:rPr>
              <w:t xml:space="preserve"> in project intervention areas</w:t>
            </w:r>
            <w:r w:rsidRPr="00EB1299">
              <w:rPr>
                <w:rFonts w:asciiTheme="minorHAnsi" w:hAnsiTheme="minorHAnsi" w:cstheme="minorHAnsi"/>
                <w:b/>
                <w:sz w:val="18"/>
                <w:szCs w:val="18"/>
                <w:lang w:val="en-GB"/>
              </w:rPr>
              <w:t xml:space="preserve"> to increase understanding of negative environmental, health and social effects of current gold mining practices, particularly on vulnerable groups </w:t>
            </w:r>
          </w:p>
          <w:p w14:paraId="20ACB7B4" w14:textId="77777777" w:rsidR="00B106D3" w:rsidRPr="00EB1299" w:rsidRDefault="00B106D3" w:rsidP="005213B4">
            <w:pPr>
              <w:pStyle w:val="ListParagraph"/>
              <w:numPr>
                <w:ilvl w:val="0"/>
                <w:numId w:val="69"/>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Develop and implement an awareness raising campaign</w:t>
            </w:r>
          </w:p>
          <w:p w14:paraId="1D1043BE" w14:textId="77777777" w:rsidR="00B106D3" w:rsidRPr="00EB1299" w:rsidRDefault="00B106D3" w:rsidP="005213B4">
            <w:pPr>
              <w:pStyle w:val="ListParagraph"/>
              <w:numPr>
                <w:ilvl w:val="0"/>
                <w:numId w:val="69"/>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Field trainers raise awareness of miners and communities in their daily work</w:t>
            </w:r>
          </w:p>
          <w:p w14:paraId="14039137" w14:textId="41D453AE" w:rsidR="00B106D3" w:rsidRPr="00EB1299" w:rsidRDefault="00B106D3" w:rsidP="005213B4">
            <w:pPr>
              <w:pStyle w:val="ListParagraph"/>
              <w:numPr>
                <w:ilvl w:val="0"/>
                <w:numId w:val="69"/>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Alternative livelihood projects with women</w:t>
            </w:r>
          </w:p>
          <w:p w14:paraId="67E69F81" w14:textId="77777777"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p>
          <w:p w14:paraId="1581FE5E" w14:textId="0A1D9D40"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sz w:val="18"/>
                <w:szCs w:val="18"/>
                <w:lang w:val="en-GB"/>
              </w:rPr>
              <w:t>Stakeholder involvement in oversight and resource assessments increased to strengthen local governance and promote increased compliance and uptake of environmentally-</w:t>
            </w:r>
            <w:r w:rsidR="006E63F5" w:rsidRPr="00EB1299">
              <w:rPr>
                <w:rFonts w:asciiTheme="minorHAnsi" w:hAnsiTheme="minorHAnsi" w:cstheme="minorHAnsi"/>
                <w:b/>
                <w:sz w:val="18"/>
                <w:szCs w:val="18"/>
                <w:lang w:val="en-GB"/>
              </w:rPr>
              <w:t>responsible</w:t>
            </w:r>
            <w:r w:rsidRPr="00EB1299">
              <w:rPr>
                <w:rFonts w:asciiTheme="minorHAnsi" w:hAnsiTheme="minorHAnsi" w:cstheme="minorHAnsi"/>
                <w:b/>
                <w:sz w:val="18"/>
                <w:szCs w:val="18"/>
                <w:lang w:val="en-GB"/>
              </w:rPr>
              <w:t xml:space="preserve"> technologies through a monitoring and enforcement network</w:t>
            </w:r>
          </w:p>
          <w:p w14:paraId="37082235" w14:textId="77777777" w:rsidR="00B106D3" w:rsidRPr="00EB1299" w:rsidRDefault="00B106D3" w:rsidP="005213B4">
            <w:pPr>
              <w:pStyle w:val="ListParagraph"/>
              <w:numPr>
                <w:ilvl w:val="0"/>
                <w:numId w:val="69"/>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Local level stakeholder network for monitoring and enforcement established in intervention area</w:t>
            </w:r>
          </w:p>
          <w:p w14:paraId="4E151EB9" w14:textId="77777777" w:rsidR="00B106D3" w:rsidRPr="00EB1299" w:rsidRDefault="00B106D3" w:rsidP="005213B4">
            <w:pPr>
              <w:pStyle w:val="ListParagraph"/>
              <w:numPr>
                <w:ilvl w:val="0"/>
                <w:numId w:val="69"/>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 xml:space="preserve">Training in stakeholder and social management  </w:t>
            </w:r>
          </w:p>
        </w:tc>
        <w:tc>
          <w:tcPr>
            <w:tcW w:w="4394" w:type="dxa"/>
          </w:tcPr>
          <w:p w14:paraId="1B488663" w14:textId="77777777"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bCs/>
                <w:iCs/>
                <w:sz w:val="18"/>
                <w:szCs w:val="18"/>
                <w:lang w:val="en-GB"/>
              </w:rPr>
              <w:lastRenderedPageBreak/>
              <w:t xml:space="preserve">Two sites for demonstrating mercury-free practices and technologies are established and functional </w:t>
            </w:r>
          </w:p>
          <w:p w14:paraId="48583C03"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Formal agreement with a specific mining concessionaire </w:t>
            </w:r>
          </w:p>
          <w:p w14:paraId="7C0313D5"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Mercury-free technologies installed, tested, and demonstrated </w:t>
            </w:r>
          </w:p>
          <w:p w14:paraId="1D1CBCEE"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bCs/>
                <w:iCs/>
                <w:sz w:val="18"/>
                <w:szCs w:val="18"/>
                <w:lang w:val="en-GB"/>
              </w:rPr>
              <w:t xml:space="preserve">Mercury-free gold produced from one region </w:t>
            </w:r>
          </w:p>
          <w:p w14:paraId="7288B553"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Testing of strategic approaches to catalyse the transition </w:t>
            </w:r>
          </w:p>
          <w:p w14:paraId="01A11A35"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Landscape management plan including recommended approaches for gold prospecting and the disposal of mine tailings. </w:t>
            </w:r>
          </w:p>
          <w:p w14:paraId="1C7709D8"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Landscape restoration activities, best practice reforestation of mercury- mined gold sites, and identify a set of practicable and sustainable non-timber forest product livelihood options </w:t>
            </w:r>
          </w:p>
          <w:p w14:paraId="1DC16BDA" w14:textId="099B08F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Conservation agreements that provide incentives to participate in the El Dorado Gold branding scheme and contribute to landscape restoration activities, reforestation of mercury-mined gold sites.</w:t>
            </w:r>
          </w:p>
          <w:p w14:paraId="20535B02" w14:textId="77777777" w:rsidR="00B106D3" w:rsidRPr="00EB1299" w:rsidRDefault="00B106D3" w:rsidP="00B17FFB">
            <w:pPr>
              <w:pStyle w:val="NormalWeb"/>
              <w:spacing w:before="0" w:beforeAutospacing="0" w:after="0" w:afterAutospacing="0"/>
              <w:rPr>
                <w:rFonts w:asciiTheme="minorHAnsi" w:hAnsiTheme="minorHAnsi" w:cstheme="minorHAnsi"/>
                <w:b/>
                <w:bCs/>
                <w:iCs/>
                <w:sz w:val="18"/>
                <w:szCs w:val="18"/>
                <w:lang w:val="en-GB"/>
              </w:rPr>
            </w:pPr>
          </w:p>
          <w:p w14:paraId="38D71E87" w14:textId="77777777"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bCs/>
                <w:iCs/>
                <w:sz w:val="18"/>
                <w:szCs w:val="18"/>
                <w:lang w:val="en-GB"/>
              </w:rPr>
              <w:t xml:space="preserve">Mercury-free gold mining practices and technologies transferred to miners </w:t>
            </w:r>
          </w:p>
          <w:p w14:paraId="2FBAE51E"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Lessons documented and augmented</w:t>
            </w:r>
          </w:p>
          <w:p w14:paraId="2FF47762"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Areas in Guyana where existing mercury-free technologies are not used identified.</w:t>
            </w:r>
          </w:p>
          <w:p w14:paraId="5094A904"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Exchanges with other countries to see technologies</w:t>
            </w:r>
          </w:p>
          <w:p w14:paraId="7224E40E"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Manufacturer of these technologies invited to demonstrate their applicability</w:t>
            </w:r>
          </w:p>
          <w:p w14:paraId="0C4DD29E"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Clinics on mercury-free technology, and for technical support on the use of these technologies. </w:t>
            </w:r>
          </w:p>
          <w:p w14:paraId="2095AFAC"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Design/testing of a centralized processing facility </w:t>
            </w:r>
          </w:p>
        </w:tc>
        <w:tc>
          <w:tcPr>
            <w:tcW w:w="4253" w:type="dxa"/>
          </w:tcPr>
          <w:p w14:paraId="29811CC6" w14:textId="77777777" w:rsidR="00B106D3" w:rsidRPr="00EB1299" w:rsidRDefault="00B106D3" w:rsidP="00B17FFB">
            <w:pPr>
              <w:rPr>
                <w:rFonts w:asciiTheme="minorHAnsi" w:hAnsiTheme="minorHAnsi" w:cstheme="minorHAnsi"/>
                <w:b/>
                <w:sz w:val="18"/>
                <w:szCs w:val="18"/>
                <w:lang w:val="en-GB"/>
              </w:rPr>
            </w:pPr>
            <w:r w:rsidRPr="00EB1299">
              <w:rPr>
                <w:rFonts w:asciiTheme="minorHAnsi" w:hAnsiTheme="minorHAnsi" w:cstheme="minorHAnsi"/>
                <w:b/>
                <w:sz w:val="18"/>
                <w:szCs w:val="18"/>
                <w:lang w:val="en-GB"/>
              </w:rPr>
              <w:lastRenderedPageBreak/>
              <w:t>Mercury free gold extraction model demonstrated locally</w:t>
            </w:r>
          </w:p>
          <w:p w14:paraId="59398FC0"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Selection of mining communities – pilot sites</w:t>
            </w:r>
          </w:p>
          <w:p w14:paraId="104C9EF5"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Support plans for 1</w:t>
            </w:r>
            <w:r w:rsidRPr="00EB1299">
              <w:rPr>
                <w:rFonts w:asciiTheme="minorHAnsi" w:hAnsiTheme="minorHAnsi" w:cstheme="minorHAnsi"/>
                <w:sz w:val="18"/>
                <w:szCs w:val="18"/>
                <w:vertAlign w:val="superscript"/>
                <w:lang w:val="en-GB"/>
              </w:rPr>
              <w:t>st</w:t>
            </w:r>
            <w:r w:rsidRPr="00EB1299">
              <w:rPr>
                <w:rFonts w:asciiTheme="minorHAnsi" w:hAnsiTheme="minorHAnsi" w:cstheme="minorHAnsi"/>
                <w:sz w:val="18"/>
                <w:szCs w:val="18"/>
                <w:lang w:val="en-GB"/>
              </w:rPr>
              <w:t xml:space="preserve"> generation pilot sites</w:t>
            </w:r>
          </w:p>
          <w:p w14:paraId="667AC730"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Support plans for 2</w:t>
            </w:r>
            <w:r w:rsidRPr="00EB1299">
              <w:rPr>
                <w:rFonts w:asciiTheme="minorHAnsi" w:hAnsiTheme="minorHAnsi" w:cstheme="minorHAnsi"/>
                <w:sz w:val="18"/>
                <w:szCs w:val="18"/>
                <w:vertAlign w:val="superscript"/>
                <w:lang w:val="en-GB"/>
              </w:rPr>
              <w:t>nd</w:t>
            </w:r>
            <w:r w:rsidRPr="00EB1299">
              <w:rPr>
                <w:rFonts w:asciiTheme="minorHAnsi" w:hAnsiTheme="minorHAnsi" w:cstheme="minorHAnsi"/>
                <w:sz w:val="18"/>
                <w:szCs w:val="18"/>
                <w:lang w:val="en-GB"/>
              </w:rPr>
              <w:t xml:space="preserve"> generation pilot sites</w:t>
            </w:r>
          </w:p>
          <w:p w14:paraId="0F386065"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Implementation and monitoring of plans</w:t>
            </w:r>
          </w:p>
          <w:p w14:paraId="00D6C203"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Scaling up of the model</w:t>
            </w:r>
          </w:p>
          <w:p w14:paraId="49DD8CDC" w14:textId="77777777" w:rsidR="00B106D3" w:rsidRPr="00EB1299" w:rsidRDefault="00B106D3" w:rsidP="00B17FFB">
            <w:pPr>
              <w:rPr>
                <w:rFonts w:asciiTheme="minorHAnsi" w:hAnsiTheme="minorHAnsi" w:cstheme="minorHAnsi"/>
                <w:sz w:val="18"/>
                <w:szCs w:val="18"/>
                <w:lang w:val="en-GB"/>
              </w:rPr>
            </w:pPr>
          </w:p>
        </w:tc>
      </w:tr>
      <w:tr w:rsidR="00B106D3" w:rsidRPr="0036358B" w14:paraId="797C851E" w14:textId="77777777" w:rsidTr="00B106D3">
        <w:tc>
          <w:tcPr>
            <w:tcW w:w="1413" w:type="dxa"/>
          </w:tcPr>
          <w:p w14:paraId="4B3AEDF1"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lastRenderedPageBreak/>
              <w:t>Markets</w:t>
            </w:r>
          </w:p>
        </w:tc>
        <w:tc>
          <w:tcPr>
            <w:tcW w:w="3827" w:type="dxa"/>
          </w:tcPr>
          <w:p w14:paraId="2EC70D52" w14:textId="1AF399DC" w:rsidR="00B106D3" w:rsidRPr="00EB1299" w:rsidRDefault="00425E55"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NA</w:t>
            </w:r>
          </w:p>
        </w:tc>
        <w:tc>
          <w:tcPr>
            <w:tcW w:w="4394" w:type="dxa"/>
          </w:tcPr>
          <w:p w14:paraId="2556C34E" w14:textId="77777777"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bCs/>
                <w:sz w:val="18"/>
                <w:szCs w:val="18"/>
                <w:lang w:val="en-GB"/>
              </w:rPr>
              <w:t xml:space="preserve">Social and environmental standards, a chain of custody process, and a verification mechanism for El Dorado Gold, </w:t>
            </w:r>
          </w:p>
          <w:p w14:paraId="0C8F49E0"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Assessment of the domestic and international markets </w:t>
            </w:r>
          </w:p>
          <w:p w14:paraId="7011D53D"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Consensus building on the concept of “El Dorado Gold”, following national and international procedure </w:t>
            </w:r>
          </w:p>
          <w:p w14:paraId="772E6E35"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Assessment of standards and certification schemes for “responsible gold” </w:t>
            </w:r>
          </w:p>
          <w:p w14:paraId="4B46DA91"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Testing of third-party certification </w:t>
            </w:r>
          </w:p>
          <w:p w14:paraId="783BDB7E"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bCs/>
                <w:iCs/>
                <w:sz w:val="18"/>
                <w:szCs w:val="18"/>
                <w:lang w:val="en-GB"/>
              </w:rPr>
              <w:t xml:space="preserve">El Dorado Gold producers linked to international markets </w:t>
            </w:r>
          </w:p>
          <w:p w14:paraId="2B60636A" w14:textId="1BB39B8A"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Policy and institutional recommendations for creation of the El Dorado Gold labelling. </w:t>
            </w:r>
          </w:p>
          <w:p w14:paraId="2BD2B00D"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Outline the feasibility of work necessary to carry out the El Dorado Gold labelling</w:t>
            </w:r>
          </w:p>
        </w:tc>
        <w:tc>
          <w:tcPr>
            <w:tcW w:w="4253" w:type="dxa"/>
          </w:tcPr>
          <w:p w14:paraId="4CB8B4B2" w14:textId="5462AC43" w:rsidR="00B106D3" w:rsidRPr="00EB1299" w:rsidRDefault="00B106D3" w:rsidP="00B17FFB">
            <w:pPr>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Mercury free gold extraction model demonstrated locally </w:t>
            </w:r>
          </w:p>
          <w:p w14:paraId="64F8DF90"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Support of pilot sites for Fair-mined certification</w:t>
            </w:r>
          </w:p>
          <w:p w14:paraId="3AA57B6B"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Promotion of GY mercury free gold (fair-mined certified)</w:t>
            </w:r>
          </w:p>
        </w:tc>
      </w:tr>
      <w:tr w:rsidR="00B106D3" w:rsidRPr="0036358B" w14:paraId="644591BA" w14:textId="77777777" w:rsidTr="00B106D3">
        <w:tc>
          <w:tcPr>
            <w:tcW w:w="1413" w:type="dxa"/>
          </w:tcPr>
          <w:p w14:paraId="390BDA84" w14:textId="77777777"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sz w:val="18"/>
                <w:szCs w:val="18"/>
                <w:lang w:val="en-GB"/>
              </w:rPr>
              <w:t>Knowledge management</w:t>
            </w:r>
          </w:p>
        </w:tc>
        <w:tc>
          <w:tcPr>
            <w:tcW w:w="3827" w:type="dxa"/>
          </w:tcPr>
          <w:p w14:paraId="16CAD54B" w14:textId="77777777"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sz w:val="18"/>
                <w:szCs w:val="18"/>
                <w:lang w:val="en-GB"/>
              </w:rPr>
              <w:t xml:space="preserve">Knowledge management supports upscaling and replication of project lessons learned </w:t>
            </w:r>
          </w:p>
          <w:p w14:paraId="7E6561D4" w14:textId="05190E1B" w:rsidR="00B106D3" w:rsidRPr="00EB1299" w:rsidRDefault="003C3A88" w:rsidP="005213B4">
            <w:pPr>
              <w:pStyle w:val="ListParagraph"/>
              <w:numPr>
                <w:ilvl w:val="0"/>
                <w:numId w:val="69"/>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Development of an </w:t>
            </w:r>
            <w:r w:rsidR="00B106D3" w:rsidRPr="00EB1299">
              <w:rPr>
                <w:rFonts w:asciiTheme="minorHAnsi" w:hAnsiTheme="minorHAnsi" w:cstheme="minorHAnsi"/>
                <w:sz w:val="18"/>
                <w:szCs w:val="18"/>
                <w:lang w:val="en-GB"/>
              </w:rPr>
              <w:t>Information and communication strategy</w:t>
            </w:r>
          </w:p>
          <w:p w14:paraId="1266FC14" w14:textId="4171EE5D" w:rsidR="00B106D3" w:rsidRPr="00EB1299" w:rsidRDefault="00B106D3" w:rsidP="005213B4">
            <w:pPr>
              <w:pStyle w:val="ListParagraph"/>
              <w:numPr>
                <w:ilvl w:val="0"/>
                <w:numId w:val="69"/>
              </w:numPr>
              <w:autoSpaceDE w:val="0"/>
              <w:autoSpaceDN w:val="0"/>
              <w:adjustRightInd w:val="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Development and dissemination of </w:t>
            </w:r>
            <w:r w:rsidR="00374252" w:rsidRPr="00EB1299">
              <w:rPr>
                <w:rFonts w:asciiTheme="minorHAnsi" w:hAnsiTheme="minorHAnsi" w:cstheme="minorHAnsi"/>
                <w:sz w:val="18"/>
                <w:szCs w:val="18"/>
                <w:lang w:val="en-GB"/>
              </w:rPr>
              <w:t>k</w:t>
            </w:r>
            <w:r w:rsidRPr="00EB1299">
              <w:rPr>
                <w:rFonts w:asciiTheme="minorHAnsi" w:hAnsiTheme="minorHAnsi" w:cstheme="minorHAnsi"/>
                <w:sz w:val="18"/>
                <w:szCs w:val="18"/>
                <w:lang w:val="en-GB"/>
              </w:rPr>
              <w:t>nowledge products</w:t>
            </w:r>
            <w:r w:rsidR="003C3A88" w:rsidRPr="00EB1299">
              <w:rPr>
                <w:rFonts w:asciiTheme="minorHAnsi" w:hAnsiTheme="minorHAnsi" w:cstheme="minorHAnsi"/>
                <w:sz w:val="18"/>
                <w:szCs w:val="18"/>
                <w:lang w:val="en-GB"/>
              </w:rPr>
              <w:t xml:space="preserve"> (project listserv; social media; project brochures, information sheets and press releases; project branded materials and merchandise; project briefs and information notes; publications on lessons learned; outreach meetings.</w:t>
            </w:r>
          </w:p>
          <w:p w14:paraId="13E13AB3" w14:textId="77777777" w:rsidR="00B106D3" w:rsidRPr="00EB1299" w:rsidRDefault="00B106D3" w:rsidP="00B17FFB">
            <w:pPr>
              <w:autoSpaceDE w:val="0"/>
              <w:autoSpaceDN w:val="0"/>
              <w:adjustRightInd w:val="0"/>
              <w:rPr>
                <w:rFonts w:asciiTheme="minorHAnsi" w:hAnsiTheme="minorHAnsi" w:cstheme="minorHAnsi"/>
                <w:sz w:val="18"/>
                <w:szCs w:val="18"/>
                <w:lang w:val="en-GB"/>
              </w:rPr>
            </w:pPr>
          </w:p>
        </w:tc>
        <w:tc>
          <w:tcPr>
            <w:tcW w:w="4394" w:type="dxa"/>
          </w:tcPr>
          <w:p w14:paraId="429597AE" w14:textId="77777777" w:rsidR="00B106D3" w:rsidRPr="00EB1299" w:rsidRDefault="00B106D3" w:rsidP="00B17FFB">
            <w:pPr>
              <w:pStyle w:val="NormalWeb"/>
              <w:spacing w:before="0" w:beforeAutospacing="0" w:after="0" w:afterAutospacing="0"/>
              <w:rPr>
                <w:rFonts w:asciiTheme="minorHAnsi" w:hAnsiTheme="minorHAnsi" w:cstheme="minorHAnsi"/>
                <w:b/>
                <w:bCs/>
                <w:iCs/>
                <w:sz w:val="18"/>
                <w:szCs w:val="18"/>
                <w:lang w:val="en-GB"/>
              </w:rPr>
            </w:pPr>
            <w:r w:rsidRPr="00EB1299">
              <w:rPr>
                <w:rFonts w:asciiTheme="minorHAnsi" w:hAnsiTheme="minorHAnsi" w:cstheme="minorHAnsi"/>
                <w:b/>
                <w:bCs/>
                <w:iCs/>
                <w:sz w:val="18"/>
                <w:szCs w:val="18"/>
                <w:lang w:val="en-GB"/>
              </w:rPr>
              <w:t xml:space="preserve">Strategic communication plan and materials </w:t>
            </w:r>
          </w:p>
          <w:p w14:paraId="7FE8BFF4"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Lessons learned documented and made available through the knowledge management platform within the global project </w:t>
            </w:r>
          </w:p>
          <w:p w14:paraId="1F18FA5D"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Awareness-raising material </w:t>
            </w:r>
          </w:p>
          <w:p w14:paraId="1C498C0B"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Stakeholder platforms established to share best practices and lessons learned </w:t>
            </w:r>
          </w:p>
          <w:p w14:paraId="4C8E35B2" w14:textId="77777777" w:rsidR="00B106D3" w:rsidRPr="00EB1299" w:rsidRDefault="00B106D3" w:rsidP="00B17FFB">
            <w:pPr>
              <w:pStyle w:val="NormalWeb"/>
              <w:spacing w:before="0" w:beforeAutospacing="0" w:after="0" w:afterAutospacing="0"/>
              <w:rPr>
                <w:rFonts w:asciiTheme="minorHAnsi" w:hAnsiTheme="minorHAnsi" w:cstheme="minorHAnsi"/>
                <w:b/>
                <w:bCs/>
                <w:iCs/>
                <w:sz w:val="18"/>
                <w:szCs w:val="18"/>
                <w:lang w:val="en-GB"/>
              </w:rPr>
            </w:pPr>
          </w:p>
          <w:p w14:paraId="06AED43F" w14:textId="77777777"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bCs/>
                <w:iCs/>
                <w:sz w:val="18"/>
                <w:szCs w:val="18"/>
                <w:lang w:val="en-GB"/>
              </w:rPr>
              <w:t xml:space="preserve">Biennial Conference and annual dialogues on project findings and responsible gold mining </w:t>
            </w:r>
          </w:p>
          <w:p w14:paraId="7C111B8C" w14:textId="77777777" w:rsidR="00B106D3" w:rsidRPr="00EB1299" w:rsidRDefault="00B106D3" w:rsidP="00B17FFB">
            <w:pPr>
              <w:pStyle w:val="NormalWeb"/>
              <w:spacing w:before="0" w:beforeAutospacing="0" w:after="0" w:afterAutospacing="0"/>
              <w:rPr>
                <w:rFonts w:asciiTheme="minorHAnsi" w:hAnsiTheme="minorHAnsi" w:cstheme="minorHAnsi"/>
                <w:b/>
                <w:bCs/>
                <w:iCs/>
                <w:sz w:val="18"/>
                <w:szCs w:val="18"/>
                <w:lang w:val="en-GB"/>
              </w:rPr>
            </w:pPr>
          </w:p>
          <w:p w14:paraId="375ABF93" w14:textId="77777777"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bCs/>
                <w:iCs/>
                <w:sz w:val="18"/>
                <w:szCs w:val="18"/>
                <w:lang w:val="en-GB"/>
              </w:rPr>
              <w:t xml:space="preserve">Coordination with the global project on knowledge management activities </w:t>
            </w:r>
          </w:p>
          <w:p w14:paraId="2F742BAB" w14:textId="77777777" w:rsidR="00B106D3" w:rsidRPr="00EB1299" w:rsidRDefault="00B106D3" w:rsidP="00B17FFB">
            <w:pPr>
              <w:pStyle w:val="NormalWeb"/>
              <w:spacing w:before="0" w:beforeAutospacing="0" w:after="0" w:afterAutospacing="0"/>
              <w:rPr>
                <w:rFonts w:asciiTheme="minorHAnsi" w:hAnsiTheme="minorHAnsi" w:cstheme="minorHAnsi"/>
                <w:b/>
                <w:bCs/>
                <w:iCs/>
                <w:sz w:val="18"/>
                <w:szCs w:val="18"/>
                <w:lang w:val="en-GB"/>
              </w:rPr>
            </w:pPr>
          </w:p>
          <w:p w14:paraId="16BBFA9E" w14:textId="77777777" w:rsidR="00B106D3" w:rsidRPr="00EB1299" w:rsidRDefault="00B106D3" w:rsidP="00B17FFB">
            <w:pPr>
              <w:pStyle w:val="NormalWeb"/>
              <w:spacing w:before="0" w:beforeAutospacing="0" w:after="0" w:afterAutospacing="0"/>
              <w:rPr>
                <w:rFonts w:asciiTheme="minorHAnsi" w:hAnsiTheme="minorHAnsi" w:cstheme="minorHAnsi"/>
                <w:b/>
                <w:sz w:val="18"/>
                <w:szCs w:val="18"/>
                <w:lang w:val="en-GB"/>
              </w:rPr>
            </w:pPr>
            <w:r w:rsidRPr="00EB1299">
              <w:rPr>
                <w:rFonts w:asciiTheme="minorHAnsi" w:hAnsiTheme="minorHAnsi" w:cstheme="minorHAnsi"/>
                <w:b/>
                <w:bCs/>
                <w:iCs/>
                <w:sz w:val="18"/>
                <w:szCs w:val="18"/>
                <w:lang w:val="en-GB"/>
              </w:rPr>
              <w:t xml:space="preserve">Education and awareness on options and benefits of responsible gold production </w:t>
            </w:r>
          </w:p>
          <w:p w14:paraId="448A3B6B"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Education and awareness plan </w:t>
            </w:r>
          </w:p>
          <w:p w14:paraId="06163E4F"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Meetings to raise awareness </w:t>
            </w:r>
          </w:p>
          <w:p w14:paraId="1E610649" w14:textId="77777777" w:rsidR="00B106D3" w:rsidRPr="00EB1299" w:rsidRDefault="00B106D3" w:rsidP="005213B4">
            <w:pPr>
              <w:pStyle w:val="NormalWeb"/>
              <w:numPr>
                <w:ilvl w:val="0"/>
                <w:numId w:val="69"/>
              </w:numPr>
              <w:spacing w:before="0" w:beforeAutospacing="0" w:after="0" w:afterAutospacing="0"/>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Policy dialogues </w:t>
            </w:r>
          </w:p>
        </w:tc>
        <w:tc>
          <w:tcPr>
            <w:tcW w:w="4253" w:type="dxa"/>
          </w:tcPr>
          <w:p w14:paraId="0B3AF118" w14:textId="482465B3" w:rsidR="00B106D3" w:rsidRPr="00EB1299" w:rsidRDefault="00B106D3" w:rsidP="00B17FFB">
            <w:pPr>
              <w:rPr>
                <w:rFonts w:asciiTheme="minorHAnsi" w:hAnsiTheme="minorHAnsi" w:cstheme="minorHAnsi"/>
                <w:sz w:val="18"/>
                <w:szCs w:val="18"/>
                <w:lang w:val="en-GB"/>
              </w:rPr>
            </w:pPr>
            <w:r w:rsidRPr="00EB1299">
              <w:rPr>
                <w:rFonts w:asciiTheme="minorHAnsi" w:hAnsiTheme="minorHAnsi" w:cstheme="minorHAnsi"/>
                <w:b/>
                <w:sz w:val="18"/>
                <w:szCs w:val="18"/>
                <w:lang w:val="en-GB"/>
              </w:rPr>
              <w:t xml:space="preserve">Key data on </w:t>
            </w:r>
            <w:proofErr w:type="gramStart"/>
            <w:r w:rsidRPr="00EB1299">
              <w:rPr>
                <w:rFonts w:asciiTheme="minorHAnsi" w:hAnsiTheme="minorHAnsi" w:cstheme="minorHAnsi"/>
                <w:b/>
                <w:sz w:val="18"/>
                <w:szCs w:val="18"/>
                <w:lang w:val="en-GB"/>
              </w:rPr>
              <w:t xml:space="preserve">mercury </w:t>
            </w:r>
            <w:r w:rsidRPr="00EB1299">
              <w:rPr>
                <w:rFonts w:asciiTheme="minorHAnsi" w:hAnsiTheme="minorHAnsi" w:cstheme="minorHAnsi"/>
                <w:sz w:val="18"/>
                <w:szCs w:val="18"/>
                <w:lang w:val="en-GB"/>
              </w:rPr>
              <w:t>:</w:t>
            </w:r>
            <w:proofErr w:type="gramEnd"/>
          </w:p>
          <w:p w14:paraId="6F3FDFA3"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Publications/awareness materials on mercury data for various audiences</w:t>
            </w:r>
          </w:p>
          <w:p w14:paraId="007359B8" w14:textId="77777777" w:rsidR="00B106D3" w:rsidRPr="00EB1299" w:rsidRDefault="00B106D3" w:rsidP="005213B4">
            <w:pPr>
              <w:pStyle w:val="ListParagraph"/>
              <w:numPr>
                <w:ilvl w:val="0"/>
                <w:numId w:val="69"/>
              </w:numPr>
              <w:rPr>
                <w:rFonts w:asciiTheme="minorHAnsi" w:hAnsiTheme="minorHAnsi" w:cstheme="minorHAnsi"/>
                <w:sz w:val="18"/>
                <w:szCs w:val="18"/>
                <w:lang w:val="en-GB"/>
              </w:rPr>
            </w:pPr>
            <w:r w:rsidRPr="00EB1299">
              <w:rPr>
                <w:rFonts w:asciiTheme="minorHAnsi" w:hAnsiTheme="minorHAnsi" w:cstheme="minorHAnsi"/>
                <w:sz w:val="18"/>
                <w:szCs w:val="18"/>
                <w:lang w:val="en-GB"/>
              </w:rPr>
              <w:t>Empowerment of populations exposed to mercury</w:t>
            </w:r>
          </w:p>
        </w:tc>
      </w:tr>
    </w:tbl>
    <w:p w14:paraId="598FB4AF" w14:textId="77777777" w:rsidR="00B106D3" w:rsidRPr="00EB1299" w:rsidRDefault="00B106D3" w:rsidP="00B106D3">
      <w:pPr>
        <w:rPr>
          <w:lang w:val="en-GB"/>
        </w:rPr>
        <w:sectPr w:rsidR="00B106D3" w:rsidRPr="00EB1299" w:rsidSect="00EB1299">
          <w:pgSz w:w="15840" w:h="12240" w:orient="landscape" w:code="1"/>
          <w:pgMar w:top="1440" w:right="1440" w:bottom="1440" w:left="1440" w:header="720" w:footer="720" w:gutter="0"/>
          <w:cols w:space="720"/>
          <w:docGrid w:linePitch="360"/>
        </w:sectPr>
      </w:pPr>
    </w:p>
    <w:p w14:paraId="7DFBAAAD" w14:textId="77777777" w:rsidR="00B106D3" w:rsidRPr="00EB1299" w:rsidRDefault="00B106D3" w:rsidP="00B106D3">
      <w:pPr>
        <w:rPr>
          <w:lang w:val="en-GB"/>
        </w:rPr>
      </w:pPr>
    </w:p>
    <w:p w14:paraId="634ADCA5" w14:textId="77777777" w:rsidR="00B106D3" w:rsidRPr="00EB1299" w:rsidRDefault="00B106D3" w:rsidP="00B106D3">
      <w:pPr>
        <w:rPr>
          <w:lang w:val="en-GB"/>
        </w:rPr>
      </w:pPr>
    </w:p>
    <w:p w14:paraId="536948AE" w14:textId="371B1D39" w:rsidR="00FE690A" w:rsidRPr="00EB1299" w:rsidRDefault="00984BA5" w:rsidP="00FE690A">
      <w:pPr>
        <w:pStyle w:val="Heading2"/>
        <w:ind w:left="0"/>
        <w:rPr>
          <w:rFonts w:ascii="Calibri" w:hAnsi="Calibri" w:cs="Calibri"/>
          <w:sz w:val="22"/>
          <w:szCs w:val="22"/>
          <w:lang w:val="en-GB"/>
        </w:rPr>
      </w:pPr>
      <w:bookmarkStart w:id="94" w:name="_Toc10552541"/>
      <w:r w:rsidRPr="00EB1299">
        <w:rPr>
          <w:rFonts w:ascii="Calibri" w:hAnsi="Calibri" w:cs="Calibri"/>
          <w:sz w:val="22"/>
          <w:szCs w:val="22"/>
          <w:lang w:val="en-GB"/>
        </w:rPr>
        <w:t xml:space="preserve">Annex </w:t>
      </w:r>
      <w:r w:rsidR="002D5B36" w:rsidRPr="00EB1299">
        <w:rPr>
          <w:rFonts w:ascii="Calibri" w:hAnsi="Calibri" w:cs="Calibri"/>
          <w:sz w:val="22"/>
          <w:szCs w:val="22"/>
          <w:lang w:val="en-GB"/>
        </w:rPr>
        <w:t>Q</w:t>
      </w:r>
      <w:r w:rsidR="009D5DB2" w:rsidRPr="00EB1299">
        <w:rPr>
          <w:rFonts w:ascii="Calibri" w:hAnsi="Calibri" w:cs="Calibri"/>
          <w:sz w:val="22"/>
          <w:szCs w:val="22"/>
          <w:lang w:val="en-GB"/>
        </w:rPr>
        <w:t>:</w:t>
      </w:r>
      <w:r w:rsidRPr="00EB1299">
        <w:rPr>
          <w:rFonts w:ascii="Calibri" w:hAnsi="Calibri" w:cs="Calibri"/>
          <w:sz w:val="22"/>
          <w:szCs w:val="22"/>
          <w:lang w:val="en-GB"/>
        </w:rPr>
        <w:t xml:space="preserve">  Procurement Plan for Year 1</w:t>
      </w:r>
      <w:bookmarkEnd w:id="94"/>
      <w:r w:rsidR="00FE690A" w:rsidRPr="00EB1299">
        <w:rPr>
          <w:rFonts w:ascii="Calibri" w:hAnsi="Calibri" w:cs="Calibri"/>
          <w:sz w:val="22"/>
          <w:szCs w:val="22"/>
          <w:lang w:val="en-GB"/>
        </w:rPr>
        <w:t xml:space="preserve"> </w:t>
      </w:r>
    </w:p>
    <w:p w14:paraId="320C848C" w14:textId="77777777" w:rsidR="005E0527" w:rsidRPr="00EB1299" w:rsidRDefault="005E0527" w:rsidP="00D069D6">
      <w:pPr>
        <w:rPr>
          <w:rFonts w:asciiTheme="minorHAnsi" w:hAnsiTheme="minorHAnsi" w:cstheme="minorHAnsi"/>
          <w:sz w:val="18"/>
          <w:szCs w:val="18"/>
          <w:lang w:val="en-GB"/>
        </w:rPr>
      </w:pPr>
    </w:p>
    <w:tbl>
      <w:tblPr>
        <w:tblStyle w:val="TableGrid"/>
        <w:tblW w:w="0" w:type="auto"/>
        <w:tblLook w:val="04A0" w:firstRow="1" w:lastRow="0" w:firstColumn="1" w:lastColumn="0" w:noHBand="0" w:noVBand="1"/>
      </w:tblPr>
      <w:tblGrid>
        <w:gridCol w:w="3539"/>
        <w:gridCol w:w="1843"/>
        <w:gridCol w:w="992"/>
        <w:gridCol w:w="992"/>
        <w:gridCol w:w="993"/>
        <w:gridCol w:w="991"/>
      </w:tblGrid>
      <w:tr w:rsidR="00D069D6" w:rsidRPr="00EB1299" w14:paraId="1548DC81" w14:textId="77777777" w:rsidTr="00D069D6">
        <w:tc>
          <w:tcPr>
            <w:tcW w:w="3539" w:type="dxa"/>
          </w:tcPr>
          <w:p w14:paraId="31F1974D" w14:textId="6B85F00A" w:rsidR="00D069D6" w:rsidRPr="00EB1299" w:rsidRDefault="00D069D6" w:rsidP="00D069D6">
            <w:pPr>
              <w:rPr>
                <w:rFonts w:asciiTheme="minorHAnsi" w:hAnsiTheme="minorHAnsi" w:cstheme="minorHAnsi"/>
                <w:b/>
                <w:sz w:val="18"/>
                <w:szCs w:val="18"/>
                <w:lang w:val="en-GB"/>
              </w:rPr>
            </w:pPr>
            <w:r w:rsidRPr="00EB1299">
              <w:rPr>
                <w:rFonts w:asciiTheme="minorHAnsi" w:hAnsiTheme="minorHAnsi" w:cstheme="minorHAnsi"/>
                <w:b/>
                <w:sz w:val="18"/>
                <w:szCs w:val="18"/>
                <w:lang w:val="en-GB"/>
              </w:rPr>
              <w:t>To be procured</w:t>
            </w:r>
          </w:p>
        </w:tc>
        <w:tc>
          <w:tcPr>
            <w:tcW w:w="1843" w:type="dxa"/>
          </w:tcPr>
          <w:p w14:paraId="1C462470" w14:textId="5F58BA4F" w:rsidR="00D069D6" w:rsidRPr="00EB1299" w:rsidRDefault="00D069D6" w:rsidP="00D069D6">
            <w:pPr>
              <w:rPr>
                <w:rFonts w:asciiTheme="minorHAnsi" w:hAnsiTheme="minorHAnsi" w:cstheme="minorHAnsi"/>
                <w:b/>
                <w:sz w:val="18"/>
                <w:szCs w:val="18"/>
                <w:lang w:val="en-GB"/>
              </w:rPr>
            </w:pPr>
            <w:r w:rsidRPr="00EB1299">
              <w:rPr>
                <w:rFonts w:asciiTheme="minorHAnsi" w:hAnsiTheme="minorHAnsi" w:cstheme="minorHAnsi"/>
                <w:b/>
                <w:sz w:val="18"/>
                <w:szCs w:val="18"/>
                <w:lang w:val="en-GB"/>
              </w:rPr>
              <w:t>Output</w:t>
            </w:r>
            <w:r w:rsidR="00567E76" w:rsidRPr="00EB1299">
              <w:rPr>
                <w:rFonts w:asciiTheme="minorHAnsi" w:hAnsiTheme="minorHAnsi" w:cstheme="minorHAnsi"/>
                <w:b/>
                <w:sz w:val="18"/>
                <w:szCs w:val="18"/>
                <w:lang w:val="en-GB"/>
              </w:rPr>
              <w:t>/s</w:t>
            </w:r>
          </w:p>
        </w:tc>
        <w:tc>
          <w:tcPr>
            <w:tcW w:w="992" w:type="dxa"/>
          </w:tcPr>
          <w:p w14:paraId="49F0B0C2" w14:textId="6E66B315" w:rsidR="00D069D6" w:rsidRPr="00EB1299" w:rsidRDefault="00D069D6" w:rsidP="00D069D6">
            <w:pPr>
              <w:rPr>
                <w:rFonts w:asciiTheme="minorHAnsi" w:hAnsiTheme="minorHAnsi" w:cstheme="minorHAnsi"/>
                <w:b/>
                <w:sz w:val="18"/>
                <w:szCs w:val="18"/>
                <w:lang w:val="en-GB"/>
              </w:rPr>
            </w:pPr>
            <w:r w:rsidRPr="00EB1299">
              <w:rPr>
                <w:rFonts w:asciiTheme="minorHAnsi" w:hAnsiTheme="minorHAnsi" w:cstheme="minorHAnsi"/>
                <w:b/>
                <w:sz w:val="18"/>
                <w:szCs w:val="18"/>
                <w:lang w:val="en-GB"/>
              </w:rPr>
              <w:t>Q1</w:t>
            </w:r>
          </w:p>
        </w:tc>
        <w:tc>
          <w:tcPr>
            <w:tcW w:w="992" w:type="dxa"/>
          </w:tcPr>
          <w:p w14:paraId="31B9D4AD" w14:textId="43055C0C" w:rsidR="00D069D6" w:rsidRPr="00EB1299" w:rsidRDefault="00D069D6" w:rsidP="00D069D6">
            <w:pPr>
              <w:rPr>
                <w:rFonts w:asciiTheme="minorHAnsi" w:hAnsiTheme="minorHAnsi" w:cstheme="minorHAnsi"/>
                <w:b/>
                <w:sz w:val="18"/>
                <w:szCs w:val="18"/>
                <w:lang w:val="en-GB"/>
              </w:rPr>
            </w:pPr>
            <w:r w:rsidRPr="00EB1299">
              <w:rPr>
                <w:rFonts w:asciiTheme="minorHAnsi" w:hAnsiTheme="minorHAnsi" w:cstheme="minorHAnsi"/>
                <w:b/>
                <w:sz w:val="18"/>
                <w:szCs w:val="18"/>
                <w:lang w:val="en-GB"/>
              </w:rPr>
              <w:t>Q2</w:t>
            </w:r>
          </w:p>
        </w:tc>
        <w:tc>
          <w:tcPr>
            <w:tcW w:w="993" w:type="dxa"/>
          </w:tcPr>
          <w:p w14:paraId="4120AE4A" w14:textId="53CA4498" w:rsidR="00D069D6" w:rsidRPr="00EB1299" w:rsidRDefault="00D069D6" w:rsidP="00D069D6">
            <w:pPr>
              <w:rPr>
                <w:rFonts w:asciiTheme="minorHAnsi" w:hAnsiTheme="minorHAnsi" w:cstheme="minorHAnsi"/>
                <w:b/>
                <w:sz w:val="18"/>
                <w:szCs w:val="18"/>
                <w:lang w:val="en-GB"/>
              </w:rPr>
            </w:pPr>
            <w:r w:rsidRPr="00EB1299">
              <w:rPr>
                <w:rFonts w:asciiTheme="minorHAnsi" w:hAnsiTheme="minorHAnsi" w:cstheme="minorHAnsi"/>
                <w:b/>
                <w:sz w:val="18"/>
                <w:szCs w:val="18"/>
                <w:lang w:val="en-GB"/>
              </w:rPr>
              <w:t>Q3</w:t>
            </w:r>
          </w:p>
        </w:tc>
        <w:tc>
          <w:tcPr>
            <w:tcW w:w="991" w:type="dxa"/>
          </w:tcPr>
          <w:p w14:paraId="1DCB24A0" w14:textId="2A545F67" w:rsidR="00D069D6" w:rsidRPr="00EB1299" w:rsidRDefault="00D069D6" w:rsidP="00D069D6">
            <w:pPr>
              <w:rPr>
                <w:rFonts w:asciiTheme="minorHAnsi" w:hAnsiTheme="minorHAnsi" w:cstheme="minorHAnsi"/>
                <w:b/>
                <w:sz w:val="18"/>
                <w:szCs w:val="18"/>
                <w:lang w:val="en-GB"/>
              </w:rPr>
            </w:pPr>
            <w:r w:rsidRPr="00EB1299">
              <w:rPr>
                <w:rFonts w:asciiTheme="minorHAnsi" w:hAnsiTheme="minorHAnsi" w:cstheme="minorHAnsi"/>
                <w:b/>
                <w:sz w:val="18"/>
                <w:szCs w:val="18"/>
                <w:lang w:val="en-GB"/>
              </w:rPr>
              <w:t>Q4</w:t>
            </w:r>
          </w:p>
        </w:tc>
      </w:tr>
      <w:tr w:rsidR="00D069D6" w:rsidRPr="00EB1299" w14:paraId="1292A4DE" w14:textId="77777777" w:rsidTr="00D069D6">
        <w:tc>
          <w:tcPr>
            <w:tcW w:w="3539" w:type="dxa"/>
          </w:tcPr>
          <w:p w14:paraId="219BB185" w14:textId="32B9393B" w:rsidR="00D069D6" w:rsidRPr="00EB1299" w:rsidRDefault="00D069D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Project Manager </w:t>
            </w:r>
          </w:p>
        </w:tc>
        <w:tc>
          <w:tcPr>
            <w:tcW w:w="1843" w:type="dxa"/>
          </w:tcPr>
          <w:p w14:paraId="6CF608DE" w14:textId="6780B5BB" w:rsidR="00D069D6" w:rsidRPr="00EB1299" w:rsidRDefault="00567E7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All</w:t>
            </w:r>
          </w:p>
        </w:tc>
        <w:tc>
          <w:tcPr>
            <w:tcW w:w="992" w:type="dxa"/>
          </w:tcPr>
          <w:p w14:paraId="35BF1D6B" w14:textId="0463F8C7" w:rsidR="00D069D6" w:rsidRPr="00EB1299" w:rsidRDefault="00567E76"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2" w:type="dxa"/>
          </w:tcPr>
          <w:p w14:paraId="7FD85394" w14:textId="77777777" w:rsidR="00D069D6" w:rsidRPr="00EB1299" w:rsidRDefault="00D069D6" w:rsidP="00567E76">
            <w:pPr>
              <w:jc w:val="center"/>
              <w:rPr>
                <w:rFonts w:asciiTheme="minorHAnsi" w:hAnsiTheme="minorHAnsi" w:cstheme="minorHAnsi"/>
                <w:sz w:val="18"/>
                <w:szCs w:val="18"/>
                <w:lang w:val="en-GB"/>
              </w:rPr>
            </w:pPr>
          </w:p>
        </w:tc>
        <w:tc>
          <w:tcPr>
            <w:tcW w:w="993" w:type="dxa"/>
          </w:tcPr>
          <w:p w14:paraId="290B606F" w14:textId="77777777" w:rsidR="00D069D6" w:rsidRPr="00EB1299" w:rsidRDefault="00D069D6" w:rsidP="00567E76">
            <w:pPr>
              <w:jc w:val="center"/>
              <w:rPr>
                <w:rFonts w:asciiTheme="minorHAnsi" w:hAnsiTheme="minorHAnsi" w:cstheme="minorHAnsi"/>
                <w:sz w:val="18"/>
                <w:szCs w:val="18"/>
                <w:lang w:val="en-GB"/>
              </w:rPr>
            </w:pPr>
          </w:p>
        </w:tc>
        <w:tc>
          <w:tcPr>
            <w:tcW w:w="991" w:type="dxa"/>
          </w:tcPr>
          <w:p w14:paraId="347F4BFB" w14:textId="77777777" w:rsidR="00D069D6" w:rsidRPr="00EB1299" w:rsidRDefault="00D069D6" w:rsidP="00567E76">
            <w:pPr>
              <w:jc w:val="center"/>
              <w:rPr>
                <w:rFonts w:asciiTheme="minorHAnsi" w:hAnsiTheme="minorHAnsi" w:cstheme="minorHAnsi"/>
                <w:sz w:val="18"/>
                <w:szCs w:val="18"/>
                <w:lang w:val="en-GB"/>
              </w:rPr>
            </w:pPr>
          </w:p>
        </w:tc>
      </w:tr>
      <w:tr w:rsidR="00D069D6" w:rsidRPr="00EB1299" w14:paraId="17153033" w14:textId="77777777" w:rsidTr="00D069D6">
        <w:tc>
          <w:tcPr>
            <w:tcW w:w="3539" w:type="dxa"/>
          </w:tcPr>
          <w:p w14:paraId="389042F1" w14:textId="5DA87E9D" w:rsidR="00D069D6" w:rsidRPr="00EB1299" w:rsidRDefault="0021392C"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Technical, Financial and </w:t>
            </w:r>
            <w:r w:rsidR="00D069D6" w:rsidRPr="00EB1299">
              <w:rPr>
                <w:rFonts w:asciiTheme="minorHAnsi" w:hAnsiTheme="minorHAnsi" w:cstheme="minorHAnsi"/>
                <w:sz w:val="18"/>
                <w:szCs w:val="18"/>
                <w:lang w:val="en-GB"/>
              </w:rPr>
              <w:t xml:space="preserve">Administrative Assistant </w:t>
            </w:r>
          </w:p>
        </w:tc>
        <w:tc>
          <w:tcPr>
            <w:tcW w:w="1843" w:type="dxa"/>
          </w:tcPr>
          <w:p w14:paraId="1164ECE6" w14:textId="0FC3AF4D" w:rsidR="00D069D6" w:rsidRPr="00EB1299" w:rsidRDefault="00567E7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All</w:t>
            </w:r>
          </w:p>
        </w:tc>
        <w:tc>
          <w:tcPr>
            <w:tcW w:w="992" w:type="dxa"/>
          </w:tcPr>
          <w:p w14:paraId="67E0E2C2" w14:textId="0A4BAEB5" w:rsidR="00D069D6" w:rsidRPr="00EB1299" w:rsidRDefault="00567E76"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2" w:type="dxa"/>
          </w:tcPr>
          <w:p w14:paraId="396816F3" w14:textId="77777777" w:rsidR="00D069D6" w:rsidRPr="00EB1299" w:rsidRDefault="00D069D6" w:rsidP="00567E76">
            <w:pPr>
              <w:jc w:val="center"/>
              <w:rPr>
                <w:rFonts w:asciiTheme="minorHAnsi" w:hAnsiTheme="minorHAnsi" w:cstheme="minorHAnsi"/>
                <w:sz w:val="18"/>
                <w:szCs w:val="18"/>
                <w:lang w:val="en-GB"/>
              </w:rPr>
            </w:pPr>
          </w:p>
        </w:tc>
        <w:tc>
          <w:tcPr>
            <w:tcW w:w="993" w:type="dxa"/>
          </w:tcPr>
          <w:p w14:paraId="69454663" w14:textId="77777777" w:rsidR="00D069D6" w:rsidRPr="00EB1299" w:rsidRDefault="00D069D6" w:rsidP="00567E76">
            <w:pPr>
              <w:jc w:val="center"/>
              <w:rPr>
                <w:rFonts w:asciiTheme="minorHAnsi" w:hAnsiTheme="minorHAnsi" w:cstheme="minorHAnsi"/>
                <w:sz w:val="18"/>
                <w:szCs w:val="18"/>
                <w:lang w:val="en-GB"/>
              </w:rPr>
            </w:pPr>
          </w:p>
        </w:tc>
        <w:tc>
          <w:tcPr>
            <w:tcW w:w="991" w:type="dxa"/>
          </w:tcPr>
          <w:p w14:paraId="21AA2333" w14:textId="77777777" w:rsidR="00D069D6" w:rsidRPr="00EB1299" w:rsidRDefault="00D069D6" w:rsidP="00567E76">
            <w:pPr>
              <w:jc w:val="center"/>
              <w:rPr>
                <w:rFonts w:asciiTheme="minorHAnsi" w:hAnsiTheme="minorHAnsi" w:cstheme="minorHAnsi"/>
                <w:sz w:val="18"/>
                <w:szCs w:val="18"/>
                <w:lang w:val="en-GB"/>
              </w:rPr>
            </w:pPr>
          </w:p>
        </w:tc>
      </w:tr>
      <w:tr w:rsidR="00D069D6" w:rsidRPr="00EB1299" w14:paraId="2BA80355" w14:textId="77777777" w:rsidTr="00D069D6">
        <w:tc>
          <w:tcPr>
            <w:tcW w:w="3539" w:type="dxa"/>
          </w:tcPr>
          <w:p w14:paraId="4BEBF46C" w14:textId="43DB3BF0"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Policy &amp; </w:t>
            </w:r>
            <w:r w:rsidR="00D069D6" w:rsidRPr="00EB1299">
              <w:rPr>
                <w:rFonts w:asciiTheme="minorHAnsi" w:hAnsiTheme="minorHAnsi" w:cstheme="minorHAnsi"/>
                <w:sz w:val="18"/>
                <w:szCs w:val="18"/>
                <w:lang w:val="en-GB"/>
              </w:rPr>
              <w:t xml:space="preserve">Institutional Strengthening Specialist </w:t>
            </w:r>
          </w:p>
        </w:tc>
        <w:tc>
          <w:tcPr>
            <w:tcW w:w="1843" w:type="dxa"/>
          </w:tcPr>
          <w:p w14:paraId="360CB47E" w14:textId="6128CDE6" w:rsidR="00D069D6" w:rsidRPr="00EB1299" w:rsidRDefault="00567E7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All</w:t>
            </w:r>
          </w:p>
        </w:tc>
        <w:tc>
          <w:tcPr>
            <w:tcW w:w="992" w:type="dxa"/>
          </w:tcPr>
          <w:p w14:paraId="207516C6" w14:textId="147A0303" w:rsidR="00D069D6" w:rsidRPr="00EB1299" w:rsidRDefault="00567E76"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2" w:type="dxa"/>
          </w:tcPr>
          <w:p w14:paraId="46F76AF8" w14:textId="77777777" w:rsidR="00D069D6" w:rsidRPr="00EB1299" w:rsidRDefault="00D069D6" w:rsidP="00567E76">
            <w:pPr>
              <w:jc w:val="center"/>
              <w:rPr>
                <w:rFonts w:asciiTheme="minorHAnsi" w:hAnsiTheme="minorHAnsi" w:cstheme="minorHAnsi"/>
                <w:sz w:val="18"/>
                <w:szCs w:val="18"/>
                <w:lang w:val="en-GB"/>
              </w:rPr>
            </w:pPr>
          </w:p>
        </w:tc>
        <w:tc>
          <w:tcPr>
            <w:tcW w:w="993" w:type="dxa"/>
          </w:tcPr>
          <w:p w14:paraId="1CCF790C" w14:textId="77777777" w:rsidR="00D069D6" w:rsidRPr="00EB1299" w:rsidRDefault="00D069D6" w:rsidP="00567E76">
            <w:pPr>
              <w:jc w:val="center"/>
              <w:rPr>
                <w:rFonts w:asciiTheme="minorHAnsi" w:hAnsiTheme="minorHAnsi" w:cstheme="minorHAnsi"/>
                <w:sz w:val="18"/>
                <w:szCs w:val="18"/>
                <w:lang w:val="en-GB"/>
              </w:rPr>
            </w:pPr>
          </w:p>
        </w:tc>
        <w:tc>
          <w:tcPr>
            <w:tcW w:w="991" w:type="dxa"/>
          </w:tcPr>
          <w:p w14:paraId="5E6389BD" w14:textId="77777777" w:rsidR="00D069D6" w:rsidRPr="00EB1299" w:rsidRDefault="00D069D6" w:rsidP="00567E76">
            <w:pPr>
              <w:jc w:val="center"/>
              <w:rPr>
                <w:rFonts w:asciiTheme="minorHAnsi" w:hAnsiTheme="minorHAnsi" w:cstheme="minorHAnsi"/>
                <w:sz w:val="18"/>
                <w:szCs w:val="18"/>
                <w:lang w:val="en-GB"/>
              </w:rPr>
            </w:pPr>
          </w:p>
        </w:tc>
      </w:tr>
      <w:tr w:rsidR="00D069D6" w:rsidRPr="00EB1299" w14:paraId="5E7A7F27" w14:textId="77777777" w:rsidTr="00D069D6">
        <w:tc>
          <w:tcPr>
            <w:tcW w:w="3539" w:type="dxa"/>
          </w:tcPr>
          <w:p w14:paraId="4E4598C6" w14:textId="4C9740DA" w:rsidR="00D069D6" w:rsidRPr="00EB1299" w:rsidRDefault="00D069D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Social Development and Communications Specialist </w:t>
            </w:r>
          </w:p>
        </w:tc>
        <w:tc>
          <w:tcPr>
            <w:tcW w:w="1843" w:type="dxa"/>
          </w:tcPr>
          <w:p w14:paraId="5F02B021" w14:textId="756FE1D8" w:rsidR="00D069D6" w:rsidRPr="00EB1299" w:rsidRDefault="00567E7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All</w:t>
            </w:r>
          </w:p>
        </w:tc>
        <w:tc>
          <w:tcPr>
            <w:tcW w:w="992" w:type="dxa"/>
          </w:tcPr>
          <w:p w14:paraId="052BD7C8" w14:textId="27D258D7" w:rsidR="00D069D6" w:rsidRPr="00EB1299" w:rsidRDefault="00567E76"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2" w:type="dxa"/>
          </w:tcPr>
          <w:p w14:paraId="7E01B572" w14:textId="77777777" w:rsidR="00D069D6" w:rsidRPr="00EB1299" w:rsidRDefault="00D069D6" w:rsidP="00567E76">
            <w:pPr>
              <w:jc w:val="center"/>
              <w:rPr>
                <w:rFonts w:asciiTheme="minorHAnsi" w:hAnsiTheme="minorHAnsi" w:cstheme="minorHAnsi"/>
                <w:sz w:val="18"/>
                <w:szCs w:val="18"/>
                <w:lang w:val="en-GB"/>
              </w:rPr>
            </w:pPr>
          </w:p>
        </w:tc>
        <w:tc>
          <w:tcPr>
            <w:tcW w:w="993" w:type="dxa"/>
          </w:tcPr>
          <w:p w14:paraId="229AD38C" w14:textId="77777777" w:rsidR="00D069D6" w:rsidRPr="00EB1299" w:rsidRDefault="00D069D6" w:rsidP="00567E76">
            <w:pPr>
              <w:jc w:val="center"/>
              <w:rPr>
                <w:rFonts w:asciiTheme="minorHAnsi" w:hAnsiTheme="minorHAnsi" w:cstheme="minorHAnsi"/>
                <w:sz w:val="18"/>
                <w:szCs w:val="18"/>
                <w:lang w:val="en-GB"/>
              </w:rPr>
            </w:pPr>
          </w:p>
        </w:tc>
        <w:tc>
          <w:tcPr>
            <w:tcW w:w="991" w:type="dxa"/>
          </w:tcPr>
          <w:p w14:paraId="28B26286" w14:textId="77777777" w:rsidR="00D069D6" w:rsidRPr="00EB1299" w:rsidRDefault="00D069D6" w:rsidP="00567E76">
            <w:pPr>
              <w:jc w:val="center"/>
              <w:rPr>
                <w:rFonts w:asciiTheme="minorHAnsi" w:hAnsiTheme="minorHAnsi" w:cstheme="minorHAnsi"/>
                <w:sz w:val="18"/>
                <w:szCs w:val="18"/>
                <w:lang w:val="en-GB"/>
              </w:rPr>
            </w:pPr>
          </w:p>
        </w:tc>
      </w:tr>
      <w:tr w:rsidR="00D069D6" w:rsidRPr="00EB1299" w14:paraId="1C207E0F" w14:textId="77777777" w:rsidTr="00D069D6">
        <w:tc>
          <w:tcPr>
            <w:tcW w:w="3539" w:type="dxa"/>
          </w:tcPr>
          <w:p w14:paraId="4739054D" w14:textId="41BF42FD" w:rsidR="00D069D6" w:rsidRPr="00EB1299" w:rsidRDefault="00D069D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M&amp;E </w:t>
            </w:r>
            <w:r w:rsidR="0021392C" w:rsidRPr="00EB1299">
              <w:rPr>
                <w:rFonts w:asciiTheme="minorHAnsi" w:hAnsiTheme="minorHAnsi" w:cstheme="minorHAnsi"/>
                <w:sz w:val="18"/>
                <w:szCs w:val="18"/>
                <w:lang w:val="en-GB"/>
              </w:rPr>
              <w:t xml:space="preserve">Technical </w:t>
            </w:r>
            <w:r w:rsidRPr="00EB1299">
              <w:rPr>
                <w:rFonts w:asciiTheme="minorHAnsi" w:hAnsiTheme="minorHAnsi" w:cstheme="minorHAnsi"/>
                <w:sz w:val="18"/>
                <w:szCs w:val="18"/>
                <w:lang w:val="en-GB"/>
              </w:rPr>
              <w:t xml:space="preserve">Specialist </w:t>
            </w:r>
          </w:p>
        </w:tc>
        <w:tc>
          <w:tcPr>
            <w:tcW w:w="1843" w:type="dxa"/>
          </w:tcPr>
          <w:p w14:paraId="718D36FB" w14:textId="60380DE2" w:rsidR="00D069D6" w:rsidRPr="00EB1299" w:rsidRDefault="00567E7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All</w:t>
            </w:r>
          </w:p>
        </w:tc>
        <w:tc>
          <w:tcPr>
            <w:tcW w:w="992" w:type="dxa"/>
          </w:tcPr>
          <w:p w14:paraId="51833D7C" w14:textId="4BA70646" w:rsidR="00D069D6" w:rsidRPr="00EB1299" w:rsidRDefault="00567E76"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2" w:type="dxa"/>
          </w:tcPr>
          <w:p w14:paraId="32DA9317" w14:textId="77777777" w:rsidR="00D069D6" w:rsidRPr="00EB1299" w:rsidRDefault="00D069D6" w:rsidP="00567E76">
            <w:pPr>
              <w:jc w:val="center"/>
              <w:rPr>
                <w:rFonts w:asciiTheme="minorHAnsi" w:hAnsiTheme="minorHAnsi" w:cstheme="minorHAnsi"/>
                <w:sz w:val="18"/>
                <w:szCs w:val="18"/>
                <w:lang w:val="en-GB"/>
              </w:rPr>
            </w:pPr>
          </w:p>
        </w:tc>
        <w:tc>
          <w:tcPr>
            <w:tcW w:w="993" w:type="dxa"/>
          </w:tcPr>
          <w:p w14:paraId="0649B96B" w14:textId="77777777" w:rsidR="00D069D6" w:rsidRPr="00EB1299" w:rsidRDefault="00D069D6" w:rsidP="00567E76">
            <w:pPr>
              <w:jc w:val="center"/>
              <w:rPr>
                <w:rFonts w:asciiTheme="minorHAnsi" w:hAnsiTheme="minorHAnsi" w:cstheme="minorHAnsi"/>
                <w:sz w:val="18"/>
                <w:szCs w:val="18"/>
                <w:lang w:val="en-GB"/>
              </w:rPr>
            </w:pPr>
          </w:p>
        </w:tc>
        <w:tc>
          <w:tcPr>
            <w:tcW w:w="991" w:type="dxa"/>
          </w:tcPr>
          <w:p w14:paraId="555AEC1A" w14:textId="77777777" w:rsidR="00D069D6" w:rsidRPr="00EB1299" w:rsidRDefault="00D069D6" w:rsidP="00567E76">
            <w:pPr>
              <w:jc w:val="center"/>
              <w:rPr>
                <w:rFonts w:asciiTheme="minorHAnsi" w:hAnsiTheme="minorHAnsi" w:cstheme="minorHAnsi"/>
                <w:sz w:val="18"/>
                <w:szCs w:val="18"/>
                <w:lang w:val="en-GB"/>
              </w:rPr>
            </w:pPr>
          </w:p>
        </w:tc>
      </w:tr>
      <w:tr w:rsidR="00D069D6" w:rsidRPr="00EB1299" w14:paraId="34C9A52F" w14:textId="77777777" w:rsidTr="00D069D6">
        <w:tc>
          <w:tcPr>
            <w:tcW w:w="3539" w:type="dxa"/>
          </w:tcPr>
          <w:p w14:paraId="0F5A2FD5" w14:textId="481A8A2B" w:rsidR="00D069D6" w:rsidRPr="00EB1299" w:rsidRDefault="00D069D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Field Trainer – BD Specialist </w:t>
            </w:r>
          </w:p>
        </w:tc>
        <w:tc>
          <w:tcPr>
            <w:tcW w:w="1843" w:type="dxa"/>
          </w:tcPr>
          <w:p w14:paraId="11E9AFE9" w14:textId="3BD370F3"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Outcome 3: </w:t>
            </w:r>
            <w:r w:rsidR="00567E76" w:rsidRPr="00EB1299">
              <w:rPr>
                <w:rFonts w:asciiTheme="minorHAnsi" w:hAnsiTheme="minorHAnsi" w:cstheme="minorHAnsi"/>
                <w:sz w:val="18"/>
                <w:szCs w:val="18"/>
                <w:lang w:val="en-GB"/>
              </w:rPr>
              <w:t>3.1, 3.2, 3.3, 3.4</w:t>
            </w:r>
          </w:p>
        </w:tc>
        <w:tc>
          <w:tcPr>
            <w:tcW w:w="992" w:type="dxa"/>
          </w:tcPr>
          <w:p w14:paraId="4D0E3398" w14:textId="61A880EC" w:rsidR="00D069D6" w:rsidRPr="00EB1299" w:rsidRDefault="00567E76"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2" w:type="dxa"/>
          </w:tcPr>
          <w:p w14:paraId="34DE1FAB" w14:textId="77777777" w:rsidR="00D069D6" w:rsidRPr="00EB1299" w:rsidRDefault="00D069D6" w:rsidP="00567E76">
            <w:pPr>
              <w:jc w:val="center"/>
              <w:rPr>
                <w:rFonts w:asciiTheme="minorHAnsi" w:hAnsiTheme="minorHAnsi" w:cstheme="minorHAnsi"/>
                <w:sz w:val="18"/>
                <w:szCs w:val="18"/>
                <w:lang w:val="en-GB"/>
              </w:rPr>
            </w:pPr>
          </w:p>
        </w:tc>
        <w:tc>
          <w:tcPr>
            <w:tcW w:w="993" w:type="dxa"/>
          </w:tcPr>
          <w:p w14:paraId="4871A79B" w14:textId="77777777" w:rsidR="00D069D6" w:rsidRPr="00EB1299" w:rsidRDefault="00D069D6" w:rsidP="00567E76">
            <w:pPr>
              <w:jc w:val="center"/>
              <w:rPr>
                <w:rFonts w:asciiTheme="minorHAnsi" w:hAnsiTheme="minorHAnsi" w:cstheme="minorHAnsi"/>
                <w:sz w:val="18"/>
                <w:szCs w:val="18"/>
                <w:lang w:val="en-GB"/>
              </w:rPr>
            </w:pPr>
          </w:p>
        </w:tc>
        <w:tc>
          <w:tcPr>
            <w:tcW w:w="991" w:type="dxa"/>
          </w:tcPr>
          <w:p w14:paraId="4B37BFE6" w14:textId="77777777" w:rsidR="00D069D6" w:rsidRPr="00EB1299" w:rsidRDefault="00D069D6" w:rsidP="00567E76">
            <w:pPr>
              <w:jc w:val="center"/>
              <w:rPr>
                <w:rFonts w:asciiTheme="minorHAnsi" w:hAnsiTheme="minorHAnsi" w:cstheme="minorHAnsi"/>
                <w:sz w:val="18"/>
                <w:szCs w:val="18"/>
                <w:lang w:val="en-GB"/>
              </w:rPr>
            </w:pPr>
          </w:p>
        </w:tc>
      </w:tr>
      <w:tr w:rsidR="00D069D6" w:rsidRPr="00EB1299" w14:paraId="1A7084B7" w14:textId="77777777" w:rsidTr="00D069D6">
        <w:tc>
          <w:tcPr>
            <w:tcW w:w="3539" w:type="dxa"/>
          </w:tcPr>
          <w:p w14:paraId="50CCC162" w14:textId="3D3365F8" w:rsidR="00D069D6" w:rsidRPr="00EB1299" w:rsidRDefault="00D069D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Field Trainer – Mining Specialist </w:t>
            </w:r>
          </w:p>
        </w:tc>
        <w:tc>
          <w:tcPr>
            <w:tcW w:w="1843" w:type="dxa"/>
          </w:tcPr>
          <w:p w14:paraId="5A23A0D2" w14:textId="0EAC58B0"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Outcome 3: </w:t>
            </w:r>
            <w:r w:rsidR="00567E76" w:rsidRPr="00EB1299">
              <w:rPr>
                <w:rFonts w:asciiTheme="minorHAnsi" w:hAnsiTheme="minorHAnsi" w:cstheme="minorHAnsi"/>
                <w:sz w:val="18"/>
                <w:szCs w:val="18"/>
                <w:lang w:val="en-GB"/>
              </w:rPr>
              <w:t>3.1, 3.2, 3.3, 3.4</w:t>
            </w:r>
          </w:p>
        </w:tc>
        <w:tc>
          <w:tcPr>
            <w:tcW w:w="992" w:type="dxa"/>
          </w:tcPr>
          <w:p w14:paraId="23DD786D" w14:textId="1866C13E" w:rsidR="00D069D6" w:rsidRPr="00EB1299" w:rsidRDefault="00567E76"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2" w:type="dxa"/>
          </w:tcPr>
          <w:p w14:paraId="0261A2CD" w14:textId="77777777" w:rsidR="00D069D6" w:rsidRPr="00EB1299" w:rsidRDefault="00D069D6" w:rsidP="00567E76">
            <w:pPr>
              <w:jc w:val="center"/>
              <w:rPr>
                <w:rFonts w:asciiTheme="minorHAnsi" w:hAnsiTheme="minorHAnsi" w:cstheme="minorHAnsi"/>
                <w:sz w:val="18"/>
                <w:szCs w:val="18"/>
                <w:lang w:val="en-GB"/>
              </w:rPr>
            </w:pPr>
          </w:p>
        </w:tc>
        <w:tc>
          <w:tcPr>
            <w:tcW w:w="993" w:type="dxa"/>
          </w:tcPr>
          <w:p w14:paraId="76AF4499" w14:textId="77777777" w:rsidR="00D069D6" w:rsidRPr="00EB1299" w:rsidRDefault="00D069D6" w:rsidP="00567E76">
            <w:pPr>
              <w:jc w:val="center"/>
              <w:rPr>
                <w:rFonts w:asciiTheme="minorHAnsi" w:hAnsiTheme="minorHAnsi" w:cstheme="minorHAnsi"/>
                <w:sz w:val="18"/>
                <w:szCs w:val="18"/>
                <w:lang w:val="en-GB"/>
              </w:rPr>
            </w:pPr>
          </w:p>
        </w:tc>
        <w:tc>
          <w:tcPr>
            <w:tcW w:w="991" w:type="dxa"/>
          </w:tcPr>
          <w:p w14:paraId="3CE78F48" w14:textId="77777777" w:rsidR="00D069D6" w:rsidRPr="00EB1299" w:rsidRDefault="00D069D6" w:rsidP="00567E76">
            <w:pPr>
              <w:jc w:val="center"/>
              <w:rPr>
                <w:rFonts w:asciiTheme="minorHAnsi" w:hAnsiTheme="minorHAnsi" w:cstheme="minorHAnsi"/>
                <w:sz w:val="18"/>
                <w:szCs w:val="18"/>
                <w:lang w:val="en-GB"/>
              </w:rPr>
            </w:pPr>
          </w:p>
        </w:tc>
      </w:tr>
      <w:tr w:rsidR="00D069D6" w:rsidRPr="00EB1299" w14:paraId="3AF65079" w14:textId="77777777" w:rsidTr="00D069D6">
        <w:tc>
          <w:tcPr>
            <w:tcW w:w="3539" w:type="dxa"/>
          </w:tcPr>
          <w:p w14:paraId="02DF7F73" w14:textId="77DBA678" w:rsidR="00D069D6" w:rsidRPr="00EB1299" w:rsidRDefault="00567E76"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Int´l Mining Consultant </w:t>
            </w:r>
          </w:p>
        </w:tc>
        <w:tc>
          <w:tcPr>
            <w:tcW w:w="1843" w:type="dxa"/>
          </w:tcPr>
          <w:p w14:paraId="53292309" w14:textId="1F2EC8FD"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Outcome 3: </w:t>
            </w:r>
            <w:r w:rsidR="00567E76" w:rsidRPr="00EB1299">
              <w:rPr>
                <w:rFonts w:asciiTheme="minorHAnsi" w:hAnsiTheme="minorHAnsi" w:cstheme="minorHAnsi"/>
                <w:sz w:val="18"/>
                <w:szCs w:val="18"/>
                <w:lang w:val="en-GB"/>
              </w:rPr>
              <w:t>3.1, 3.2, 3.3</w:t>
            </w:r>
          </w:p>
        </w:tc>
        <w:tc>
          <w:tcPr>
            <w:tcW w:w="992" w:type="dxa"/>
          </w:tcPr>
          <w:p w14:paraId="6C31FC51" w14:textId="46F313DA" w:rsidR="00D069D6" w:rsidRPr="00EB1299" w:rsidRDefault="00CB5B7D"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2" w:type="dxa"/>
          </w:tcPr>
          <w:p w14:paraId="54A99D6B" w14:textId="764D6C55" w:rsidR="00D069D6" w:rsidRPr="00EB1299" w:rsidRDefault="00D069D6" w:rsidP="00567E76">
            <w:pPr>
              <w:jc w:val="center"/>
              <w:rPr>
                <w:rFonts w:asciiTheme="minorHAnsi" w:hAnsiTheme="minorHAnsi" w:cstheme="minorHAnsi"/>
                <w:sz w:val="18"/>
                <w:szCs w:val="18"/>
                <w:lang w:val="en-GB"/>
              </w:rPr>
            </w:pPr>
          </w:p>
        </w:tc>
        <w:tc>
          <w:tcPr>
            <w:tcW w:w="993" w:type="dxa"/>
          </w:tcPr>
          <w:p w14:paraId="0A090497" w14:textId="77777777" w:rsidR="00D069D6" w:rsidRPr="00EB1299" w:rsidRDefault="00D069D6" w:rsidP="00567E76">
            <w:pPr>
              <w:jc w:val="center"/>
              <w:rPr>
                <w:rFonts w:asciiTheme="minorHAnsi" w:hAnsiTheme="minorHAnsi" w:cstheme="minorHAnsi"/>
                <w:sz w:val="18"/>
                <w:szCs w:val="18"/>
                <w:lang w:val="en-GB"/>
              </w:rPr>
            </w:pPr>
          </w:p>
        </w:tc>
        <w:tc>
          <w:tcPr>
            <w:tcW w:w="991" w:type="dxa"/>
          </w:tcPr>
          <w:p w14:paraId="1701CBDB" w14:textId="77777777" w:rsidR="00D069D6" w:rsidRPr="00EB1299" w:rsidRDefault="00D069D6" w:rsidP="00567E76">
            <w:pPr>
              <w:jc w:val="center"/>
              <w:rPr>
                <w:rFonts w:asciiTheme="minorHAnsi" w:hAnsiTheme="minorHAnsi" w:cstheme="minorHAnsi"/>
                <w:sz w:val="18"/>
                <w:szCs w:val="18"/>
                <w:lang w:val="en-GB"/>
              </w:rPr>
            </w:pPr>
          </w:p>
        </w:tc>
      </w:tr>
      <w:tr w:rsidR="00D069D6" w:rsidRPr="00EB1299" w14:paraId="4FB83EE3" w14:textId="77777777" w:rsidTr="00D069D6">
        <w:tc>
          <w:tcPr>
            <w:tcW w:w="3539" w:type="dxa"/>
          </w:tcPr>
          <w:p w14:paraId="085B1C3C" w14:textId="408E3F75" w:rsidR="00D069D6" w:rsidRPr="00EB1299" w:rsidRDefault="00D71469"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Int´l Gender Consultant </w:t>
            </w:r>
          </w:p>
        </w:tc>
        <w:tc>
          <w:tcPr>
            <w:tcW w:w="1843" w:type="dxa"/>
          </w:tcPr>
          <w:p w14:paraId="2A56EFA2" w14:textId="0B91B51E"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Outcome 1: 1.1</w:t>
            </w:r>
          </w:p>
        </w:tc>
        <w:tc>
          <w:tcPr>
            <w:tcW w:w="992" w:type="dxa"/>
          </w:tcPr>
          <w:p w14:paraId="6433D86A" w14:textId="77777777" w:rsidR="00D069D6" w:rsidRPr="00EB1299" w:rsidRDefault="00D069D6" w:rsidP="00567E76">
            <w:pPr>
              <w:jc w:val="center"/>
              <w:rPr>
                <w:rFonts w:asciiTheme="minorHAnsi" w:hAnsiTheme="minorHAnsi" w:cstheme="minorHAnsi"/>
                <w:sz w:val="18"/>
                <w:szCs w:val="18"/>
                <w:lang w:val="en-GB"/>
              </w:rPr>
            </w:pPr>
          </w:p>
        </w:tc>
        <w:tc>
          <w:tcPr>
            <w:tcW w:w="992" w:type="dxa"/>
          </w:tcPr>
          <w:p w14:paraId="34024E0C" w14:textId="77777777" w:rsidR="00D069D6" w:rsidRPr="00EB1299" w:rsidRDefault="00D069D6" w:rsidP="00567E76">
            <w:pPr>
              <w:jc w:val="center"/>
              <w:rPr>
                <w:rFonts w:asciiTheme="minorHAnsi" w:hAnsiTheme="minorHAnsi" w:cstheme="minorHAnsi"/>
                <w:sz w:val="18"/>
                <w:szCs w:val="18"/>
                <w:lang w:val="en-GB"/>
              </w:rPr>
            </w:pPr>
          </w:p>
        </w:tc>
        <w:tc>
          <w:tcPr>
            <w:tcW w:w="993" w:type="dxa"/>
          </w:tcPr>
          <w:p w14:paraId="5778FFA5" w14:textId="55E522B9" w:rsidR="00D069D6" w:rsidRPr="00EB1299" w:rsidRDefault="00CB5B7D"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1" w:type="dxa"/>
          </w:tcPr>
          <w:p w14:paraId="57F43C40" w14:textId="7FADE41D" w:rsidR="00D069D6" w:rsidRPr="00EB1299" w:rsidRDefault="00D069D6" w:rsidP="00567E76">
            <w:pPr>
              <w:jc w:val="center"/>
              <w:rPr>
                <w:rFonts w:asciiTheme="minorHAnsi" w:hAnsiTheme="minorHAnsi" w:cstheme="minorHAnsi"/>
                <w:sz w:val="18"/>
                <w:szCs w:val="18"/>
                <w:lang w:val="en-GB"/>
              </w:rPr>
            </w:pPr>
          </w:p>
        </w:tc>
      </w:tr>
      <w:tr w:rsidR="004D07F5" w:rsidRPr="00EB1299" w14:paraId="1612EF06" w14:textId="77777777" w:rsidTr="00D069D6">
        <w:tc>
          <w:tcPr>
            <w:tcW w:w="3539" w:type="dxa"/>
          </w:tcPr>
          <w:p w14:paraId="6D8DB23B" w14:textId="2C253AB4" w:rsidR="004D07F5"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 xml:space="preserve">Int´l Capacity Building Consultant </w:t>
            </w:r>
          </w:p>
        </w:tc>
        <w:tc>
          <w:tcPr>
            <w:tcW w:w="1843" w:type="dxa"/>
          </w:tcPr>
          <w:p w14:paraId="6FFB72DF" w14:textId="6F3AC695" w:rsidR="004D07F5"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Outcome 2: 2.1</w:t>
            </w:r>
          </w:p>
        </w:tc>
        <w:tc>
          <w:tcPr>
            <w:tcW w:w="992" w:type="dxa"/>
          </w:tcPr>
          <w:p w14:paraId="1C72D584" w14:textId="77777777" w:rsidR="004D07F5" w:rsidRPr="00EB1299" w:rsidRDefault="004D07F5" w:rsidP="00567E76">
            <w:pPr>
              <w:jc w:val="center"/>
              <w:rPr>
                <w:rFonts w:asciiTheme="minorHAnsi" w:hAnsiTheme="minorHAnsi" w:cstheme="minorHAnsi"/>
                <w:sz w:val="18"/>
                <w:szCs w:val="18"/>
                <w:lang w:val="en-GB"/>
              </w:rPr>
            </w:pPr>
          </w:p>
        </w:tc>
        <w:tc>
          <w:tcPr>
            <w:tcW w:w="992" w:type="dxa"/>
          </w:tcPr>
          <w:p w14:paraId="7C75F035" w14:textId="77777777" w:rsidR="004D07F5" w:rsidRPr="00EB1299" w:rsidRDefault="004D07F5" w:rsidP="00567E76">
            <w:pPr>
              <w:jc w:val="center"/>
              <w:rPr>
                <w:rFonts w:asciiTheme="minorHAnsi" w:hAnsiTheme="minorHAnsi" w:cstheme="minorHAnsi"/>
                <w:sz w:val="18"/>
                <w:szCs w:val="18"/>
                <w:lang w:val="en-GB"/>
              </w:rPr>
            </w:pPr>
          </w:p>
        </w:tc>
        <w:tc>
          <w:tcPr>
            <w:tcW w:w="993" w:type="dxa"/>
          </w:tcPr>
          <w:p w14:paraId="538D177D" w14:textId="5271FFB4" w:rsidR="004D07F5" w:rsidRPr="00EB1299" w:rsidRDefault="00CB5B7D"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1" w:type="dxa"/>
          </w:tcPr>
          <w:p w14:paraId="66CB0886" w14:textId="19B63F7A" w:rsidR="004D07F5" w:rsidRPr="00EB1299" w:rsidRDefault="004D07F5" w:rsidP="00567E76">
            <w:pPr>
              <w:jc w:val="center"/>
              <w:rPr>
                <w:rFonts w:asciiTheme="minorHAnsi" w:hAnsiTheme="minorHAnsi" w:cstheme="minorHAnsi"/>
                <w:sz w:val="18"/>
                <w:szCs w:val="18"/>
                <w:lang w:val="en-GB"/>
              </w:rPr>
            </w:pPr>
          </w:p>
        </w:tc>
      </w:tr>
      <w:tr w:rsidR="00D069D6" w:rsidRPr="00EB1299" w14:paraId="43CB7F21" w14:textId="77777777" w:rsidTr="00D069D6">
        <w:tc>
          <w:tcPr>
            <w:tcW w:w="3539" w:type="dxa"/>
          </w:tcPr>
          <w:p w14:paraId="4C341CE5" w14:textId="46494A4C" w:rsidR="00D069D6" w:rsidRPr="00EB1299" w:rsidRDefault="004D07F5" w:rsidP="00D069D6">
            <w:pPr>
              <w:rPr>
                <w:rFonts w:asciiTheme="minorHAnsi" w:hAnsiTheme="minorHAnsi" w:cstheme="minorHAnsi"/>
                <w:sz w:val="18"/>
                <w:szCs w:val="18"/>
                <w:lang w:val="fr-CA"/>
              </w:rPr>
            </w:pPr>
            <w:r w:rsidRPr="00EB1299">
              <w:rPr>
                <w:rFonts w:asciiTheme="minorHAnsi" w:hAnsiTheme="minorHAnsi" w:cstheme="minorHAnsi"/>
                <w:sz w:val="18"/>
                <w:szCs w:val="18"/>
                <w:lang w:val="fr-CA"/>
              </w:rPr>
              <w:t>Nat´l Consultant Communication Specialist</w:t>
            </w:r>
          </w:p>
        </w:tc>
        <w:tc>
          <w:tcPr>
            <w:tcW w:w="1843" w:type="dxa"/>
          </w:tcPr>
          <w:p w14:paraId="06454A72" w14:textId="77777777" w:rsidR="00D069D6" w:rsidRPr="00EB1299" w:rsidRDefault="00D069D6" w:rsidP="00D069D6">
            <w:pPr>
              <w:rPr>
                <w:rFonts w:asciiTheme="minorHAnsi" w:hAnsiTheme="minorHAnsi" w:cstheme="minorHAnsi"/>
                <w:sz w:val="18"/>
                <w:szCs w:val="18"/>
                <w:lang w:val="fr-CA"/>
              </w:rPr>
            </w:pPr>
          </w:p>
        </w:tc>
        <w:tc>
          <w:tcPr>
            <w:tcW w:w="992" w:type="dxa"/>
          </w:tcPr>
          <w:p w14:paraId="2B45B54E" w14:textId="77777777" w:rsidR="00D069D6" w:rsidRPr="00EB1299" w:rsidRDefault="00D069D6" w:rsidP="00567E76">
            <w:pPr>
              <w:jc w:val="center"/>
              <w:rPr>
                <w:rFonts w:asciiTheme="minorHAnsi" w:hAnsiTheme="minorHAnsi" w:cstheme="minorHAnsi"/>
                <w:sz w:val="18"/>
                <w:szCs w:val="18"/>
                <w:lang w:val="fr-CA"/>
              </w:rPr>
            </w:pPr>
          </w:p>
        </w:tc>
        <w:tc>
          <w:tcPr>
            <w:tcW w:w="992" w:type="dxa"/>
          </w:tcPr>
          <w:p w14:paraId="2C494C86" w14:textId="77777777" w:rsidR="00D069D6" w:rsidRPr="00EB1299" w:rsidRDefault="00D069D6" w:rsidP="00567E76">
            <w:pPr>
              <w:jc w:val="center"/>
              <w:rPr>
                <w:rFonts w:asciiTheme="minorHAnsi" w:hAnsiTheme="minorHAnsi" w:cstheme="minorHAnsi"/>
                <w:sz w:val="18"/>
                <w:szCs w:val="18"/>
                <w:lang w:val="fr-CA"/>
              </w:rPr>
            </w:pPr>
          </w:p>
        </w:tc>
        <w:tc>
          <w:tcPr>
            <w:tcW w:w="993" w:type="dxa"/>
          </w:tcPr>
          <w:p w14:paraId="13098CB2" w14:textId="7A6B76D3" w:rsidR="00D069D6" w:rsidRPr="00EB1299" w:rsidRDefault="00CB5B7D"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1" w:type="dxa"/>
          </w:tcPr>
          <w:p w14:paraId="70673E3C" w14:textId="07BA8613" w:rsidR="00D069D6" w:rsidRPr="00EB1299" w:rsidRDefault="00D069D6" w:rsidP="00567E76">
            <w:pPr>
              <w:jc w:val="center"/>
              <w:rPr>
                <w:rFonts w:asciiTheme="minorHAnsi" w:hAnsiTheme="minorHAnsi" w:cstheme="minorHAnsi"/>
                <w:sz w:val="18"/>
                <w:szCs w:val="18"/>
                <w:lang w:val="en-GB"/>
              </w:rPr>
            </w:pPr>
          </w:p>
        </w:tc>
      </w:tr>
      <w:tr w:rsidR="004D07F5" w:rsidRPr="00EB1299" w14:paraId="687914B9" w14:textId="77777777" w:rsidTr="00D069D6">
        <w:tc>
          <w:tcPr>
            <w:tcW w:w="3539" w:type="dxa"/>
          </w:tcPr>
          <w:p w14:paraId="136E4864" w14:textId="028C625F" w:rsidR="004D07F5"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Nat´l Consultant awareness level baseline survey</w:t>
            </w:r>
          </w:p>
        </w:tc>
        <w:tc>
          <w:tcPr>
            <w:tcW w:w="1843" w:type="dxa"/>
          </w:tcPr>
          <w:p w14:paraId="08DBE705" w14:textId="43A44419" w:rsidR="004D07F5"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Outcome 4: 4.1</w:t>
            </w:r>
          </w:p>
        </w:tc>
        <w:tc>
          <w:tcPr>
            <w:tcW w:w="992" w:type="dxa"/>
          </w:tcPr>
          <w:p w14:paraId="773A5140" w14:textId="77777777" w:rsidR="004D07F5" w:rsidRPr="00EB1299" w:rsidRDefault="004D07F5" w:rsidP="00567E76">
            <w:pPr>
              <w:jc w:val="center"/>
              <w:rPr>
                <w:rFonts w:asciiTheme="minorHAnsi" w:hAnsiTheme="minorHAnsi" w:cstheme="minorHAnsi"/>
                <w:sz w:val="18"/>
                <w:szCs w:val="18"/>
                <w:lang w:val="en-GB"/>
              </w:rPr>
            </w:pPr>
          </w:p>
        </w:tc>
        <w:tc>
          <w:tcPr>
            <w:tcW w:w="992" w:type="dxa"/>
          </w:tcPr>
          <w:p w14:paraId="134C0B6C" w14:textId="77777777" w:rsidR="004D07F5" w:rsidRPr="00EB1299" w:rsidRDefault="004D07F5" w:rsidP="00567E76">
            <w:pPr>
              <w:jc w:val="center"/>
              <w:rPr>
                <w:rFonts w:asciiTheme="minorHAnsi" w:hAnsiTheme="minorHAnsi" w:cstheme="minorHAnsi"/>
                <w:sz w:val="18"/>
                <w:szCs w:val="18"/>
                <w:lang w:val="en-GB"/>
              </w:rPr>
            </w:pPr>
          </w:p>
        </w:tc>
        <w:tc>
          <w:tcPr>
            <w:tcW w:w="993" w:type="dxa"/>
          </w:tcPr>
          <w:p w14:paraId="675EFBC8" w14:textId="07BC4AF9" w:rsidR="004D07F5" w:rsidRPr="00EB1299" w:rsidRDefault="004D07F5" w:rsidP="00567E76">
            <w:pPr>
              <w:jc w:val="center"/>
              <w:rPr>
                <w:rFonts w:asciiTheme="minorHAnsi" w:hAnsiTheme="minorHAnsi" w:cstheme="minorHAnsi"/>
                <w:sz w:val="18"/>
                <w:szCs w:val="18"/>
                <w:lang w:val="en-GB"/>
              </w:rPr>
            </w:pPr>
          </w:p>
        </w:tc>
        <w:tc>
          <w:tcPr>
            <w:tcW w:w="991" w:type="dxa"/>
          </w:tcPr>
          <w:p w14:paraId="41EE27C9" w14:textId="5D94F24B" w:rsidR="004D07F5" w:rsidRPr="00EB1299" w:rsidRDefault="00CB5B7D"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6434CA" w:rsidRPr="00EB1299" w14:paraId="23B021A5" w14:textId="77777777" w:rsidTr="00D069D6">
        <w:tc>
          <w:tcPr>
            <w:tcW w:w="3539" w:type="dxa"/>
          </w:tcPr>
          <w:p w14:paraId="6AE5CBD5" w14:textId="06FB89BE" w:rsidR="006434CA" w:rsidRPr="00EB1299" w:rsidRDefault="006434CA"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N Nat´l Consultants legal</w:t>
            </w:r>
          </w:p>
        </w:tc>
        <w:tc>
          <w:tcPr>
            <w:tcW w:w="1843" w:type="dxa"/>
          </w:tcPr>
          <w:p w14:paraId="0CC9A69D" w14:textId="7A415C6D" w:rsidR="006434CA" w:rsidRPr="00EB1299" w:rsidRDefault="006434CA"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Outcome 1: 1.2, 1,4</w:t>
            </w:r>
          </w:p>
        </w:tc>
        <w:tc>
          <w:tcPr>
            <w:tcW w:w="992" w:type="dxa"/>
          </w:tcPr>
          <w:p w14:paraId="2F098ECE" w14:textId="77777777" w:rsidR="006434CA" w:rsidRPr="00EB1299" w:rsidRDefault="006434CA" w:rsidP="00567E76">
            <w:pPr>
              <w:jc w:val="center"/>
              <w:rPr>
                <w:rFonts w:asciiTheme="minorHAnsi" w:hAnsiTheme="minorHAnsi" w:cstheme="minorHAnsi"/>
                <w:sz w:val="18"/>
                <w:szCs w:val="18"/>
                <w:lang w:val="en-GB"/>
              </w:rPr>
            </w:pPr>
          </w:p>
        </w:tc>
        <w:tc>
          <w:tcPr>
            <w:tcW w:w="992" w:type="dxa"/>
          </w:tcPr>
          <w:p w14:paraId="1CB85067" w14:textId="77777777" w:rsidR="006434CA" w:rsidRPr="00EB1299" w:rsidRDefault="006434CA" w:rsidP="00567E76">
            <w:pPr>
              <w:jc w:val="center"/>
              <w:rPr>
                <w:rFonts w:asciiTheme="minorHAnsi" w:hAnsiTheme="minorHAnsi" w:cstheme="minorHAnsi"/>
                <w:sz w:val="18"/>
                <w:szCs w:val="18"/>
                <w:lang w:val="en-GB"/>
              </w:rPr>
            </w:pPr>
          </w:p>
        </w:tc>
        <w:tc>
          <w:tcPr>
            <w:tcW w:w="993" w:type="dxa"/>
          </w:tcPr>
          <w:p w14:paraId="65F1318B" w14:textId="77777777" w:rsidR="006434CA" w:rsidRPr="00EB1299" w:rsidRDefault="006434CA" w:rsidP="00567E76">
            <w:pPr>
              <w:jc w:val="center"/>
              <w:rPr>
                <w:rFonts w:asciiTheme="minorHAnsi" w:hAnsiTheme="minorHAnsi" w:cstheme="minorHAnsi"/>
                <w:sz w:val="18"/>
                <w:szCs w:val="18"/>
                <w:lang w:val="en-GB"/>
              </w:rPr>
            </w:pPr>
          </w:p>
        </w:tc>
        <w:tc>
          <w:tcPr>
            <w:tcW w:w="991" w:type="dxa"/>
          </w:tcPr>
          <w:p w14:paraId="71068F30" w14:textId="3883B67D" w:rsidR="006434CA" w:rsidRPr="00EB1299" w:rsidRDefault="006434CA"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250607" w:rsidRPr="00EB1299" w14:paraId="664F7B9E" w14:textId="77777777" w:rsidTr="00D069D6">
        <w:tc>
          <w:tcPr>
            <w:tcW w:w="3539" w:type="dxa"/>
          </w:tcPr>
          <w:p w14:paraId="47BA30DF" w14:textId="5BB518F6" w:rsidR="00250607" w:rsidRPr="00EB1299" w:rsidRDefault="00250607"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Contractual services - companies</w:t>
            </w:r>
          </w:p>
        </w:tc>
        <w:tc>
          <w:tcPr>
            <w:tcW w:w="1843" w:type="dxa"/>
          </w:tcPr>
          <w:p w14:paraId="4CF1BF57" w14:textId="70902875" w:rsidR="00250607" w:rsidRPr="00EB1299" w:rsidRDefault="00250607"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Outcome 1: 1.1, 1.3, 1.4</w:t>
            </w:r>
          </w:p>
        </w:tc>
        <w:tc>
          <w:tcPr>
            <w:tcW w:w="992" w:type="dxa"/>
          </w:tcPr>
          <w:p w14:paraId="71464EC2" w14:textId="77777777" w:rsidR="00250607" w:rsidRPr="00EB1299" w:rsidRDefault="00250607" w:rsidP="00567E76">
            <w:pPr>
              <w:jc w:val="center"/>
              <w:rPr>
                <w:rFonts w:asciiTheme="minorHAnsi" w:hAnsiTheme="minorHAnsi" w:cstheme="minorHAnsi"/>
                <w:sz w:val="18"/>
                <w:szCs w:val="18"/>
                <w:lang w:val="en-GB"/>
              </w:rPr>
            </w:pPr>
          </w:p>
        </w:tc>
        <w:tc>
          <w:tcPr>
            <w:tcW w:w="992" w:type="dxa"/>
          </w:tcPr>
          <w:p w14:paraId="314866BB" w14:textId="77777777" w:rsidR="00250607" w:rsidRPr="00EB1299" w:rsidRDefault="00250607" w:rsidP="00567E76">
            <w:pPr>
              <w:jc w:val="center"/>
              <w:rPr>
                <w:rFonts w:asciiTheme="minorHAnsi" w:hAnsiTheme="minorHAnsi" w:cstheme="minorHAnsi"/>
                <w:sz w:val="18"/>
                <w:szCs w:val="18"/>
                <w:lang w:val="en-GB"/>
              </w:rPr>
            </w:pPr>
          </w:p>
        </w:tc>
        <w:tc>
          <w:tcPr>
            <w:tcW w:w="993" w:type="dxa"/>
          </w:tcPr>
          <w:p w14:paraId="4199F052" w14:textId="77777777" w:rsidR="00250607" w:rsidRPr="00EB1299" w:rsidRDefault="00250607" w:rsidP="00567E76">
            <w:pPr>
              <w:jc w:val="center"/>
              <w:rPr>
                <w:rFonts w:asciiTheme="minorHAnsi" w:hAnsiTheme="minorHAnsi" w:cstheme="minorHAnsi"/>
                <w:sz w:val="18"/>
                <w:szCs w:val="18"/>
                <w:lang w:val="en-GB"/>
              </w:rPr>
            </w:pPr>
          </w:p>
        </w:tc>
        <w:tc>
          <w:tcPr>
            <w:tcW w:w="991" w:type="dxa"/>
          </w:tcPr>
          <w:p w14:paraId="49A55234" w14:textId="656D01B8" w:rsidR="00250607" w:rsidRPr="00EB1299" w:rsidRDefault="00250607"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D069D6" w:rsidRPr="00EB1299" w14:paraId="3A6DEAFC" w14:textId="77777777" w:rsidTr="00D069D6">
        <w:tc>
          <w:tcPr>
            <w:tcW w:w="3539" w:type="dxa"/>
          </w:tcPr>
          <w:p w14:paraId="7AEEC3D1" w14:textId="442185ED"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Information Technology Equipment for PMU and project specialists</w:t>
            </w:r>
          </w:p>
        </w:tc>
        <w:tc>
          <w:tcPr>
            <w:tcW w:w="1843" w:type="dxa"/>
          </w:tcPr>
          <w:p w14:paraId="34DB1D5E" w14:textId="55E0F68D"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All</w:t>
            </w:r>
          </w:p>
        </w:tc>
        <w:tc>
          <w:tcPr>
            <w:tcW w:w="992" w:type="dxa"/>
          </w:tcPr>
          <w:p w14:paraId="55025D1D" w14:textId="0B8C9E76" w:rsidR="00D069D6" w:rsidRPr="00EB1299" w:rsidRDefault="00CB5B7D"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2" w:type="dxa"/>
          </w:tcPr>
          <w:p w14:paraId="56BB03B1" w14:textId="7CE580D6" w:rsidR="00D069D6" w:rsidRPr="00EB1299" w:rsidRDefault="00D069D6" w:rsidP="00567E76">
            <w:pPr>
              <w:jc w:val="center"/>
              <w:rPr>
                <w:rFonts w:asciiTheme="minorHAnsi" w:hAnsiTheme="minorHAnsi" w:cstheme="minorHAnsi"/>
                <w:sz w:val="18"/>
                <w:szCs w:val="18"/>
                <w:lang w:val="en-GB"/>
              </w:rPr>
            </w:pPr>
          </w:p>
        </w:tc>
        <w:tc>
          <w:tcPr>
            <w:tcW w:w="993" w:type="dxa"/>
          </w:tcPr>
          <w:p w14:paraId="5F897531" w14:textId="77777777" w:rsidR="00D069D6" w:rsidRPr="00EB1299" w:rsidRDefault="00D069D6" w:rsidP="00567E76">
            <w:pPr>
              <w:jc w:val="center"/>
              <w:rPr>
                <w:rFonts w:asciiTheme="minorHAnsi" w:hAnsiTheme="minorHAnsi" w:cstheme="minorHAnsi"/>
                <w:sz w:val="18"/>
                <w:szCs w:val="18"/>
                <w:lang w:val="en-GB"/>
              </w:rPr>
            </w:pPr>
          </w:p>
        </w:tc>
        <w:tc>
          <w:tcPr>
            <w:tcW w:w="991" w:type="dxa"/>
          </w:tcPr>
          <w:p w14:paraId="3761B51D" w14:textId="77777777" w:rsidR="00D069D6" w:rsidRPr="00EB1299" w:rsidRDefault="00D069D6" w:rsidP="00567E76">
            <w:pPr>
              <w:jc w:val="center"/>
              <w:rPr>
                <w:rFonts w:asciiTheme="minorHAnsi" w:hAnsiTheme="minorHAnsi" w:cstheme="minorHAnsi"/>
                <w:sz w:val="18"/>
                <w:szCs w:val="18"/>
                <w:lang w:val="en-GB"/>
              </w:rPr>
            </w:pPr>
          </w:p>
        </w:tc>
      </w:tr>
      <w:tr w:rsidR="00D069D6" w:rsidRPr="00EB1299" w14:paraId="6AE2180D" w14:textId="77777777" w:rsidTr="00D069D6">
        <w:tc>
          <w:tcPr>
            <w:tcW w:w="3539" w:type="dxa"/>
          </w:tcPr>
          <w:p w14:paraId="09B97DFF" w14:textId="527F9DF1"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Equipment and Furniture (demonstration mining equipment)</w:t>
            </w:r>
          </w:p>
        </w:tc>
        <w:tc>
          <w:tcPr>
            <w:tcW w:w="1843" w:type="dxa"/>
          </w:tcPr>
          <w:p w14:paraId="2C236493" w14:textId="174B956C"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Outcome 3: 3.1, 3.2</w:t>
            </w:r>
          </w:p>
        </w:tc>
        <w:tc>
          <w:tcPr>
            <w:tcW w:w="992" w:type="dxa"/>
          </w:tcPr>
          <w:p w14:paraId="64D61312" w14:textId="77777777" w:rsidR="00D069D6" w:rsidRPr="00EB1299" w:rsidRDefault="00D069D6" w:rsidP="00567E76">
            <w:pPr>
              <w:jc w:val="center"/>
              <w:rPr>
                <w:rFonts w:asciiTheme="minorHAnsi" w:hAnsiTheme="minorHAnsi" w:cstheme="minorHAnsi"/>
                <w:sz w:val="18"/>
                <w:szCs w:val="18"/>
                <w:lang w:val="en-GB"/>
              </w:rPr>
            </w:pPr>
          </w:p>
        </w:tc>
        <w:tc>
          <w:tcPr>
            <w:tcW w:w="992" w:type="dxa"/>
          </w:tcPr>
          <w:p w14:paraId="03A6982C" w14:textId="77777777" w:rsidR="00D069D6" w:rsidRPr="00EB1299" w:rsidRDefault="00D069D6" w:rsidP="00567E76">
            <w:pPr>
              <w:jc w:val="center"/>
              <w:rPr>
                <w:rFonts w:asciiTheme="minorHAnsi" w:hAnsiTheme="minorHAnsi" w:cstheme="minorHAnsi"/>
                <w:sz w:val="18"/>
                <w:szCs w:val="18"/>
                <w:lang w:val="en-GB"/>
              </w:rPr>
            </w:pPr>
          </w:p>
        </w:tc>
        <w:tc>
          <w:tcPr>
            <w:tcW w:w="993" w:type="dxa"/>
          </w:tcPr>
          <w:p w14:paraId="2928826A" w14:textId="3846BFCD" w:rsidR="00D069D6" w:rsidRPr="00EB1299" w:rsidRDefault="00CB5B7D"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1" w:type="dxa"/>
          </w:tcPr>
          <w:p w14:paraId="121FD95A" w14:textId="0D38F278" w:rsidR="00D069D6" w:rsidRPr="00EB1299" w:rsidRDefault="00CB5B7D"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D069D6" w:rsidRPr="00EB1299" w14:paraId="030BBC13" w14:textId="77777777" w:rsidTr="00D069D6">
        <w:tc>
          <w:tcPr>
            <w:tcW w:w="3539" w:type="dxa"/>
          </w:tcPr>
          <w:p w14:paraId="0B8D97A1" w14:textId="184F6310"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Workshops</w:t>
            </w:r>
            <w:r w:rsidR="00B774F8" w:rsidRPr="00EB1299">
              <w:rPr>
                <w:rFonts w:asciiTheme="minorHAnsi" w:hAnsiTheme="minorHAnsi" w:cstheme="minorHAnsi"/>
                <w:sz w:val="18"/>
                <w:szCs w:val="18"/>
                <w:lang w:val="en-GB"/>
              </w:rPr>
              <w:t>, meetings</w:t>
            </w:r>
            <w:r w:rsidRPr="00EB1299">
              <w:rPr>
                <w:rFonts w:asciiTheme="minorHAnsi" w:hAnsiTheme="minorHAnsi" w:cstheme="minorHAnsi"/>
                <w:sz w:val="18"/>
                <w:szCs w:val="18"/>
                <w:lang w:val="en-GB"/>
              </w:rPr>
              <w:t xml:space="preserve"> (venues, etc)</w:t>
            </w:r>
          </w:p>
        </w:tc>
        <w:tc>
          <w:tcPr>
            <w:tcW w:w="1843" w:type="dxa"/>
          </w:tcPr>
          <w:p w14:paraId="51FEB841" w14:textId="3AB18FC3" w:rsidR="00D069D6" w:rsidRPr="00EB1299" w:rsidRDefault="004D07F5"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Outcome 4: 4.1</w:t>
            </w:r>
          </w:p>
        </w:tc>
        <w:tc>
          <w:tcPr>
            <w:tcW w:w="992" w:type="dxa"/>
          </w:tcPr>
          <w:p w14:paraId="33EF7B5E" w14:textId="77777777" w:rsidR="00D069D6" w:rsidRPr="00EB1299" w:rsidRDefault="00D069D6" w:rsidP="00567E76">
            <w:pPr>
              <w:jc w:val="center"/>
              <w:rPr>
                <w:rFonts w:asciiTheme="minorHAnsi" w:hAnsiTheme="minorHAnsi" w:cstheme="minorHAnsi"/>
                <w:sz w:val="18"/>
                <w:szCs w:val="18"/>
                <w:lang w:val="en-GB"/>
              </w:rPr>
            </w:pPr>
          </w:p>
        </w:tc>
        <w:tc>
          <w:tcPr>
            <w:tcW w:w="992" w:type="dxa"/>
          </w:tcPr>
          <w:p w14:paraId="055C9241" w14:textId="3CE139DD" w:rsidR="00D069D6" w:rsidRPr="00EB1299" w:rsidRDefault="004D07F5"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3" w:type="dxa"/>
          </w:tcPr>
          <w:p w14:paraId="4B637791" w14:textId="77777777" w:rsidR="00D069D6" w:rsidRPr="00EB1299" w:rsidRDefault="00D069D6" w:rsidP="00567E76">
            <w:pPr>
              <w:jc w:val="center"/>
              <w:rPr>
                <w:rFonts w:asciiTheme="minorHAnsi" w:hAnsiTheme="minorHAnsi" w:cstheme="minorHAnsi"/>
                <w:sz w:val="18"/>
                <w:szCs w:val="18"/>
                <w:lang w:val="en-GB"/>
              </w:rPr>
            </w:pPr>
          </w:p>
        </w:tc>
        <w:tc>
          <w:tcPr>
            <w:tcW w:w="991" w:type="dxa"/>
          </w:tcPr>
          <w:p w14:paraId="41EED91B" w14:textId="0C05950D" w:rsidR="00D069D6" w:rsidRPr="00EB1299" w:rsidRDefault="006515A8"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D069D6" w:rsidRPr="00EB1299" w14:paraId="2837525B" w14:textId="77777777" w:rsidTr="00D069D6">
        <w:tc>
          <w:tcPr>
            <w:tcW w:w="3539" w:type="dxa"/>
          </w:tcPr>
          <w:p w14:paraId="04B39E24" w14:textId="0D18CD6D" w:rsidR="00D069D6" w:rsidRPr="00EB1299" w:rsidRDefault="00250607"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Audio-visual</w:t>
            </w:r>
            <w:r w:rsidR="004D07F5" w:rsidRPr="00EB1299">
              <w:rPr>
                <w:rFonts w:asciiTheme="minorHAnsi" w:hAnsiTheme="minorHAnsi" w:cstheme="minorHAnsi"/>
                <w:sz w:val="18"/>
                <w:szCs w:val="18"/>
                <w:lang w:val="en-GB"/>
              </w:rPr>
              <w:t xml:space="preserve"> and printing costs</w:t>
            </w:r>
          </w:p>
        </w:tc>
        <w:tc>
          <w:tcPr>
            <w:tcW w:w="1843" w:type="dxa"/>
          </w:tcPr>
          <w:p w14:paraId="79C67B8E" w14:textId="7DBB79B5" w:rsidR="00D069D6" w:rsidRPr="00EB1299" w:rsidRDefault="00250607"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Outcome 1: 1.1, 1.2, 1.3, 1.4</w:t>
            </w:r>
          </w:p>
        </w:tc>
        <w:tc>
          <w:tcPr>
            <w:tcW w:w="992" w:type="dxa"/>
          </w:tcPr>
          <w:p w14:paraId="4E7EE46E" w14:textId="77777777" w:rsidR="00D069D6" w:rsidRPr="00EB1299" w:rsidRDefault="00D069D6" w:rsidP="00567E76">
            <w:pPr>
              <w:jc w:val="center"/>
              <w:rPr>
                <w:rFonts w:asciiTheme="minorHAnsi" w:hAnsiTheme="minorHAnsi" w:cstheme="minorHAnsi"/>
                <w:sz w:val="18"/>
                <w:szCs w:val="18"/>
                <w:lang w:val="en-GB"/>
              </w:rPr>
            </w:pPr>
          </w:p>
        </w:tc>
        <w:tc>
          <w:tcPr>
            <w:tcW w:w="992" w:type="dxa"/>
          </w:tcPr>
          <w:p w14:paraId="750E34E3" w14:textId="558238DD" w:rsidR="00D069D6" w:rsidRPr="00EB1299" w:rsidRDefault="00D069D6" w:rsidP="00567E76">
            <w:pPr>
              <w:jc w:val="center"/>
              <w:rPr>
                <w:rFonts w:asciiTheme="minorHAnsi" w:hAnsiTheme="minorHAnsi" w:cstheme="minorHAnsi"/>
                <w:sz w:val="18"/>
                <w:szCs w:val="18"/>
                <w:lang w:val="en-GB"/>
              </w:rPr>
            </w:pPr>
          </w:p>
        </w:tc>
        <w:tc>
          <w:tcPr>
            <w:tcW w:w="993" w:type="dxa"/>
          </w:tcPr>
          <w:p w14:paraId="3D0FDC01" w14:textId="324936AE" w:rsidR="00D069D6" w:rsidRPr="00EB1299" w:rsidRDefault="00D069D6" w:rsidP="00567E76">
            <w:pPr>
              <w:jc w:val="center"/>
              <w:rPr>
                <w:rFonts w:asciiTheme="minorHAnsi" w:hAnsiTheme="minorHAnsi" w:cstheme="minorHAnsi"/>
                <w:sz w:val="18"/>
                <w:szCs w:val="18"/>
                <w:lang w:val="en-GB"/>
              </w:rPr>
            </w:pPr>
          </w:p>
        </w:tc>
        <w:tc>
          <w:tcPr>
            <w:tcW w:w="991" w:type="dxa"/>
          </w:tcPr>
          <w:p w14:paraId="2477EFCD" w14:textId="2B90905E" w:rsidR="00D069D6" w:rsidRPr="00EB1299" w:rsidRDefault="006434CA" w:rsidP="00567E76">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r w:rsidR="00D069D6" w:rsidRPr="00EB1299" w14:paraId="7B1B57E1" w14:textId="77777777" w:rsidTr="00D069D6">
        <w:tc>
          <w:tcPr>
            <w:tcW w:w="3539" w:type="dxa"/>
          </w:tcPr>
          <w:p w14:paraId="291428EB" w14:textId="77528E5F" w:rsidR="00D069D6" w:rsidRPr="00EB1299" w:rsidRDefault="00250607"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Audio-visual and printing costs</w:t>
            </w:r>
          </w:p>
        </w:tc>
        <w:tc>
          <w:tcPr>
            <w:tcW w:w="1843" w:type="dxa"/>
          </w:tcPr>
          <w:p w14:paraId="057279F8" w14:textId="2F98387A" w:rsidR="00D069D6" w:rsidRPr="00EB1299" w:rsidRDefault="00250607" w:rsidP="00D069D6">
            <w:pPr>
              <w:rPr>
                <w:rFonts w:asciiTheme="minorHAnsi" w:hAnsiTheme="minorHAnsi" w:cstheme="minorHAnsi"/>
                <w:sz w:val="18"/>
                <w:szCs w:val="18"/>
                <w:lang w:val="en-GB"/>
              </w:rPr>
            </w:pPr>
            <w:r w:rsidRPr="00EB1299">
              <w:rPr>
                <w:rFonts w:asciiTheme="minorHAnsi" w:hAnsiTheme="minorHAnsi" w:cstheme="minorHAnsi"/>
                <w:sz w:val="18"/>
                <w:szCs w:val="18"/>
                <w:lang w:val="en-GB"/>
              </w:rPr>
              <w:t>Outcome 4: 4.2</w:t>
            </w:r>
          </w:p>
        </w:tc>
        <w:tc>
          <w:tcPr>
            <w:tcW w:w="992" w:type="dxa"/>
          </w:tcPr>
          <w:p w14:paraId="13BDD439" w14:textId="77777777" w:rsidR="00D069D6" w:rsidRPr="00EB1299" w:rsidRDefault="00D069D6" w:rsidP="00D069D6">
            <w:pPr>
              <w:rPr>
                <w:rFonts w:asciiTheme="minorHAnsi" w:hAnsiTheme="minorHAnsi" w:cstheme="minorHAnsi"/>
                <w:sz w:val="18"/>
                <w:szCs w:val="18"/>
                <w:lang w:val="en-GB"/>
              </w:rPr>
            </w:pPr>
          </w:p>
        </w:tc>
        <w:tc>
          <w:tcPr>
            <w:tcW w:w="992" w:type="dxa"/>
          </w:tcPr>
          <w:p w14:paraId="748339DD" w14:textId="77777777" w:rsidR="00D069D6" w:rsidRPr="00EB1299" w:rsidRDefault="00D069D6" w:rsidP="00D069D6">
            <w:pPr>
              <w:rPr>
                <w:rFonts w:asciiTheme="minorHAnsi" w:hAnsiTheme="minorHAnsi" w:cstheme="minorHAnsi"/>
                <w:sz w:val="18"/>
                <w:szCs w:val="18"/>
                <w:lang w:val="en-GB"/>
              </w:rPr>
            </w:pPr>
          </w:p>
        </w:tc>
        <w:tc>
          <w:tcPr>
            <w:tcW w:w="993" w:type="dxa"/>
          </w:tcPr>
          <w:p w14:paraId="694FC519" w14:textId="3DC38DBF" w:rsidR="00D069D6" w:rsidRPr="00EB1299" w:rsidRDefault="00E011A2" w:rsidP="00E011A2">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c>
          <w:tcPr>
            <w:tcW w:w="991" w:type="dxa"/>
          </w:tcPr>
          <w:p w14:paraId="34494CFD" w14:textId="3E647CF5" w:rsidR="00D069D6" w:rsidRPr="00EB1299" w:rsidRDefault="00250607" w:rsidP="00250607">
            <w:pPr>
              <w:jc w:val="center"/>
              <w:rPr>
                <w:rFonts w:asciiTheme="minorHAnsi" w:hAnsiTheme="minorHAnsi" w:cstheme="minorHAnsi"/>
                <w:sz w:val="18"/>
                <w:szCs w:val="18"/>
                <w:lang w:val="en-GB"/>
              </w:rPr>
            </w:pPr>
            <w:r w:rsidRPr="00EB1299">
              <w:rPr>
                <w:rFonts w:asciiTheme="minorHAnsi" w:hAnsiTheme="minorHAnsi" w:cstheme="minorHAnsi"/>
                <w:sz w:val="18"/>
                <w:szCs w:val="18"/>
                <w:lang w:val="en-GB"/>
              </w:rPr>
              <w:t>X</w:t>
            </w:r>
          </w:p>
        </w:tc>
      </w:tr>
    </w:tbl>
    <w:p w14:paraId="5339A220" w14:textId="1C6CD828" w:rsidR="009B7002" w:rsidRPr="00EB1299" w:rsidRDefault="009B7002" w:rsidP="00D069D6">
      <w:pPr>
        <w:rPr>
          <w:rFonts w:asciiTheme="minorHAnsi" w:hAnsiTheme="minorHAnsi" w:cstheme="minorHAnsi"/>
          <w:sz w:val="18"/>
          <w:szCs w:val="18"/>
          <w:lang w:val="en-GB"/>
        </w:rPr>
      </w:pPr>
    </w:p>
    <w:p w14:paraId="16AD39F8" w14:textId="77777777" w:rsidR="00D069D6" w:rsidRPr="00EB1299" w:rsidRDefault="00D069D6" w:rsidP="00D069D6">
      <w:pPr>
        <w:rPr>
          <w:rFonts w:asciiTheme="minorHAnsi" w:hAnsiTheme="minorHAnsi" w:cstheme="minorHAnsi"/>
          <w:sz w:val="18"/>
          <w:szCs w:val="18"/>
          <w:lang w:val="en-GB"/>
        </w:rPr>
      </w:pPr>
    </w:p>
    <w:p w14:paraId="650D8F46" w14:textId="0E95A4DB" w:rsidR="003B6502" w:rsidRPr="00EB1299" w:rsidRDefault="003B6502" w:rsidP="00D069D6">
      <w:pPr>
        <w:rPr>
          <w:rFonts w:asciiTheme="minorHAnsi" w:hAnsiTheme="minorHAnsi" w:cstheme="minorHAnsi"/>
          <w:sz w:val="18"/>
          <w:szCs w:val="18"/>
          <w:lang w:val="en-GB"/>
        </w:rPr>
      </w:pPr>
    </w:p>
    <w:p w14:paraId="1DE21D28" w14:textId="1218174F" w:rsidR="00116F48" w:rsidRPr="00EB1299" w:rsidRDefault="00116F48">
      <w:pPr>
        <w:rPr>
          <w:rFonts w:asciiTheme="minorHAnsi" w:hAnsiTheme="minorHAnsi" w:cstheme="minorHAnsi"/>
          <w:sz w:val="18"/>
          <w:szCs w:val="18"/>
          <w:lang w:val="en-GB"/>
        </w:rPr>
      </w:pPr>
      <w:r w:rsidRPr="00EB1299">
        <w:rPr>
          <w:rFonts w:asciiTheme="minorHAnsi" w:hAnsiTheme="minorHAnsi" w:cstheme="minorHAnsi"/>
          <w:sz w:val="18"/>
          <w:szCs w:val="18"/>
          <w:lang w:val="en-GB"/>
        </w:rPr>
        <w:br w:type="page"/>
      </w:r>
    </w:p>
    <w:p w14:paraId="4142F4AF" w14:textId="0A8604A1" w:rsidR="00D069D6" w:rsidRPr="00EB1299" w:rsidRDefault="00116F48" w:rsidP="00116F48">
      <w:pPr>
        <w:pStyle w:val="Heading2"/>
        <w:ind w:left="0"/>
        <w:rPr>
          <w:rFonts w:asciiTheme="minorHAnsi" w:hAnsiTheme="minorHAnsi" w:cstheme="minorHAnsi"/>
          <w:b w:val="0"/>
          <w:sz w:val="22"/>
          <w:szCs w:val="22"/>
          <w:lang w:val="en-GB"/>
        </w:rPr>
      </w:pPr>
      <w:bookmarkStart w:id="95" w:name="_Toc10552542"/>
      <w:r w:rsidRPr="00EB1299">
        <w:rPr>
          <w:rFonts w:asciiTheme="minorHAnsi" w:hAnsiTheme="minorHAnsi" w:cstheme="minorHAnsi"/>
          <w:sz w:val="22"/>
          <w:szCs w:val="22"/>
          <w:lang w:val="en-GB"/>
        </w:rPr>
        <w:lastRenderedPageBreak/>
        <w:t xml:space="preserve">Annex </w:t>
      </w:r>
      <w:r w:rsidR="002D5B36" w:rsidRPr="00EB1299">
        <w:rPr>
          <w:rFonts w:asciiTheme="minorHAnsi" w:hAnsiTheme="minorHAnsi" w:cstheme="minorHAnsi"/>
          <w:sz w:val="22"/>
          <w:szCs w:val="22"/>
          <w:lang w:val="en-GB"/>
        </w:rPr>
        <w:t>R</w:t>
      </w:r>
      <w:r w:rsidRPr="00EB1299">
        <w:rPr>
          <w:rFonts w:asciiTheme="minorHAnsi" w:hAnsiTheme="minorHAnsi" w:cstheme="minorHAnsi"/>
          <w:sz w:val="22"/>
          <w:szCs w:val="22"/>
          <w:lang w:val="en-GB"/>
        </w:rPr>
        <w:t>:  Estimation of mercury reduction targets</w:t>
      </w:r>
      <w:bookmarkEnd w:id="95"/>
    </w:p>
    <w:p w14:paraId="4B582B9F" w14:textId="77777777" w:rsidR="00116F48" w:rsidRPr="00EB1299" w:rsidRDefault="00116F48" w:rsidP="00116F48">
      <w:pPr>
        <w:rPr>
          <w:lang w:val="en-GB"/>
        </w:rPr>
      </w:pPr>
    </w:p>
    <w:p w14:paraId="108E5226" w14:textId="77777777" w:rsidR="00116F48" w:rsidRPr="00EB1299" w:rsidRDefault="00116F48" w:rsidP="00116F48">
      <w:pPr>
        <w:rPr>
          <w:lang w:val="en-GB"/>
        </w:rPr>
      </w:pPr>
    </w:p>
    <w:tbl>
      <w:tblPr>
        <w:tblStyle w:val="TableGrid"/>
        <w:tblW w:w="9634" w:type="dxa"/>
        <w:tblLayout w:type="fixed"/>
        <w:tblLook w:val="04A0" w:firstRow="1" w:lastRow="0" w:firstColumn="1" w:lastColumn="0" w:noHBand="0" w:noVBand="1"/>
      </w:tblPr>
      <w:tblGrid>
        <w:gridCol w:w="1259"/>
        <w:gridCol w:w="1405"/>
        <w:gridCol w:w="1258"/>
        <w:gridCol w:w="1460"/>
        <w:gridCol w:w="1276"/>
        <w:gridCol w:w="1417"/>
        <w:gridCol w:w="1559"/>
      </w:tblGrid>
      <w:tr w:rsidR="00851059" w:rsidRPr="00EB1299" w14:paraId="4A680900" w14:textId="77777777" w:rsidTr="00851059">
        <w:tc>
          <w:tcPr>
            <w:tcW w:w="1259" w:type="dxa"/>
          </w:tcPr>
          <w:p w14:paraId="6D5CFFB2" w14:textId="77777777" w:rsidR="00116F48" w:rsidRPr="00EB1299" w:rsidRDefault="00116F48" w:rsidP="00057AC4">
            <w:pPr>
              <w:rPr>
                <w:sz w:val="20"/>
                <w:szCs w:val="20"/>
                <w:lang w:val="en-GB"/>
              </w:rPr>
            </w:pPr>
            <w:r w:rsidRPr="00EB1299">
              <w:rPr>
                <w:sz w:val="20"/>
                <w:szCs w:val="20"/>
                <w:lang w:val="en-GB"/>
              </w:rPr>
              <w:t>District gold production</w:t>
            </w:r>
          </w:p>
          <w:p w14:paraId="23CA399D" w14:textId="77777777" w:rsidR="00116F48" w:rsidRPr="00EB1299" w:rsidRDefault="00116F48" w:rsidP="00057AC4">
            <w:pPr>
              <w:rPr>
                <w:sz w:val="20"/>
                <w:szCs w:val="20"/>
                <w:lang w:val="en-GB"/>
              </w:rPr>
            </w:pPr>
            <w:r w:rsidRPr="00EB1299">
              <w:rPr>
                <w:sz w:val="20"/>
                <w:szCs w:val="20"/>
                <w:lang w:val="en-GB"/>
              </w:rPr>
              <w:t>(GGMC 2018 gold production values)</w:t>
            </w:r>
          </w:p>
        </w:tc>
        <w:tc>
          <w:tcPr>
            <w:tcW w:w="1405" w:type="dxa"/>
          </w:tcPr>
          <w:p w14:paraId="20110FE2" w14:textId="77777777" w:rsidR="00116F48" w:rsidRPr="00EB1299" w:rsidRDefault="00116F48" w:rsidP="00057AC4">
            <w:pPr>
              <w:rPr>
                <w:sz w:val="20"/>
                <w:szCs w:val="20"/>
                <w:lang w:val="en-GB"/>
              </w:rPr>
            </w:pPr>
            <w:r w:rsidRPr="00EB1299">
              <w:rPr>
                <w:sz w:val="20"/>
                <w:szCs w:val="20"/>
                <w:lang w:val="en-GB"/>
              </w:rPr>
              <w:t>Intervention area Gold production (2018)</w:t>
            </w:r>
          </w:p>
        </w:tc>
        <w:tc>
          <w:tcPr>
            <w:tcW w:w="1258" w:type="dxa"/>
          </w:tcPr>
          <w:p w14:paraId="499B0E65" w14:textId="77777777" w:rsidR="00116F48" w:rsidRPr="00EB1299" w:rsidRDefault="00116F48" w:rsidP="00057AC4">
            <w:pPr>
              <w:rPr>
                <w:sz w:val="20"/>
                <w:szCs w:val="20"/>
                <w:lang w:val="en-GB"/>
              </w:rPr>
            </w:pPr>
            <w:r w:rsidRPr="00EB1299">
              <w:rPr>
                <w:sz w:val="20"/>
                <w:szCs w:val="20"/>
                <w:lang w:val="en-GB"/>
              </w:rPr>
              <w:t xml:space="preserve">Annual Hg loss due to </w:t>
            </w:r>
            <w:r w:rsidRPr="00EB1299">
              <w:rPr>
                <w:b/>
                <w:sz w:val="20"/>
                <w:szCs w:val="20"/>
                <w:lang w:val="en-GB"/>
              </w:rPr>
              <w:t>not using retorts</w:t>
            </w:r>
            <w:r w:rsidRPr="00EB1299">
              <w:rPr>
                <w:sz w:val="20"/>
                <w:szCs w:val="20"/>
                <w:lang w:val="en-GB"/>
              </w:rPr>
              <w:t xml:space="preserve">: </w:t>
            </w:r>
          </w:p>
          <w:p w14:paraId="5C84027F" w14:textId="77777777" w:rsidR="00116F48" w:rsidRPr="00EB1299" w:rsidRDefault="00116F48" w:rsidP="00057AC4">
            <w:pPr>
              <w:rPr>
                <w:sz w:val="20"/>
                <w:szCs w:val="20"/>
                <w:lang w:val="en-GB"/>
              </w:rPr>
            </w:pPr>
          </w:p>
          <w:p w14:paraId="4F6098C1" w14:textId="77777777" w:rsidR="00116F48" w:rsidRPr="00EB1299" w:rsidRDefault="00116F48" w:rsidP="00057AC4">
            <w:pPr>
              <w:rPr>
                <w:sz w:val="20"/>
                <w:szCs w:val="20"/>
                <w:lang w:val="en-GB"/>
              </w:rPr>
            </w:pPr>
            <w:r w:rsidRPr="00EB1299">
              <w:rPr>
                <w:sz w:val="20"/>
                <w:szCs w:val="20"/>
                <w:lang w:val="en-GB"/>
              </w:rPr>
              <w:t xml:space="preserve">Ratio 1 Hg:1 Au * 2/3 (per P. Bynoe’ estimated rate of not using retorts) </w:t>
            </w:r>
          </w:p>
        </w:tc>
        <w:tc>
          <w:tcPr>
            <w:tcW w:w="1460" w:type="dxa"/>
          </w:tcPr>
          <w:p w14:paraId="47D0FD0E" w14:textId="77777777" w:rsidR="00116F48" w:rsidRPr="00EB1299" w:rsidRDefault="00116F48" w:rsidP="00057AC4">
            <w:pPr>
              <w:rPr>
                <w:b/>
                <w:sz w:val="20"/>
                <w:szCs w:val="20"/>
                <w:lang w:val="en-GB"/>
              </w:rPr>
            </w:pPr>
            <w:r w:rsidRPr="00EB1299">
              <w:rPr>
                <w:sz w:val="20"/>
                <w:szCs w:val="20"/>
                <w:lang w:val="en-GB"/>
              </w:rPr>
              <w:t xml:space="preserve">Annual mercury loss due to </w:t>
            </w:r>
            <w:r w:rsidRPr="00EB1299">
              <w:rPr>
                <w:b/>
                <w:sz w:val="20"/>
                <w:szCs w:val="20"/>
                <w:lang w:val="en-GB"/>
              </w:rPr>
              <w:t>Hg in pits:</w:t>
            </w:r>
          </w:p>
          <w:p w14:paraId="3788CCDD" w14:textId="77777777" w:rsidR="00116F48" w:rsidRPr="00EB1299" w:rsidRDefault="00116F48" w:rsidP="00057AC4">
            <w:pPr>
              <w:rPr>
                <w:sz w:val="20"/>
                <w:szCs w:val="20"/>
                <w:lang w:val="en-GB"/>
              </w:rPr>
            </w:pPr>
          </w:p>
          <w:p w14:paraId="16281EC4" w14:textId="77777777" w:rsidR="00116F48" w:rsidRPr="00EB1299" w:rsidRDefault="00116F48" w:rsidP="00057AC4">
            <w:pPr>
              <w:rPr>
                <w:sz w:val="20"/>
                <w:szCs w:val="20"/>
                <w:lang w:val="en-GB"/>
              </w:rPr>
            </w:pPr>
          </w:p>
          <w:p w14:paraId="1C310EEF" w14:textId="77777777" w:rsidR="00116F48" w:rsidRPr="00EB1299" w:rsidRDefault="00116F48" w:rsidP="00057AC4">
            <w:pPr>
              <w:rPr>
                <w:sz w:val="20"/>
                <w:szCs w:val="20"/>
                <w:lang w:val="en-GB"/>
              </w:rPr>
            </w:pPr>
            <w:r w:rsidRPr="00EB1299">
              <w:rPr>
                <w:sz w:val="20"/>
                <w:szCs w:val="20"/>
                <w:lang w:val="en-GB"/>
              </w:rPr>
              <w:t>(Ratio 2 Hg:1 Au).</w:t>
            </w:r>
          </w:p>
          <w:p w14:paraId="2116B67A" w14:textId="77777777" w:rsidR="00116F48" w:rsidRPr="00EB1299" w:rsidRDefault="00116F48" w:rsidP="00057AC4">
            <w:pPr>
              <w:rPr>
                <w:sz w:val="20"/>
                <w:szCs w:val="20"/>
                <w:lang w:val="en-GB"/>
              </w:rPr>
            </w:pPr>
          </w:p>
          <w:p w14:paraId="7F631D04" w14:textId="77777777" w:rsidR="00116F48" w:rsidRPr="00EB1299" w:rsidRDefault="00116F48" w:rsidP="00057AC4">
            <w:pPr>
              <w:rPr>
                <w:sz w:val="20"/>
                <w:szCs w:val="20"/>
                <w:lang w:val="en-GB"/>
              </w:rPr>
            </w:pPr>
            <w:r w:rsidRPr="00EB1299">
              <w:rPr>
                <w:sz w:val="20"/>
                <w:szCs w:val="20"/>
                <w:lang w:val="en-GB"/>
              </w:rPr>
              <w:t>The extent of using Hg in pits is widespread but unclear.  Assuming 50% of operations use Hg in pit.</w:t>
            </w:r>
          </w:p>
        </w:tc>
        <w:tc>
          <w:tcPr>
            <w:tcW w:w="1276" w:type="dxa"/>
          </w:tcPr>
          <w:p w14:paraId="185D1339" w14:textId="77777777" w:rsidR="00116F48" w:rsidRPr="00EB1299" w:rsidRDefault="00116F48" w:rsidP="00057AC4">
            <w:pPr>
              <w:rPr>
                <w:b/>
                <w:sz w:val="20"/>
                <w:szCs w:val="20"/>
                <w:lang w:val="en-GB"/>
              </w:rPr>
            </w:pPr>
            <w:r w:rsidRPr="00EB1299">
              <w:rPr>
                <w:b/>
                <w:sz w:val="20"/>
                <w:szCs w:val="20"/>
                <w:lang w:val="en-GB"/>
              </w:rPr>
              <w:t>Total estimated Hg loss in intervention areas</w:t>
            </w:r>
          </w:p>
        </w:tc>
        <w:tc>
          <w:tcPr>
            <w:tcW w:w="1417" w:type="dxa"/>
          </w:tcPr>
          <w:p w14:paraId="45B7336B" w14:textId="77777777" w:rsidR="00116F48" w:rsidRPr="00EB1299" w:rsidRDefault="00116F48" w:rsidP="00057AC4">
            <w:pPr>
              <w:rPr>
                <w:sz w:val="20"/>
                <w:szCs w:val="20"/>
                <w:lang w:val="en-GB"/>
              </w:rPr>
            </w:pPr>
            <w:r w:rsidRPr="00EB1299">
              <w:rPr>
                <w:sz w:val="20"/>
                <w:szCs w:val="20"/>
                <w:lang w:val="en-GB"/>
              </w:rPr>
              <w:t>Annual reduction of 10% per year through promotion of better practices</w:t>
            </w:r>
          </w:p>
        </w:tc>
        <w:tc>
          <w:tcPr>
            <w:tcW w:w="1559" w:type="dxa"/>
          </w:tcPr>
          <w:p w14:paraId="203C752D" w14:textId="77777777" w:rsidR="00116F48" w:rsidRPr="00EB1299" w:rsidRDefault="00116F48" w:rsidP="00057AC4">
            <w:pPr>
              <w:rPr>
                <w:sz w:val="20"/>
                <w:szCs w:val="20"/>
                <w:lang w:val="en-GB"/>
              </w:rPr>
            </w:pPr>
            <w:r w:rsidRPr="00EB1299">
              <w:rPr>
                <w:sz w:val="20"/>
                <w:szCs w:val="20"/>
                <w:lang w:val="en-GB"/>
              </w:rPr>
              <w:t>Cumulative reduction over 6 years</w:t>
            </w:r>
          </w:p>
        </w:tc>
      </w:tr>
      <w:tr w:rsidR="00851059" w:rsidRPr="00EB1299" w14:paraId="4C692118" w14:textId="77777777" w:rsidTr="00851059">
        <w:tc>
          <w:tcPr>
            <w:tcW w:w="1259" w:type="dxa"/>
          </w:tcPr>
          <w:p w14:paraId="142E340C" w14:textId="77777777" w:rsidR="00116F48" w:rsidRPr="00EB1299" w:rsidRDefault="00116F48" w:rsidP="00057AC4">
            <w:pPr>
              <w:rPr>
                <w:sz w:val="20"/>
                <w:szCs w:val="20"/>
                <w:lang w:val="en-GB"/>
              </w:rPr>
            </w:pPr>
            <w:r w:rsidRPr="00EB1299">
              <w:rPr>
                <w:sz w:val="20"/>
                <w:szCs w:val="20"/>
                <w:lang w:val="en-GB"/>
              </w:rPr>
              <w:t xml:space="preserve">Potaro </w:t>
            </w:r>
          </w:p>
          <w:p w14:paraId="4B8F6B2D" w14:textId="77777777" w:rsidR="00116F48" w:rsidRPr="00EB1299" w:rsidRDefault="00116F48" w:rsidP="00057AC4">
            <w:pPr>
              <w:rPr>
                <w:sz w:val="20"/>
                <w:szCs w:val="20"/>
                <w:lang w:val="en-GB"/>
              </w:rPr>
            </w:pPr>
          </w:p>
          <w:p w14:paraId="580F8DBD" w14:textId="77777777" w:rsidR="00116F48" w:rsidRPr="00EB1299" w:rsidRDefault="00116F48" w:rsidP="00057AC4">
            <w:pPr>
              <w:rPr>
                <w:sz w:val="20"/>
                <w:szCs w:val="20"/>
                <w:lang w:val="en-GB"/>
              </w:rPr>
            </w:pPr>
          </w:p>
          <w:p w14:paraId="67BD772E" w14:textId="77777777" w:rsidR="00116F48" w:rsidRPr="00EB1299" w:rsidRDefault="00116F48" w:rsidP="00057AC4">
            <w:pPr>
              <w:rPr>
                <w:sz w:val="20"/>
                <w:szCs w:val="20"/>
                <w:lang w:val="en-GB"/>
              </w:rPr>
            </w:pPr>
            <w:r w:rsidRPr="00EB1299">
              <w:rPr>
                <w:sz w:val="20"/>
                <w:szCs w:val="20"/>
                <w:lang w:val="en-GB"/>
              </w:rPr>
              <w:t>7.9 tonnes</w:t>
            </w:r>
          </w:p>
        </w:tc>
        <w:tc>
          <w:tcPr>
            <w:tcW w:w="1405" w:type="dxa"/>
          </w:tcPr>
          <w:p w14:paraId="6A9212A6" w14:textId="77777777" w:rsidR="00116F48" w:rsidRPr="00EB1299" w:rsidRDefault="00116F48" w:rsidP="00057AC4">
            <w:pPr>
              <w:rPr>
                <w:sz w:val="20"/>
                <w:szCs w:val="20"/>
                <w:lang w:val="en-GB"/>
              </w:rPr>
            </w:pPr>
            <w:r w:rsidRPr="00EB1299">
              <w:rPr>
                <w:sz w:val="20"/>
                <w:szCs w:val="20"/>
                <w:lang w:val="en-GB"/>
              </w:rPr>
              <w:t>Area 1:</w:t>
            </w:r>
          </w:p>
          <w:p w14:paraId="00E25C93" w14:textId="77777777" w:rsidR="00116F48" w:rsidRPr="00EB1299" w:rsidRDefault="00116F48" w:rsidP="00057AC4">
            <w:pPr>
              <w:rPr>
                <w:sz w:val="20"/>
                <w:szCs w:val="20"/>
                <w:lang w:val="en-GB"/>
              </w:rPr>
            </w:pPr>
          </w:p>
          <w:p w14:paraId="070626F5" w14:textId="77777777" w:rsidR="00116F48" w:rsidRPr="00EB1299" w:rsidRDefault="00116F48" w:rsidP="00057AC4">
            <w:pPr>
              <w:rPr>
                <w:sz w:val="20"/>
                <w:szCs w:val="20"/>
                <w:lang w:val="en-GB"/>
              </w:rPr>
            </w:pPr>
          </w:p>
          <w:p w14:paraId="12113749" w14:textId="77777777" w:rsidR="00116F48" w:rsidRPr="00EB1299" w:rsidRDefault="00116F48" w:rsidP="00057AC4">
            <w:pPr>
              <w:rPr>
                <w:sz w:val="20"/>
                <w:szCs w:val="20"/>
                <w:lang w:val="en-GB"/>
              </w:rPr>
            </w:pPr>
            <w:r w:rsidRPr="00EB1299">
              <w:rPr>
                <w:sz w:val="20"/>
                <w:szCs w:val="20"/>
                <w:lang w:val="en-GB"/>
              </w:rPr>
              <w:t>7.9 tonnes/yr</w:t>
            </w:r>
          </w:p>
        </w:tc>
        <w:tc>
          <w:tcPr>
            <w:tcW w:w="1258" w:type="dxa"/>
          </w:tcPr>
          <w:p w14:paraId="3982A5ED" w14:textId="77777777" w:rsidR="00116F48" w:rsidRPr="00EB1299" w:rsidRDefault="00116F48" w:rsidP="00057AC4">
            <w:pPr>
              <w:rPr>
                <w:sz w:val="20"/>
                <w:szCs w:val="20"/>
                <w:lang w:val="en-GB"/>
              </w:rPr>
            </w:pPr>
            <w:r w:rsidRPr="00EB1299">
              <w:rPr>
                <w:sz w:val="20"/>
                <w:szCs w:val="20"/>
                <w:lang w:val="en-GB"/>
              </w:rPr>
              <w:t>Area 1:</w:t>
            </w:r>
          </w:p>
          <w:p w14:paraId="64245258" w14:textId="77777777" w:rsidR="00116F48" w:rsidRPr="00EB1299" w:rsidRDefault="00116F48" w:rsidP="00057AC4">
            <w:pPr>
              <w:rPr>
                <w:sz w:val="20"/>
                <w:szCs w:val="20"/>
                <w:lang w:val="en-GB"/>
              </w:rPr>
            </w:pPr>
          </w:p>
          <w:p w14:paraId="6077E903" w14:textId="77777777" w:rsidR="00116F48" w:rsidRPr="00EB1299" w:rsidRDefault="00116F48" w:rsidP="00057AC4">
            <w:pPr>
              <w:rPr>
                <w:sz w:val="20"/>
                <w:szCs w:val="20"/>
                <w:lang w:val="en-GB"/>
              </w:rPr>
            </w:pPr>
          </w:p>
          <w:p w14:paraId="7332F945" w14:textId="77777777" w:rsidR="00116F48" w:rsidRPr="00EB1299" w:rsidRDefault="00116F48" w:rsidP="00057AC4">
            <w:pPr>
              <w:rPr>
                <w:sz w:val="20"/>
                <w:szCs w:val="20"/>
                <w:lang w:val="en-GB"/>
              </w:rPr>
            </w:pPr>
            <w:r w:rsidRPr="00EB1299">
              <w:rPr>
                <w:sz w:val="20"/>
                <w:szCs w:val="20"/>
                <w:lang w:val="en-GB"/>
              </w:rPr>
              <w:t>5.2 tonnes/yr</w:t>
            </w:r>
          </w:p>
        </w:tc>
        <w:tc>
          <w:tcPr>
            <w:tcW w:w="1460" w:type="dxa"/>
          </w:tcPr>
          <w:p w14:paraId="0591BC76" w14:textId="77777777" w:rsidR="00116F48" w:rsidRPr="00EB1299" w:rsidRDefault="00116F48" w:rsidP="00057AC4">
            <w:pPr>
              <w:rPr>
                <w:sz w:val="20"/>
                <w:szCs w:val="20"/>
                <w:lang w:val="en-GB"/>
              </w:rPr>
            </w:pPr>
            <w:r w:rsidRPr="00EB1299">
              <w:rPr>
                <w:sz w:val="20"/>
                <w:szCs w:val="20"/>
                <w:lang w:val="en-GB"/>
              </w:rPr>
              <w:t>Area 1:</w:t>
            </w:r>
          </w:p>
          <w:p w14:paraId="42F7C007" w14:textId="77777777" w:rsidR="00116F48" w:rsidRPr="00EB1299" w:rsidRDefault="00116F48" w:rsidP="00057AC4">
            <w:pPr>
              <w:rPr>
                <w:sz w:val="20"/>
                <w:szCs w:val="20"/>
                <w:lang w:val="en-GB"/>
              </w:rPr>
            </w:pPr>
          </w:p>
          <w:p w14:paraId="358E991F" w14:textId="77777777" w:rsidR="00116F48" w:rsidRPr="00EB1299" w:rsidRDefault="00116F48" w:rsidP="00057AC4">
            <w:pPr>
              <w:rPr>
                <w:sz w:val="20"/>
                <w:szCs w:val="20"/>
                <w:lang w:val="en-GB"/>
              </w:rPr>
            </w:pPr>
          </w:p>
          <w:p w14:paraId="3A95062A" w14:textId="77777777" w:rsidR="00116F48" w:rsidRPr="00EB1299" w:rsidRDefault="00116F48" w:rsidP="00057AC4">
            <w:pPr>
              <w:rPr>
                <w:sz w:val="20"/>
                <w:szCs w:val="20"/>
                <w:lang w:val="en-GB"/>
              </w:rPr>
            </w:pPr>
            <w:r w:rsidRPr="00EB1299">
              <w:rPr>
                <w:sz w:val="20"/>
                <w:szCs w:val="20"/>
                <w:lang w:val="en-GB"/>
              </w:rPr>
              <w:t>7.9 tonnes/yr</w:t>
            </w:r>
          </w:p>
        </w:tc>
        <w:tc>
          <w:tcPr>
            <w:tcW w:w="1276" w:type="dxa"/>
          </w:tcPr>
          <w:p w14:paraId="021A532D" w14:textId="77777777" w:rsidR="00116F48" w:rsidRPr="00EB1299" w:rsidRDefault="00116F48" w:rsidP="00057AC4">
            <w:pPr>
              <w:rPr>
                <w:b/>
                <w:sz w:val="20"/>
                <w:szCs w:val="20"/>
                <w:lang w:val="en-GB"/>
              </w:rPr>
            </w:pPr>
            <w:r w:rsidRPr="00EB1299">
              <w:rPr>
                <w:b/>
                <w:sz w:val="20"/>
                <w:szCs w:val="20"/>
                <w:lang w:val="en-GB"/>
              </w:rPr>
              <w:t>Area 1:</w:t>
            </w:r>
          </w:p>
          <w:p w14:paraId="46F597A0" w14:textId="77777777" w:rsidR="00116F48" w:rsidRPr="00EB1299" w:rsidRDefault="00116F48" w:rsidP="00057AC4">
            <w:pPr>
              <w:rPr>
                <w:b/>
                <w:sz w:val="20"/>
                <w:szCs w:val="20"/>
                <w:lang w:val="en-GB"/>
              </w:rPr>
            </w:pPr>
          </w:p>
          <w:p w14:paraId="56C6AA65" w14:textId="77777777" w:rsidR="00116F48" w:rsidRPr="00EB1299" w:rsidRDefault="00116F48" w:rsidP="00057AC4">
            <w:pPr>
              <w:rPr>
                <w:b/>
                <w:sz w:val="20"/>
                <w:szCs w:val="20"/>
                <w:lang w:val="en-GB"/>
              </w:rPr>
            </w:pPr>
          </w:p>
          <w:p w14:paraId="1E83CA4C" w14:textId="77777777" w:rsidR="00116F48" w:rsidRPr="00EB1299" w:rsidRDefault="00116F48" w:rsidP="00057AC4">
            <w:pPr>
              <w:rPr>
                <w:b/>
                <w:sz w:val="20"/>
                <w:szCs w:val="20"/>
                <w:lang w:val="en-GB"/>
              </w:rPr>
            </w:pPr>
            <w:r w:rsidRPr="00EB1299">
              <w:rPr>
                <w:b/>
                <w:sz w:val="20"/>
                <w:szCs w:val="20"/>
                <w:lang w:val="en-GB"/>
              </w:rPr>
              <w:t>13.1 tonnes</w:t>
            </w:r>
            <w:r w:rsidRPr="00EB1299">
              <w:rPr>
                <w:sz w:val="20"/>
                <w:szCs w:val="20"/>
                <w:lang w:val="en-GB"/>
              </w:rPr>
              <w:t>/yr</w:t>
            </w:r>
          </w:p>
        </w:tc>
        <w:tc>
          <w:tcPr>
            <w:tcW w:w="1417" w:type="dxa"/>
          </w:tcPr>
          <w:p w14:paraId="40F484C6" w14:textId="77777777" w:rsidR="00116F48" w:rsidRPr="00EB1299" w:rsidRDefault="00116F48" w:rsidP="00057AC4">
            <w:pPr>
              <w:rPr>
                <w:sz w:val="20"/>
                <w:szCs w:val="20"/>
                <w:lang w:val="en-GB"/>
              </w:rPr>
            </w:pPr>
            <w:r w:rsidRPr="00EB1299">
              <w:rPr>
                <w:sz w:val="20"/>
                <w:szCs w:val="20"/>
                <w:lang w:val="en-GB"/>
              </w:rPr>
              <w:t>Area 1:</w:t>
            </w:r>
          </w:p>
          <w:p w14:paraId="7F967E7C" w14:textId="77777777" w:rsidR="00116F48" w:rsidRPr="00EB1299" w:rsidRDefault="00116F48" w:rsidP="00057AC4">
            <w:pPr>
              <w:rPr>
                <w:sz w:val="20"/>
                <w:szCs w:val="20"/>
                <w:lang w:val="en-GB"/>
              </w:rPr>
            </w:pPr>
          </w:p>
          <w:p w14:paraId="4B7F6417" w14:textId="77777777" w:rsidR="00116F48" w:rsidRPr="00EB1299" w:rsidRDefault="00116F48" w:rsidP="00057AC4">
            <w:pPr>
              <w:rPr>
                <w:sz w:val="20"/>
                <w:szCs w:val="20"/>
                <w:lang w:val="en-GB"/>
              </w:rPr>
            </w:pPr>
            <w:r w:rsidRPr="00EB1299">
              <w:rPr>
                <w:sz w:val="20"/>
                <w:szCs w:val="20"/>
                <w:lang w:val="en-GB"/>
              </w:rPr>
              <w:t>1.3 tonnes/yr</w:t>
            </w:r>
          </w:p>
        </w:tc>
        <w:tc>
          <w:tcPr>
            <w:tcW w:w="1559" w:type="dxa"/>
          </w:tcPr>
          <w:p w14:paraId="712FA8BC" w14:textId="77777777" w:rsidR="00116F48" w:rsidRPr="00EB1299" w:rsidRDefault="00116F48" w:rsidP="00057AC4">
            <w:pPr>
              <w:rPr>
                <w:sz w:val="20"/>
                <w:szCs w:val="20"/>
                <w:lang w:val="en-GB"/>
              </w:rPr>
            </w:pPr>
          </w:p>
        </w:tc>
      </w:tr>
      <w:tr w:rsidR="00851059" w:rsidRPr="00EB1299" w14:paraId="689733E7" w14:textId="77777777" w:rsidTr="00851059">
        <w:tc>
          <w:tcPr>
            <w:tcW w:w="1259" w:type="dxa"/>
          </w:tcPr>
          <w:p w14:paraId="782765AA" w14:textId="77777777" w:rsidR="00116F48" w:rsidRPr="00EB1299" w:rsidRDefault="00116F48" w:rsidP="00057AC4">
            <w:pPr>
              <w:rPr>
                <w:sz w:val="20"/>
                <w:szCs w:val="20"/>
                <w:lang w:val="en-GB"/>
              </w:rPr>
            </w:pPr>
            <w:r w:rsidRPr="00EB1299">
              <w:rPr>
                <w:sz w:val="20"/>
                <w:szCs w:val="20"/>
                <w:lang w:val="en-GB"/>
              </w:rPr>
              <w:t xml:space="preserve">Mazaruni </w:t>
            </w:r>
          </w:p>
          <w:p w14:paraId="1A7423B2" w14:textId="77777777" w:rsidR="00116F48" w:rsidRPr="00EB1299" w:rsidRDefault="00116F48" w:rsidP="00057AC4">
            <w:pPr>
              <w:rPr>
                <w:sz w:val="20"/>
                <w:szCs w:val="20"/>
                <w:lang w:val="en-GB"/>
              </w:rPr>
            </w:pPr>
          </w:p>
          <w:p w14:paraId="748A1DBB" w14:textId="77777777" w:rsidR="00116F48" w:rsidRPr="00EB1299" w:rsidRDefault="00116F48" w:rsidP="00057AC4">
            <w:pPr>
              <w:rPr>
                <w:sz w:val="20"/>
                <w:szCs w:val="20"/>
                <w:lang w:val="en-GB"/>
              </w:rPr>
            </w:pPr>
          </w:p>
          <w:p w14:paraId="71A3865E" w14:textId="77777777" w:rsidR="00116F48" w:rsidRPr="00EB1299" w:rsidRDefault="00116F48" w:rsidP="00057AC4">
            <w:pPr>
              <w:rPr>
                <w:sz w:val="20"/>
                <w:szCs w:val="20"/>
                <w:lang w:val="en-GB"/>
              </w:rPr>
            </w:pPr>
            <w:r w:rsidRPr="00EB1299">
              <w:rPr>
                <w:sz w:val="20"/>
                <w:szCs w:val="20"/>
                <w:lang w:val="en-GB"/>
              </w:rPr>
              <w:t>5.15 tonnes</w:t>
            </w:r>
          </w:p>
        </w:tc>
        <w:tc>
          <w:tcPr>
            <w:tcW w:w="1405" w:type="dxa"/>
          </w:tcPr>
          <w:p w14:paraId="2966B2AB" w14:textId="77777777" w:rsidR="00116F48" w:rsidRPr="00EB1299" w:rsidRDefault="00116F48" w:rsidP="00057AC4">
            <w:pPr>
              <w:rPr>
                <w:sz w:val="20"/>
                <w:szCs w:val="20"/>
                <w:lang w:val="en-GB"/>
              </w:rPr>
            </w:pPr>
            <w:r w:rsidRPr="00EB1299">
              <w:rPr>
                <w:sz w:val="20"/>
                <w:szCs w:val="20"/>
                <w:lang w:val="en-GB"/>
              </w:rPr>
              <w:t xml:space="preserve">Area 2: </w:t>
            </w:r>
          </w:p>
          <w:p w14:paraId="63E120F6" w14:textId="77777777" w:rsidR="00116F48" w:rsidRPr="00EB1299" w:rsidRDefault="00116F48" w:rsidP="00057AC4">
            <w:pPr>
              <w:rPr>
                <w:sz w:val="20"/>
                <w:szCs w:val="20"/>
                <w:lang w:val="en-GB"/>
              </w:rPr>
            </w:pPr>
          </w:p>
          <w:p w14:paraId="4EBA6B36" w14:textId="77777777" w:rsidR="00116F48" w:rsidRPr="00EB1299" w:rsidRDefault="00116F48" w:rsidP="00057AC4">
            <w:pPr>
              <w:rPr>
                <w:sz w:val="20"/>
                <w:szCs w:val="20"/>
                <w:lang w:val="en-GB"/>
              </w:rPr>
            </w:pPr>
          </w:p>
          <w:p w14:paraId="60AFDB65" w14:textId="77777777" w:rsidR="00116F48" w:rsidRPr="00EB1299" w:rsidRDefault="00116F48" w:rsidP="00057AC4">
            <w:pPr>
              <w:rPr>
                <w:sz w:val="20"/>
                <w:szCs w:val="20"/>
                <w:lang w:val="en-GB"/>
              </w:rPr>
            </w:pPr>
            <w:r w:rsidRPr="00EB1299">
              <w:rPr>
                <w:sz w:val="20"/>
                <w:szCs w:val="20"/>
                <w:lang w:val="en-GB"/>
              </w:rPr>
              <w:t>2.6 tonnes/yr</w:t>
            </w:r>
          </w:p>
          <w:p w14:paraId="5580974B" w14:textId="77777777" w:rsidR="00116F48" w:rsidRPr="00EB1299" w:rsidRDefault="00116F48" w:rsidP="00057AC4">
            <w:pPr>
              <w:rPr>
                <w:sz w:val="20"/>
                <w:szCs w:val="20"/>
                <w:lang w:val="en-GB"/>
              </w:rPr>
            </w:pPr>
            <w:r w:rsidRPr="00EB1299">
              <w:rPr>
                <w:sz w:val="20"/>
                <w:szCs w:val="20"/>
                <w:lang w:val="en-GB"/>
              </w:rPr>
              <w:t>(Area 2 covers about half of Mazaruni’s operations)</w:t>
            </w:r>
          </w:p>
        </w:tc>
        <w:tc>
          <w:tcPr>
            <w:tcW w:w="1258" w:type="dxa"/>
          </w:tcPr>
          <w:p w14:paraId="4138FDC6" w14:textId="77777777" w:rsidR="00116F48" w:rsidRPr="00EB1299" w:rsidRDefault="00116F48" w:rsidP="00057AC4">
            <w:pPr>
              <w:rPr>
                <w:sz w:val="20"/>
                <w:szCs w:val="20"/>
                <w:lang w:val="en-GB"/>
              </w:rPr>
            </w:pPr>
            <w:r w:rsidRPr="00EB1299">
              <w:rPr>
                <w:sz w:val="20"/>
                <w:szCs w:val="20"/>
                <w:lang w:val="en-GB"/>
              </w:rPr>
              <w:t xml:space="preserve">Area 2: </w:t>
            </w:r>
          </w:p>
          <w:p w14:paraId="426C737D" w14:textId="77777777" w:rsidR="00116F48" w:rsidRPr="00EB1299" w:rsidRDefault="00116F48" w:rsidP="00057AC4">
            <w:pPr>
              <w:rPr>
                <w:sz w:val="20"/>
                <w:szCs w:val="20"/>
                <w:lang w:val="en-GB"/>
              </w:rPr>
            </w:pPr>
          </w:p>
          <w:p w14:paraId="55976517" w14:textId="77777777" w:rsidR="00116F48" w:rsidRPr="00EB1299" w:rsidRDefault="00116F48" w:rsidP="00057AC4">
            <w:pPr>
              <w:rPr>
                <w:sz w:val="20"/>
                <w:szCs w:val="20"/>
                <w:lang w:val="en-GB"/>
              </w:rPr>
            </w:pPr>
          </w:p>
          <w:p w14:paraId="2C0E05AA" w14:textId="77777777" w:rsidR="00116F48" w:rsidRPr="00EB1299" w:rsidRDefault="00116F48" w:rsidP="00057AC4">
            <w:pPr>
              <w:rPr>
                <w:sz w:val="20"/>
                <w:szCs w:val="20"/>
                <w:lang w:val="en-GB"/>
              </w:rPr>
            </w:pPr>
            <w:r w:rsidRPr="00EB1299">
              <w:rPr>
                <w:sz w:val="20"/>
                <w:szCs w:val="20"/>
                <w:lang w:val="en-GB"/>
              </w:rPr>
              <w:t>1.7 tonnes/yr</w:t>
            </w:r>
          </w:p>
        </w:tc>
        <w:tc>
          <w:tcPr>
            <w:tcW w:w="1460" w:type="dxa"/>
          </w:tcPr>
          <w:p w14:paraId="30FC0A39" w14:textId="77777777" w:rsidR="00116F48" w:rsidRPr="00EB1299" w:rsidRDefault="00116F48" w:rsidP="00057AC4">
            <w:pPr>
              <w:rPr>
                <w:sz w:val="20"/>
                <w:szCs w:val="20"/>
                <w:lang w:val="en-GB"/>
              </w:rPr>
            </w:pPr>
            <w:r w:rsidRPr="00EB1299">
              <w:rPr>
                <w:sz w:val="20"/>
                <w:szCs w:val="20"/>
                <w:lang w:val="en-GB"/>
              </w:rPr>
              <w:t xml:space="preserve">Area 2: </w:t>
            </w:r>
          </w:p>
          <w:p w14:paraId="502100C7" w14:textId="77777777" w:rsidR="00116F48" w:rsidRPr="00EB1299" w:rsidRDefault="00116F48" w:rsidP="00057AC4">
            <w:pPr>
              <w:rPr>
                <w:sz w:val="20"/>
                <w:szCs w:val="20"/>
                <w:lang w:val="en-GB"/>
              </w:rPr>
            </w:pPr>
          </w:p>
          <w:p w14:paraId="1D27A47E" w14:textId="77777777" w:rsidR="00116F48" w:rsidRPr="00EB1299" w:rsidRDefault="00116F48" w:rsidP="00057AC4">
            <w:pPr>
              <w:rPr>
                <w:sz w:val="20"/>
                <w:szCs w:val="20"/>
                <w:lang w:val="en-GB"/>
              </w:rPr>
            </w:pPr>
          </w:p>
          <w:p w14:paraId="14DE3338" w14:textId="77777777" w:rsidR="00116F48" w:rsidRPr="00EB1299" w:rsidRDefault="00116F48" w:rsidP="00057AC4">
            <w:pPr>
              <w:rPr>
                <w:sz w:val="20"/>
                <w:szCs w:val="20"/>
                <w:lang w:val="en-GB"/>
              </w:rPr>
            </w:pPr>
            <w:r w:rsidRPr="00EB1299">
              <w:rPr>
                <w:sz w:val="20"/>
                <w:szCs w:val="20"/>
                <w:lang w:val="en-GB"/>
              </w:rPr>
              <w:t>2.6 tonnes/yr</w:t>
            </w:r>
          </w:p>
        </w:tc>
        <w:tc>
          <w:tcPr>
            <w:tcW w:w="1276" w:type="dxa"/>
          </w:tcPr>
          <w:p w14:paraId="2B5F9CB9" w14:textId="77777777" w:rsidR="00116F48" w:rsidRPr="00EB1299" w:rsidRDefault="00116F48" w:rsidP="00057AC4">
            <w:pPr>
              <w:rPr>
                <w:b/>
                <w:sz w:val="20"/>
                <w:szCs w:val="20"/>
                <w:lang w:val="en-GB"/>
              </w:rPr>
            </w:pPr>
            <w:r w:rsidRPr="00EB1299">
              <w:rPr>
                <w:b/>
                <w:sz w:val="20"/>
                <w:szCs w:val="20"/>
                <w:lang w:val="en-GB"/>
              </w:rPr>
              <w:t xml:space="preserve">Area 2: </w:t>
            </w:r>
          </w:p>
          <w:p w14:paraId="0E0C3396" w14:textId="77777777" w:rsidR="00116F48" w:rsidRPr="00EB1299" w:rsidRDefault="00116F48" w:rsidP="00057AC4">
            <w:pPr>
              <w:rPr>
                <w:b/>
                <w:sz w:val="20"/>
                <w:szCs w:val="20"/>
                <w:lang w:val="en-GB"/>
              </w:rPr>
            </w:pPr>
          </w:p>
          <w:p w14:paraId="0523B4D2" w14:textId="77777777" w:rsidR="00116F48" w:rsidRPr="00EB1299" w:rsidRDefault="00116F48" w:rsidP="00057AC4">
            <w:pPr>
              <w:rPr>
                <w:b/>
                <w:sz w:val="20"/>
                <w:szCs w:val="20"/>
                <w:lang w:val="en-GB"/>
              </w:rPr>
            </w:pPr>
          </w:p>
          <w:p w14:paraId="45DCA006" w14:textId="77777777" w:rsidR="00116F48" w:rsidRPr="00EB1299" w:rsidRDefault="00116F48" w:rsidP="00057AC4">
            <w:pPr>
              <w:rPr>
                <w:b/>
                <w:sz w:val="20"/>
                <w:szCs w:val="20"/>
                <w:lang w:val="en-GB"/>
              </w:rPr>
            </w:pPr>
            <w:r w:rsidRPr="00EB1299">
              <w:rPr>
                <w:b/>
                <w:sz w:val="20"/>
                <w:szCs w:val="20"/>
                <w:lang w:val="en-GB"/>
              </w:rPr>
              <w:t>4.3 tonnes</w:t>
            </w:r>
          </w:p>
        </w:tc>
        <w:tc>
          <w:tcPr>
            <w:tcW w:w="1417" w:type="dxa"/>
          </w:tcPr>
          <w:p w14:paraId="3BF3E7D0" w14:textId="77777777" w:rsidR="00116F48" w:rsidRPr="00EB1299" w:rsidRDefault="00116F48" w:rsidP="00057AC4">
            <w:pPr>
              <w:rPr>
                <w:sz w:val="20"/>
                <w:szCs w:val="20"/>
                <w:lang w:val="en-GB"/>
              </w:rPr>
            </w:pPr>
            <w:r w:rsidRPr="00EB1299">
              <w:rPr>
                <w:sz w:val="20"/>
                <w:szCs w:val="20"/>
                <w:lang w:val="en-GB"/>
              </w:rPr>
              <w:t>Area 2:</w:t>
            </w:r>
          </w:p>
          <w:p w14:paraId="1710E40B" w14:textId="77777777" w:rsidR="00116F48" w:rsidRPr="00EB1299" w:rsidRDefault="00116F48" w:rsidP="00057AC4">
            <w:pPr>
              <w:rPr>
                <w:sz w:val="20"/>
                <w:szCs w:val="20"/>
                <w:lang w:val="en-GB"/>
              </w:rPr>
            </w:pPr>
          </w:p>
          <w:p w14:paraId="7E09266D" w14:textId="77777777" w:rsidR="00116F48" w:rsidRPr="00EB1299" w:rsidRDefault="00116F48" w:rsidP="00057AC4">
            <w:pPr>
              <w:rPr>
                <w:sz w:val="20"/>
                <w:szCs w:val="20"/>
                <w:lang w:val="en-GB"/>
              </w:rPr>
            </w:pPr>
          </w:p>
          <w:p w14:paraId="401418C9" w14:textId="44E25D59" w:rsidR="00116F48" w:rsidRPr="00EB1299" w:rsidRDefault="00116F48" w:rsidP="00057AC4">
            <w:pPr>
              <w:rPr>
                <w:sz w:val="20"/>
                <w:szCs w:val="20"/>
                <w:lang w:val="en-GB"/>
              </w:rPr>
            </w:pPr>
            <w:r w:rsidRPr="00EB1299">
              <w:rPr>
                <w:sz w:val="20"/>
                <w:szCs w:val="20"/>
                <w:lang w:val="en-GB"/>
              </w:rPr>
              <w:t xml:space="preserve">0.4 </w:t>
            </w:r>
            <w:r w:rsidR="00851059" w:rsidRPr="00EB1299">
              <w:rPr>
                <w:sz w:val="20"/>
                <w:szCs w:val="20"/>
                <w:lang w:val="en-GB"/>
              </w:rPr>
              <w:t>tonnes/y</w:t>
            </w:r>
            <w:r w:rsidRPr="00EB1299">
              <w:rPr>
                <w:sz w:val="20"/>
                <w:szCs w:val="20"/>
                <w:lang w:val="en-GB"/>
              </w:rPr>
              <w:t>r</w:t>
            </w:r>
          </w:p>
        </w:tc>
        <w:tc>
          <w:tcPr>
            <w:tcW w:w="1559" w:type="dxa"/>
          </w:tcPr>
          <w:p w14:paraId="5E07B427" w14:textId="77777777" w:rsidR="00116F48" w:rsidRPr="00EB1299" w:rsidRDefault="00116F48" w:rsidP="00057AC4">
            <w:pPr>
              <w:rPr>
                <w:sz w:val="20"/>
                <w:szCs w:val="20"/>
                <w:lang w:val="en-GB"/>
              </w:rPr>
            </w:pPr>
          </w:p>
        </w:tc>
      </w:tr>
      <w:tr w:rsidR="00851059" w:rsidRPr="009D5DB2" w14:paraId="0D1D7505" w14:textId="77777777" w:rsidTr="00851059">
        <w:tc>
          <w:tcPr>
            <w:tcW w:w="1259" w:type="dxa"/>
          </w:tcPr>
          <w:p w14:paraId="0BAF08CD" w14:textId="77777777" w:rsidR="00116F48" w:rsidRPr="00EB1299" w:rsidRDefault="00116F48" w:rsidP="00057AC4">
            <w:pPr>
              <w:rPr>
                <w:sz w:val="20"/>
                <w:szCs w:val="20"/>
                <w:lang w:val="en-GB"/>
              </w:rPr>
            </w:pPr>
          </w:p>
        </w:tc>
        <w:tc>
          <w:tcPr>
            <w:tcW w:w="4123" w:type="dxa"/>
            <w:gridSpan w:val="3"/>
          </w:tcPr>
          <w:p w14:paraId="54F158D1" w14:textId="77777777" w:rsidR="00116F48" w:rsidRPr="00EB1299" w:rsidRDefault="00116F48" w:rsidP="00057AC4">
            <w:pPr>
              <w:rPr>
                <w:sz w:val="20"/>
                <w:szCs w:val="20"/>
                <w:lang w:val="en-GB"/>
              </w:rPr>
            </w:pPr>
            <w:r w:rsidRPr="00EB1299">
              <w:rPr>
                <w:sz w:val="20"/>
                <w:szCs w:val="20"/>
                <w:lang w:val="en-GB"/>
              </w:rPr>
              <w:t>Areas 1 and 2 combined</w:t>
            </w:r>
          </w:p>
        </w:tc>
        <w:tc>
          <w:tcPr>
            <w:tcW w:w="1276" w:type="dxa"/>
          </w:tcPr>
          <w:p w14:paraId="49E93A8B" w14:textId="77777777" w:rsidR="00116F48" w:rsidRPr="00EB1299" w:rsidRDefault="00116F48" w:rsidP="00057AC4">
            <w:pPr>
              <w:rPr>
                <w:b/>
                <w:sz w:val="20"/>
                <w:szCs w:val="20"/>
                <w:lang w:val="en-GB"/>
              </w:rPr>
            </w:pPr>
            <w:r w:rsidRPr="00EB1299">
              <w:rPr>
                <w:b/>
                <w:sz w:val="20"/>
                <w:szCs w:val="20"/>
                <w:lang w:val="en-GB"/>
              </w:rPr>
              <w:t>17.4 tonnes/yr</w:t>
            </w:r>
          </w:p>
        </w:tc>
        <w:tc>
          <w:tcPr>
            <w:tcW w:w="1417" w:type="dxa"/>
          </w:tcPr>
          <w:p w14:paraId="1377C090" w14:textId="77777777" w:rsidR="00116F48" w:rsidRPr="00EB1299" w:rsidRDefault="00116F48" w:rsidP="00057AC4">
            <w:pPr>
              <w:rPr>
                <w:sz w:val="20"/>
                <w:szCs w:val="20"/>
                <w:lang w:val="en-GB"/>
              </w:rPr>
            </w:pPr>
            <w:r w:rsidRPr="00EB1299">
              <w:rPr>
                <w:sz w:val="20"/>
                <w:szCs w:val="20"/>
                <w:lang w:val="en-GB"/>
              </w:rPr>
              <w:t>1.7 tonnes/yr</w:t>
            </w:r>
          </w:p>
        </w:tc>
        <w:tc>
          <w:tcPr>
            <w:tcW w:w="1559" w:type="dxa"/>
          </w:tcPr>
          <w:p w14:paraId="74231486" w14:textId="054E97D5" w:rsidR="00116F48" w:rsidRPr="00EB1299" w:rsidRDefault="00116F48" w:rsidP="00057AC4">
            <w:pPr>
              <w:rPr>
                <w:sz w:val="20"/>
                <w:szCs w:val="20"/>
                <w:lang w:val="en-GB"/>
              </w:rPr>
            </w:pPr>
            <w:r w:rsidRPr="00EB1299">
              <w:rPr>
                <w:sz w:val="20"/>
                <w:szCs w:val="20"/>
                <w:lang w:val="en-GB"/>
              </w:rPr>
              <w:t>10.2 tonnes</w:t>
            </w:r>
          </w:p>
          <w:p w14:paraId="00D74C13" w14:textId="77777777" w:rsidR="00116F48" w:rsidRPr="00EB1299" w:rsidRDefault="00116F48" w:rsidP="00057AC4">
            <w:pPr>
              <w:rPr>
                <w:sz w:val="20"/>
                <w:szCs w:val="20"/>
                <w:lang w:val="en-GB"/>
              </w:rPr>
            </w:pPr>
          </w:p>
          <w:p w14:paraId="5E8E1DE3" w14:textId="77777777" w:rsidR="00116F48" w:rsidRPr="009D5DB2" w:rsidRDefault="00116F48" w:rsidP="00057AC4">
            <w:pPr>
              <w:rPr>
                <w:sz w:val="20"/>
                <w:szCs w:val="20"/>
                <w:lang w:val="en-GB"/>
              </w:rPr>
            </w:pPr>
            <w:r w:rsidRPr="00EB1299">
              <w:rPr>
                <w:sz w:val="20"/>
                <w:szCs w:val="20"/>
                <w:lang w:val="en-GB"/>
              </w:rPr>
              <w:t>(58% improvement)</w:t>
            </w:r>
          </w:p>
        </w:tc>
      </w:tr>
    </w:tbl>
    <w:p w14:paraId="3EF2380C" w14:textId="77777777" w:rsidR="00116F48" w:rsidRPr="00116F48" w:rsidRDefault="00116F48" w:rsidP="00116F48">
      <w:pPr>
        <w:rPr>
          <w:lang w:val="en-GB"/>
        </w:rPr>
      </w:pPr>
    </w:p>
    <w:sectPr w:rsidR="00116F48" w:rsidRPr="00116F48" w:rsidSect="00EB129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F0B204" w14:textId="77777777" w:rsidR="00732941" w:rsidRDefault="00732941">
      <w:r>
        <w:separator/>
      </w:r>
    </w:p>
  </w:endnote>
  <w:endnote w:type="continuationSeparator" w:id="0">
    <w:p w14:paraId="7E984D41" w14:textId="77777777" w:rsidR="00732941" w:rsidRDefault="007329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charset w:val="00"/>
    <w:family w:val="roman"/>
    <w:pitch w:val="variable"/>
    <w:sig w:usb0="E0002AF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Yu Mincho">
    <w:charset w:val="80"/>
    <w:family w:val="roman"/>
    <w:pitch w:val="variable"/>
    <w:sig w:usb0="800002E7" w:usb1="2AC7FCFF" w:usb2="00000012" w:usb3="00000000" w:csb0="0002009F" w:csb1="00000000"/>
  </w:font>
  <w:font w:name="MS Mincho">
    <w:altName w:val="MS Mincho"/>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pitch w:val="variable"/>
    <w:sig w:usb0="00000003"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2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panose1 w:val="02020603050405020304"/>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ヒラギノ角ゴ Pro W3">
    <w:charset w:val="4E"/>
    <w:family w:val="auto"/>
    <w:pitch w:val="variable"/>
    <w:sig w:usb0="E00002FF" w:usb1="7AC7FFFF" w:usb2="00000012" w:usb3="00000000" w:csb0="0002000D" w:csb1="00000000"/>
  </w:font>
  <w:font w:name="Myriad Pro">
    <w:altName w:val="Corbel"/>
    <w:panose1 w:val="00000000000000000000"/>
    <w:charset w:val="00"/>
    <w:family w:val="swiss"/>
    <w:notTrueType/>
    <w:pitch w:val="variable"/>
    <w:sig w:usb0="A00002AF" w:usb1="5000204B" w:usb2="00000000" w:usb3="00000000" w:csb0="0000009F" w:csb1="00000000"/>
  </w:font>
  <w:font w:name="Oswald">
    <w:altName w:val="Arial Narrow"/>
    <w:panose1 w:val="00000000000000000000"/>
    <w:charset w:val="00"/>
    <w:family w:val="roman"/>
    <w:notTrueType/>
    <w:pitch w:val="default"/>
  </w:font>
  <w:font w:name="Segoe UI">
    <w:panose1 w:val="020B0502040204020203"/>
    <w:charset w:val="00"/>
    <w:family w:val="swiss"/>
    <w:pitch w:val="variable"/>
    <w:sig w:usb0="E1002AFF" w:usb1="C000E47F" w:usb2="0000002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Helvetica">
    <w:panose1 w:val="020B0604020202020204"/>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inion Pro">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5AB08F" w14:textId="5117566D" w:rsidR="002C4B3A" w:rsidRPr="00457167" w:rsidRDefault="002C4B3A" w:rsidP="0003763F">
    <w:pPr>
      <w:pStyle w:val="Footer"/>
      <w:pBdr>
        <w:top w:val="single" w:sz="4" w:space="1" w:color="D9D9D9"/>
      </w:pBdr>
      <w:jc w:val="right"/>
      <w:rPr>
        <w:rFonts w:asciiTheme="minorHAnsi" w:hAnsiTheme="minorHAnsi" w:cstheme="minorHAnsi"/>
        <w:sz w:val="18"/>
        <w:szCs w:val="18"/>
      </w:rPr>
    </w:pPr>
    <w:r w:rsidRPr="00457167">
      <w:rPr>
        <w:rFonts w:asciiTheme="minorHAnsi" w:hAnsiTheme="minorHAnsi" w:cstheme="minorHAnsi"/>
        <w:sz w:val="18"/>
        <w:szCs w:val="18"/>
      </w:rPr>
      <w:fldChar w:fldCharType="begin"/>
    </w:r>
    <w:r w:rsidRPr="00457167">
      <w:rPr>
        <w:rFonts w:asciiTheme="minorHAnsi" w:hAnsiTheme="minorHAnsi" w:cstheme="minorHAnsi"/>
        <w:sz w:val="18"/>
        <w:szCs w:val="18"/>
      </w:rPr>
      <w:instrText xml:space="preserve"> PAGE   \* MERGEFORMAT </w:instrText>
    </w:r>
    <w:r w:rsidRPr="00457167">
      <w:rPr>
        <w:rFonts w:asciiTheme="minorHAnsi" w:hAnsiTheme="minorHAnsi" w:cstheme="minorHAnsi"/>
        <w:sz w:val="18"/>
        <w:szCs w:val="18"/>
      </w:rPr>
      <w:fldChar w:fldCharType="separate"/>
    </w:r>
    <w:r>
      <w:rPr>
        <w:rFonts w:asciiTheme="minorHAnsi" w:hAnsiTheme="minorHAnsi" w:cstheme="minorHAnsi"/>
        <w:noProof/>
        <w:sz w:val="18"/>
        <w:szCs w:val="18"/>
      </w:rPr>
      <w:t>45</w:t>
    </w:r>
    <w:r w:rsidRPr="00457167">
      <w:rPr>
        <w:rFonts w:asciiTheme="minorHAnsi" w:hAnsiTheme="minorHAnsi" w:cstheme="minorHAnsi"/>
        <w:noProof/>
        <w:sz w:val="18"/>
        <w:szCs w:val="18"/>
      </w:rPr>
      <w:fldChar w:fldCharType="end"/>
    </w:r>
    <w:r w:rsidRPr="00457167">
      <w:rPr>
        <w:rFonts w:asciiTheme="minorHAnsi" w:hAnsiTheme="minorHAnsi" w:cstheme="minorHAnsi"/>
        <w:sz w:val="18"/>
        <w:szCs w:val="18"/>
      </w:rPr>
      <w:t xml:space="preserve"> | </w:t>
    </w:r>
    <w:r w:rsidRPr="00457167">
      <w:rPr>
        <w:rFonts w:asciiTheme="minorHAnsi" w:hAnsiTheme="minorHAnsi" w:cstheme="minorHAnsi"/>
        <w:color w:val="7F7F7F"/>
        <w:spacing w:val="60"/>
        <w:sz w:val="18"/>
        <w:szCs w:val="18"/>
      </w:rPr>
      <w:t>Page</w:t>
    </w:r>
  </w:p>
  <w:p w14:paraId="6C3414B8" w14:textId="77777777" w:rsidR="002C4B3A" w:rsidRDefault="002C4B3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00FEB9" w14:textId="5EC85404" w:rsidR="002C4B3A" w:rsidRDefault="002C4B3A" w:rsidP="00DD472A">
    <w:pPr>
      <w:pStyle w:val="Footer"/>
      <w:pBdr>
        <w:top w:val="single" w:sz="4" w:space="1" w:color="D9D9D9"/>
      </w:pBdr>
      <w:tabs>
        <w:tab w:val="left" w:pos="345"/>
        <w:tab w:val="right" w:pos="9360"/>
      </w:tabs>
    </w:pPr>
    <w:r>
      <w:tab/>
    </w:r>
    <w:r>
      <w:tab/>
    </w:r>
    <w:r>
      <w:tab/>
    </w:r>
    <w:r>
      <w:tab/>
    </w:r>
    <w:r w:rsidRPr="002C682F">
      <w:rPr>
        <w:rFonts w:asciiTheme="minorHAnsi" w:hAnsiTheme="minorHAnsi" w:cstheme="minorHAnsi"/>
        <w:sz w:val="18"/>
        <w:szCs w:val="18"/>
      </w:rPr>
      <w:fldChar w:fldCharType="begin"/>
    </w:r>
    <w:r w:rsidRPr="002C682F">
      <w:rPr>
        <w:rFonts w:asciiTheme="minorHAnsi" w:hAnsiTheme="minorHAnsi" w:cstheme="minorHAnsi"/>
        <w:sz w:val="18"/>
        <w:szCs w:val="18"/>
      </w:rPr>
      <w:instrText xml:space="preserve"> PAGE   \* MERGEFORMAT </w:instrText>
    </w:r>
    <w:r w:rsidRPr="002C682F">
      <w:rPr>
        <w:rFonts w:asciiTheme="minorHAnsi" w:hAnsiTheme="minorHAnsi" w:cstheme="minorHAnsi"/>
        <w:sz w:val="18"/>
        <w:szCs w:val="18"/>
      </w:rPr>
      <w:fldChar w:fldCharType="separate"/>
    </w:r>
    <w:r>
      <w:rPr>
        <w:rFonts w:asciiTheme="minorHAnsi" w:hAnsiTheme="minorHAnsi" w:cstheme="minorHAnsi"/>
        <w:noProof/>
        <w:sz w:val="18"/>
        <w:szCs w:val="18"/>
      </w:rPr>
      <w:t>26</w:t>
    </w:r>
    <w:r w:rsidRPr="002C682F">
      <w:rPr>
        <w:rFonts w:asciiTheme="minorHAnsi" w:hAnsiTheme="minorHAnsi" w:cstheme="minorHAnsi"/>
        <w:noProof/>
        <w:sz w:val="18"/>
        <w:szCs w:val="18"/>
      </w:rPr>
      <w:fldChar w:fldCharType="end"/>
    </w:r>
    <w:r>
      <w:t xml:space="preserve"> | </w:t>
    </w:r>
    <w:r w:rsidRPr="002C682F">
      <w:rPr>
        <w:rFonts w:asciiTheme="minorHAnsi" w:hAnsiTheme="minorHAnsi" w:cstheme="minorHAnsi"/>
        <w:color w:val="7F7F7F"/>
        <w:spacing w:val="60"/>
        <w:sz w:val="18"/>
        <w:szCs w:val="18"/>
      </w:rPr>
      <w:t>Page</w:t>
    </w:r>
  </w:p>
  <w:p w14:paraId="2E38DBD2" w14:textId="77777777" w:rsidR="002C4B3A" w:rsidRDefault="002C4B3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F5C034" w14:textId="77777777" w:rsidR="002C4B3A" w:rsidRDefault="002C4B3A" w:rsidP="00FD3A8F">
    <w:pPr>
      <w:pStyle w:val="Header"/>
    </w:pPr>
  </w:p>
  <w:p w14:paraId="7ADB8D7D" w14:textId="7077FEAB" w:rsidR="002C4B3A" w:rsidRPr="005371EF" w:rsidRDefault="002C4B3A" w:rsidP="0003763F">
    <w:pPr>
      <w:pStyle w:val="Footer"/>
      <w:pBdr>
        <w:top w:val="single" w:sz="4" w:space="1" w:color="D9D9D9"/>
      </w:pBdr>
      <w:jc w:val="right"/>
      <w:rPr>
        <w:rFonts w:asciiTheme="minorHAnsi" w:hAnsiTheme="minorHAnsi" w:cstheme="minorHAnsi"/>
        <w:sz w:val="18"/>
        <w:szCs w:val="18"/>
      </w:rPr>
    </w:pPr>
    <w:r w:rsidRPr="005371EF">
      <w:rPr>
        <w:rFonts w:asciiTheme="minorHAnsi" w:hAnsiTheme="minorHAnsi" w:cstheme="minorHAnsi"/>
        <w:sz w:val="18"/>
        <w:szCs w:val="18"/>
      </w:rPr>
      <w:fldChar w:fldCharType="begin"/>
    </w:r>
    <w:r w:rsidRPr="005371EF">
      <w:rPr>
        <w:rFonts w:asciiTheme="minorHAnsi" w:hAnsiTheme="minorHAnsi" w:cstheme="minorHAnsi"/>
        <w:sz w:val="18"/>
        <w:szCs w:val="18"/>
      </w:rPr>
      <w:instrText xml:space="preserve"> PAGE   \* MERGEFORMAT </w:instrText>
    </w:r>
    <w:r w:rsidRPr="005371EF">
      <w:rPr>
        <w:rFonts w:asciiTheme="minorHAnsi" w:hAnsiTheme="minorHAnsi" w:cstheme="minorHAnsi"/>
        <w:sz w:val="18"/>
        <w:szCs w:val="18"/>
      </w:rPr>
      <w:fldChar w:fldCharType="separate"/>
    </w:r>
    <w:r>
      <w:rPr>
        <w:rFonts w:asciiTheme="minorHAnsi" w:hAnsiTheme="minorHAnsi" w:cstheme="minorHAnsi"/>
        <w:noProof/>
        <w:sz w:val="18"/>
        <w:szCs w:val="18"/>
      </w:rPr>
      <w:t>74</w:t>
    </w:r>
    <w:r w:rsidRPr="005371EF">
      <w:rPr>
        <w:rFonts w:asciiTheme="minorHAnsi" w:hAnsiTheme="minorHAnsi" w:cstheme="minorHAnsi"/>
        <w:noProof/>
        <w:sz w:val="18"/>
        <w:szCs w:val="18"/>
      </w:rPr>
      <w:fldChar w:fldCharType="end"/>
    </w:r>
    <w:r w:rsidRPr="005371EF">
      <w:rPr>
        <w:rFonts w:asciiTheme="minorHAnsi" w:hAnsiTheme="minorHAnsi" w:cstheme="minorHAnsi"/>
        <w:sz w:val="18"/>
        <w:szCs w:val="18"/>
      </w:rPr>
      <w:t xml:space="preserve"> | </w:t>
    </w:r>
    <w:r w:rsidRPr="005371EF">
      <w:rPr>
        <w:rFonts w:asciiTheme="minorHAnsi" w:hAnsiTheme="minorHAnsi" w:cstheme="minorHAnsi"/>
        <w:color w:val="7F7F7F"/>
        <w:spacing w:val="60"/>
        <w:sz w:val="18"/>
        <w:szCs w:val="18"/>
      </w:rPr>
      <w:t>Page</w:t>
    </w:r>
  </w:p>
  <w:p w14:paraId="53CFE554" w14:textId="77777777" w:rsidR="002C4B3A" w:rsidRDefault="002C4B3A" w:rsidP="00FD3A8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9D2C34" w14:textId="77777777" w:rsidR="002C4B3A" w:rsidRDefault="002C4B3A" w:rsidP="00B17FF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5B5AFB7" w14:textId="77777777" w:rsidR="002C4B3A" w:rsidRDefault="002C4B3A" w:rsidP="00B17FFB">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A188D6" w14:textId="77777777" w:rsidR="002C4B3A" w:rsidRPr="00843962" w:rsidRDefault="002C4B3A" w:rsidP="00B17FFB">
    <w:pPr>
      <w:pStyle w:val="Footer"/>
      <w:framePr w:wrap="around" w:vAnchor="text" w:hAnchor="margin" w:xAlign="right" w:y="1"/>
      <w:rPr>
        <w:rStyle w:val="PageNumber"/>
        <w:rFonts w:asciiTheme="minorHAnsi" w:hAnsiTheme="minorHAnsi" w:cstheme="minorHAnsi"/>
        <w:sz w:val="18"/>
        <w:szCs w:val="18"/>
      </w:rPr>
    </w:pPr>
    <w:r w:rsidRPr="00843962">
      <w:rPr>
        <w:rStyle w:val="PageNumber"/>
        <w:rFonts w:asciiTheme="minorHAnsi" w:hAnsiTheme="minorHAnsi" w:cstheme="minorHAnsi"/>
        <w:sz w:val="18"/>
        <w:szCs w:val="18"/>
      </w:rPr>
      <w:fldChar w:fldCharType="begin"/>
    </w:r>
    <w:r w:rsidRPr="00843962">
      <w:rPr>
        <w:rStyle w:val="PageNumber"/>
        <w:rFonts w:asciiTheme="minorHAnsi" w:hAnsiTheme="minorHAnsi" w:cstheme="minorHAnsi"/>
        <w:sz w:val="18"/>
        <w:szCs w:val="18"/>
      </w:rPr>
      <w:instrText xml:space="preserve">PAGE  </w:instrText>
    </w:r>
    <w:r w:rsidRPr="00843962">
      <w:rPr>
        <w:rStyle w:val="PageNumber"/>
        <w:rFonts w:asciiTheme="minorHAnsi" w:hAnsiTheme="minorHAnsi" w:cstheme="minorHAnsi"/>
        <w:sz w:val="18"/>
        <w:szCs w:val="18"/>
      </w:rPr>
      <w:fldChar w:fldCharType="separate"/>
    </w:r>
    <w:r>
      <w:rPr>
        <w:rStyle w:val="PageNumber"/>
        <w:rFonts w:asciiTheme="minorHAnsi" w:hAnsiTheme="minorHAnsi" w:cstheme="minorHAnsi"/>
        <w:noProof/>
        <w:sz w:val="18"/>
        <w:szCs w:val="18"/>
      </w:rPr>
      <w:t>155</w:t>
    </w:r>
    <w:r w:rsidRPr="00843962">
      <w:rPr>
        <w:rStyle w:val="PageNumber"/>
        <w:rFonts w:asciiTheme="minorHAnsi" w:hAnsiTheme="minorHAnsi" w:cstheme="minorHAnsi"/>
        <w:sz w:val="18"/>
        <w:szCs w:val="18"/>
      </w:rPr>
      <w:fldChar w:fldCharType="end"/>
    </w:r>
  </w:p>
  <w:p w14:paraId="0A0B1FCF" w14:textId="77777777" w:rsidR="002C4B3A" w:rsidRDefault="002C4B3A" w:rsidP="00B17FF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7C82E7" w14:textId="77777777" w:rsidR="00732941" w:rsidRDefault="00732941">
      <w:r>
        <w:separator/>
      </w:r>
    </w:p>
  </w:footnote>
  <w:footnote w:type="continuationSeparator" w:id="0">
    <w:p w14:paraId="6DFB5587" w14:textId="77777777" w:rsidR="00732941" w:rsidRDefault="00732941">
      <w:r>
        <w:continuationSeparator/>
      </w:r>
    </w:p>
  </w:footnote>
  <w:footnote w:id="1">
    <w:p w14:paraId="72D7C193" w14:textId="77777777" w:rsidR="002C4B3A" w:rsidRPr="00BE5D4F" w:rsidRDefault="002C4B3A" w:rsidP="00BE5D4F">
      <w:pPr>
        <w:jc w:val="both"/>
        <w:rPr>
          <w:rFonts w:asciiTheme="minorHAnsi" w:hAnsiTheme="minorHAnsi" w:cstheme="minorHAnsi"/>
          <w:sz w:val="16"/>
          <w:szCs w:val="16"/>
          <w:lang w:val="en-US"/>
        </w:rPr>
      </w:pPr>
      <w:r w:rsidRPr="00BE5D4F">
        <w:rPr>
          <w:rStyle w:val="FootnoteReference"/>
          <w:rFonts w:asciiTheme="minorHAnsi" w:hAnsiTheme="minorHAnsi" w:cstheme="minorHAnsi"/>
          <w:sz w:val="16"/>
          <w:szCs w:val="16"/>
        </w:rPr>
        <w:footnoteRef/>
      </w:r>
      <w:r w:rsidRPr="00BE5D4F">
        <w:rPr>
          <w:rFonts w:asciiTheme="minorHAnsi" w:hAnsiTheme="minorHAnsi" w:cstheme="minorHAnsi"/>
          <w:sz w:val="16"/>
          <w:szCs w:val="16"/>
          <w:lang w:val="en-US"/>
        </w:rPr>
        <w:t xml:space="preserve"> Aligned National Action Plan to Combat Land Degradation, Guyana Aligned to the UNCCD’s 10-Year   </w:t>
      </w:r>
    </w:p>
    <w:p w14:paraId="5A2A0A87" w14:textId="77777777" w:rsidR="002C4B3A" w:rsidRPr="00BE5D4F" w:rsidRDefault="002C4B3A" w:rsidP="00BE5D4F">
      <w:pPr>
        <w:pStyle w:val="FootnoteText"/>
        <w:jc w:val="both"/>
        <w:rPr>
          <w:rFonts w:asciiTheme="minorHAnsi" w:hAnsiTheme="minorHAnsi" w:cstheme="minorHAnsi"/>
          <w:sz w:val="16"/>
          <w:szCs w:val="16"/>
          <w:lang w:val="en-US"/>
        </w:rPr>
      </w:pPr>
      <w:r w:rsidRPr="00BE5D4F">
        <w:rPr>
          <w:rFonts w:asciiTheme="minorHAnsi" w:hAnsiTheme="minorHAnsi" w:cstheme="minorHAnsi"/>
          <w:sz w:val="16"/>
          <w:szCs w:val="16"/>
          <w:lang w:val="en-US"/>
        </w:rPr>
        <w:t xml:space="preserve">  (2008-2018) Strategy</w:t>
      </w:r>
    </w:p>
  </w:footnote>
  <w:footnote w:id="2">
    <w:p w14:paraId="45F64880" w14:textId="77777777" w:rsidR="002C4B3A" w:rsidRPr="00BE5D4F" w:rsidRDefault="002C4B3A" w:rsidP="00BE5D4F">
      <w:pPr>
        <w:pStyle w:val="FootnoteText"/>
        <w:jc w:val="both"/>
        <w:rPr>
          <w:rFonts w:asciiTheme="minorHAnsi" w:hAnsiTheme="minorHAnsi" w:cstheme="minorHAnsi"/>
          <w:sz w:val="16"/>
          <w:szCs w:val="16"/>
          <w:lang w:val="en-US"/>
        </w:rPr>
      </w:pPr>
      <w:r w:rsidRPr="00BE5D4F">
        <w:rPr>
          <w:rStyle w:val="FootnoteReference"/>
          <w:rFonts w:asciiTheme="minorHAnsi" w:hAnsiTheme="minorHAnsi" w:cstheme="minorHAnsi"/>
          <w:sz w:val="16"/>
          <w:szCs w:val="16"/>
        </w:rPr>
        <w:footnoteRef/>
      </w:r>
      <w:r w:rsidRPr="00BE5D4F">
        <w:rPr>
          <w:rFonts w:asciiTheme="minorHAnsi" w:hAnsiTheme="minorHAnsi" w:cstheme="minorHAnsi"/>
          <w:sz w:val="16"/>
          <w:szCs w:val="16"/>
          <w:lang w:val="en-US"/>
        </w:rPr>
        <w:t xml:space="preserve"> Guyana Revised National Forest Policy Statement 2018; Framework for the Green State Development Strategy    </w:t>
      </w:r>
    </w:p>
    <w:p w14:paraId="1448373C" w14:textId="77777777" w:rsidR="002C4B3A" w:rsidRPr="00BE5D4F" w:rsidRDefault="002C4B3A" w:rsidP="00BE5D4F">
      <w:pPr>
        <w:pStyle w:val="FootnoteText"/>
        <w:jc w:val="both"/>
        <w:rPr>
          <w:rFonts w:asciiTheme="minorHAnsi" w:hAnsiTheme="minorHAnsi" w:cstheme="minorHAnsi"/>
          <w:sz w:val="16"/>
          <w:szCs w:val="16"/>
          <w:lang w:val="en-US"/>
        </w:rPr>
      </w:pPr>
      <w:r w:rsidRPr="00BE5D4F">
        <w:rPr>
          <w:rFonts w:asciiTheme="minorHAnsi" w:hAnsiTheme="minorHAnsi" w:cstheme="minorHAnsi"/>
          <w:sz w:val="16"/>
          <w:szCs w:val="16"/>
          <w:lang w:val="en-US"/>
        </w:rPr>
        <w:t xml:space="preserve">   and Financing Mechanisms, 2017</w:t>
      </w:r>
    </w:p>
  </w:footnote>
  <w:footnote w:id="3">
    <w:p w14:paraId="2884BEC5" w14:textId="77777777" w:rsidR="002C4B3A" w:rsidRPr="00BE5D4F" w:rsidRDefault="002C4B3A" w:rsidP="00BE5D4F">
      <w:pPr>
        <w:pStyle w:val="FootnoteText"/>
        <w:jc w:val="both"/>
        <w:rPr>
          <w:rFonts w:asciiTheme="minorHAnsi" w:hAnsiTheme="minorHAnsi" w:cstheme="minorHAnsi"/>
          <w:sz w:val="16"/>
          <w:szCs w:val="16"/>
          <w:lang w:val="en-US"/>
        </w:rPr>
      </w:pPr>
      <w:r w:rsidRPr="00BE5D4F">
        <w:rPr>
          <w:rStyle w:val="FootnoteReference"/>
          <w:rFonts w:asciiTheme="minorHAnsi" w:hAnsiTheme="minorHAnsi" w:cstheme="minorHAnsi"/>
          <w:sz w:val="16"/>
          <w:szCs w:val="16"/>
        </w:rPr>
        <w:footnoteRef/>
      </w:r>
      <w:r w:rsidRPr="00BE5D4F">
        <w:rPr>
          <w:rFonts w:asciiTheme="minorHAnsi" w:hAnsiTheme="minorHAnsi" w:cstheme="minorHAnsi"/>
          <w:sz w:val="16"/>
          <w:szCs w:val="16"/>
          <w:lang w:val="en-US"/>
        </w:rPr>
        <w:t xml:space="preserve"> Pegasse is </w:t>
      </w:r>
      <w:r w:rsidRPr="00BE5D4F">
        <w:rPr>
          <w:rFonts w:asciiTheme="minorHAnsi" w:hAnsiTheme="minorHAnsi" w:cstheme="minorHAnsi"/>
          <w:sz w:val="16"/>
          <w:szCs w:val="16"/>
          <w:shd w:val="clear" w:color="auto" w:fill="FFFFFF"/>
          <w:lang w:val="en-US"/>
        </w:rPr>
        <w:t>a type of tropical peat which occurs behind the coastal clays and along the river estuaries</w:t>
      </w:r>
      <w:r w:rsidRPr="00BE5D4F">
        <w:rPr>
          <w:rFonts w:asciiTheme="minorHAnsi" w:hAnsiTheme="minorHAnsi" w:cstheme="minorHAnsi"/>
          <w:sz w:val="16"/>
          <w:szCs w:val="16"/>
          <w:lang w:val="en-US"/>
        </w:rPr>
        <w:t>.</w:t>
      </w:r>
    </w:p>
  </w:footnote>
  <w:footnote w:id="4">
    <w:p w14:paraId="0797602A" w14:textId="77777777" w:rsidR="002C4B3A" w:rsidRPr="007C4D09" w:rsidRDefault="002C4B3A" w:rsidP="00BE5D4F">
      <w:pPr>
        <w:pStyle w:val="FootnoteText"/>
        <w:jc w:val="both"/>
        <w:rPr>
          <w:rFonts w:asciiTheme="minorHAnsi" w:hAnsiTheme="minorHAnsi" w:cstheme="minorHAnsi"/>
          <w:sz w:val="16"/>
          <w:szCs w:val="16"/>
          <w:lang w:val="pt-BR"/>
        </w:rPr>
      </w:pPr>
      <w:r w:rsidRPr="00BE5D4F">
        <w:rPr>
          <w:rStyle w:val="FootnoteReference"/>
          <w:rFonts w:asciiTheme="minorHAnsi" w:hAnsiTheme="minorHAnsi" w:cstheme="minorHAnsi"/>
          <w:sz w:val="16"/>
          <w:szCs w:val="16"/>
        </w:rPr>
        <w:footnoteRef/>
      </w:r>
      <w:r w:rsidRPr="007C4D09">
        <w:rPr>
          <w:rFonts w:asciiTheme="minorHAnsi" w:hAnsiTheme="minorHAnsi" w:cstheme="minorHAnsi"/>
          <w:sz w:val="16"/>
          <w:szCs w:val="16"/>
          <w:lang w:val="pt-BR"/>
        </w:rPr>
        <w:t xml:space="preserve"> Romero, Rodrigo. Minamata Initial Assessment Report of Guyana, 2016</w:t>
      </w:r>
    </w:p>
  </w:footnote>
  <w:footnote w:id="5">
    <w:p w14:paraId="5550E181" w14:textId="77777777" w:rsidR="002C4B3A" w:rsidRPr="00BE5D4F" w:rsidRDefault="002C4B3A" w:rsidP="00BE5D4F">
      <w:pPr>
        <w:pStyle w:val="FootnoteText"/>
        <w:jc w:val="both"/>
        <w:rPr>
          <w:rFonts w:asciiTheme="minorHAnsi" w:hAnsiTheme="minorHAnsi" w:cstheme="minorHAnsi"/>
          <w:sz w:val="16"/>
          <w:szCs w:val="16"/>
          <w:lang w:val="en-US"/>
        </w:rPr>
      </w:pPr>
      <w:r w:rsidRPr="00BE5D4F">
        <w:rPr>
          <w:rStyle w:val="FootnoteReference"/>
          <w:rFonts w:asciiTheme="minorHAnsi" w:hAnsiTheme="minorHAnsi" w:cstheme="minorHAnsi"/>
          <w:sz w:val="16"/>
          <w:szCs w:val="16"/>
        </w:rPr>
        <w:footnoteRef/>
      </w:r>
      <w:r w:rsidRPr="00BE5D4F">
        <w:rPr>
          <w:rFonts w:asciiTheme="minorHAnsi" w:hAnsiTheme="minorHAnsi" w:cstheme="minorHAnsi"/>
          <w:sz w:val="16"/>
          <w:szCs w:val="16"/>
          <w:lang w:val="en-US"/>
        </w:rPr>
        <w:t xml:space="preserve"> CBD Strategy and Action Plan – Guyana (2012 – 2020)</w:t>
      </w:r>
    </w:p>
  </w:footnote>
  <w:footnote w:id="6">
    <w:p w14:paraId="0405E868" w14:textId="71C54F5F" w:rsidR="002C4B3A" w:rsidRPr="00BE5D4F" w:rsidRDefault="002C4B3A" w:rsidP="00BE5D4F">
      <w:pPr>
        <w:pStyle w:val="FootnoteText"/>
        <w:jc w:val="both"/>
        <w:rPr>
          <w:sz w:val="16"/>
          <w:szCs w:val="16"/>
          <w:lang w:val="en-US"/>
        </w:rPr>
      </w:pPr>
      <w:r w:rsidRPr="00BE5D4F">
        <w:rPr>
          <w:rStyle w:val="FootnoteReference"/>
          <w:sz w:val="16"/>
          <w:szCs w:val="16"/>
        </w:rPr>
        <w:footnoteRef/>
      </w:r>
      <w:r w:rsidRPr="00BE5D4F">
        <w:rPr>
          <w:sz w:val="16"/>
          <w:szCs w:val="16"/>
          <w:lang w:val="en-US"/>
        </w:rPr>
        <w:t xml:space="preserve"> </w:t>
      </w:r>
      <w:r w:rsidRPr="00BE5D4F">
        <w:rPr>
          <w:rFonts w:asciiTheme="minorHAnsi" w:hAnsiTheme="minorHAnsi" w:cstheme="minorHAnsi"/>
          <w:sz w:val="16"/>
          <w:szCs w:val="16"/>
          <w:lang w:val="en-US"/>
        </w:rPr>
        <w:t>Bynoe, Mark. Prioritization of Hotspots for Monitoring and Enforcement of Gold Mining Activities in Guyana. 2016</w:t>
      </w:r>
    </w:p>
  </w:footnote>
  <w:footnote w:id="7">
    <w:p w14:paraId="1AE7FF30" w14:textId="77777777" w:rsidR="002C4B3A" w:rsidRPr="00BE5D4F" w:rsidRDefault="002C4B3A" w:rsidP="00BE5D4F">
      <w:pPr>
        <w:jc w:val="both"/>
        <w:rPr>
          <w:rFonts w:asciiTheme="minorHAnsi" w:hAnsiTheme="minorHAnsi" w:cstheme="minorHAnsi"/>
          <w:sz w:val="16"/>
          <w:szCs w:val="16"/>
          <w:lang w:val="en-US"/>
        </w:rPr>
      </w:pPr>
      <w:r w:rsidRPr="00BE5D4F">
        <w:rPr>
          <w:rStyle w:val="FootnoteReference"/>
          <w:rFonts w:asciiTheme="minorHAnsi" w:hAnsiTheme="minorHAnsi" w:cstheme="minorHAnsi"/>
          <w:sz w:val="16"/>
          <w:szCs w:val="16"/>
        </w:rPr>
        <w:footnoteRef/>
      </w:r>
      <w:r w:rsidRPr="00BE5D4F">
        <w:rPr>
          <w:rFonts w:asciiTheme="minorHAnsi" w:hAnsiTheme="minorHAnsi" w:cstheme="minorHAnsi"/>
          <w:sz w:val="16"/>
          <w:szCs w:val="16"/>
          <w:lang w:val="en-US"/>
        </w:rPr>
        <w:t xml:space="preserve"> Aligned National Action Plan to Combat Land Degradation, Guyana Aligned to the UNCCD’s 10-Year   </w:t>
      </w:r>
    </w:p>
    <w:p w14:paraId="51358870" w14:textId="77777777" w:rsidR="002C4B3A" w:rsidRPr="004D4E42" w:rsidRDefault="002C4B3A" w:rsidP="00BE5D4F">
      <w:pPr>
        <w:jc w:val="both"/>
        <w:rPr>
          <w:lang w:val="en-US"/>
        </w:rPr>
      </w:pPr>
      <w:r w:rsidRPr="00BE5D4F">
        <w:rPr>
          <w:rFonts w:asciiTheme="minorHAnsi" w:hAnsiTheme="minorHAnsi" w:cstheme="minorHAnsi"/>
          <w:sz w:val="16"/>
          <w:szCs w:val="16"/>
          <w:lang w:val="en-US"/>
        </w:rPr>
        <w:t xml:space="preserve">  (2008-2018) Strategy</w:t>
      </w:r>
    </w:p>
  </w:footnote>
  <w:footnote w:id="8">
    <w:p w14:paraId="1EEC75B0" w14:textId="13801495" w:rsidR="002C4B3A" w:rsidRPr="00BB6623" w:rsidRDefault="002C4B3A" w:rsidP="00160135">
      <w:pPr>
        <w:pStyle w:val="FootnoteText"/>
        <w:rPr>
          <w:rFonts w:asciiTheme="minorHAnsi" w:hAnsiTheme="minorHAnsi" w:cstheme="minorHAnsi"/>
          <w:sz w:val="16"/>
          <w:szCs w:val="16"/>
          <w:lang w:val="en-US"/>
        </w:rPr>
      </w:pPr>
      <w:r w:rsidRPr="00BB6623">
        <w:rPr>
          <w:rStyle w:val="FootnoteReference"/>
          <w:rFonts w:asciiTheme="minorHAnsi" w:hAnsiTheme="minorHAnsi" w:cstheme="minorHAnsi"/>
          <w:sz w:val="16"/>
          <w:szCs w:val="16"/>
        </w:rPr>
        <w:footnoteRef/>
      </w:r>
      <w:r w:rsidRPr="00BB6623">
        <w:rPr>
          <w:rFonts w:asciiTheme="minorHAnsi" w:hAnsiTheme="minorHAnsi" w:cstheme="minorHAnsi"/>
          <w:sz w:val="16"/>
          <w:szCs w:val="16"/>
          <w:lang w:val="en-US"/>
        </w:rPr>
        <w:t xml:space="preserve"> Bynoe, Mark. Prioritization of Hotspots for Monitoring and Enforcement of Gold Mining Activities in Guyana. 2016</w:t>
      </w:r>
    </w:p>
  </w:footnote>
  <w:footnote w:id="9">
    <w:p w14:paraId="5EE164D8" w14:textId="470423C1" w:rsidR="002C4B3A" w:rsidRPr="00BB6623" w:rsidRDefault="002C4B3A">
      <w:pPr>
        <w:pStyle w:val="FootnoteText"/>
        <w:rPr>
          <w:sz w:val="16"/>
          <w:szCs w:val="16"/>
          <w:lang w:val="en-US"/>
        </w:rPr>
      </w:pPr>
      <w:r w:rsidRPr="00BB6623">
        <w:rPr>
          <w:rStyle w:val="FootnoteReference"/>
          <w:sz w:val="16"/>
          <w:szCs w:val="16"/>
        </w:rPr>
        <w:footnoteRef/>
      </w:r>
      <w:r w:rsidRPr="00BB6623">
        <w:rPr>
          <w:rFonts w:asciiTheme="minorHAnsi" w:hAnsiTheme="minorHAnsi" w:cstheme="minorHAnsi"/>
          <w:sz w:val="16"/>
          <w:szCs w:val="16"/>
          <w:lang w:val="en-US"/>
        </w:rPr>
        <w:t>National Forest Plan (2018), National Biodiversity Strategy and Action Plan (NBSAP) (2012-2020), Low Carbon Development Strategy (2009), National Biodiversity and Action Plan (2007-2011), and National Mangrove Management Action Plan (2010-2012)</w:t>
      </w:r>
    </w:p>
  </w:footnote>
  <w:footnote w:id="10">
    <w:p w14:paraId="25A30999" w14:textId="3ED622D5" w:rsidR="002C4B3A" w:rsidRPr="004D4E42" w:rsidRDefault="002C4B3A" w:rsidP="00160135">
      <w:pPr>
        <w:pStyle w:val="FootnoteText"/>
        <w:rPr>
          <w:rFonts w:asciiTheme="minorHAnsi" w:hAnsiTheme="minorHAnsi" w:cstheme="minorHAnsi"/>
          <w:sz w:val="18"/>
          <w:szCs w:val="18"/>
          <w:lang w:val="en-US"/>
        </w:rPr>
      </w:pPr>
      <w:r w:rsidRPr="00160135">
        <w:rPr>
          <w:rStyle w:val="FootnoteReference"/>
          <w:rFonts w:asciiTheme="minorHAnsi" w:hAnsiTheme="minorHAnsi" w:cstheme="minorHAnsi"/>
          <w:szCs w:val="18"/>
        </w:rPr>
        <w:footnoteRef/>
      </w:r>
      <w:r w:rsidRPr="004D4E42">
        <w:rPr>
          <w:rFonts w:asciiTheme="minorHAnsi" w:hAnsiTheme="minorHAnsi" w:cstheme="minorHAnsi"/>
          <w:sz w:val="18"/>
          <w:szCs w:val="18"/>
          <w:lang w:val="en-US"/>
        </w:rPr>
        <w:t xml:space="preserve"> Green State Development Strategy. Vision 2040 Diversified, Resilient, Low-carbon, People-centered. Final Draft. Oct, 2018</w:t>
      </w:r>
    </w:p>
  </w:footnote>
  <w:footnote w:id="11">
    <w:p w14:paraId="21D2C248" w14:textId="77777777" w:rsidR="002C4B3A" w:rsidRPr="00BB6623" w:rsidRDefault="002C4B3A" w:rsidP="003267F2">
      <w:pPr>
        <w:pStyle w:val="FootnoteText"/>
        <w:rPr>
          <w:rFonts w:asciiTheme="minorHAnsi" w:hAnsiTheme="minorHAnsi" w:cstheme="minorHAnsi"/>
          <w:sz w:val="16"/>
          <w:szCs w:val="16"/>
          <w:lang w:val="en-US"/>
        </w:rPr>
      </w:pPr>
      <w:r w:rsidRPr="00BB6623">
        <w:rPr>
          <w:rStyle w:val="FootnoteReference"/>
          <w:rFonts w:asciiTheme="minorHAnsi" w:hAnsiTheme="minorHAnsi" w:cstheme="minorHAnsi"/>
          <w:sz w:val="16"/>
          <w:szCs w:val="16"/>
        </w:rPr>
        <w:footnoteRef/>
      </w:r>
      <w:r w:rsidRPr="00BB6623">
        <w:rPr>
          <w:rFonts w:asciiTheme="minorHAnsi" w:hAnsiTheme="minorHAnsi" w:cstheme="minorHAnsi"/>
          <w:sz w:val="16"/>
          <w:szCs w:val="16"/>
          <w:lang w:val="en-US"/>
        </w:rPr>
        <w:t xml:space="preserve"> Pasha, S., M. D. Wenner, D. Clarke, 2017</w:t>
      </w:r>
    </w:p>
  </w:footnote>
  <w:footnote w:id="12">
    <w:p w14:paraId="2FE9FB04" w14:textId="0D1DB0CA" w:rsidR="002C4B3A" w:rsidRPr="00BB6623" w:rsidRDefault="002C4B3A">
      <w:pPr>
        <w:pStyle w:val="FootnoteText"/>
        <w:rPr>
          <w:lang w:val="en-US"/>
        </w:rPr>
      </w:pPr>
      <w:r w:rsidRPr="00BB6623">
        <w:rPr>
          <w:rStyle w:val="FootnoteReference"/>
          <w:rFonts w:asciiTheme="minorHAnsi" w:hAnsiTheme="minorHAnsi" w:cstheme="minorHAnsi"/>
          <w:sz w:val="16"/>
          <w:szCs w:val="16"/>
        </w:rPr>
        <w:footnoteRef/>
      </w:r>
      <w:r w:rsidRPr="00BB6623">
        <w:rPr>
          <w:rFonts w:asciiTheme="minorHAnsi" w:hAnsiTheme="minorHAnsi" w:cstheme="minorHAnsi"/>
          <w:sz w:val="16"/>
          <w:szCs w:val="16"/>
          <w:lang w:val="en-US"/>
        </w:rPr>
        <w:t xml:space="preserve"> </w:t>
      </w:r>
      <w:r>
        <w:rPr>
          <w:rFonts w:asciiTheme="minorHAnsi" w:hAnsiTheme="minorHAnsi" w:cstheme="minorHAnsi"/>
          <w:color w:val="000000"/>
          <w:sz w:val="16"/>
          <w:szCs w:val="16"/>
          <w:lang w:val="en-GB" w:eastAsia="en-US"/>
        </w:rPr>
        <w:t>The gold exports amounted to 11,934.9 Kg in 2014; 14,029.9 Kg in 2015; 22,168.2 Kg in 2016 and 20,332.0 Kg in 2017. Bureau of Statistics. Statistical Bulletin. January-September 2018.</w:t>
      </w:r>
    </w:p>
  </w:footnote>
  <w:footnote w:id="13">
    <w:p w14:paraId="310A80D5" w14:textId="298A19DD" w:rsidR="002C4B3A" w:rsidRPr="00591D45" w:rsidRDefault="002C4B3A">
      <w:pPr>
        <w:pStyle w:val="FootnoteText"/>
        <w:rPr>
          <w:sz w:val="16"/>
          <w:szCs w:val="16"/>
          <w:lang w:val="en-US"/>
        </w:rPr>
      </w:pPr>
      <w:r w:rsidRPr="00CA292E">
        <w:rPr>
          <w:rStyle w:val="FootnoteReference"/>
          <w:sz w:val="16"/>
          <w:szCs w:val="16"/>
        </w:rPr>
        <w:footnoteRef/>
      </w:r>
      <w:r w:rsidRPr="00CA292E">
        <w:rPr>
          <w:rFonts w:asciiTheme="minorHAnsi" w:hAnsiTheme="minorHAnsi" w:cstheme="minorHAnsi"/>
          <w:sz w:val="16"/>
          <w:szCs w:val="16"/>
          <w:lang w:val="en-US"/>
        </w:rPr>
        <w:t>Green State Development Strategy. Vision 2040 Diversified, Resilient, Low-carbon, People-centered. Final Draft. Oct, 2018</w:t>
      </w:r>
    </w:p>
  </w:footnote>
  <w:footnote w:id="14">
    <w:p w14:paraId="2E053053" w14:textId="1E40A388" w:rsidR="002C4B3A" w:rsidRPr="00235215" w:rsidRDefault="002C4B3A" w:rsidP="00B12AC6">
      <w:pPr>
        <w:pStyle w:val="FootnoteText"/>
        <w:rPr>
          <w:sz w:val="16"/>
          <w:szCs w:val="16"/>
          <w:lang w:val="en-US"/>
        </w:rPr>
      </w:pPr>
      <w:r w:rsidRPr="00235215">
        <w:rPr>
          <w:rStyle w:val="FootnoteReference"/>
          <w:sz w:val="16"/>
          <w:szCs w:val="16"/>
        </w:rPr>
        <w:footnoteRef/>
      </w:r>
      <w:r w:rsidRPr="00235215">
        <w:rPr>
          <w:rFonts w:asciiTheme="minorHAnsi" w:hAnsiTheme="minorHAnsi" w:cstheme="minorHAnsi"/>
          <w:sz w:val="16"/>
          <w:szCs w:val="16"/>
          <w:lang w:val="en-US"/>
        </w:rPr>
        <w:t xml:space="preserve">St. Hill, Rommel. Final Report: </w:t>
      </w:r>
      <w:r w:rsidRPr="00235215">
        <w:rPr>
          <w:rFonts w:asciiTheme="minorHAnsi" w:hAnsiTheme="minorHAnsi" w:cstheme="minorHAnsi"/>
          <w:sz w:val="16"/>
          <w:szCs w:val="16"/>
          <w:lang w:val="en-GB" w:eastAsia="en-GB"/>
        </w:rPr>
        <w:t>CONSULTANCY – GEF FSP PROJECT PREPARATION PHASE</w:t>
      </w:r>
      <w:r w:rsidRPr="00235215">
        <w:rPr>
          <w:rFonts w:asciiTheme="minorHAnsi" w:hAnsiTheme="minorHAnsi" w:cstheme="minorHAnsi"/>
          <w:i/>
          <w:sz w:val="16"/>
          <w:szCs w:val="16"/>
          <w:lang w:val="en-GB" w:eastAsia="en-GB"/>
        </w:rPr>
        <w:t xml:space="preserve"> – Strengthening the enabling framework for biodiversity mainstreaming and mercury reduction in small scale gold mining operations</w:t>
      </w:r>
      <w:r w:rsidRPr="00235215">
        <w:rPr>
          <w:rFonts w:asciiTheme="minorHAnsi" w:hAnsiTheme="minorHAnsi" w:cstheme="minorHAnsi"/>
          <w:sz w:val="16"/>
          <w:szCs w:val="16"/>
          <w:lang w:val="en-GB" w:eastAsia="en-GB"/>
        </w:rPr>
        <w:t>. 2019</w:t>
      </w:r>
    </w:p>
  </w:footnote>
  <w:footnote w:id="15">
    <w:p w14:paraId="181BA012" w14:textId="77777777" w:rsidR="002C4B3A" w:rsidRPr="00235215" w:rsidRDefault="002C4B3A" w:rsidP="00B12AC6">
      <w:pPr>
        <w:keepNext/>
        <w:outlineLvl w:val="1"/>
        <w:rPr>
          <w:rFonts w:asciiTheme="minorHAnsi" w:hAnsiTheme="minorHAnsi" w:cstheme="minorHAnsi"/>
          <w:sz w:val="16"/>
          <w:szCs w:val="16"/>
          <w:lang w:val="en-GB" w:eastAsia="en-GB"/>
        </w:rPr>
      </w:pPr>
      <w:r w:rsidRPr="00235215">
        <w:rPr>
          <w:rStyle w:val="FootnoteReference"/>
          <w:rFonts w:asciiTheme="minorHAnsi" w:hAnsiTheme="minorHAnsi" w:cstheme="minorHAnsi"/>
          <w:sz w:val="16"/>
          <w:szCs w:val="16"/>
        </w:rPr>
        <w:footnoteRef/>
      </w:r>
      <w:r w:rsidRPr="00235215">
        <w:rPr>
          <w:rFonts w:asciiTheme="minorHAnsi" w:hAnsiTheme="minorHAnsi" w:cstheme="minorHAnsi"/>
          <w:sz w:val="16"/>
          <w:szCs w:val="16"/>
          <w:lang w:val="en-US"/>
        </w:rPr>
        <w:t xml:space="preserve"> </w:t>
      </w:r>
      <w:r w:rsidRPr="00235215">
        <w:rPr>
          <w:rFonts w:asciiTheme="minorHAnsi" w:hAnsiTheme="minorHAnsi" w:cstheme="minorHAnsi"/>
          <w:i/>
          <w:sz w:val="16"/>
          <w:szCs w:val="16"/>
          <w:lang w:val="en-US"/>
        </w:rPr>
        <w:t>Ibid</w:t>
      </w:r>
    </w:p>
  </w:footnote>
  <w:footnote w:id="16">
    <w:p w14:paraId="76D883B0" w14:textId="77777777" w:rsidR="002C4B3A" w:rsidRPr="00235215" w:rsidRDefault="002C4B3A" w:rsidP="00B12AC6">
      <w:pPr>
        <w:pStyle w:val="FootnoteText"/>
        <w:rPr>
          <w:sz w:val="16"/>
          <w:szCs w:val="16"/>
          <w:lang w:val="en-US"/>
        </w:rPr>
      </w:pPr>
      <w:r w:rsidRPr="00235215">
        <w:rPr>
          <w:rStyle w:val="FootnoteReference"/>
          <w:rFonts w:asciiTheme="minorHAnsi" w:hAnsiTheme="minorHAnsi" w:cstheme="minorHAnsi"/>
          <w:sz w:val="16"/>
          <w:szCs w:val="16"/>
        </w:rPr>
        <w:footnoteRef/>
      </w:r>
      <w:r w:rsidRPr="00235215">
        <w:rPr>
          <w:rFonts w:asciiTheme="minorHAnsi" w:hAnsiTheme="minorHAnsi" w:cstheme="minorHAnsi"/>
          <w:sz w:val="16"/>
          <w:szCs w:val="16"/>
          <w:lang w:val="en-US"/>
        </w:rPr>
        <w:t xml:space="preserve"> </w:t>
      </w:r>
      <w:bookmarkStart w:id="4" w:name="_Hlk4094585"/>
      <w:r w:rsidRPr="00235215">
        <w:rPr>
          <w:rFonts w:asciiTheme="minorHAnsi" w:hAnsiTheme="minorHAnsi" w:cstheme="minorHAnsi"/>
          <w:sz w:val="16"/>
          <w:szCs w:val="16"/>
          <w:lang w:val="en-US"/>
        </w:rPr>
        <w:t>MRVS Year 7 Deforestation Assessment, Guyana Forestry Commission, 2018</w:t>
      </w:r>
      <w:bookmarkEnd w:id="4"/>
    </w:p>
  </w:footnote>
  <w:footnote w:id="17">
    <w:p w14:paraId="65DF8ACD" w14:textId="68B33783" w:rsidR="002C4B3A" w:rsidRPr="00235215" w:rsidRDefault="002C4B3A">
      <w:pPr>
        <w:pStyle w:val="FootnoteText"/>
        <w:rPr>
          <w:rFonts w:asciiTheme="minorHAnsi" w:hAnsiTheme="minorHAnsi" w:cstheme="minorHAnsi"/>
          <w:sz w:val="16"/>
          <w:szCs w:val="16"/>
          <w:lang w:val="en-US"/>
        </w:rPr>
      </w:pPr>
      <w:r w:rsidRPr="00235215">
        <w:rPr>
          <w:rStyle w:val="FootnoteReference"/>
          <w:rFonts w:asciiTheme="minorHAnsi" w:hAnsiTheme="minorHAnsi" w:cstheme="minorHAnsi"/>
          <w:sz w:val="16"/>
          <w:szCs w:val="16"/>
        </w:rPr>
        <w:footnoteRef/>
      </w:r>
      <w:r w:rsidRPr="00235215">
        <w:rPr>
          <w:rFonts w:asciiTheme="minorHAnsi" w:hAnsiTheme="minorHAnsi" w:cstheme="minorHAnsi"/>
          <w:sz w:val="16"/>
          <w:szCs w:val="16"/>
          <w:lang w:val="en-US"/>
        </w:rPr>
        <w:t xml:space="preserve"> Mines in Guyana are classified as small, medium or large-scale based on daily production: 1) small: 20 – 200 m3/day; 2) medium scale: 200-1000 m3/day; and 3) large-scale &gt;1000 m3/day. Often medium scale mines are simply a collection of small-scale operations with the same approaches and strategies and application of technology (Guyana National Action Plan for Elimination of Mercury Use. 2017)</w:t>
      </w:r>
    </w:p>
  </w:footnote>
  <w:footnote w:id="18">
    <w:p w14:paraId="4FDC0D6C" w14:textId="5F093245" w:rsidR="002C4B3A" w:rsidRPr="000C5010" w:rsidRDefault="002C4B3A">
      <w:pPr>
        <w:pStyle w:val="FootnoteText"/>
        <w:rPr>
          <w:rFonts w:asciiTheme="minorHAnsi" w:hAnsiTheme="minorHAnsi" w:cstheme="minorHAnsi"/>
          <w:sz w:val="16"/>
          <w:szCs w:val="16"/>
          <w:lang w:val="pt-BR"/>
        </w:rPr>
      </w:pPr>
      <w:r w:rsidRPr="00BC4BE2">
        <w:rPr>
          <w:rStyle w:val="FootnoteReference"/>
          <w:rFonts w:asciiTheme="minorHAnsi" w:hAnsiTheme="minorHAnsi" w:cstheme="minorHAnsi"/>
          <w:sz w:val="16"/>
          <w:szCs w:val="16"/>
        </w:rPr>
        <w:footnoteRef/>
      </w:r>
      <w:r w:rsidRPr="000C5010">
        <w:rPr>
          <w:rFonts w:asciiTheme="minorHAnsi" w:hAnsiTheme="minorHAnsi" w:cstheme="minorHAnsi"/>
          <w:sz w:val="16"/>
          <w:szCs w:val="16"/>
          <w:lang w:val="pt-BR"/>
        </w:rPr>
        <w:t xml:space="preserve"> PIF, 2016</w:t>
      </w:r>
    </w:p>
  </w:footnote>
  <w:footnote w:id="19">
    <w:p w14:paraId="45B9292F" w14:textId="68280C70" w:rsidR="002C4B3A" w:rsidRPr="00AB388F" w:rsidRDefault="002C4B3A">
      <w:pPr>
        <w:pStyle w:val="FootnoteText"/>
        <w:rPr>
          <w:rFonts w:asciiTheme="minorHAnsi" w:hAnsiTheme="minorHAnsi" w:cstheme="minorHAnsi"/>
          <w:sz w:val="16"/>
          <w:szCs w:val="16"/>
          <w:lang w:val="pt-BR"/>
        </w:rPr>
      </w:pPr>
      <w:r w:rsidRPr="00221F6F">
        <w:rPr>
          <w:rStyle w:val="FootnoteReference"/>
          <w:rFonts w:asciiTheme="minorHAnsi" w:hAnsiTheme="minorHAnsi" w:cstheme="minorHAnsi"/>
          <w:sz w:val="16"/>
          <w:szCs w:val="16"/>
        </w:rPr>
        <w:footnoteRef/>
      </w:r>
      <w:r w:rsidRPr="00AB388F">
        <w:rPr>
          <w:rFonts w:asciiTheme="minorHAnsi" w:hAnsiTheme="minorHAnsi" w:cstheme="minorHAnsi"/>
          <w:sz w:val="16"/>
          <w:szCs w:val="16"/>
          <w:lang w:val="pt-BR"/>
        </w:rPr>
        <w:t xml:space="preserve"> Romero, Rodrigo. Minamata Initial Assessment Report of Guyana, 2016</w:t>
      </w:r>
    </w:p>
  </w:footnote>
  <w:footnote w:id="20">
    <w:p w14:paraId="4A219F43" w14:textId="1CDF1A78" w:rsidR="002C4B3A" w:rsidRPr="00221F6F" w:rsidRDefault="002C4B3A">
      <w:pPr>
        <w:pStyle w:val="FootnoteText"/>
        <w:rPr>
          <w:rFonts w:asciiTheme="minorHAnsi" w:hAnsiTheme="minorHAnsi" w:cstheme="minorHAnsi"/>
          <w:sz w:val="16"/>
          <w:szCs w:val="16"/>
          <w:lang w:val="en-US"/>
        </w:rPr>
      </w:pPr>
      <w:r w:rsidRPr="00221F6F">
        <w:rPr>
          <w:rStyle w:val="FootnoteReference"/>
          <w:rFonts w:asciiTheme="minorHAnsi" w:hAnsiTheme="minorHAnsi" w:cstheme="minorHAnsi"/>
          <w:sz w:val="16"/>
          <w:szCs w:val="16"/>
        </w:rPr>
        <w:footnoteRef/>
      </w:r>
      <w:r w:rsidRPr="00221F6F">
        <w:rPr>
          <w:rFonts w:asciiTheme="minorHAnsi" w:hAnsiTheme="minorHAnsi" w:cstheme="minorHAnsi"/>
          <w:sz w:val="16"/>
          <w:szCs w:val="16"/>
          <w:lang w:val="en-US"/>
        </w:rPr>
        <w:t xml:space="preserve"> Singh D, Watson C, Mangal S (2001). Identification of the Sources and Assessment of the Levels of Mercury Contamination in the Mazaruni Basin in Guyana, In Order to Recommend Mitigation Measures; Technical Summary Submitted to WWF-Guianas.</w:t>
      </w:r>
    </w:p>
  </w:footnote>
  <w:footnote w:id="21">
    <w:p w14:paraId="15F07404" w14:textId="19ACB4EC" w:rsidR="002C4B3A" w:rsidRPr="00221F6F" w:rsidRDefault="002C4B3A">
      <w:pPr>
        <w:pStyle w:val="FootnoteText"/>
        <w:rPr>
          <w:rFonts w:asciiTheme="minorHAnsi" w:hAnsiTheme="minorHAnsi" w:cstheme="minorHAnsi"/>
          <w:sz w:val="16"/>
          <w:szCs w:val="16"/>
          <w:lang w:val="en-US"/>
        </w:rPr>
      </w:pPr>
      <w:r w:rsidRPr="00221F6F">
        <w:rPr>
          <w:rStyle w:val="FootnoteReference"/>
          <w:rFonts w:asciiTheme="minorHAnsi" w:hAnsiTheme="minorHAnsi" w:cstheme="minorHAnsi"/>
          <w:sz w:val="16"/>
          <w:szCs w:val="16"/>
        </w:rPr>
        <w:footnoteRef/>
      </w:r>
      <w:r w:rsidRPr="00221F6F">
        <w:rPr>
          <w:rFonts w:asciiTheme="minorHAnsi" w:hAnsiTheme="minorHAnsi" w:cstheme="minorHAnsi"/>
          <w:sz w:val="16"/>
          <w:szCs w:val="16"/>
          <w:lang w:val="en-US"/>
        </w:rPr>
        <w:t xml:space="preserve"> Vieira R, M. Fontaine, Mercury-Free Gold Mining Technologies: Possibilities for Adoption in the Guianas, WWF-Guianas Regional Program Office Technical Paper Series #1, January 2005.</w:t>
      </w:r>
    </w:p>
  </w:footnote>
  <w:footnote w:id="22">
    <w:p w14:paraId="00184BC4" w14:textId="783F1052" w:rsidR="002C4B3A" w:rsidRPr="004D4E42" w:rsidRDefault="002C4B3A">
      <w:pPr>
        <w:pStyle w:val="FootnoteText"/>
        <w:rPr>
          <w:lang w:val="en-US"/>
        </w:rPr>
      </w:pPr>
      <w:r w:rsidRPr="00221F6F">
        <w:rPr>
          <w:rStyle w:val="FootnoteReference"/>
          <w:rFonts w:asciiTheme="minorHAnsi" w:hAnsiTheme="minorHAnsi" w:cstheme="minorHAnsi"/>
          <w:sz w:val="16"/>
          <w:szCs w:val="16"/>
        </w:rPr>
        <w:footnoteRef/>
      </w:r>
      <w:r w:rsidRPr="00221F6F">
        <w:rPr>
          <w:rFonts w:asciiTheme="minorHAnsi" w:hAnsiTheme="minorHAnsi" w:cstheme="minorHAnsi"/>
          <w:sz w:val="16"/>
          <w:szCs w:val="16"/>
          <w:lang w:val="en-US"/>
        </w:rPr>
        <w:t xml:space="preserve"> Cedergren, Jonas. Measurement and Reporting of Forest Carbon in Guyana: Preparing for REDD Implementation. Country Study UN-REDD Programme. 2009</w:t>
      </w:r>
    </w:p>
  </w:footnote>
  <w:footnote w:id="23">
    <w:p w14:paraId="5815DA29" w14:textId="30689D02" w:rsidR="002C4B3A" w:rsidRPr="004D19BD" w:rsidRDefault="002C4B3A">
      <w:pPr>
        <w:pStyle w:val="FootnoteText"/>
        <w:rPr>
          <w:rFonts w:asciiTheme="minorHAnsi" w:hAnsiTheme="minorHAnsi" w:cstheme="minorHAnsi"/>
          <w:sz w:val="16"/>
          <w:szCs w:val="16"/>
          <w:lang w:val="en-US"/>
        </w:rPr>
      </w:pPr>
      <w:r w:rsidRPr="004D19BD">
        <w:rPr>
          <w:rStyle w:val="FootnoteReference"/>
          <w:rFonts w:asciiTheme="minorHAnsi" w:hAnsiTheme="minorHAnsi" w:cstheme="minorHAnsi"/>
          <w:sz w:val="16"/>
          <w:szCs w:val="16"/>
        </w:rPr>
        <w:footnoteRef/>
      </w:r>
      <w:r w:rsidRPr="004D19BD">
        <w:rPr>
          <w:rFonts w:asciiTheme="minorHAnsi" w:hAnsiTheme="minorHAnsi" w:cstheme="minorHAnsi"/>
          <w:sz w:val="16"/>
          <w:szCs w:val="16"/>
          <w:lang w:val="en-US"/>
        </w:rPr>
        <w:t xml:space="preserve"> 1) Code of practice required by law; 2) Waste management and disposal systems; 3) Mechanisms for managing sediment losses, effluent and contaminated drainage; 4) Contingency and emergency response plans; 4) Mine reclamation and closure plan; 5) Environmental effect monitoring program; 6) Sand and loam mining; 7) Quarrying; 8) Control of flows from lower dams less than 6 metres high; and 9) Mercury use and disposal of effluent.</w:t>
      </w:r>
    </w:p>
  </w:footnote>
  <w:footnote w:id="24">
    <w:p w14:paraId="6181945E" w14:textId="00D11C7A" w:rsidR="002C4B3A" w:rsidRPr="004D4E42" w:rsidRDefault="002C4B3A">
      <w:pPr>
        <w:pStyle w:val="FootnoteText"/>
        <w:rPr>
          <w:rFonts w:asciiTheme="minorHAnsi" w:hAnsiTheme="minorHAnsi" w:cstheme="minorHAnsi"/>
          <w:sz w:val="18"/>
          <w:szCs w:val="18"/>
          <w:lang w:val="en-US"/>
        </w:rPr>
      </w:pPr>
      <w:r w:rsidRPr="004D19BD">
        <w:rPr>
          <w:rStyle w:val="FootnoteReference"/>
          <w:rFonts w:asciiTheme="minorHAnsi" w:hAnsiTheme="minorHAnsi" w:cstheme="minorHAnsi"/>
          <w:sz w:val="16"/>
          <w:szCs w:val="16"/>
        </w:rPr>
        <w:footnoteRef/>
      </w:r>
      <w:r w:rsidRPr="004D19BD">
        <w:rPr>
          <w:rFonts w:asciiTheme="minorHAnsi" w:hAnsiTheme="minorHAnsi" w:cstheme="minorHAnsi"/>
          <w:sz w:val="16"/>
          <w:szCs w:val="16"/>
          <w:lang w:val="en-US"/>
        </w:rPr>
        <w:t xml:space="preserve"> Environmental Protection (Water Quality) Regulations of 2000, Species Protection Regulations of 1999, Hazardous Waste Regulations, Noise Regulations, Air Quality Regulations, Authorization Regulations of 2000, Litter Regulations of 2013 and Wildlife Management and Conservation Regulations of 2013.</w:t>
      </w:r>
    </w:p>
  </w:footnote>
  <w:footnote w:id="25">
    <w:p w14:paraId="5811789B" w14:textId="708CD2B2" w:rsidR="002C4B3A" w:rsidRPr="00591D45" w:rsidRDefault="002C4B3A">
      <w:pPr>
        <w:pStyle w:val="FootnoteText"/>
        <w:rPr>
          <w:rFonts w:asciiTheme="minorHAnsi" w:hAnsiTheme="minorHAnsi" w:cstheme="minorHAnsi"/>
          <w:sz w:val="16"/>
          <w:szCs w:val="16"/>
          <w:lang w:val="en-US"/>
        </w:rPr>
      </w:pPr>
      <w:r w:rsidRPr="00591D45">
        <w:rPr>
          <w:rStyle w:val="FootnoteReference"/>
          <w:rFonts w:asciiTheme="minorHAnsi" w:hAnsiTheme="minorHAnsi" w:cstheme="minorHAnsi"/>
          <w:sz w:val="16"/>
          <w:szCs w:val="16"/>
        </w:rPr>
        <w:footnoteRef/>
      </w:r>
      <w:r w:rsidRPr="00591D45">
        <w:rPr>
          <w:rFonts w:asciiTheme="minorHAnsi" w:hAnsiTheme="minorHAnsi" w:cstheme="minorHAnsi"/>
          <w:sz w:val="16"/>
          <w:szCs w:val="16"/>
          <w:lang w:val="en-US"/>
        </w:rPr>
        <w:t xml:space="preserve"> PIF, 2016.</w:t>
      </w:r>
    </w:p>
  </w:footnote>
  <w:footnote w:id="26">
    <w:p w14:paraId="4A7E6FE8" w14:textId="77777777" w:rsidR="002C4B3A" w:rsidRPr="00FB4287" w:rsidRDefault="002C4B3A" w:rsidP="00FB4287">
      <w:pPr>
        <w:pStyle w:val="FootnoteText"/>
        <w:jc w:val="both"/>
        <w:rPr>
          <w:sz w:val="16"/>
          <w:szCs w:val="16"/>
          <w:lang w:val="en-US"/>
        </w:rPr>
      </w:pPr>
      <w:r>
        <w:rPr>
          <w:rStyle w:val="FootnoteReference"/>
        </w:rPr>
        <w:footnoteRef/>
      </w:r>
      <w:r w:rsidRPr="000424D9">
        <w:rPr>
          <w:lang w:val="en-US"/>
        </w:rPr>
        <w:t xml:space="preserve"> </w:t>
      </w:r>
      <w:r w:rsidRPr="00FB4287">
        <w:rPr>
          <w:rFonts w:asciiTheme="minorHAnsi" w:hAnsiTheme="minorHAnsi" w:cstheme="minorHAnsi"/>
          <w:sz w:val="16"/>
          <w:szCs w:val="16"/>
          <w:lang w:val="en-US"/>
        </w:rPr>
        <w:t>Bynoe, Mark. Prioritization of Hotspots for Monitoring and Enforcement of Gold Mining Activities in Guyana. 2016</w:t>
      </w:r>
    </w:p>
  </w:footnote>
  <w:footnote w:id="27">
    <w:p w14:paraId="0E3245CE" w14:textId="74C76154" w:rsidR="002C4B3A" w:rsidRPr="00FB4287" w:rsidRDefault="002C4B3A" w:rsidP="00FB4287">
      <w:pPr>
        <w:pStyle w:val="FootnoteText"/>
        <w:jc w:val="both"/>
        <w:rPr>
          <w:rFonts w:asciiTheme="minorHAnsi" w:hAnsiTheme="minorHAnsi"/>
          <w:color w:val="FF0000"/>
          <w:sz w:val="16"/>
          <w:szCs w:val="16"/>
          <w:lang w:val="en-US"/>
        </w:rPr>
      </w:pPr>
      <w:r w:rsidRPr="00FB4287">
        <w:rPr>
          <w:rStyle w:val="FootnoteReference"/>
          <w:rFonts w:asciiTheme="minorHAnsi" w:hAnsiTheme="minorHAnsi"/>
          <w:sz w:val="16"/>
          <w:szCs w:val="16"/>
        </w:rPr>
        <w:footnoteRef/>
      </w:r>
      <w:r w:rsidRPr="00FB4287">
        <w:rPr>
          <w:rFonts w:asciiTheme="minorHAnsi" w:hAnsiTheme="minorHAnsi"/>
          <w:sz w:val="16"/>
          <w:szCs w:val="16"/>
          <w:lang w:val="en-US"/>
        </w:rPr>
        <w:t xml:space="preserve"> $50 per month is unrealistically low. $5000 per month likely reflects the income of a large operations with multiple sluices.</w:t>
      </w:r>
    </w:p>
  </w:footnote>
  <w:footnote w:id="28">
    <w:p w14:paraId="38859E9C" w14:textId="619A2670" w:rsidR="002C4B3A" w:rsidRPr="00FB4287" w:rsidRDefault="002C4B3A" w:rsidP="00FB4287">
      <w:pPr>
        <w:jc w:val="both"/>
        <w:rPr>
          <w:rFonts w:asciiTheme="minorHAnsi" w:hAnsiTheme="minorHAnsi" w:cstheme="minorHAnsi"/>
          <w:sz w:val="16"/>
          <w:szCs w:val="16"/>
          <w:lang w:val="en-US"/>
        </w:rPr>
      </w:pPr>
      <w:r w:rsidRPr="00FB4287">
        <w:rPr>
          <w:rStyle w:val="FootnoteReference"/>
          <w:rFonts w:asciiTheme="minorHAnsi" w:hAnsiTheme="minorHAnsi" w:cstheme="minorHAnsi"/>
          <w:sz w:val="16"/>
          <w:szCs w:val="16"/>
        </w:rPr>
        <w:footnoteRef/>
      </w:r>
      <w:r w:rsidRPr="00FB4287">
        <w:rPr>
          <w:rFonts w:asciiTheme="minorHAnsi" w:hAnsiTheme="minorHAnsi" w:cstheme="minorHAnsi"/>
          <w:sz w:val="16"/>
          <w:szCs w:val="16"/>
          <w:lang w:val="en-US"/>
        </w:rPr>
        <w:t xml:space="preserve"> Mangal-Joly, S., 2015, Analysis of the small and medium scale mining industry in Guyana: Challenges and Needs, Inter-American Development Bank, 109 pp</w:t>
      </w:r>
    </w:p>
  </w:footnote>
  <w:footnote w:id="29">
    <w:p w14:paraId="6CD902C3" w14:textId="77777777" w:rsidR="002C4B3A" w:rsidRPr="00BC3251" w:rsidRDefault="002C4B3A" w:rsidP="00FB4287">
      <w:pPr>
        <w:pStyle w:val="FootnoteText"/>
        <w:jc w:val="both"/>
        <w:rPr>
          <w:lang w:val="en-US"/>
        </w:rPr>
      </w:pPr>
      <w:r w:rsidRPr="00FB4287">
        <w:rPr>
          <w:rStyle w:val="FootnoteReference"/>
          <w:sz w:val="16"/>
          <w:szCs w:val="16"/>
        </w:rPr>
        <w:footnoteRef/>
      </w:r>
      <w:r w:rsidRPr="00FB4287">
        <w:rPr>
          <w:sz w:val="16"/>
          <w:szCs w:val="16"/>
          <w:lang w:val="en-US"/>
        </w:rPr>
        <w:t xml:space="preserve"> </w:t>
      </w:r>
      <w:r w:rsidRPr="00FB4287">
        <w:rPr>
          <w:rFonts w:asciiTheme="minorHAnsi" w:hAnsiTheme="minorHAnsi" w:cstheme="minorHAnsi"/>
          <w:sz w:val="16"/>
          <w:szCs w:val="16"/>
          <w:lang w:val="en-US"/>
        </w:rPr>
        <w:t>Bynoe, Mark. Prioritization of Hotspots for Monitoring and Enforcement of Gold Mining Activities in Guyana. 2016</w:t>
      </w:r>
    </w:p>
  </w:footnote>
  <w:footnote w:id="30">
    <w:p w14:paraId="1647D87B" w14:textId="77777777" w:rsidR="002C4B3A" w:rsidRPr="002B7C34" w:rsidRDefault="002C4B3A" w:rsidP="002B7C34">
      <w:pPr>
        <w:pStyle w:val="FootnoteText"/>
        <w:jc w:val="both"/>
        <w:rPr>
          <w:rFonts w:asciiTheme="minorHAnsi" w:hAnsiTheme="minorHAnsi" w:cstheme="minorHAnsi"/>
          <w:sz w:val="16"/>
          <w:szCs w:val="16"/>
          <w:lang w:val="en-US"/>
        </w:rPr>
      </w:pPr>
      <w:r w:rsidRPr="00F10357">
        <w:rPr>
          <w:rStyle w:val="FootnoteReference"/>
          <w:sz w:val="16"/>
          <w:szCs w:val="16"/>
        </w:rPr>
        <w:footnoteRef/>
      </w:r>
      <w:r w:rsidRPr="002B7C34">
        <w:rPr>
          <w:sz w:val="16"/>
          <w:szCs w:val="16"/>
          <w:lang w:val="en-US"/>
        </w:rPr>
        <w:t xml:space="preserve"> </w:t>
      </w:r>
      <w:r w:rsidRPr="002B7C34">
        <w:rPr>
          <w:rFonts w:asciiTheme="minorHAnsi" w:hAnsiTheme="minorHAnsi" w:cstheme="minorHAnsi"/>
          <w:sz w:val="16"/>
          <w:szCs w:val="16"/>
          <w:lang w:val="en-US"/>
        </w:rPr>
        <w:t>The GEF/UNDP Project #6973 “Strengthening technical capacities to mainstream and monitor Rio Convention implementation through policy coordination” includes support to the DOE in the establishment of the EIMMS integrating the existing environmental management and monitoring information systems, networking existing data bases, and reconciling key indicators in regards to the three Rio Conventions (biodiversity, climate change, desertification).</w:t>
      </w:r>
    </w:p>
  </w:footnote>
  <w:footnote w:id="31">
    <w:p w14:paraId="6AF41164" w14:textId="0B6D4807" w:rsidR="002C4B3A" w:rsidRPr="00B856E6" w:rsidRDefault="002C4B3A" w:rsidP="00B856E6">
      <w:pPr>
        <w:pStyle w:val="Default"/>
        <w:jc w:val="both"/>
        <w:rPr>
          <w:bCs/>
          <w:sz w:val="16"/>
          <w:szCs w:val="16"/>
        </w:rPr>
      </w:pPr>
      <w:r w:rsidRPr="00B856E6">
        <w:rPr>
          <w:rStyle w:val="FootnoteReference"/>
          <w:sz w:val="16"/>
          <w:szCs w:val="16"/>
        </w:rPr>
        <w:footnoteRef/>
      </w:r>
      <w:r w:rsidRPr="00B856E6">
        <w:rPr>
          <w:sz w:val="16"/>
          <w:szCs w:val="16"/>
        </w:rPr>
        <w:t xml:space="preserve"> </w:t>
      </w:r>
      <w:r w:rsidRPr="00B856E6">
        <w:rPr>
          <w:rFonts w:asciiTheme="minorHAnsi" w:hAnsiTheme="minorHAnsi" w:cstheme="minorHAnsi"/>
          <w:sz w:val="16"/>
          <w:szCs w:val="16"/>
        </w:rPr>
        <w:t xml:space="preserve">Bynoe, M., 2016, </w:t>
      </w:r>
      <w:r w:rsidRPr="00B856E6">
        <w:rPr>
          <w:rFonts w:asciiTheme="minorHAnsi" w:hAnsiTheme="minorHAnsi" w:cstheme="minorHAnsi"/>
          <w:bCs/>
          <w:iCs/>
          <w:sz w:val="16"/>
          <w:szCs w:val="16"/>
        </w:rPr>
        <w:t xml:space="preserve">Prioritization of Hot spots for Monitoring and Enforcement of Gold Mining Activities in Guyana, </w:t>
      </w:r>
      <w:r w:rsidRPr="00B856E6">
        <w:rPr>
          <w:rFonts w:asciiTheme="minorHAnsi" w:hAnsiTheme="minorHAnsi" w:cstheme="minorHAnsi"/>
          <w:bCs/>
          <w:sz w:val="16"/>
          <w:szCs w:val="16"/>
        </w:rPr>
        <w:t>Ministry of Natural Resources (MNR), Enhancing Biodiversity protection through strengthened monitoring, enforcement and uptake of environmental regulations in Guyana’s gold mining sector, 76 pp.</w:t>
      </w:r>
    </w:p>
  </w:footnote>
  <w:footnote w:id="32">
    <w:p w14:paraId="101FDC96" w14:textId="0B6060C6" w:rsidR="002C4B3A" w:rsidRPr="000C5010" w:rsidRDefault="002C4B3A">
      <w:pPr>
        <w:pStyle w:val="FootnoteText"/>
        <w:rPr>
          <w:lang w:val="fr-CA"/>
        </w:rPr>
      </w:pPr>
      <w:r w:rsidRPr="00B856E6">
        <w:rPr>
          <w:rStyle w:val="FootnoteReference"/>
          <w:rFonts w:asciiTheme="minorHAnsi" w:hAnsiTheme="minorHAnsi" w:cstheme="minorHAnsi"/>
          <w:sz w:val="16"/>
          <w:szCs w:val="16"/>
        </w:rPr>
        <w:footnoteRef/>
      </w:r>
      <w:r w:rsidRPr="000C5010">
        <w:rPr>
          <w:rFonts w:asciiTheme="minorHAnsi" w:hAnsiTheme="minorHAnsi" w:cstheme="minorHAnsi"/>
          <w:sz w:val="16"/>
          <w:szCs w:val="16"/>
          <w:lang w:val="fr-CA"/>
        </w:rPr>
        <w:t xml:space="preserve"> Ibid.</w:t>
      </w:r>
    </w:p>
  </w:footnote>
  <w:footnote w:id="33">
    <w:p w14:paraId="27060898" w14:textId="77777777" w:rsidR="002C4B3A" w:rsidRPr="00EC4E23" w:rsidRDefault="002C4B3A" w:rsidP="00BC184C">
      <w:pPr>
        <w:pStyle w:val="FootnoteText"/>
        <w:rPr>
          <w:rFonts w:asciiTheme="minorHAnsi" w:hAnsiTheme="minorHAnsi" w:cstheme="minorHAnsi"/>
          <w:sz w:val="16"/>
          <w:szCs w:val="16"/>
          <w:lang w:val="en-US"/>
        </w:rPr>
      </w:pPr>
      <w:r w:rsidRPr="00EC4E23">
        <w:rPr>
          <w:rStyle w:val="FootnoteReference"/>
          <w:rFonts w:asciiTheme="minorHAnsi" w:hAnsiTheme="minorHAnsi" w:cstheme="minorHAnsi"/>
          <w:sz w:val="16"/>
          <w:szCs w:val="16"/>
        </w:rPr>
        <w:footnoteRef/>
      </w:r>
      <w:r w:rsidRPr="0008154A">
        <w:rPr>
          <w:rFonts w:asciiTheme="minorHAnsi" w:hAnsiTheme="minorHAnsi" w:cstheme="minorHAnsi"/>
          <w:sz w:val="16"/>
          <w:szCs w:val="16"/>
          <w:lang w:val="en-US"/>
        </w:rPr>
        <w:t xml:space="preserve"> Olson, David et al. </w:t>
      </w:r>
      <w:r w:rsidRPr="00EC4E23">
        <w:rPr>
          <w:rFonts w:asciiTheme="minorHAnsi" w:hAnsiTheme="minorHAnsi" w:cstheme="minorHAnsi"/>
          <w:sz w:val="16"/>
          <w:szCs w:val="16"/>
          <w:lang w:val="en-US"/>
        </w:rPr>
        <w:t>The Global 200: A representation approach to conserving the Earth´s distinctive ecoregions. Conservation Science Program, WWF-US. October, 2000. 177p.</w:t>
      </w:r>
    </w:p>
  </w:footnote>
  <w:footnote w:id="34">
    <w:p w14:paraId="2D8480F8" w14:textId="15F1270D" w:rsidR="002C4B3A" w:rsidRPr="00956F82" w:rsidRDefault="002C4B3A" w:rsidP="00BC184C">
      <w:pPr>
        <w:pStyle w:val="FootnoteText"/>
        <w:jc w:val="both"/>
        <w:rPr>
          <w:rFonts w:asciiTheme="minorHAnsi" w:hAnsiTheme="minorHAnsi" w:cstheme="minorHAnsi"/>
          <w:sz w:val="16"/>
          <w:szCs w:val="16"/>
          <w:lang w:val="en-US"/>
        </w:rPr>
      </w:pPr>
      <w:r w:rsidRPr="00D4200B">
        <w:rPr>
          <w:rStyle w:val="FootnoteReference"/>
          <w:rFonts w:asciiTheme="minorHAnsi" w:hAnsiTheme="minorHAnsi" w:cstheme="minorHAnsi"/>
          <w:sz w:val="16"/>
          <w:szCs w:val="16"/>
        </w:rPr>
        <w:footnoteRef/>
      </w:r>
      <w:r w:rsidRPr="00D4200B">
        <w:rPr>
          <w:rFonts w:asciiTheme="minorHAnsi" w:hAnsiTheme="minorHAnsi" w:cstheme="minorHAnsi"/>
          <w:sz w:val="16"/>
          <w:szCs w:val="16"/>
          <w:lang w:val="en-US"/>
        </w:rPr>
        <w:t xml:space="preserve"> Estimates of mercury releases to the environment are constrained by a lack of baseline data.  Various sources suggest that national mining releases may be between 27,000 kg and 60,000 kg (or more) per year. Miners do not accurately report use of retorts and use of mercury in the pit floors. Bynoe, P., 2016, indicates that 2/3rds of miners do not use retorts—if this is true, mercury losses due to open burning of amalgam would be about 13,000 kg per year based on the broadly accepted ratio of 1 Hg: 1 Au in amalgams.  </w:t>
      </w:r>
      <w:r w:rsidRPr="00956F82">
        <w:rPr>
          <w:rFonts w:asciiTheme="minorHAnsi" w:hAnsiTheme="minorHAnsi" w:cstheme="minorHAnsi"/>
          <w:sz w:val="16"/>
          <w:szCs w:val="16"/>
          <w:lang w:val="en-US"/>
        </w:rPr>
        <w:t>Where mercury is used in pit floors, additional loss could reasonably be expected to follow a Hg to gold ratio of 2: 1 up to 5 :1.</w:t>
      </w:r>
    </w:p>
  </w:footnote>
  <w:footnote w:id="35">
    <w:p w14:paraId="13608625" w14:textId="77777777" w:rsidR="002C4B3A" w:rsidRPr="009E009F" w:rsidRDefault="002C4B3A" w:rsidP="009E009F">
      <w:pPr>
        <w:ind w:right="-7"/>
        <w:jc w:val="both"/>
        <w:rPr>
          <w:rFonts w:asciiTheme="minorHAnsi" w:hAnsiTheme="minorHAnsi" w:cstheme="minorHAnsi"/>
          <w:sz w:val="16"/>
          <w:szCs w:val="16"/>
          <w:lang w:val="en-US"/>
        </w:rPr>
      </w:pPr>
      <w:r w:rsidRPr="009E009F">
        <w:rPr>
          <w:rStyle w:val="FootnoteReference"/>
          <w:rFonts w:asciiTheme="minorHAnsi" w:hAnsiTheme="minorHAnsi" w:cstheme="minorHAnsi"/>
          <w:sz w:val="16"/>
          <w:szCs w:val="16"/>
        </w:rPr>
        <w:footnoteRef/>
      </w:r>
      <w:r w:rsidRPr="009E009F">
        <w:rPr>
          <w:rFonts w:asciiTheme="minorHAnsi" w:hAnsiTheme="minorHAnsi" w:cstheme="minorHAnsi"/>
          <w:sz w:val="16"/>
          <w:szCs w:val="16"/>
          <w:lang w:val="en-US"/>
        </w:rPr>
        <w:t xml:space="preserve"> Several international mining support programs stand out as examples of good practice: The Swiss Development and Cooperation’s GAMA project in Peru, the Sustainability in Artisanal Mining project (SAM) in Mongolia, and the European Union’s COPIMAR program in Rwanda.  These projects succeeded because they had relatively long timeframes (5-7 years) and good continuity of international and local experts during the project lifetimes. When introducing more effective mining technologies, these projects promoted and empowered miners’ cooperatives and associations, and recognized (especially in the case of the SAM project) the importance of miners securing their Human Rights (i.e., the right to good livelihoods, gender equality, etc.).</w:t>
      </w:r>
    </w:p>
    <w:p w14:paraId="7906F4DB" w14:textId="77777777" w:rsidR="002C4B3A" w:rsidRPr="004D19BD" w:rsidRDefault="002C4B3A" w:rsidP="009E009F">
      <w:pPr>
        <w:pStyle w:val="FootnoteText"/>
        <w:rPr>
          <w:lang w:val="en-US"/>
        </w:rPr>
      </w:pPr>
    </w:p>
  </w:footnote>
  <w:footnote w:id="36">
    <w:p w14:paraId="047253F8" w14:textId="2DBBAD25" w:rsidR="002C4B3A" w:rsidRPr="00D71122" w:rsidRDefault="002C4B3A">
      <w:pPr>
        <w:pStyle w:val="FootnoteText"/>
        <w:rPr>
          <w:lang w:val="en-US"/>
        </w:rPr>
      </w:pPr>
      <w:r w:rsidRPr="00D71122">
        <w:rPr>
          <w:rStyle w:val="FootnoteReference"/>
          <w:rFonts w:asciiTheme="minorHAnsi" w:hAnsiTheme="minorHAnsi" w:cstheme="minorHAnsi"/>
          <w:sz w:val="16"/>
          <w:szCs w:val="16"/>
        </w:rPr>
        <w:footnoteRef/>
      </w:r>
      <w:r w:rsidRPr="00D71122">
        <w:rPr>
          <w:rFonts w:asciiTheme="minorHAnsi" w:hAnsiTheme="minorHAnsi" w:cstheme="minorHAnsi"/>
          <w:sz w:val="16"/>
          <w:szCs w:val="16"/>
          <w:lang w:val="en-US"/>
        </w:rPr>
        <w:t xml:space="preserve"> </w:t>
      </w:r>
      <w:r>
        <w:rPr>
          <w:rFonts w:asciiTheme="minorHAnsi" w:eastAsia="PMingLiU" w:hAnsiTheme="minorHAnsi" w:cstheme="minorHAnsi"/>
          <w:sz w:val="16"/>
          <w:szCs w:val="16"/>
          <w:lang w:val="en-US" w:eastAsia="en-GB"/>
        </w:rPr>
        <w:t>T</w:t>
      </w:r>
      <w:r w:rsidRPr="00D71122">
        <w:rPr>
          <w:rFonts w:asciiTheme="minorHAnsi" w:eastAsia="PMingLiU" w:hAnsiTheme="minorHAnsi" w:cstheme="minorHAnsi"/>
          <w:sz w:val="16"/>
          <w:szCs w:val="16"/>
          <w:lang w:val="en-US" w:eastAsia="en-GB"/>
        </w:rPr>
        <w:t xml:space="preserve">his </w:t>
      </w:r>
      <w:r>
        <w:rPr>
          <w:rFonts w:asciiTheme="minorHAnsi" w:eastAsia="PMingLiU" w:hAnsiTheme="minorHAnsi" w:cstheme="minorHAnsi"/>
          <w:sz w:val="16"/>
          <w:szCs w:val="16"/>
          <w:lang w:val="en-US" w:eastAsia="en-GB"/>
        </w:rPr>
        <w:t>percentage</w:t>
      </w:r>
      <w:r w:rsidRPr="00D71122">
        <w:rPr>
          <w:rFonts w:asciiTheme="minorHAnsi" w:eastAsia="PMingLiU" w:hAnsiTheme="minorHAnsi" w:cstheme="minorHAnsi"/>
          <w:sz w:val="16"/>
          <w:szCs w:val="16"/>
          <w:lang w:val="en-US" w:eastAsia="en-GB"/>
        </w:rPr>
        <w:t xml:space="preserve"> includes women miners as well as women that are part of mining crews </w:t>
      </w:r>
    </w:p>
  </w:footnote>
  <w:footnote w:id="37">
    <w:p w14:paraId="07B40572" w14:textId="77777777" w:rsidR="002C4B3A" w:rsidRPr="00F13EEC" w:rsidRDefault="002C4B3A" w:rsidP="00DB07B6">
      <w:pPr>
        <w:rPr>
          <w:rFonts w:asciiTheme="minorHAnsi" w:hAnsiTheme="minorHAnsi" w:cstheme="minorHAnsi"/>
          <w:sz w:val="16"/>
          <w:szCs w:val="16"/>
          <w:lang w:val="en-US"/>
        </w:rPr>
      </w:pPr>
      <w:bookmarkStart w:id="13" w:name="_gjdgxs" w:colFirst="0" w:colLast="0"/>
      <w:bookmarkEnd w:id="13"/>
      <w:r w:rsidRPr="00F13EEC">
        <w:rPr>
          <w:rStyle w:val="FootnoteReference"/>
          <w:rFonts w:asciiTheme="minorHAnsi" w:hAnsiTheme="minorHAnsi" w:cstheme="minorHAnsi"/>
          <w:sz w:val="16"/>
          <w:szCs w:val="16"/>
        </w:rPr>
        <w:footnoteRef/>
      </w:r>
      <w:r w:rsidRPr="00F13EEC">
        <w:rPr>
          <w:rFonts w:asciiTheme="minorHAnsi" w:hAnsiTheme="minorHAnsi" w:cstheme="minorHAnsi"/>
          <w:sz w:val="16"/>
          <w:szCs w:val="16"/>
          <w:lang w:val="en-US"/>
        </w:rPr>
        <w:t xml:space="preserve"> </w:t>
      </w:r>
      <w:r w:rsidRPr="00F13EEC">
        <w:rPr>
          <w:rFonts w:asciiTheme="minorHAnsi" w:hAnsiTheme="minorHAnsi" w:cstheme="minorHAnsi"/>
          <w:sz w:val="16"/>
          <w:szCs w:val="16"/>
          <w:shd w:val="clear" w:color="auto" w:fill="FFFFFF"/>
          <w:lang w:val="en-US"/>
        </w:rPr>
        <w:t>The term “restoration” is used in this Project Document instead of “reclamation” following the FAO definition “to restore a degraded forest to its original state – that is, to re-establish the presumed structure, productivity and species diversity of the forest originally present at a site. </w:t>
      </w:r>
    </w:p>
    <w:p w14:paraId="2041A0A3" w14:textId="1D9DBF0B" w:rsidR="002C4B3A" w:rsidRPr="00F13EEC" w:rsidRDefault="002C4B3A" w:rsidP="00A8253C">
      <w:pPr>
        <w:rPr>
          <w:rFonts w:asciiTheme="minorHAnsi" w:hAnsiTheme="minorHAnsi" w:cstheme="minorHAnsi"/>
          <w:sz w:val="16"/>
          <w:szCs w:val="16"/>
          <w:lang w:val="en-US"/>
        </w:rPr>
      </w:pPr>
      <w:hyperlink r:id="rId1" w:tgtFrame="_blank" w:history="1">
        <w:r w:rsidRPr="00F13EEC">
          <w:rPr>
            <w:rStyle w:val="Hyperlink"/>
            <w:rFonts w:asciiTheme="minorHAnsi" w:hAnsiTheme="minorHAnsi" w:cstheme="minorHAnsi"/>
            <w:color w:val="auto"/>
            <w:sz w:val="16"/>
            <w:szCs w:val="16"/>
            <w:lang w:val="en-US"/>
          </w:rPr>
          <w:t>http://www.fao.org/sustainable-forest-management/toolbox/modules/forest-restoration-and-rehabilitation/basic-knowledge/en/</w:t>
        </w:r>
      </w:hyperlink>
      <w:r>
        <w:rPr>
          <w:rStyle w:val="Hyperlink"/>
          <w:rFonts w:asciiTheme="minorHAnsi" w:hAnsiTheme="minorHAnsi" w:cstheme="minorHAnsi"/>
          <w:color w:val="auto"/>
          <w:sz w:val="16"/>
          <w:szCs w:val="16"/>
          <w:lang w:val="en-US"/>
        </w:rPr>
        <w:t xml:space="preserve">. </w:t>
      </w:r>
      <w:r w:rsidRPr="0008154A">
        <w:rPr>
          <w:rFonts w:asciiTheme="minorHAnsi" w:hAnsiTheme="minorHAnsi" w:cstheme="minorHAnsi"/>
          <w:color w:val="222222"/>
          <w:sz w:val="16"/>
          <w:szCs w:val="16"/>
          <w:shd w:val="clear" w:color="auto" w:fill="FFFFFF"/>
          <w:lang w:val="en-US"/>
        </w:rPr>
        <w:t>Full restoration of the forest to its original state may be difficult to achieve within the project´s lifetime, but within the framework of this definition, the project proposes to work towards the full restoration of mined-out sites".</w:t>
      </w:r>
    </w:p>
  </w:footnote>
  <w:footnote w:id="38">
    <w:p w14:paraId="10BC45DD" w14:textId="1F52D06A" w:rsidR="002C4B3A" w:rsidRPr="00F13EEC" w:rsidRDefault="002C4B3A" w:rsidP="00DB07B6">
      <w:pPr>
        <w:jc w:val="both"/>
        <w:rPr>
          <w:rFonts w:asciiTheme="minorHAnsi" w:hAnsiTheme="minorHAnsi" w:cstheme="minorHAnsi"/>
          <w:sz w:val="16"/>
          <w:szCs w:val="16"/>
          <w:lang w:val="en-US"/>
        </w:rPr>
      </w:pPr>
      <w:r w:rsidRPr="00F13EEC">
        <w:rPr>
          <w:rStyle w:val="FootnoteReference"/>
          <w:rFonts w:asciiTheme="minorHAnsi" w:hAnsiTheme="minorHAnsi" w:cstheme="minorHAnsi"/>
          <w:sz w:val="16"/>
          <w:szCs w:val="16"/>
        </w:rPr>
        <w:footnoteRef/>
      </w:r>
      <w:r w:rsidRPr="00F13EEC">
        <w:rPr>
          <w:rFonts w:asciiTheme="minorHAnsi" w:hAnsiTheme="minorHAnsi" w:cstheme="minorHAnsi"/>
          <w:sz w:val="16"/>
          <w:szCs w:val="16"/>
          <w:lang w:val="en-US"/>
        </w:rPr>
        <w:t xml:space="preserve"> Currently, the</w:t>
      </w:r>
      <w:r w:rsidRPr="00F13EEC">
        <w:rPr>
          <w:rFonts w:asciiTheme="minorHAnsi" w:hAnsiTheme="minorHAnsi" w:cstheme="minorHAnsi"/>
          <w:b/>
          <w:sz w:val="16"/>
          <w:szCs w:val="16"/>
          <w:u w:val="single"/>
          <w:lang w:val="en-US"/>
        </w:rPr>
        <w:t xml:space="preserve"> </w:t>
      </w:r>
      <w:r w:rsidRPr="00F13EEC">
        <w:rPr>
          <w:rFonts w:asciiTheme="minorHAnsi" w:hAnsiTheme="minorHAnsi" w:cstheme="minorHAnsi"/>
          <w:sz w:val="16"/>
          <w:szCs w:val="16"/>
          <w:lang w:val="en-US"/>
        </w:rPr>
        <w:t>Environmental Protection Act 1996</w:t>
      </w:r>
      <w:r w:rsidRPr="00F13EEC">
        <w:rPr>
          <w:rFonts w:asciiTheme="minorHAnsi" w:hAnsiTheme="minorHAnsi" w:cstheme="minorHAnsi"/>
          <w:b/>
          <w:sz w:val="16"/>
          <w:szCs w:val="16"/>
          <w:u w:val="single"/>
          <w:lang w:val="en-US"/>
        </w:rPr>
        <w:t xml:space="preserve"> </w:t>
      </w:r>
      <w:r w:rsidRPr="00F13EEC">
        <w:rPr>
          <w:rFonts w:asciiTheme="minorHAnsi" w:hAnsiTheme="minorHAnsi" w:cstheme="minorHAnsi"/>
          <w:sz w:val="16"/>
          <w:szCs w:val="16"/>
          <w:lang w:val="en-US"/>
        </w:rPr>
        <w:t>prescribes fines in the sum of not less than $10,000 Guyana Dollars (approximately USD50) and no more than $2,000,000 Guyana Dollars (approximately USD10,000) and imprisonment for five years. The penalties in the Acts relating to environmental protection mirror these amounts, and with regard to the importance of dissuasive measures to ensure environmental compliance, cannot be considered as a deterrent.</w:t>
      </w:r>
    </w:p>
  </w:footnote>
  <w:footnote w:id="39">
    <w:p w14:paraId="21D0EF0D" w14:textId="4EE0C985" w:rsidR="002C4B3A" w:rsidRPr="005E4120" w:rsidRDefault="002C4B3A" w:rsidP="00DB07B6">
      <w:pPr>
        <w:jc w:val="both"/>
        <w:rPr>
          <w:rFonts w:cstheme="minorHAnsi"/>
          <w:sz w:val="18"/>
          <w:szCs w:val="18"/>
          <w:lang w:val="en-US"/>
        </w:rPr>
      </w:pPr>
      <w:r w:rsidRPr="00F13EEC">
        <w:rPr>
          <w:rStyle w:val="FootnoteReference"/>
          <w:rFonts w:asciiTheme="minorHAnsi" w:hAnsiTheme="minorHAnsi" w:cstheme="minorHAnsi"/>
          <w:sz w:val="16"/>
          <w:szCs w:val="16"/>
        </w:rPr>
        <w:footnoteRef/>
      </w:r>
      <w:r w:rsidRPr="00F13EEC">
        <w:rPr>
          <w:rFonts w:asciiTheme="minorHAnsi" w:hAnsiTheme="minorHAnsi" w:cstheme="minorHAnsi"/>
          <w:sz w:val="16"/>
          <w:szCs w:val="16"/>
          <w:lang w:val="en-US"/>
        </w:rPr>
        <w:t xml:space="preserve"> </w:t>
      </w:r>
      <w:r w:rsidRPr="00F13EEC">
        <w:rPr>
          <w:rFonts w:asciiTheme="minorHAnsi" w:hAnsiTheme="minorHAnsi" w:cstheme="minorHAnsi"/>
          <w:sz w:val="16"/>
          <w:szCs w:val="16"/>
          <w:lang w:val="en-CA"/>
        </w:rPr>
        <w:t>The current reclamation bond is very low (approximately USD $122 for small-scale mines) and does not correspond at all with the actual costs of restoration. These amounts are not serving as a disincentive for miners who usually forgo the bond amount and do not carry out backfilling or any reclamation activities</w:t>
      </w:r>
      <w:r w:rsidRPr="00F13EEC">
        <w:rPr>
          <w:rFonts w:asciiTheme="minorHAnsi" w:hAnsiTheme="minorHAnsi" w:cstheme="minorHAnsi"/>
          <w:sz w:val="16"/>
          <w:szCs w:val="16"/>
          <w:lang w:val="en-US"/>
        </w:rPr>
        <w:t>. There are experiences carried out in restoration with Acacia (</w:t>
      </w:r>
      <w:r w:rsidRPr="00F13EEC">
        <w:rPr>
          <w:rFonts w:asciiTheme="minorHAnsi" w:hAnsiTheme="minorHAnsi" w:cstheme="minorHAnsi"/>
          <w:i/>
          <w:sz w:val="16"/>
          <w:szCs w:val="16"/>
          <w:lang w:val="en-US"/>
        </w:rPr>
        <w:t>Acacia mangium</w:t>
      </w:r>
      <w:r w:rsidRPr="00F13EEC">
        <w:rPr>
          <w:rFonts w:asciiTheme="minorHAnsi" w:hAnsiTheme="minorHAnsi" w:cstheme="minorHAnsi"/>
          <w:sz w:val="16"/>
          <w:szCs w:val="16"/>
          <w:lang w:val="en-US"/>
        </w:rPr>
        <w:t xml:space="preserve">), which is an introduced species, with costs of up to USD5,000/ha.  Under Output 3.1 the project is proposing the implementation of the Frugal Restoration Methodology, </w:t>
      </w:r>
      <w:r>
        <w:rPr>
          <w:rFonts w:asciiTheme="minorHAnsi" w:hAnsiTheme="minorHAnsi" w:cstheme="minorHAnsi"/>
          <w:sz w:val="16"/>
          <w:szCs w:val="16"/>
          <w:lang w:val="en-US"/>
        </w:rPr>
        <w:t xml:space="preserve">tailored to the context of Guyana, </w:t>
      </w:r>
      <w:r w:rsidRPr="00F13EEC">
        <w:rPr>
          <w:rFonts w:asciiTheme="minorHAnsi" w:hAnsiTheme="minorHAnsi" w:cstheme="minorHAnsi"/>
          <w:sz w:val="16"/>
          <w:szCs w:val="16"/>
          <w:lang w:val="en-US"/>
        </w:rPr>
        <w:t>based on native species, and costs ranging from USD2,000/ha – USD4,000/ha once it has been successfully introduced.</w:t>
      </w:r>
    </w:p>
  </w:footnote>
  <w:footnote w:id="40">
    <w:p w14:paraId="6110027C" w14:textId="77777777" w:rsidR="002C4B3A" w:rsidRPr="00667119" w:rsidRDefault="002C4B3A" w:rsidP="00667119">
      <w:pPr>
        <w:pStyle w:val="FootnoteText"/>
        <w:rPr>
          <w:rFonts w:asciiTheme="minorHAnsi" w:hAnsiTheme="minorHAnsi" w:cstheme="minorHAnsi"/>
          <w:sz w:val="18"/>
          <w:szCs w:val="18"/>
          <w:lang w:val="en-US"/>
        </w:rPr>
      </w:pPr>
      <w:r w:rsidRPr="00EC0D5D">
        <w:rPr>
          <w:rStyle w:val="FootnoteReference"/>
          <w:sz w:val="16"/>
          <w:szCs w:val="16"/>
        </w:rPr>
        <w:footnoteRef/>
      </w:r>
      <w:r w:rsidRPr="00667119">
        <w:rPr>
          <w:sz w:val="16"/>
          <w:szCs w:val="16"/>
          <w:lang w:val="en-US"/>
        </w:rPr>
        <w:t xml:space="preserve"> </w:t>
      </w:r>
      <w:r w:rsidRPr="00667119">
        <w:rPr>
          <w:rFonts w:asciiTheme="minorHAnsi" w:hAnsiTheme="minorHAnsi" w:cstheme="minorHAnsi"/>
          <w:sz w:val="16"/>
          <w:szCs w:val="16"/>
          <w:lang w:val="en-US"/>
        </w:rPr>
        <w:t>The GEF/UNDP Project #6973 “Strengthening technical capacities to mainstream and monitor Rio Convention implementation through policy coordination” includes support to the DOE in the establishment of the EIMMS,</w:t>
      </w:r>
      <w:r w:rsidRPr="00667119">
        <w:rPr>
          <w:rFonts w:asciiTheme="minorHAnsi" w:hAnsiTheme="minorHAnsi" w:cstheme="minorHAnsi"/>
          <w:sz w:val="18"/>
          <w:szCs w:val="18"/>
          <w:lang w:val="en-US"/>
        </w:rPr>
        <w:t xml:space="preserve"> </w:t>
      </w:r>
      <w:r w:rsidRPr="00667119">
        <w:rPr>
          <w:rFonts w:asciiTheme="minorHAnsi" w:hAnsiTheme="minorHAnsi" w:cstheme="minorHAnsi"/>
          <w:sz w:val="16"/>
          <w:szCs w:val="16"/>
          <w:lang w:val="en-US"/>
        </w:rPr>
        <w:t>integrating the existing environmental</w:t>
      </w:r>
      <w:r w:rsidRPr="00667119">
        <w:rPr>
          <w:rFonts w:asciiTheme="minorHAnsi" w:hAnsiTheme="minorHAnsi" w:cstheme="minorHAnsi"/>
          <w:sz w:val="18"/>
          <w:szCs w:val="18"/>
          <w:lang w:val="en-US"/>
        </w:rPr>
        <w:t xml:space="preserve"> </w:t>
      </w:r>
      <w:r w:rsidRPr="00667119">
        <w:rPr>
          <w:rFonts w:asciiTheme="minorHAnsi" w:hAnsiTheme="minorHAnsi" w:cstheme="minorHAnsi"/>
          <w:sz w:val="16"/>
          <w:szCs w:val="16"/>
          <w:lang w:val="en-US"/>
        </w:rPr>
        <w:t>management and monitoring information systems, networking existing databases, and reconciling key indicators with regard to the three Rio Conventions (biodiversity, climate change, desertification).</w:t>
      </w:r>
    </w:p>
  </w:footnote>
  <w:footnote w:id="41">
    <w:p w14:paraId="12CD6799" w14:textId="77777777" w:rsidR="002C4B3A" w:rsidRPr="000E0611" w:rsidRDefault="002C4B3A" w:rsidP="00570F3B">
      <w:pPr>
        <w:spacing w:before="1"/>
        <w:ind w:right="44"/>
        <w:jc w:val="both"/>
        <w:rPr>
          <w:rFonts w:asciiTheme="minorHAnsi" w:eastAsia="Arial" w:hAnsiTheme="minorHAnsi" w:cstheme="minorHAnsi"/>
          <w:sz w:val="16"/>
          <w:szCs w:val="16"/>
          <w:lang w:val="en-US"/>
        </w:rPr>
      </w:pPr>
      <w:r w:rsidRPr="000E0611">
        <w:rPr>
          <w:rStyle w:val="FootnoteReference"/>
          <w:rFonts w:asciiTheme="minorHAnsi" w:hAnsiTheme="minorHAnsi" w:cstheme="minorHAnsi"/>
          <w:sz w:val="16"/>
          <w:szCs w:val="16"/>
        </w:rPr>
        <w:footnoteRef/>
      </w:r>
      <w:r w:rsidRPr="000E0611">
        <w:rPr>
          <w:rFonts w:asciiTheme="minorHAnsi" w:hAnsiTheme="minorHAnsi" w:cstheme="minorHAnsi"/>
          <w:sz w:val="16"/>
          <w:szCs w:val="16"/>
          <w:lang w:val="en-US"/>
        </w:rPr>
        <w:t xml:space="preserve"> </w:t>
      </w:r>
      <w:r w:rsidRPr="000E0611">
        <w:rPr>
          <w:rFonts w:asciiTheme="minorHAnsi" w:eastAsia="Arial" w:hAnsiTheme="minorHAnsi" w:cstheme="minorHAnsi"/>
          <w:sz w:val="16"/>
          <w:szCs w:val="16"/>
          <w:lang w:val="en-US"/>
        </w:rPr>
        <w:t>The coupling of geophysics and drilling will be affordable largely only by large concession holders, or by mining syndicates or cooperatives. The cost of exploration might seem too high for miners who aren’t convinced of the benefits, but over time, the project will be able to show miners that geophysics can significantly help miners avoid mining barren ground. It is estimated that drilling guided by geophysics could reduce deforestation by 80-90%, and perhaps even more. It is worth noting that laying survey gridlines, taking geophysical measurements and conducting drilling activities presents opportunities to tap into the biodiversity knowledge of miners and Amerindian populations and to collect scientific spatial data about flora and fauna as workers pass along the gridlines noting the presence of key biodiversity indicators (e.g., “2 poison arrow frogs were observed between coordinates xxxxxx and yyyyyy”). Becoming ad hoc field scientists could increase the affinity of remote populations to biodiversity values.  The Field Trainer in BD will include this in his conversations with miners trying to encourage them in noting indicators as part of their contribution to BD conservation in their mining activities.</w:t>
      </w:r>
    </w:p>
  </w:footnote>
  <w:footnote w:id="42">
    <w:p w14:paraId="6D0C0743" w14:textId="77777777" w:rsidR="002C4B3A" w:rsidRPr="00570F3B" w:rsidRDefault="002C4B3A" w:rsidP="00570F3B">
      <w:pPr>
        <w:pStyle w:val="FootnoteText"/>
        <w:rPr>
          <w:rFonts w:asciiTheme="majorHAnsi" w:hAnsiTheme="majorHAnsi"/>
          <w:sz w:val="16"/>
          <w:szCs w:val="16"/>
          <w:lang w:val="en-US"/>
        </w:rPr>
      </w:pPr>
      <w:r w:rsidRPr="000E0611">
        <w:rPr>
          <w:rStyle w:val="FootnoteReference"/>
          <w:rFonts w:asciiTheme="minorHAnsi" w:hAnsiTheme="minorHAnsi" w:cstheme="minorHAnsi"/>
          <w:sz w:val="16"/>
          <w:szCs w:val="16"/>
        </w:rPr>
        <w:footnoteRef/>
      </w:r>
      <w:r w:rsidRPr="000E0611">
        <w:rPr>
          <w:rFonts w:asciiTheme="minorHAnsi" w:hAnsiTheme="minorHAnsi" w:cstheme="minorHAnsi"/>
          <w:sz w:val="16"/>
          <w:szCs w:val="16"/>
          <w:lang w:val="en-US"/>
        </w:rPr>
        <w:t xml:space="preserve"> Backstopping by regulators (EPA, GGMC, etc.) should be done at arm’s length to prevent the perception that this project’s field visits are regulatory in nature.</w:t>
      </w:r>
      <w:r w:rsidRPr="00570F3B">
        <w:rPr>
          <w:rFonts w:asciiTheme="minorHAnsi" w:hAnsiTheme="minorHAnsi" w:cstheme="minorHAnsi"/>
          <w:sz w:val="16"/>
          <w:szCs w:val="16"/>
          <w:lang w:val="en-US"/>
        </w:rPr>
        <w:t xml:space="preserve"> </w:t>
      </w:r>
    </w:p>
  </w:footnote>
  <w:footnote w:id="43">
    <w:p w14:paraId="017F7567" w14:textId="77777777" w:rsidR="002C4B3A" w:rsidRPr="00570F3B" w:rsidRDefault="002C4B3A" w:rsidP="00570F3B">
      <w:pPr>
        <w:pStyle w:val="ListParagraph"/>
        <w:shd w:val="clear" w:color="auto" w:fill="FFFFFF"/>
        <w:ind w:left="0"/>
        <w:contextualSpacing w:val="0"/>
        <w:rPr>
          <w:rFonts w:asciiTheme="minorHAnsi" w:hAnsiTheme="minorHAnsi"/>
          <w:color w:val="FF0000"/>
          <w:sz w:val="16"/>
          <w:szCs w:val="16"/>
          <w:lang w:val="en-US"/>
        </w:rPr>
      </w:pPr>
      <w:r w:rsidRPr="00EC0D5D">
        <w:rPr>
          <w:rStyle w:val="FootnoteReference"/>
          <w:rFonts w:asciiTheme="minorHAnsi" w:hAnsiTheme="minorHAnsi"/>
          <w:sz w:val="16"/>
          <w:szCs w:val="16"/>
        </w:rPr>
        <w:footnoteRef/>
      </w:r>
      <w:r w:rsidRPr="00570F3B">
        <w:rPr>
          <w:rFonts w:asciiTheme="minorHAnsi" w:hAnsiTheme="minorHAnsi"/>
          <w:sz w:val="16"/>
          <w:szCs w:val="16"/>
          <w:lang w:val="en-US"/>
        </w:rPr>
        <w:t xml:space="preserve"> Of the “Mercury free technologies” often cited in the literature (e.g., Bynoe, P., 2016), cyanide and the chlorine-based iGoli process are too complicated for practical application in the Guyanese context, and themselves carry environmental risks; the magnetic sluice was a method that was advanced by the UNIDO Global Mercury Project in 2005, but which has never been rigorously studied or adopted by miners anywhere. Concentrates can be further enriched with shaking tables and centrifuges, but realistically, these can be directly smelted (e.g., borax method) only if most of the heavy iron rich accessory minerals are removed: Magnetite can be removed with hand magnets, but ilmenite is only weakly magnetic and its removal would require a high intensity magnetic separator. </w:t>
      </w:r>
    </w:p>
  </w:footnote>
  <w:footnote w:id="44">
    <w:p w14:paraId="574D90B0" w14:textId="5E130A56" w:rsidR="002C4B3A" w:rsidRPr="004A0168" w:rsidRDefault="002C4B3A" w:rsidP="004A0168">
      <w:pPr>
        <w:jc w:val="both"/>
        <w:rPr>
          <w:lang w:val="en-US"/>
        </w:rPr>
      </w:pPr>
      <w:r w:rsidRPr="0008154A">
        <w:rPr>
          <w:rStyle w:val="FootnoteReference"/>
        </w:rPr>
        <w:footnoteRef/>
      </w:r>
      <w:r w:rsidRPr="0008154A">
        <w:rPr>
          <w:lang w:val="en-US"/>
        </w:rPr>
        <w:t xml:space="preserve"> </w:t>
      </w:r>
      <w:r w:rsidRPr="0008154A">
        <w:rPr>
          <w:rFonts w:asciiTheme="minorHAnsi" w:hAnsiTheme="minorHAnsi" w:cstheme="minorHAnsi"/>
          <w:sz w:val="16"/>
          <w:szCs w:val="16"/>
          <w:lang w:val="en-US"/>
        </w:rPr>
        <w:t xml:space="preserve">The identification of equipment is based on a review of ASM literature, interviews with international experts and academics specializing in technical support for ASMs and consultations with </w:t>
      </w:r>
      <w:r w:rsidRPr="0008154A">
        <w:rPr>
          <w:rFonts w:asciiTheme="minorHAnsi" w:hAnsiTheme="minorHAnsi" w:cstheme="minorHAnsi"/>
          <w:color w:val="000000"/>
          <w:sz w:val="16"/>
          <w:szCs w:val="16"/>
          <w:shd w:val="clear" w:color="auto" w:fill="FFFFFF"/>
          <w:lang w:val="en-US"/>
        </w:rPr>
        <w:t>the GGMC Mineral Processing Unit and Guyanese mine operators with long experience in alluvial processing.</w:t>
      </w:r>
    </w:p>
  </w:footnote>
  <w:footnote w:id="45">
    <w:p w14:paraId="29664F23" w14:textId="4DC770DF" w:rsidR="002C4B3A" w:rsidRPr="00184431" w:rsidRDefault="002C4B3A" w:rsidP="00184431">
      <w:pPr>
        <w:pStyle w:val="FootnoteText"/>
        <w:jc w:val="both"/>
        <w:rPr>
          <w:lang w:val="en-US"/>
        </w:rPr>
      </w:pPr>
      <w:r>
        <w:rPr>
          <w:rStyle w:val="FootnoteReference"/>
        </w:rPr>
        <w:footnoteRef/>
      </w:r>
      <w:r w:rsidRPr="00184431">
        <w:rPr>
          <w:lang w:val="en-US"/>
        </w:rPr>
        <w:t xml:space="preserve"> </w:t>
      </w:r>
      <w:r>
        <w:rPr>
          <w:rFonts w:asciiTheme="minorHAnsi" w:eastAsia="PMingLiU" w:hAnsiTheme="minorHAnsi" w:cstheme="minorHAnsi"/>
          <w:sz w:val="16"/>
          <w:szCs w:val="16"/>
          <w:lang w:val="en-US" w:eastAsia="en-GB"/>
        </w:rPr>
        <w:t>T</w:t>
      </w:r>
      <w:r w:rsidRPr="00184431">
        <w:rPr>
          <w:rFonts w:asciiTheme="minorHAnsi" w:eastAsia="PMingLiU" w:hAnsiTheme="minorHAnsi" w:cstheme="minorHAnsi"/>
          <w:sz w:val="16"/>
          <w:szCs w:val="16"/>
          <w:lang w:val="en-US" w:eastAsia="en-GB"/>
        </w:rPr>
        <w:t xml:space="preserve">his </w:t>
      </w:r>
      <w:r>
        <w:rPr>
          <w:rFonts w:asciiTheme="minorHAnsi" w:eastAsia="PMingLiU" w:hAnsiTheme="minorHAnsi" w:cstheme="minorHAnsi"/>
          <w:sz w:val="16"/>
          <w:szCs w:val="16"/>
          <w:lang w:val="en-US" w:eastAsia="en-GB"/>
        </w:rPr>
        <w:t>percentage</w:t>
      </w:r>
      <w:r w:rsidRPr="00184431">
        <w:rPr>
          <w:rFonts w:asciiTheme="minorHAnsi" w:eastAsia="PMingLiU" w:hAnsiTheme="minorHAnsi" w:cstheme="minorHAnsi"/>
          <w:sz w:val="16"/>
          <w:szCs w:val="16"/>
          <w:lang w:val="en-US" w:eastAsia="en-GB"/>
        </w:rPr>
        <w:t xml:space="preserve"> includes women miners as well as women that are part of mining crews who will</w:t>
      </w:r>
      <w:r>
        <w:rPr>
          <w:rFonts w:asciiTheme="minorHAnsi" w:eastAsia="PMingLiU" w:hAnsiTheme="minorHAnsi" w:cstheme="minorHAnsi"/>
          <w:sz w:val="16"/>
          <w:szCs w:val="16"/>
          <w:lang w:val="en-US" w:eastAsia="en-GB"/>
        </w:rPr>
        <w:t xml:space="preserve"> also</w:t>
      </w:r>
      <w:r w:rsidRPr="00184431">
        <w:rPr>
          <w:rFonts w:asciiTheme="minorHAnsi" w:eastAsia="PMingLiU" w:hAnsiTheme="minorHAnsi" w:cstheme="minorHAnsi"/>
          <w:sz w:val="16"/>
          <w:szCs w:val="16"/>
          <w:lang w:val="en-US" w:eastAsia="en-GB"/>
        </w:rPr>
        <w:t xml:space="preserve"> benefit through</w:t>
      </w:r>
      <w:r>
        <w:rPr>
          <w:rFonts w:asciiTheme="minorHAnsi" w:eastAsia="PMingLiU" w:hAnsiTheme="minorHAnsi" w:cstheme="minorHAnsi"/>
          <w:sz w:val="16"/>
          <w:szCs w:val="16"/>
          <w:lang w:val="en-US" w:eastAsia="en-GB"/>
        </w:rPr>
        <w:t xml:space="preserve"> </w:t>
      </w:r>
      <w:r w:rsidRPr="00184431">
        <w:rPr>
          <w:rFonts w:asciiTheme="minorHAnsi" w:eastAsia="PMingLiU" w:hAnsiTheme="minorHAnsi" w:cstheme="minorHAnsi"/>
          <w:sz w:val="16"/>
          <w:szCs w:val="16"/>
          <w:lang w:val="en-US" w:eastAsia="en-GB"/>
        </w:rPr>
        <w:t>awareness raising</w:t>
      </w:r>
      <w:r>
        <w:rPr>
          <w:rFonts w:asciiTheme="minorHAnsi" w:eastAsia="PMingLiU" w:hAnsiTheme="minorHAnsi" w:cstheme="minorHAnsi"/>
          <w:sz w:val="16"/>
          <w:szCs w:val="16"/>
          <w:lang w:val="en-US" w:eastAsia="en-GB"/>
        </w:rPr>
        <w:t xml:space="preserve"> and </w:t>
      </w:r>
      <w:r w:rsidRPr="00184431">
        <w:rPr>
          <w:rFonts w:asciiTheme="minorHAnsi" w:eastAsia="PMingLiU" w:hAnsiTheme="minorHAnsi" w:cstheme="minorHAnsi"/>
          <w:sz w:val="16"/>
          <w:szCs w:val="16"/>
          <w:lang w:val="en-US" w:eastAsia="en-GB"/>
        </w:rPr>
        <w:t>reduced exposure to mercury)</w:t>
      </w:r>
    </w:p>
  </w:footnote>
  <w:footnote w:id="46">
    <w:p w14:paraId="18713355" w14:textId="5AF8964D" w:rsidR="002C4B3A" w:rsidRPr="00FA2A48" w:rsidRDefault="002C4B3A" w:rsidP="00FA2A48">
      <w:pPr>
        <w:tabs>
          <w:tab w:val="left" w:pos="426"/>
        </w:tabs>
        <w:jc w:val="both"/>
        <w:rPr>
          <w:rFonts w:asciiTheme="minorHAnsi" w:hAnsiTheme="minorHAnsi" w:cstheme="minorHAnsi"/>
          <w:bCs/>
          <w:i/>
          <w:sz w:val="20"/>
          <w:szCs w:val="20"/>
          <w:lang w:val="en-GB"/>
        </w:rPr>
      </w:pPr>
      <w:r w:rsidRPr="00300E17">
        <w:rPr>
          <w:rStyle w:val="FootnoteReference"/>
          <w:rFonts w:asciiTheme="minorHAnsi" w:hAnsiTheme="minorHAnsi" w:cstheme="minorHAnsi"/>
          <w:sz w:val="16"/>
          <w:szCs w:val="16"/>
        </w:rPr>
        <w:footnoteRef/>
      </w:r>
      <w:r w:rsidRPr="00300E17">
        <w:rPr>
          <w:rFonts w:asciiTheme="minorHAnsi" w:hAnsiTheme="minorHAnsi" w:cstheme="minorHAnsi"/>
          <w:sz w:val="16"/>
          <w:szCs w:val="16"/>
          <w:lang w:val="en-US"/>
        </w:rPr>
        <w:t xml:space="preserve"> </w:t>
      </w:r>
      <w:r>
        <w:rPr>
          <w:rFonts w:asciiTheme="minorHAnsi" w:hAnsiTheme="minorHAnsi" w:cstheme="minorHAnsi"/>
          <w:sz w:val="16"/>
          <w:szCs w:val="16"/>
          <w:lang w:val="en-US"/>
        </w:rPr>
        <w:t xml:space="preserve"> The FRM was developed for the </w:t>
      </w:r>
      <w:r w:rsidRPr="00300E17">
        <w:rPr>
          <w:rFonts w:asciiTheme="minorHAnsi" w:hAnsiTheme="minorHAnsi" w:cstheme="minorHAnsi"/>
          <w:color w:val="000000"/>
          <w:sz w:val="16"/>
          <w:szCs w:val="16"/>
          <w:lang w:val="en-US"/>
        </w:rPr>
        <w:t>Swiss</w:t>
      </w:r>
      <w:r>
        <w:rPr>
          <w:rFonts w:asciiTheme="minorHAnsi" w:hAnsiTheme="minorHAnsi" w:cstheme="minorHAnsi"/>
          <w:color w:val="000000"/>
          <w:sz w:val="16"/>
          <w:szCs w:val="16"/>
          <w:lang w:val="en-US"/>
        </w:rPr>
        <w:t xml:space="preserve"> Agency for</w:t>
      </w:r>
      <w:r w:rsidRPr="00300E17">
        <w:rPr>
          <w:rFonts w:asciiTheme="minorHAnsi" w:hAnsiTheme="minorHAnsi" w:cstheme="minorHAnsi"/>
          <w:color w:val="000000"/>
          <w:sz w:val="16"/>
          <w:szCs w:val="16"/>
          <w:lang w:val="en-US"/>
        </w:rPr>
        <w:t xml:space="preserve"> Development and Cooperation and the Asia Foundation to restore artisanally mined lands in Mongolia in 2016</w:t>
      </w:r>
      <w:r>
        <w:rPr>
          <w:rFonts w:asciiTheme="minorHAnsi" w:hAnsiTheme="minorHAnsi" w:cstheme="minorHAnsi"/>
          <w:color w:val="000000"/>
          <w:sz w:val="16"/>
          <w:szCs w:val="16"/>
          <w:lang w:val="en-US"/>
        </w:rPr>
        <w:t xml:space="preserve">.  </w:t>
      </w:r>
      <w:r>
        <w:rPr>
          <w:rFonts w:asciiTheme="minorHAnsi" w:hAnsiTheme="minorHAnsi" w:cstheme="minorHAnsi"/>
          <w:sz w:val="16"/>
          <w:szCs w:val="16"/>
          <w:lang w:val="en-GB"/>
        </w:rPr>
        <w:t xml:space="preserve">It is </w:t>
      </w:r>
      <w:r w:rsidRPr="00300E17">
        <w:rPr>
          <w:rFonts w:asciiTheme="minorHAnsi" w:hAnsiTheme="minorHAnsi" w:cstheme="minorHAnsi"/>
          <w:sz w:val="16"/>
          <w:szCs w:val="16"/>
          <w:lang w:val="en-GB"/>
        </w:rPr>
        <w:t>a holistic approach to achieve rehabilitation of degraded mining land that is economically affordable, socially acceptable and ecologically viable</w:t>
      </w:r>
      <w:r>
        <w:rPr>
          <w:rFonts w:asciiTheme="minorHAnsi" w:hAnsiTheme="minorHAnsi" w:cstheme="minorHAnsi"/>
          <w:sz w:val="16"/>
          <w:szCs w:val="16"/>
          <w:lang w:val="en-GB"/>
        </w:rPr>
        <w:t>.</w:t>
      </w:r>
      <w:r>
        <w:rPr>
          <w:rFonts w:asciiTheme="minorHAnsi" w:hAnsiTheme="minorHAnsi" w:cstheme="minorHAnsi"/>
          <w:color w:val="000000"/>
          <w:sz w:val="16"/>
          <w:szCs w:val="16"/>
          <w:lang w:val="en-US"/>
        </w:rPr>
        <w:t xml:space="preserve"> The model has since been </w:t>
      </w:r>
      <w:r w:rsidRPr="00300E17">
        <w:rPr>
          <w:rFonts w:asciiTheme="minorHAnsi" w:hAnsiTheme="minorHAnsi" w:cstheme="minorHAnsi"/>
          <w:color w:val="000000"/>
          <w:sz w:val="16"/>
          <w:szCs w:val="16"/>
          <w:lang w:val="en-US"/>
        </w:rPr>
        <w:t>adapted for tropical rainforest environments</w:t>
      </w:r>
      <w:r>
        <w:rPr>
          <w:rFonts w:asciiTheme="minorHAnsi" w:hAnsiTheme="minorHAnsi" w:cstheme="minorHAnsi"/>
          <w:color w:val="000000"/>
          <w:sz w:val="16"/>
          <w:szCs w:val="16"/>
          <w:lang w:val="en-US"/>
        </w:rPr>
        <w:t xml:space="preserve">.  </w:t>
      </w:r>
      <w:r w:rsidRPr="008F6186">
        <w:rPr>
          <w:rFonts w:asciiTheme="minorHAnsi" w:hAnsiTheme="minorHAnsi" w:cstheme="minorHAnsi"/>
          <w:sz w:val="16"/>
          <w:szCs w:val="16"/>
          <w:lang w:val="en-US"/>
        </w:rPr>
        <w:t xml:space="preserve">Stacey, J., 2016, Frugal Rehabilitation Methodology (FRM) Field Handbook, The Asia Foundation, Swiss Agency for Development and Cooperation SDC, Mongolia Ministry of Mining 37 pp. </w:t>
      </w:r>
      <w:hyperlink r:id="rId2" w:history="1">
        <w:r w:rsidRPr="008F6186">
          <w:rPr>
            <w:rStyle w:val="Hyperlink"/>
            <w:rFonts w:asciiTheme="minorHAnsi" w:hAnsiTheme="minorHAnsi" w:cstheme="minorHAnsi"/>
            <w:sz w:val="16"/>
            <w:szCs w:val="16"/>
            <w:lang w:val="en-US"/>
          </w:rPr>
          <w:t>http://www.eisourcebook.org/cms/April%202016/Mongolial,%20Frugal%20Rehabilitation%20Methodology%20Field%20Handbook.pdf</w:t>
        </w:r>
      </w:hyperlink>
      <w:r w:rsidRPr="008F6186">
        <w:rPr>
          <w:rFonts w:asciiTheme="minorHAnsi" w:hAnsiTheme="minorHAnsi" w:cstheme="minorHAnsi"/>
          <w:sz w:val="16"/>
          <w:szCs w:val="16"/>
          <w:lang w:val="en-US"/>
        </w:rPr>
        <w:t xml:space="preserve">, and Stacey, J. 2016, Frugal Rehabilitation Demonstration in Mongolia, The Asia Foundation, Swiss Agency for Development and Cooperation SDC, Mongolia Ministry of Mining 100 pp. </w:t>
      </w:r>
      <w:hyperlink r:id="rId3" w:history="1">
        <w:r w:rsidRPr="008F6186">
          <w:rPr>
            <w:rStyle w:val="Hyperlink"/>
            <w:rFonts w:asciiTheme="minorHAnsi" w:hAnsiTheme="minorHAnsi" w:cstheme="minorHAnsi"/>
            <w:sz w:val="16"/>
            <w:szCs w:val="16"/>
            <w:lang w:val="en-US"/>
          </w:rPr>
          <w:t>https://asmhub.mn/uploads/files/cases-studies-encompressed.pdf</w:t>
        </w:r>
      </w:hyperlink>
    </w:p>
  </w:footnote>
  <w:footnote w:id="47">
    <w:p w14:paraId="1A64E4A4" w14:textId="70D015EE" w:rsidR="002C4B3A" w:rsidRPr="00C358D5" w:rsidRDefault="002C4B3A" w:rsidP="0008154A">
      <w:pPr>
        <w:jc w:val="both"/>
        <w:rPr>
          <w:lang w:val="en-US"/>
        </w:rPr>
      </w:pPr>
      <w:r w:rsidRPr="004B434B">
        <w:rPr>
          <w:rStyle w:val="FootnoteReference"/>
          <w:rFonts w:asciiTheme="minorHAnsi" w:hAnsiTheme="minorHAnsi" w:cstheme="minorHAnsi"/>
          <w:sz w:val="16"/>
          <w:szCs w:val="16"/>
        </w:rPr>
        <w:footnoteRef/>
      </w:r>
      <w:r w:rsidRPr="004B434B">
        <w:rPr>
          <w:rFonts w:asciiTheme="minorHAnsi" w:hAnsiTheme="minorHAnsi" w:cstheme="minorHAnsi"/>
          <w:sz w:val="16"/>
          <w:szCs w:val="16"/>
          <w:lang w:val="en-US"/>
        </w:rPr>
        <w:t xml:space="preserve"> The </w:t>
      </w:r>
      <w:r w:rsidRPr="004B434B">
        <w:rPr>
          <w:rFonts w:asciiTheme="minorHAnsi" w:hAnsiTheme="minorHAnsi" w:cstheme="minorHAnsi"/>
          <w:bCs/>
          <w:sz w:val="16"/>
          <w:szCs w:val="16"/>
          <w:lang w:val="en-US"/>
        </w:rPr>
        <w:t>Center</w:t>
      </w:r>
      <w:r w:rsidRPr="004B434B">
        <w:rPr>
          <w:rFonts w:asciiTheme="minorHAnsi" w:hAnsiTheme="minorHAnsi" w:cstheme="minorHAnsi"/>
          <w:sz w:val="16"/>
          <w:szCs w:val="16"/>
          <w:shd w:val="clear" w:color="auto" w:fill="FFFFFF"/>
          <w:lang w:val="en-US"/>
        </w:rPr>
        <w:t> for Amazonian </w:t>
      </w:r>
      <w:r w:rsidRPr="004B434B">
        <w:rPr>
          <w:rFonts w:asciiTheme="minorHAnsi" w:hAnsiTheme="minorHAnsi" w:cstheme="minorHAnsi"/>
          <w:bCs/>
          <w:sz w:val="16"/>
          <w:szCs w:val="16"/>
          <w:lang w:val="en-US"/>
        </w:rPr>
        <w:t>Science</w:t>
      </w:r>
      <w:r w:rsidRPr="004B434B">
        <w:rPr>
          <w:rFonts w:asciiTheme="minorHAnsi" w:hAnsiTheme="minorHAnsi" w:cstheme="minorHAnsi"/>
          <w:sz w:val="16"/>
          <w:szCs w:val="16"/>
          <w:shd w:val="clear" w:color="auto" w:fill="FFFFFF"/>
          <w:lang w:val="en-US"/>
        </w:rPr>
        <w:t> and </w:t>
      </w:r>
      <w:r w:rsidRPr="004B434B">
        <w:rPr>
          <w:rFonts w:asciiTheme="minorHAnsi" w:hAnsiTheme="minorHAnsi" w:cstheme="minorHAnsi"/>
          <w:bCs/>
          <w:sz w:val="16"/>
          <w:szCs w:val="16"/>
          <w:lang w:val="en-US"/>
        </w:rPr>
        <w:t>Innovation</w:t>
      </w:r>
      <w:r w:rsidRPr="004B434B">
        <w:rPr>
          <w:rFonts w:asciiTheme="minorHAnsi" w:hAnsiTheme="minorHAnsi" w:cstheme="minorHAnsi"/>
          <w:sz w:val="16"/>
          <w:szCs w:val="16"/>
          <w:shd w:val="clear" w:color="auto" w:fill="FFFFFF"/>
          <w:lang w:val="en-US"/>
        </w:rPr>
        <w:t xml:space="preserve"> focuses on developing solutions on how to reforest and restore degraded areas in the Peruvian Amazon</w:t>
      </w:r>
      <w:r>
        <w:rPr>
          <w:rFonts w:asciiTheme="minorHAnsi" w:hAnsiTheme="minorHAnsi" w:cstheme="minorHAnsi"/>
          <w:sz w:val="16"/>
          <w:szCs w:val="16"/>
          <w:shd w:val="clear" w:color="auto" w:fill="FFFFFF"/>
          <w:lang w:val="en-US"/>
        </w:rPr>
        <w:t xml:space="preserve"> seeking to </w:t>
      </w:r>
      <w:r w:rsidRPr="004B434B">
        <w:rPr>
          <w:rFonts w:asciiTheme="minorHAnsi" w:hAnsiTheme="minorHAnsi" w:cstheme="minorHAnsi"/>
          <w:sz w:val="16"/>
          <w:szCs w:val="16"/>
          <w:shd w:val="clear" w:color="auto" w:fill="FFFFFF"/>
          <w:lang w:val="en-US"/>
        </w:rPr>
        <w:t>serve as a model for large-scale reforestation and restoration, improved biodiversity conservation, and more sustainable small-scale mining and farming techniques throughout the Amazon</w:t>
      </w:r>
      <w:r>
        <w:rPr>
          <w:rFonts w:asciiTheme="minorHAnsi" w:hAnsiTheme="minorHAnsi" w:cstheme="minorHAnsi"/>
          <w:sz w:val="16"/>
          <w:szCs w:val="16"/>
          <w:shd w:val="clear" w:color="auto" w:fill="FFFFFF"/>
          <w:lang w:val="en-US"/>
        </w:rPr>
        <w:t xml:space="preserve">. Among several mining related publications is the Handbook of Best Practices in Alluvial Gold Mining to facilitate adequate area recovery </w:t>
      </w:r>
      <w:hyperlink r:id="rId4" w:history="1">
        <w:r w:rsidRPr="004B434B">
          <w:rPr>
            <w:rStyle w:val="Hyperlink"/>
            <w:rFonts w:asciiTheme="minorHAnsi" w:hAnsiTheme="minorHAnsi" w:cstheme="minorHAnsi"/>
            <w:color w:val="auto"/>
            <w:sz w:val="16"/>
            <w:szCs w:val="16"/>
            <w:lang w:val="en-US"/>
          </w:rPr>
          <w:t>http://cincia.wfu.edu/en/</w:t>
        </w:r>
      </w:hyperlink>
      <w:r>
        <w:rPr>
          <w:rStyle w:val="Hyperlink"/>
          <w:rFonts w:asciiTheme="minorHAnsi" w:hAnsiTheme="minorHAnsi" w:cstheme="minorHAnsi"/>
          <w:color w:val="auto"/>
          <w:sz w:val="16"/>
          <w:szCs w:val="16"/>
          <w:u w:val="none"/>
          <w:lang w:val="en-US"/>
        </w:rPr>
        <w:t xml:space="preserve"> and </w:t>
      </w:r>
      <w:hyperlink r:id="rId5" w:history="1">
        <w:r w:rsidRPr="00E64324">
          <w:rPr>
            <w:rStyle w:val="Hyperlink"/>
            <w:rFonts w:asciiTheme="minorHAnsi" w:hAnsiTheme="minorHAnsi" w:cstheme="minorHAnsi"/>
            <w:sz w:val="16"/>
            <w:szCs w:val="16"/>
            <w:lang w:val="en-US"/>
          </w:rPr>
          <w:t>https://drive.google.com/file/d/0BxAR5Ug2i7XjOWhHNW85am5SWjg/view</w:t>
        </w:r>
      </w:hyperlink>
    </w:p>
  </w:footnote>
  <w:footnote w:id="48">
    <w:p w14:paraId="25BB379D" w14:textId="77777777" w:rsidR="002C4B3A" w:rsidRPr="00570F3B" w:rsidRDefault="002C4B3A" w:rsidP="0078565F">
      <w:pPr>
        <w:pStyle w:val="FootnoteText"/>
        <w:jc w:val="both"/>
        <w:rPr>
          <w:rFonts w:asciiTheme="minorHAnsi" w:hAnsiTheme="minorHAnsi" w:cstheme="minorHAnsi"/>
          <w:sz w:val="16"/>
          <w:szCs w:val="16"/>
          <w:lang w:val="en-US"/>
        </w:rPr>
      </w:pPr>
      <w:r w:rsidRPr="0078565F">
        <w:rPr>
          <w:rStyle w:val="FootnoteReference"/>
          <w:rFonts w:asciiTheme="minorHAnsi" w:hAnsiTheme="minorHAnsi" w:cstheme="minorHAnsi"/>
          <w:sz w:val="16"/>
          <w:szCs w:val="16"/>
        </w:rPr>
        <w:footnoteRef/>
      </w:r>
      <w:r w:rsidRPr="0078565F">
        <w:rPr>
          <w:rFonts w:asciiTheme="minorHAnsi" w:hAnsiTheme="minorHAnsi" w:cstheme="minorHAnsi"/>
          <w:sz w:val="16"/>
          <w:szCs w:val="16"/>
          <w:lang w:val="en-US"/>
        </w:rPr>
        <w:t xml:space="preserve"> CI is supporting the Ministry of Indigenous Affairs and indigenous peoples in developing 10-year Village Improvement Plans organized into six programmatic approaches:  Education, Culture, Health, Governance, Livelihoods and Local Economic Development, and Nature/Environment to improve planning, strategic investments, and accountability within communities, government and other development partners. Plans are being developed in the selected intervention areas and by December 2025, it is expected that</w:t>
      </w:r>
      <w:r w:rsidRPr="0078565F">
        <w:rPr>
          <w:rFonts w:asciiTheme="minorHAnsi" w:hAnsiTheme="minorHAnsi" w:cstheme="minorHAnsi"/>
          <w:sz w:val="18"/>
          <w:szCs w:val="18"/>
          <w:lang w:val="en-US"/>
        </w:rPr>
        <w:t xml:space="preserve"> villages </w:t>
      </w:r>
      <w:r w:rsidRPr="0078565F">
        <w:rPr>
          <w:rFonts w:asciiTheme="minorHAnsi" w:hAnsiTheme="minorHAnsi" w:cstheme="minorHAnsi"/>
          <w:sz w:val="16"/>
          <w:szCs w:val="16"/>
          <w:lang w:val="en-US"/>
        </w:rPr>
        <w:t>and communities nationwide will have developed plans.</w:t>
      </w:r>
    </w:p>
  </w:footnote>
  <w:footnote w:id="49">
    <w:p w14:paraId="1A514570" w14:textId="7495E4F6" w:rsidR="002C4B3A" w:rsidRPr="007D463E" w:rsidRDefault="002C4B3A" w:rsidP="00B130C4">
      <w:pPr>
        <w:pStyle w:val="FootnoteText"/>
        <w:jc w:val="both"/>
        <w:rPr>
          <w:rFonts w:asciiTheme="minorHAnsi" w:hAnsiTheme="minorHAnsi" w:cstheme="minorHAnsi"/>
          <w:sz w:val="16"/>
          <w:szCs w:val="16"/>
          <w:lang w:val="en-US"/>
        </w:rPr>
      </w:pPr>
      <w:r w:rsidRPr="007D463E">
        <w:rPr>
          <w:rStyle w:val="FootnoteReference"/>
          <w:rFonts w:asciiTheme="minorHAnsi" w:hAnsiTheme="minorHAnsi" w:cstheme="minorHAnsi"/>
          <w:sz w:val="16"/>
          <w:szCs w:val="16"/>
        </w:rPr>
        <w:footnoteRef/>
      </w:r>
      <w:r w:rsidRPr="007D463E">
        <w:rPr>
          <w:rFonts w:asciiTheme="minorHAnsi" w:hAnsiTheme="minorHAnsi" w:cstheme="minorHAnsi"/>
          <w:sz w:val="16"/>
          <w:szCs w:val="16"/>
          <w:lang w:val="en-US"/>
        </w:rPr>
        <w:t xml:space="preserve"> </w:t>
      </w:r>
      <w:r>
        <w:rPr>
          <w:rFonts w:asciiTheme="minorHAnsi" w:hAnsiTheme="minorHAnsi" w:cstheme="minorHAnsi"/>
          <w:sz w:val="16"/>
          <w:szCs w:val="16"/>
          <w:lang w:val="en-US"/>
        </w:rPr>
        <w:t xml:space="preserve">Cost of restoration initiatives in Guyana have ranged between USD 5,000/ha to USD 15,000/ha. </w:t>
      </w:r>
      <w:r w:rsidRPr="007D463E">
        <w:rPr>
          <w:rFonts w:asciiTheme="minorHAnsi" w:hAnsiTheme="minorHAnsi" w:cstheme="minorHAnsi"/>
          <w:sz w:val="16"/>
          <w:szCs w:val="16"/>
          <w:lang w:val="en-US"/>
        </w:rPr>
        <w:t>F</w:t>
      </w:r>
      <w:r>
        <w:rPr>
          <w:rFonts w:asciiTheme="minorHAnsi" w:hAnsiTheme="minorHAnsi" w:cstheme="minorHAnsi"/>
          <w:sz w:val="16"/>
          <w:szCs w:val="16"/>
          <w:lang w:val="en-US"/>
        </w:rPr>
        <w:t xml:space="preserve">rugal </w:t>
      </w:r>
      <w:r w:rsidRPr="007D463E">
        <w:rPr>
          <w:rFonts w:asciiTheme="minorHAnsi" w:hAnsiTheme="minorHAnsi" w:cstheme="minorHAnsi"/>
          <w:sz w:val="16"/>
          <w:szCs w:val="16"/>
          <w:lang w:val="en-US"/>
        </w:rPr>
        <w:t>R</w:t>
      </w:r>
      <w:r>
        <w:rPr>
          <w:rFonts w:asciiTheme="minorHAnsi" w:hAnsiTheme="minorHAnsi" w:cstheme="minorHAnsi"/>
          <w:sz w:val="16"/>
          <w:szCs w:val="16"/>
          <w:lang w:val="en-US"/>
        </w:rPr>
        <w:t xml:space="preserve">ehabilitation </w:t>
      </w:r>
      <w:r w:rsidRPr="007D463E">
        <w:rPr>
          <w:rFonts w:asciiTheme="minorHAnsi" w:hAnsiTheme="minorHAnsi" w:cstheme="minorHAnsi"/>
          <w:sz w:val="16"/>
          <w:szCs w:val="16"/>
          <w:lang w:val="en-US"/>
        </w:rPr>
        <w:t>M</w:t>
      </w:r>
      <w:r>
        <w:rPr>
          <w:rFonts w:asciiTheme="minorHAnsi" w:hAnsiTheme="minorHAnsi" w:cstheme="minorHAnsi"/>
          <w:sz w:val="16"/>
          <w:szCs w:val="16"/>
          <w:lang w:val="en-US"/>
        </w:rPr>
        <w:t>ethodology</w:t>
      </w:r>
      <w:r w:rsidRPr="007D463E">
        <w:rPr>
          <w:rFonts w:asciiTheme="minorHAnsi" w:hAnsiTheme="minorHAnsi" w:cstheme="minorHAnsi"/>
          <w:sz w:val="16"/>
          <w:szCs w:val="16"/>
          <w:lang w:val="en-US"/>
        </w:rPr>
        <w:t xml:space="preserve"> costs </w:t>
      </w:r>
      <w:r>
        <w:rPr>
          <w:rFonts w:asciiTheme="minorHAnsi" w:hAnsiTheme="minorHAnsi" w:cstheme="minorHAnsi"/>
          <w:sz w:val="16"/>
          <w:szCs w:val="16"/>
          <w:lang w:val="en-US"/>
        </w:rPr>
        <w:t>are estimated to</w:t>
      </w:r>
      <w:r w:rsidRPr="007D463E">
        <w:rPr>
          <w:rFonts w:asciiTheme="minorHAnsi" w:hAnsiTheme="minorHAnsi" w:cstheme="minorHAnsi"/>
          <w:sz w:val="16"/>
          <w:szCs w:val="16"/>
          <w:lang w:val="en-US"/>
        </w:rPr>
        <w:t xml:space="preserve"> range between </w:t>
      </w:r>
      <w:r w:rsidRPr="007D463E">
        <w:rPr>
          <w:rFonts w:asciiTheme="minorHAnsi" w:hAnsiTheme="minorHAnsi" w:cstheme="minorHAnsi"/>
          <w:sz w:val="16"/>
          <w:szCs w:val="16"/>
          <w:lang w:val="en-GB"/>
        </w:rPr>
        <w:t>USD 2,000/ha and USD 4,000/ha.</w:t>
      </w:r>
      <w:r>
        <w:rPr>
          <w:rFonts w:asciiTheme="minorHAnsi" w:hAnsiTheme="minorHAnsi" w:cstheme="minorHAnsi"/>
          <w:sz w:val="16"/>
          <w:szCs w:val="16"/>
          <w:lang w:val="en-GB"/>
        </w:rPr>
        <w:t xml:space="preserve"> The project will estimate the costs of the restoration option(s) selected as part of the assessment.</w:t>
      </w:r>
    </w:p>
  </w:footnote>
  <w:footnote w:id="50">
    <w:p w14:paraId="00306EC9" w14:textId="6D63D880" w:rsidR="002C4B3A" w:rsidRPr="00C3333A" w:rsidRDefault="002C4B3A" w:rsidP="00C3333A">
      <w:pPr>
        <w:pStyle w:val="FootnoteText"/>
        <w:rPr>
          <w:lang w:val="en-US"/>
        </w:rPr>
      </w:pPr>
      <w:r w:rsidRPr="007D463E">
        <w:rPr>
          <w:rStyle w:val="FootnoteReference"/>
          <w:rFonts w:asciiTheme="minorHAnsi" w:hAnsiTheme="minorHAnsi" w:cstheme="minorHAnsi"/>
          <w:sz w:val="16"/>
          <w:szCs w:val="16"/>
        </w:rPr>
        <w:footnoteRef/>
      </w:r>
      <w:r w:rsidRPr="007D463E">
        <w:rPr>
          <w:rFonts w:asciiTheme="minorHAnsi" w:hAnsiTheme="minorHAnsi" w:cstheme="minorHAnsi"/>
          <w:sz w:val="16"/>
          <w:szCs w:val="16"/>
          <w:lang w:val="en-US"/>
        </w:rPr>
        <w:t xml:space="preserve"> The project will procure the equipment and vehicles. Operation and maintenance will be funded through</w:t>
      </w:r>
      <w:r>
        <w:rPr>
          <w:rFonts w:asciiTheme="minorHAnsi" w:hAnsiTheme="minorHAnsi" w:cstheme="minorHAnsi"/>
          <w:sz w:val="16"/>
          <w:szCs w:val="16"/>
          <w:lang w:val="en-US"/>
        </w:rPr>
        <w:t xml:space="preserve"> GMS</w:t>
      </w:r>
      <w:r w:rsidRPr="007D463E">
        <w:rPr>
          <w:rFonts w:asciiTheme="minorHAnsi" w:hAnsiTheme="minorHAnsi" w:cstheme="minorHAnsi"/>
          <w:sz w:val="16"/>
          <w:szCs w:val="16"/>
          <w:lang w:val="en-US"/>
        </w:rPr>
        <w:t xml:space="preserve"> cofinancing.</w:t>
      </w:r>
    </w:p>
  </w:footnote>
  <w:footnote w:id="51">
    <w:p w14:paraId="5D16CC04" w14:textId="77777777" w:rsidR="002C4B3A" w:rsidRPr="00C3333A" w:rsidRDefault="002C4B3A" w:rsidP="00C3333A">
      <w:pPr>
        <w:pStyle w:val="FootnoteText"/>
        <w:rPr>
          <w:lang w:val="en-US"/>
        </w:rPr>
      </w:pPr>
      <w:r>
        <w:rPr>
          <w:rStyle w:val="FootnoteReference"/>
        </w:rPr>
        <w:footnoteRef/>
      </w:r>
      <w:r w:rsidRPr="00C3333A">
        <w:rPr>
          <w:lang w:val="en-US"/>
        </w:rPr>
        <w:t xml:space="preserve"> </w:t>
      </w:r>
      <w:r w:rsidRPr="00C3333A">
        <w:rPr>
          <w:rFonts w:asciiTheme="minorHAnsi" w:hAnsiTheme="minorHAnsi" w:cstheme="minorHAnsi"/>
          <w:sz w:val="16"/>
          <w:szCs w:val="16"/>
          <w:lang w:val="en-US"/>
        </w:rPr>
        <w:t>Annex V of the NAP includes a matrix identifying target groups/audiences, communication targets and primary messages in support of the NAP objectives.</w:t>
      </w:r>
    </w:p>
  </w:footnote>
  <w:footnote w:id="52">
    <w:p w14:paraId="53134BE6" w14:textId="77777777" w:rsidR="002C4B3A" w:rsidRPr="00EE71DA" w:rsidRDefault="002C4B3A" w:rsidP="00EE71DA">
      <w:pPr>
        <w:pStyle w:val="FootnoteText"/>
        <w:rPr>
          <w:lang w:val="en-US"/>
        </w:rPr>
      </w:pPr>
      <w:r>
        <w:rPr>
          <w:rStyle w:val="FootnoteReference"/>
        </w:rPr>
        <w:footnoteRef/>
      </w:r>
      <w:r w:rsidRPr="00EE71DA">
        <w:rPr>
          <w:lang w:val="en-US"/>
        </w:rPr>
        <w:t xml:space="preserve"> </w:t>
      </w:r>
      <w:r w:rsidRPr="00EE71DA">
        <w:rPr>
          <w:rFonts w:asciiTheme="minorHAnsi" w:hAnsiTheme="minorHAnsi" w:cstheme="minorHAnsi"/>
          <w:sz w:val="16"/>
          <w:szCs w:val="16"/>
          <w:lang w:val="en-US"/>
        </w:rPr>
        <w:t>Annex V of the NAP includes a matrix identifying target groups/audiences, communication targets and primary messages in support of the NAP objectives.</w:t>
      </w:r>
    </w:p>
  </w:footnote>
  <w:footnote w:id="53">
    <w:p w14:paraId="1214BF87" w14:textId="3E38DA03" w:rsidR="002C4B3A" w:rsidRPr="00205F1F" w:rsidRDefault="002C4B3A">
      <w:pPr>
        <w:pStyle w:val="FootnoteText"/>
        <w:rPr>
          <w:lang w:val="en-US"/>
        </w:rPr>
      </w:pPr>
      <w:r>
        <w:rPr>
          <w:rStyle w:val="FootnoteReference"/>
        </w:rPr>
        <w:footnoteRef/>
      </w:r>
      <w:r w:rsidRPr="00205F1F">
        <w:rPr>
          <w:lang w:val="en-US"/>
        </w:rPr>
        <w:t xml:space="preserve"> </w:t>
      </w:r>
      <w:r>
        <w:rPr>
          <w:rFonts w:asciiTheme="minorHAnsi" w:hAnsiTheme="minorHAnsi" w:cstheme="minorHAnsi"/>
          <w:sz w:val="16"/>
          <w:szCs w:val="16"/>
          <w:lang w:val="en-US"/>
        </w:rPr>
        <w:t xml:space="preserve">The consent provided by leaders is a first step in FPIC. </w:t>
      </w:r>
      <w:r w:rsidRPr="003E6B93">
        <w:rPr>
          <w:rFonts w:asciiTheme="minorHAnsi" w:hAnsiTheme="minorHAnsi" w:cstheme="minorHAnsi"/>
          <w:sz w:val="16"/>
          <w:szCs w:val="16"/>
          <w:lang w:val="en-US"/>
        </w:rPr>
        <w:t>FPI</w:t>
      </w:r>
      <w:r>
        <w:rPr>
          <w:rFonts w:asciiTheme="minorHAnsi" w:hAnsiTheme="minorHAnsi" w:cstheme="minorHAnsi"/>
          <w:sz w:val="16"/>
          <w:szCs w:val="16"/>
          <w:lang w:val="en-US"/>
        </w:rPr>
        <w:t>C is a continuous process and will be</w:t>
      </w:r>
      <w:r w:rsidRPr="003E6B93">
        <w:rPr>
          <w:rFonts w:asciiTheme="minorHAnsi" w:hAnsiTheme="minorHAnsi" w:cstheme="minorHAnsi"/>
          <w:sz w:val="16"/>
          <w:szCs w:val="16"/>
          <w:lang w:val="en-US"/>
        </w:rPr>
        <w:t xml:space="preserve"> implement</w:t>
      </w:r>
      <w:r>
        <w:rPr>
          <w:rFonts w:asciiTheme="minorHAnsi" w:hAnsiTheme="minorHAnsi" w:cstheme="minorHAnsi"/>
          <w:sz w:val="16"/>
          <w:szCs w:val="16"/>
          <w:lang w:val="en-US"/>
        </w:rPr>
        <w:t xml:space="preserve">ed in all cycles of the project, therefore </w:t>
      </w:r>
      <w:r w:rsidRPr="003E6B93">
        <w:rPr>
          <w:rFonts w:asciiTheme="minorHAnsi" w:hAnsiTheme="minorHAnsi" w:cstheme="minorHAnsi"/>
          <w:sz w:val="16"/>
          <w:szCs w:val="16"/>
          <w:lang w:val="en-US"/>
        </w:rPr>
        <w:t>it will be required during implementation</w:t>
      </w:r>
      <w:r>
        <w:rPr>
          <w:rFonts w:asciiTheme="minorHAnsi" w:hAnsiTheme="minorHAnsi" w:cstheme="minorHAnsi"/>
          <w:sz w:val="16"/>
          <w:szCs w:val="16"/>
          <w:lang w:val="en-US"/>
        </w:rPr>
        <w:t xml:space="preserve"> and for specific activities </w:t>
      </w:r>
      <w:r w:rsidRPr="003E6B93">
        <w:rPr>
          <w:rFonts w:asciiTheme="minorHAnsi" w:hAnsiTheme="minorHAnsi" w:cstheme="minorHAnsi"/>
          <w:sz w:val="16"/>
          <w:szCs w:val="16"/>
          <w:lang w:val="en-US"/>
        </w:rPr>
        <w:t>of the project.</w:t>
      </w:r>
    </w:p>
  </w:footnote>
  <w:footnote w:id="54">
    <w:p w14:paraId="68A362C2" w14:textId="77777777" w:rsidR="002C4B3A" w:rsidRPr="00E51814" w:rsidRDefault="002C4B3A" w:rsidP="00E51814">
      <w:pPr>
        <w:jc w:val="both"/>
        <w:rPr>
          <w:rFonts w:asciiTheme="minorHAnsi" w:hAnsiTheme="minorHAnsi" w:cstheme="minorHAnsi"/>
          <w:sz w:val="16"/>
          <w:szCs w:val="16"/>
          <w:lang w:val="en-CA"/>
        </w:rPr>
      </w:pPr>
      <w:r w:rsidRPr="00E51814">
        <w:rPr>
          <w:rStyle w:val="FootnoteReference"/>
          <w:rFonts w:asciiTheme="minorHAnsi" w:hAnsiTheme="minorHAnsi" w:cstheme="minorHAnsi"/>
          <w:sz w:val="16"/>
          <w:szCs w:val="16"/>
        </w:rPr>
        <w:footnoteRef/>
      </w:r>
      <w:r w:rsidRPr="00E51814">
        <w:rPr>
          <w:rFonts w:asciiTheme="minorHAnsi" w:hAnsiTheme="minorHAnsi" w:cstheme="minorHAnsi"/>
          <w:sz w:val="16"/>
          <w:szCs w:val="16"/>
          <w:lang w:val="en-US"/>
        </w:rPr>
        <w:t xml:space="preserve"> Bernardy, C, 1996. Published in German: Möglichkeiten zur Verminderung der Umweltbeeinträchtigung des alluvialen Goldbergbaus im brasilianischen Amazonasgebie (Possibilities to reduce the environmental impact of alluvial gold mining in the Brazilian Amazon), Ruhr Westphalia Technical University, Aachen, Germany </w:t>
      </w:r>
    </w:p>
    <w:p w14:paraId="7304D7AE" w14:textId="0F271027" w:rsidR="002C4B3A" w:rsidRPr="00E51814" w:rsidRDefault="002C4B3A">
      <w:pPr>
        <w:pStyle w:val="FootnoteText"/>
        <w:rPr>
          <w:lang w:val="en-CA"/>
        </w:rPr>
      </w:pPr>
    </w:p>
  </w:footnote>
  <w:footnote w:id="55">
    <w:p w14:paraId="4711F60C" w14:textId="77777777" w:rsidR="002C4B3A" w:rsidRPr="004D4E42" w:rsidRDefault="002C4B3A" w:rsidP="00A35521">
      <w:pPr>
        <w:pStyle w:val="FootnoteText"/>
        <w:rPr>
          <w:rFonts w:ascii="Calibri" w:hAnsi="Calibri"/>
          <w:sz w:val="16"/>
          <w:szCs w:val="16"/>
          <w:lang w:val="en-US"/>
        </w:rPr>
      </w:pPr>
      <w:r w:rsidRPr="00AD6A9D">
        <w:rPr>
          <w:rStyle w:val="FootnoteReference"/>
          <w:rFonts w:ascii="Calibri" w:hAnsi="Calibri"/>
          <w:szCs w:val="18"/>
        </w:rPr>
        <w:footnoteRef/>
      </w:r>
      <w:r w:rsidRPr="004D4E42">
        <w:rPr>
          <w:rFonts w:ascii="Calibri" w:hAnsi="Calibri"/>
          <w:sz w:val="18"/>
          <w:szCs w:val="18"/>
          <w:lang w:val="en-US"/>
        </w:rPr>
        <w:t xml:space="preserve"> </w:t>
      </w:r>
      <w:r w:rsidRPr="004D4E42">
        <w:rPr>
          <w:rFonts w:ascii="Calibri" w:hAnsi="Calibri"/>
          <w:sz w:val="16"/>
          <w:szCs w:val="16"/>
          <w:lang w:val="en-US"/>
        </w:rPr>
        <w:t xml:space="preserve">See </w:t>
      </w:r>
      <w:r w:rsidRPr="004D4E42">
        <w:rPr>
          <w:rFonts w:ascii="Calibri" w:hAnsi="Calibri" w:cs="Segoe UI"/>
          <w:color w:val="000000"/>
          <w:sz w:val="16"/>
          <w:szCs w:val="16"/>
          <w:lang w:val="en-US"/>
        </w:rPr>
        <w:t>http://www.undp.org/content/undp/en/home/operations/transparency/information_disclosurepolicy/</w:t>
      </w:r>
    </w:p>
  </w:footnote>
  <w:footnote w:id="56">
    <w:p w14:paraId="1718F67D" w14:textId="77777777" w:rsidR="002C4B3A" w:rsidRPr="004D4E42" w:rsidRDefault="002C4B3A" w:rsidP="00A35521">
      <w:pPr>
        <w:pStyle w:val="FootnoteText"/>
        <w:rPr>
          <w:rFonts w:ascii="Calibri" w:hAnsi="Calibri"/>
          <w:sz w:val="18"/>
          <w:szCs w:val="18"/>
          <w:lang w:val="en-US"/>
        </w:rPr>
      </w:pPr>
      <w:r w:rsidRPr="00165609">
        <w:rPr>
          <w:rStyle w:val="FootnoteReference"/>
          <w:rFonts w:ascii="Calibri" w:hAnsi="Calibri"/>
          <w:sz w:val="16"/>
          <w:szCs w:val="16"/>
        </w:rPr>
        <w:footnoteRef/>
      </w:r>
      <w:r w:rsidRPr="004D4E42">
        <w:rPr>
          <w:rFonts w:ascii="Calibri" w:hAnsi="Calibri"/>
          <w:sz w:val="16"/>
          <w:szCs w:val="16"/>
          <w:lang w:val="en-US"/>
        </w:rPr>
        <w:t xml:space="preserve"> See </w:t>
      </w:r>
      <w:r w:rsidRPr="004D4E42">
        <w:rPr>
          <w:rFonts w:ascii="Calibri" w:hAnsi="Calibri" w:cs="Segoe UI"/>
          <w:color w:val="000000"/>
          <w:sz w:val="16"/>
          <w:szCs w:val="16"/>
          <w:lang w:val="en-US"/>
        </w:rPr>
        <w:t>https://www.thegef.org/gef/policies_guidelines</w:t>
      </w:r>
    </w:p>
  </w:footnote>
  <w:footnote w:id="57">
    <w:p w14:paraId="7F8F81F5" w14:textId="77777777" w:rsidR="002C4B3A" w:rsidRPr="00DC1F10" w:rsidRDefault="002C4B3A" w:rsidP="00A47BCC">
      <w:pPr>
        <w:pStyle w:val="FootnoteText"/>
        <w:jc w:val="both"/>
        <w:rPr>
          <w:rFonts w:cstheme="minorHAnsi"/>
          <w:sz w:val="16"/>
          <w:szCs w:val="16"/>
          <w:lang w:val="en-GB"/>
        </w:rPr>
      </w:pPr>
      <w:r w:rsidRPr="00DC1F10">
        <w:rPr>
          <w:rStyle w:val="FootnoteReference"/>
          <w:rFonts w:asciiTheme="minorHAnsi" w:hAnsiTheme="minorHAnsi" w:cstheme="minorHAnsi"/>
          <w:sz w:val="16"/>
          <w:szCs w:val="16"/>
          <w:lang w:val="en-GB"/>
        </w:rPr>
        <w:footnoteRef/>
      </w:r>
      <w:r w:rsidRPr="00DC1F10">
        <w:rPr>
          <w:rFonts w:asciiTheme="minorHAnsi" w:hAnsiTheme="minorHAnsi" w:cstheme="minorHAnsi"/>
          <w:sz w:val="16"/>
          <w:szCs w:val="16"/>
          <w:lang w:val="en-GB"/>
        </w:rPr>
        <w:t xml:space="preserve"> Estimates of mercury releases to the environment are constrained by a lack of baseline data.  Various sources suggest that national mining releases may be between 27,000 kg and 60,000 kg (or more) per year. Miners do not accurately report use of retorts and use of mercury in the pit floors. Bynoe, P., 2016, indicates that 2/3rds of miners do not use retorts—if this is true, mercury losses due to open burning of amalgam would be about 13,000 kg per year based on the broadly accepted ratio of 1 Hg : 1 Au in amalgams.  Where mercury is used in pit floors, additional loss could reasonably be expected to follow a Hg to gold ratio of 2 : 1 up to 5 :1.</w:t>
      </w:r>
    </w:p>
  </w:footnote>
  <w:footnote w:id="58">
    <w:p w14:paraId="33B4E1DE" w14:textId="77777777" w:rsidR="002C4B3A" w:rsidRPr="004D4E42" w:rsidRDefault="002C4B3A" w:rsidP="00061B53">
      <w:pPr>
        <w:pStyle w:val="FootnoteText"/>
        <w:rPr>
          <w:rFonts w:ascii="Calibri" w:hAnsi="Calibri" w:cs="Segoe UI"/>
          <w:color w:val="000000"/>
          <w:sz w:val="18"/>
          <w:szCs w:val="18"/>
          <w:lang w:val="en-US"/>
        </w:rPr>
      </w:pPr>
      <w:r w:rsidRPr="0003763F">
        <w:rPr>
          <w:rStyle w:val="FootnoteReference"/>
          <w:rFonts w:ascii="Calibri" w:hAnsi="Calibri"/>
          <w:szCs w:val="18"/>
        </w:rPr>
        <w:footnoteRef/>
      </w:r>
      <w:r w:rsidRPr="004D4E42">
        <w:rPr>
          <w:rFonts w:ascii="Calibri" w:hAnsi="Calibri"/>
          <w:sz w:val="18"/>
          <w:szCs w:val="18"/>
          <w:lang w:val="en-US"/>
        </w:rPr>
        <w:t xml:space="preserve"> See </w:t>
      </w:r>
      <w:hyperlink r:id="rId6" w:history="1">
        <w:r w:rsidRPr="004D4E42">
          <w:rPr>
            <w:rStyle w:val="Hyperlink"/>
            <w:rFonts w:ascii="Calibri" w:hAnsi="Calibri" w:cs="Segoe UI"/>
            <w:sz w:val="18"/>
            <w:szCs w:val="18"/>
            <w:lang w:val="en-US"/>
          </w:rPr>
          <w:t>https://www.thegef.org/gef/policies_guidelines</w:t>
        </w:r>
      </w:hyperlink>
    </w:p>
  </w:footnote>
  <w:footnote w:id="59">
    <w:p w14:paraId="3D49CDED" w14:textId="77777777" w:rsidR="002C4B3A" w:rsidRPr="004D4E42" w:rsidRDefault="002C4B3A" w:rsidP="00061B53">
      <w:pPr>
        <w:pStyle w:val="FootnoteText"/>
        <w:rPr>
          <w:rFonts w:ascii="Calibri" w:hAnsi="Calibri" w:cs="Segoe UI"/>
          <w:color w:val="000000"/>
          <w:sz w:val="18"/>
          <w:szCs w:val="18"/>
          <w:lang w:val="en-US"/>
        </w:rPr>
      </w:pPr>
      <w:r w:rsidRPr="0003763F">
        <w:rPr>
          <w:rStyle w:val="FootnoteReference"/>
          <w:rFonts w:ascii="Calibri" w:hAnsi="Calibri"/>
          <w:szCs w:val="18"/>
        </w:rPr>
        <w:footnoteRef/>
      </w:r>
      <w:r w:rsidRPr="004D4E42">
        <w:rPr>
          <w:rFonts w:ascii="Calibri" w:hAnsi="Calibri"/>
          <w:sz w:val="18"/>
          <w:szCs w:val="18"/>
          <w:lang w:val="en-US"/>
        </w:rPr>
        <w:t xml:space="preserve"> See </w:t>
      </w:r>
      <w:hyperlink r:id="rId7" w:history="1">
        <w:r w:rsidRPr="004D4E42">
          <w:rPr>
            <w:rStyle w:val="Hyperlink"/>
            <w:rFonts w:ascii="Calibri" w:hAnsi="Calibri" w:cs="Segoe UI"/>
            <w:sz w:val="18"/>
            <w:szCs w:val="18"/>
            <w:lang w:val="en-US"/>
          </w:rPr>
          <w:t>https://www.thegef.org/gef/gef_agencies</w:t>
        </w:r>
      </w:hyperlink>
    </w:p>
  </w:footnote>
  <w:footnote w:id="60">
    <w:p w14:paraId="536DD37D" w14:textId="77777777" w:rsidR="002C4B3A" w:rsidRPr="004D4E42" w:rsidRDefault="002C4B3A">
      <w:pPr>
        <w:pStyle w:val="FootnoteText"/>
        <w:rPr>
          <w:rFonts w:ascii="Calibri" w:hAnsi="Calibri" w:cs="Segoe UI"/>
          <w:color w:val="000000"/>
          <w:sz w:val="18"/>
          <w:szCs w:val="18"/>
          <w:lang w:val="en-US"/>
        </w:rPr>
      </w:pPr>
      <w:r w:rsidRPr="0003763F">
        <w:rPr>
          <w:rStyle w:val="FootnoteReference"/>
          <w:rFonts w:ascii="Calibri" w:hAnsi="Calibri"/>
          <w:szCs w:val="18"/>
        </w:rPr>
        <w:footnoteRef/>
      </w:r>
      <w:r w:rsidRPr="004D4E42">
        <w:rPr>
          <w:rFonts w:ascii="Calibri" w:hAnsi="Calibri"/>
          <w:sz w:val="18"/>
          <w:szCs w:val="18"/>
          <w:lang w:val="en-US"/>
        </w:rPr>
        <w:t xml:space="preserve"> See guidance here:  </w:t>
      </w:r>
      <w:hyperlink r:id="rId8" w:history="1">
        <w:r w:rsidRPr="004D4E42">
          <w:rPr>
            <w:rStyle w:val="Hyperlink"/>
            <w:rFonts w:ascii="Calibri" w:hAnsi="Calibri" w:cs="Segoe UI"/>
            <w:sz w:val="18"/>
            <w:szCs w:val="18"/>
            <w:lang w:val="en-US"/>
          </w:rPr>
          <w:t>https://info.undp.org/global/popp/frm/pages/financial-management-and-execution-modalities.aspx</w:t>
        </w:r>
      </w:hyperlink>
    </w:p>
    <w:p w14:paraId="37574CCF" w14:textId="77777777" w:rsidR="002C4B3A" w:rsidRPr="004D4E42" w:rsidRDefault="002C4B3A">
      <w:pPr>
        <w:pStyle w:val="FootnoteText"/>
        <w:rPr>
          <w:rFonts w:ascii="Calibri" w:hAnsi="Calibri"/>
          <w:sz w:val="18"/>
          <w:szCs w:val="18"/>
          <w:lang w:val="en-US"/>
        </w:rPr>
      </w:pPr>
    </w:p>
  </w:footnote>
  <w:footnote w:id="61">
    <w:p w14:paraId="2B2A7858" w14:textId="77777777" w:rsidR="002C4B3A" w:rsidRPr="004D4E42" w:rsidRDefault="002C4B3A" w:rsidP="003E3ABA">
      <w:pPr>
        <w:pStyle w:val="FootnoteText"/>
        <w:rPr>
          <w:rFonts w:ascii="Calibri" w:hAnsi="Calibri" w:cs="Calibri"/>
          <w:sz w:val="18"/>
          <w:szCs w:val="18"/>
          <w:lang w:val="en-US"/>
        </w:rPr>
      </w:pPr>
      <w:r w:rsidRPr="0046177D">
        <w:rPr>
          <w:rStyle w:val="FootnoteReference"/>
          <w:rFonts w:ascii="Calibri" w:hAnsi="Calibri" w:cs="Calibri"/>
          <w:szCs w:val="18"/>
        </w:rPr>
        <w:footnoteRef/>
      </w:r>
      <w:r w:rsidRPr="004D4E42">
        <w:rPr>
          <w:rFonts w:ascii="Calibri" w:hAnsi="Calibri" w:cs="Calibri"/>
          <w:sz w:val="18"/>
          <w:szCs w:val="18"/>
          <w:lang w:val="en-US"/>
        </w:rPr>
        <w:t xml:space="preserve"> Excluding project team staff time and UNDP staff time and travel expenses.</w:t>
      </w:r>
    </w:p>
  </w:footnote>
  <w:footnote w:id="62">
    <w:p w14:paraId="175784F7" w14:textId="77777777" w:rsidR="002C4B3A" w:rsidRPr="0098544A" w:rsidRDefault="002C4B3A" w:rsidP="003E3ABA">
      <w:pPr>
        <w:pStyle w:val="FootnoteText"/>
        <w:rPr>
          <w:rFonts w:asciiTheme="minorHAnsi" w:hAnsiTheme="minorHAnsi" w:cstheme="minorHAnsi"/>
          <w:sz w:val="16"/>
          <w:szCs w:val="16"/>
          <w:lang w:val="en-US"/>
        </w:rPr>
      </w:pPr>
      <w:r w:rsidRPr="00DD767C">
        <w:rPr>
          <w:rStyle w:val="FootnoteReference"/>
          <w:rFonts w:ascii="Calibri" w:hAnsi="Calibri" w:cs="Calibri"/>
          <w:szCs w:val="18"/>
        </w:rPr>
        <w:footnoteRef/>
      </w:r>
      <w:r w:rsidRPr="004D4E42">
        <w:rPr>
          <w:rFonts w:ascii="Calibri" w:hAnsi="Calibri" w:cs="Calibri"/>
          <w:sz w:val="18"/>
          <w:szCs w:val="18"/>
          <w:lang w:val="en-US"/>
        </w:rPr>
        <w:t xml:space="preserve"> </w:t>
      </w:r>
      <w:r w:rsidRPr="0098544A">
        <w:rPr>
          <w:rFonts w:asciiTheme="minorHAnsi" w:hAnsiTheme="minorHAnsi" w:cstheme="minorHAnsi"/>
          <w:sz w:val="16"/>
          <w:szCs w:val="16"/>
          <w:lang w:val="en-US"/>
        </w:rPr>
        <w:t>The costs of UNDP Country Office and UNDP-GEF Unit’s participation and time are charged to the GEF Agency Fee.</w:t>
      </w:r>
    </w:p>
  </w:footnote>
  <w:footnote w:id="63">
    <w:p w14:paraId="2EFA6C82" w14:textId="5677642B" w:rsidR="002C4B3A" w:rsidRPr="004D4E42" w:rsidRDefault="002C4B3A">
      <w:pPr>
        <w:pStyle w:val="FootnoteText"/>
        <w:rPr>
          <w:rFonts w:asciiTheme="minorHAnsi" w:hAnsiTheme="minorHAnsi"/>
          <w:sz w:val="16"/>
          <w:szCs w:val="16"/>
          <w:lang w:val="en-US"/>
        </w:rPr>
      </w:pPr>
      <w:r w:rsidRPr="0098544A">
        <w:rPr>
          <w:rStyle w:val="FootnoteReference"/>
          <w:rFonts w:asciiTheme="minorHAnsi" w:hAnsiTheme="minorHAnsi" w:cstheme="minorHAnsi"/>
          <w:sz w:val="16"/>
          <w:szCs w:val="16"/>
        </w:rPr>
        <w:footnoteRef/>
      </w:r>
      <w:r w:rsidRPr="0098544A">
        <w:rPr>
          <w:rFonts w:asciiTheme="minorHAnsi" w:hAnsiTheme="minorHAnsi" w:cstheme="minorHAnsi"/>
          <w:sz w:val="16"/>
          <w:szCs w:val="16"/>
          <w:lang w:val="en-US"/>
        </w:rPr>
        <w:t xml:space="preserve"> Includes fees and travel costs</w:t>
      </w:r>
      <w:r>
        <w:rPr>
          <w:rFonts w:asciiTheme="minorHAnsi" w:hAnsiTheme="minorHAnsi" w:cstheme="minorHAnsi"/>
          <w:sz w:val="16"/>
          <w:szCs w:val="16"/>
          <w:lang w:val="en-US"/>
        </w:rPr>
        <w:t xml:space="preserve"> (airfares and DSA)</w:t>
      </w:r>
    </w:p>
  </w:footnote>
  <w:footnote w:id="64">
    <w:p w14:paraId="2730969D" w14:textId="77777777" w:rsidR="002C4B3A" w:rsidRPr="004D4E42" w:rsidRDefault="002C4B3A" w:rsidP="005D219B">
      <w:pPr>
        <w:pStyle w:val="FootnoteText"/>
        <w:rPr>
          <w:rFonts w:asciiTheme="minorHAnsi" w:hAnsiTheme="minorHAnsi"/>
          <w:sz w:val="16"/>
          <w:szCs w:val="16"/>
          <w:lang w:val="en-US"/>
        </w:rPr>
      </w:pPr>
      <w:r w:rsidRPr="0098544A">
        <w:rPr>
          <w:rStyle w:val="FootnoteReference"/>
          <w:rFonts w:asciiTheme="minorHAnsi" w:hAnsiTheme="minorHAnsi" w:cstheme="minorHAnsi"/>
          <w:sz w:val="16"/>
          <w:szCs w:val="16"/>
        </w:rPr>
        <w:footnoteRef/>
      </w:r>
      <w:r w:rsidRPr="0098544A">
        <w:rPr>
          <w:rFonts w:asciiTheme="minorHAnsi" w:hAnsiTheme="minorHAnsi" w:cstheme="minorHAnsi"/>
          <w:sz w:val="16"/>
          <w:szCs w:val="16"/>
          <w:lang w:val="en-US"/>
        </w:rPr>
        <w:t xml:space="preserve"> Includes fees and travel costs</w:t>
      </w:r>
      <w:r>
        <w:rPr>
          <w:rFonts w:asciiTheme="minorHAnsi" w:hAnsiTheme="minorHAnsi" w:cstheme="minorHAnsi"/>
          <w:sz w:val="16"/>
          <w:szCs w:val="16"/>
          <w:lang w:val="en-US"/>
        </w:rPr>
        <w:t xml:space="preserve"> (airfares and DSA)</w:t>
      </w:r>
    </w:p>
  </w:footnote>
  <w:footnote w:id="65">
    <w:p w14:paraId="7195C7C4" w14:textId="77777777" w:rsidR="002C4B3A" w:rsidRPr="003E7E84" w:rsidRDefault="002C4B3A" w:rsidP="00C42FFE">
      <w:pPr>
        <w:pStyle w:val="FootnoteText"/>
        <w:rPr>
          <w:rFonts w:asciiTheme="minorHAnsi" w:hAnsiTheme="minorHAnsi" w:cstheme="minorHAnsi"/>
          <w:lang w:val="en-US"/>
        </w:rPr>
      </w:pPr>
      <w:r w:rsidRPr="003E7E84">
        <w:rPr>
          <w:rStyle w:val="FootnoteReference"/>
          <w:rFonts w:asciiTheme="minorHAnsi" w:hAnsiTheme="minorHAnsi" w:cstheme="minorHAnsi"/>
          <w:szCs w:val="18"/>
        </w:rPr>
        <w:footnoteRef/>
      </w:r>
      <w:r w:rsidRPr="003E7E84">
        <w:rPr>
          <w:rFonts w:asciiTheme="minorHAnsi" w:hAnsiTheme="minorHAnsi" w:cstheme="minorHAnsi"/>
          <w:sz w:val="18"/>
          <w:szCs w:val="18"/>
          <w:lang w:val="en-US"/>
        </w:rPr>
        <w:t xml:space="preserve"> </w:t>
      </w:r>
      <w:r w:rsidRPr="003E7E84">
        <w:rPr>
          <w:rFonts w:asciiTheme="minorHAnsi" w:hAnsiTheme="minorHAnsi" w:cstheme="minorHAnsi"/>
          <w:sz w:val="16"/>
          <w:szCs w:val="16"/>
          <w:lang w:val="en-US"/>
        </w:rPr>
        <w:t xml:space="preserve">see  </w:t>
      </w:r>
      <w:hyperlink r:id="rId9" w:history="1">
        <w:r w:rsidRPr="003E7E84">
          <w:rPr>
            <w:rStyle w:val="Hyperlink"/>
            <w:rFonts w:asciiTheme="minorHAnsi" w:hAnsiTheme="minorHAnsi" w:cstheme="minorHAnsi"/>
            <w:sz w:val="16"/>
            <w:szCs w:val="16"/>
            <w:lang w:val="en-US"/>
          </w:rPr>
          <w:t>https://info.undp.org/global/popp/ppm/Pages/Closing-a-Project.aspx</w:t>
        </w:r>
      </w:hyperlink>
    </w:p>
  </w:footnote>
  <w:footnote w:id="66">
    <w:p w14:paraId="1A1DA7DC" w14:textId="77777777" w:rsidR="002C4B3A" w:rsidRPr="004D4E42" w:rsidRDefault="002C4B3A" w:rsidP="00C42FFE">
      <w:pPr>
        <w:rPr>
          <w:sz w:val="18"/>
          <w:szCs w:val="18"/>
          <w:lang w:val="en-US"/>
        </w:rPr>
      </w:pPr>
      <w:r w:rsidRPr="003E7E84">
        <w:rPr>
          <w:rStyle w:val="FootnoteReference"/>
          <w:rFonts w:asciiTheme="minorHAnsi" w:hAnsiTheme="minorHAnsi" w:cstheme="minorHAnsi"/>
          <w:szCs w:val="18"/>
        </w:rPr>
        <w:footnoteRef/>
      </w:r>
      <w:r w:rsidRPr="003E7E84">
        <w:rPr>
          <w:rFonts w:asciiTheme="minorHAnsi" w:hAnsiTheme="minorHAnsi" w:cstheme="minorHAnsi"/>
          <w:sz w:val="18"/>
          <w:szCs w:val="18"/>
          <w:lang w:val="en-US"/>
        </w:rPr>
        <w:t xml:space="preserve"> </w:t>
      </w:r>
      <w:r w:rsidRPr="003E7E84">
        <w:rPr>
          <w:rFonts w:asciiTheme="minorHAnsi" w:hAnsiTheme="minorHAnsi" w:cstheme="minorHAnsi"/>
          <w:sz w:val="16"/>
          <w:szCs w:val="16"/>
          <w:lang w:val="en-US"/>
        </w:rPr>
        <w:t xml:space="preserve">See </w:t>
      </w:r>
      <w:hyperlink r:id="rId10" w:history="1">
        <w:r w:rsidRPr="003E7E84">
          <w:rPr>
            <w:rStyle w:val="Hyperlink"/>
            <w:rFonts w:asciiTheme="minorHAnsi" w:hAnsiTheme="minorHAnsi" w:cstheme="minorHAnsi"/>
            <w:sz w:val="16"/>
            <w:szCs w:val="16"/>
            <w:lang w:val="en-US"/>
          </w:rPr>
          <w:t>https://popp.undp.org/_layouts/15/WopiFrame.aspx?sourcedoc=/UNDP_POPP_DOCUMENT_LIBRARY/Public/PPM_Project%20Management_Closing.docx&amp;action=default</w:t>
        </w:r>
      </w:hyperlink>
      <w:r w:rsidRPr="003E7E84">
        <w:rPr>
          <w:rFonts w:asciiTheme="minorHAnsi" w:hAnsiTheme="minorHAnsi" w:cstheme="minorHAnsi"/>
          <w:sz w:val="16"/>
          <w:szCs w:val="16"/>
          <w:lang w:val="en-US"/>
        </w:rPr>
        <w:t>.</w:t>
      </w:r>
      <w:r w:rsidRPr="004D4E42">
        <w:rPr>
          <w:sz w:val="18"/>
          <w:szCs w:val="18"/>
          <w:lang w:val="en-US"/>
        </w:rPr>
        <w:t xml:space="preserve"> </w:t>
      </w:r>
    </w:p>
  </w:footnote>
  <w:footnote w:id="67">
    <w:p w14:paraId="0EBB49BE" w14:textId="77777777" w:rsidR="002C4B3A" w:rsidRPr="00900E3F" w:rsidRDefault="002C4B3A" w:rsidP="00D130E0">
      <w:pPr>
        <w:pStyle w:val="FootnoteText"/>
        <w:rPr>
          <w:rFonts w:asciiTheme="minorHAnsi" w:hAnsiTheme="minorHAnsi" w:cstheme="minorHAnsi"/>
          <w:sz w:val="16"/>
          <w:szCs w:val="16"/>
          <w:lang w:val="en-US"/>
        </w:rPr>
      </w:pPr>
      <w:r w:rsidRPr="00900E3F">
        <w:rPr>
          <w:rStyle w:val="FootnoteReference"/>
          <w:rFonts w:asciiTheme="minorHAnsi" w:eastAsiaTheme="majorEastAsia" w:hAnsiTheme="minorHAnsi" w:cstheme="minorHAnsi"/>
          <w:sz w:val="16"/>
          <w:szCs w:val="16"/>
        </w:rPr>
        <w:footnoteRef/>
      </w:r>
      <w:r w:rsidRPr="0008154A">
        <w:rPr>
          <w:rFonts w:asciiTheme="minorHAnsi" w:hAnsiTheme="minorHAnsi" w:cstheme="minorHAnsi"/>
          <w:sz w:val="16"/>
          <w:szCs w:val="16"/>
          <w:lang w:val="fr-CA"/>
        </w:rPr>
        <w:t xml:space="preserve"> </w:t>
      </w:r>
      <w:r w:rsidRPr="0008154A">
        <w:rPr>
          <w:rFonts w:asciiTheme="minorHAnsi" w:hAnsiTheme="minorHAnsi" w:cstheme="minorHAnsi"/>
          <w:noProof/>
          <w:sz w:val="16"/>
          <w:szCs w:val="16"/>
          <w:lang w:val="fr-CA"/>
        </w:rPr>
        <w:t xml:space="preserve">Cholchester, M., La Rose, J., &amp; James, K. (2002). </w:t>
      </w:r>
      <w:r w:rsidRPr="000F07C7">
        <w:rPr>
          <w:rFonts w:asciiTheme="minorHAnsi" w:hAnsiTheme="minorHAnsi" w:cstheme="minorHAnsi"/>
          <w:i/>
          <w:iCs/>
          <w:noProof/>
          <w:sz w:val="16"/>
          <w:szCs w:val="16"/>
          <w:lang w:val="en-US"/>
        </w:rPr>
        <w:t>Mining and Amerindians in Guyana.</w:t>
      </w:r>
      <w:r w:rsidRPr="000F07C7">
        <w:rPr>
          <w:rFonts w:asciiTheme="minorHAnsi" w:hAnsiTheme="minorHAnsi" w:cstheme="minorHAnsi"/>
          <w:noProof/>
          <w:sz w:val="16"/>
          <w:szCs w:val="16"/>
          <w:lang w:val="en-US"/>
        </w:rPr>
        <w:t xml:space="preserve"> North South Institute .</w:t>
      </w:r>
      <w:r w:rsidRPr="00900E3F">
        <w:rPr>
          <w:rFonts w:asciiTheme="minorHAnsi" w:hAnsiTheme="minorHAnsi" w:cstheme="minorHAnsi"/>
          <w:sz w:val="16"/>
          <w:szCs w:val="16"/>
          <w:lang w:val="en-US"/>
        </w:rPr>
        <w:t xml:space="preserve"> </w:t>
      </w:r>
    </w:p>
  </w:footnote>
  <w:footnote w:id="68">
    <w:p w14:paraId="4208C43B" w14:textId="77777777" w:rsidR="002C4B3A" w:rsidRPr="00900E3F" w:rsidRDefault="002C4B3A" w:rsidP="00D130E0">
      <w:pPr>
        <w:pStyle w:val="Bibliography"/>
        <w:spacing w:after="0" w:line="240" w:lineRule="auto"/>
        <w:ind w:left="720" w:hanging="720"/>
        <w:rPr>
          <w:rFonts w:cstheme="minorHAnsi"/>
          <w:noProof/>
          <w:sz w:val="16"/>
          <w:szCs w:val="16"/>
        </w:rPr>
      </w:pPr>
      <w:r w:rsidRPr="00900E3F">
        <w:rPr>
          <w:rStyle w:val="FootnoteReference"/>
          <w:rFonts w:cstheme="minorHAnsi"/>
          <w:sz w:val="16"/>
          <w:szCs w:val="16"/>
        </w:rPr>
        <w:footnoteRef/>
      </w:r>
      <w:r w:rsidRPr="00900E3F">
        <w:rPr>
          <w:rFonts w:cstheme="minorHAnsi"/>
          <w:sz w:val="16"/>
          <w:szCs w:val="16"/>
        </w:rPr>
        <w:t xml:space="preserve"> </w:t>
      </w:r>
      <w:r w:rsidRPr="00900E3F">
        <w:rPr>
          <w:rFonts w:cstheme="minorHAnsi"/>
          <w:noProof/>
          <w:sz w:val="16"/>
          <w:szCs w:val="16"/>
        </w:rPr>
        <w:t xml:space="preserve">UNDP. (2016, June 25). </w:t>
      </w:r>
      <w:r w:rsidRPr="00900E3F">
        <w:rPr>
          <w:rFonts w:cstheme="minorHAnsi"/>
          <w:i/>
          <w:iCs/>
          <w:noProof/>
          <w:sz w:val="16"/>
          <w:szCs w:val="16"/>
        </w:rPr>
        <w:t>Millenium Development Goals Report</w:t>
      </w:r>
      <w:r w:rsidRPr="00900E3F">
        <w:rPr>
          <w:rFonts w:cstheme="minorHAnsi"/>
          <w:noProof/>
          <w:sz w:val="16"/>
          <w:szCs w:val="16"/>
        </w:rPr>
        <w:t>. Retrieved from http://www.un.org/millenniumgoals/2015_MDG_Report/pdf/MDG%202015%20rev%20(July%201).pdf</w:t>
      </w:r>
    </w:p>
  </w:footnote>
  <w:footnote w:id="69">
    <w:p w14:paraId="655CECD7" w14:textId="77777777" w:rsidR="002C4B3A" w:rsidRPr="00900E3F" w:rsidRDefault="002C4B3A" w:rsidP="00D130E0">
      <w:pPr>
        <w:pStyle w:val="FootnoteText"/>
        <w:rPr>
          <w:rFonts w:asciiTheme="minorHAnsi" w:hAnsiTheme="minorHAnsi" w:cstheme="minorHAnsi"/>
          <w:sz w:val="16"/>
          <w:szCs w:val="16"/>
          <w:lang w:val="en-US"/>
        </w:rPr>
      </w:pPr>
      <w:r w:rsidRPr="00900E3F">
        <w:rPr>
          <w:rStyle w:val="FootnoteReference"/>
          <w:rFonts w:asciiTheme="minorHAnsi" w:eastAsiaTheme="majorEastAsia" w:hAnsiTheme="minorHAnsi" w:cstheme="minorHAnsi"/>
          <w:sz w:val="16"/>
          <w:szCs w:val="16"/>
        </w:rPr>
        <w:footnoteRef/>
      </w:r>
      <w:r w:rsidRPr="000F07C7">
        <w:rPr>
          <w:rFonts w:asciiTheme="minorHAnsi" w:hAnsiTheme="minorHAnsi" w:cstheme="minorHAnsi"/>
          <w:sz w:val="16"/>
          <w:szCs w:val="16"/>
          <w:lang w:val="en-US"/>
        </w:rPr>
        <w:t xml:space="preserve">  Minority Rights (2018) Retrieved from</w:t>
      </w:r>
      <w:hyperlink r:id="rId11" w:history="1">
        <w:r w:rsidRPr="000F07C7">
          <w:rPr>
            <w:rStyle w:val="Hyperlink"/>
            <w:rFonts w:asciiTheme="minorHAnsi" w:eastAsiaTheme="majorEastAsia" w:hAnsiTheme="minorHAnsi" w:cstheme="minorHAnsi"/>
            <w:sz w:val="16"/>
            <w:szCs w:val="16"/>
            <w:lang w:val="en-US"/>
          </w:rPr>
          <w:t>http://minorityrights.org/minorities/indigenous-peoples-3/</w:t>
        </w:r>
      </w:hyperlink>
      <w:r w:rsidRPr="000F07C7">
        <w:rPr>
          <w:rFonts w:asciiTheme="minorHAnsi" w:hAnsiTheme="minorHAnsi" w:cstheme="minorHAnsi"/>
          <w:sz w:val="16"/>
          <w:szCs w:val="16"/>
          <w:lang w:val="en-US"/>
        </w:rPr>
        <w:t xml:space="preserve"> </w:t>
      </w:r>
    </w:p>
  </w:footnote>
  <w:footnote w:id="70">
    <w:p w14:paraId="38F6D30A" w14:textId="77777777" w:rsidR="002C4B3A" w:rsidRPr="00900E3F" w:rsidRDefault="002C4B3A" w:rsidP="00D130E0">
      <w:pPr>
        <w:rPr>
          <w:rFonts w:asciiTheme="minorHAnsi" w:hAnsiTheme="minorHAnsi" w:cstheme="minorHAnsi"/>
          <w:sz w:val="16"/>
          <w:szCs w:val="16"/>
          <w:lang w:val="en-US"/>
        </w:rPr>
      </w:pPr>
      <w:r w:rsidRPr="00900E3F">
        <w:rPr>
          <w:rStyle w:val="FootnoteReference"/>
          <w:rFonts w:asciiTheme="minorHAnsi" w:eastAsiaTheme="majorEastAsia" w:hAnsiTheme="minorHAnsi" w:cstheme="minorHAnsi"/>
          <w:sz w:val="16"/>
          <w:szCs w:val="16"/>
        </w:rPr>
        <w:footnoteRef/>
      </w:r>
      <w:r w:rsidRPr="000F07C7">
        <w:rPr>
          <w:rFonts w:asciiTheme="minorHAnsi" w:hAnsiTheme="minorHAnsi" w:cstheme="minorHAnsi"/>
          <w:sz w:val="16"/>
          <w:szCs w:val="16"/>
          <w:lang w:val="en-US"/>
        </w:rPr>
        <w:t xml:space="preserve"> </w:t>
      </w:r>
      <w:r w:rsidRPr="00900E3F">
        <w:rPr>
          <w:rFonts w:asciiTheme="minorHAnsi" w:hAnsiTheme="minorHAnsi" w:cstheme="minorHAnsi"/>
          <w:sz w:val="16"/>
          <w:szCs w:val="16"/>
          <w:lang w:val="en-US"/>
        </w:rPr>
        <w:t xml:space="preserve">UNICEF (2017) Study on Indigenous Women and Children Retrieved from </w:t>
      </w:r>
      <w:hyperlink r:id="rId12" w:history="1">
        <w:r w:rsidRPr="000F07C7">
          <w:rPr>
            <w:rStyle w:val="Hyperlink"/>
            <w:rFonts w:asciiTheme="minorHAnsi" w:eastAsiaTheme="majorEastAsia" w:hAnsiTheme="minorHAnsi" w:cstheme="minorHAnsi"/>
            <w:sz w:val="16"/>
            <w:szCs w:val="16"/>
            <w:lang w:val="en-US"/>
          </w:rPr>
          <w:t>https://www.unicef.org/guyana/SitAn_on_Ameridian_Woman_and_Children_-_Final-web.pdf</w:t>
        </w:r>
      </w:hyperlink>
    </w:p>
    <w:p w14:paraId="700B05CA" w14:textId="77777777" w:rsidR="002C4B3A" w:rsidRPr="004E72AA" w:rsidRDefault="002C4B3A" w:rsidP="00D130E0">
      <w:pPr>
        <w:pStyle w:val="FootnoteText"/>
        <w:rPr>
          <w:sz w:val="16"/>
          <w:szCs w:val="16"/>
          <w:lang w:val="en-US"/>
        </w:rPr>
      </w:pPr>
    </w:p>
  </w:footnote>
  <w:footnote w:id="71">
    <w:p w14:paraId="71EA0A72" w14:textId="77777777" w:rsidR="002C4B3A" w:rsidRPr="00900E3F" w:rsidRDefault="002C4B3A" w:rsidP="00D130E0">
      <w:pPr>
        <w:pStyle w:val="FootnoteText"/>
        <w:rPr>
          <w:rFonts w:asciiTheme="minorHAnsi" w:hAnsiTheme="minorHAnsi" w:cstheme="minorHAnsi"/>
          <w:sz w:val="16"/>
          <w:szCs w:val="16"/>
          <w:lang w:val="en-US"/>
        </w:rPr>
      </w:pPr>
      <w:r w:rsidRPr="00900E3F">
        <w:rPr>
          <w:rStyle w:val="FootnoteReference"/>
          <w:rFonts w:asciiTheme="minorHAnsi" w:eastAsiaTheme="majorEastAsia" w:hAnsiTheme="minorHAnsi" w:cstheme="minorHAnsi"/>
          <w:sz w:val="16"/>
          <w:szCs w:val="16"/>
        </w:rPr>
        <w:footnoteRef/>
      </w:r>
      <w:r w:rsidRPr="000F07C7">
        <w:rPr>
          <w:rFonts w:asciiTheme="minorHAnsi" w:hAnsiTheme="minorHAnsi" w:cstheme="minorHAnsi"/>
          <w:sz w:val="16"/>
          <w:szCs w:val="16"/>
          <w:lang w:val="en-US"/>
        </w:rPr>
        <w:t xml:space="preserve">  Ministry of Indigenous Peoples Organizations. (2018) Retrieved from </w:t>
      </w:r>
      <w:hyperlink r:id="rId13" w:history="1">
        <w:r w:rsidRPr="000F07C7">
          <w:rPr>
            <w:rStyle w:val="Hyperlink"/>
            <w:rFonts w:asciiTheme="minorHAnsi" w:eastAsiaTheme="majorEastAsia" w:hAnsiTheme="minorHAnsi" w:cstheme="minorHAnsi"/>
            <w:sz w:val="16"/>
            <w:szCs w:val="16"/>
            <w:lang w:val="en-US"/>
          </w:rPr>
          <w:t>http://moipa.gov.gy/about-us/</w:t>
        </w:r>
      </w:hyperlink>
      <w:r w:rsidRPr="000F07C7">
        <w:rPr>
          <w:rFonts w:asciiTheme="minorHAnsi" w:hAnsiTheme="minorHAnsi" w:cstheme="minorHAnsi"/>
          <w:sz w:val="16"/>
          <w:szCs w:val="16"/>
          <w:lang w:val="en-US"/>
        </w:rPr>
        <w:t xml:space="preserve"> </w:t>
      </w:r>
    </w:p>
  </w:footnote>
  <w:footnote w:id="72">
    <w:p w14:paraId="3A9F9F31" w14:textId="77777777" w:rsidR="002C4B3A" w:rsidRPr="006408D8" w:rsidRDefault="002C4B3A" w:rsidP="00D130E0">
      <w:pPr>
        <w:pStyle w:val="FootnoteText"/>
        <w:rPr>
          <w:lang w:val="en-US"/>
        </w:rPr>
      </w:pPr>
      <w:r>
        <w:rPr>
          <w:rStyle w:val="FootnoteReference"/>
          <w:rFonts w:eastAsiaTheme="majorEastAsia"/>
        </w:rPr>
        <w:footnoteRef/>
      </w:r>
      <w:r w:rsidRPr="000F07C7">
        <w:rPr>
          <w:lang w:val="en-US"/>
        </w:rPr>
        <w:t xml:space="preserve"> </w:t>
      </w:r>
      <w:r w:rsidRPr="004D4D5E">
        <w:rPr>
          <w:rFonts w:asciiTheme="minorHAnsi" w:hAnsiTheme="minorHAnsi" w:cstheme="minorHAnsi"/>
          <w:sz w:val="16"/>
          <w:szCs w:val="16"/>
          <w:lang w:val="en-US"/>
        </w:rPr>
        <w:t>Amerindian Act, 2006</w:t>
      </w:r>
      <w:r>
        <w:rPr>
          <w:lang w:val="en-US"/>
        </w:rPr>
        <w:t xml:space="preserve"> </w:t>
      </w:r>
    </w:p>
  </w:footnote>
  <w:footnote w:id="73">
    <w:p w14:paraId="18AAE44F" w14:textId="77777777" w:rsidR="002C4B3A" w:rsidRPr="004D4D5E" w:rsidRDefault="002C4B3A" w:rsidP="00D130E0">
      <w:pPr>
        <w:pStyle w:val="FootnoteText"/>
        <w:rPr>
          <w:rFonts w:asciiTheme="minorHAnsi" w:hAnsiTheme="minorHAnsi" w:cstheme="minorHAnsi"/>
          <w:sz w:val="16"/>
          <w:szCs w:val="16"/>
          <w:lang w:val="en-US"/>
        </w:rPr>
      </w:pPr>
      <w:r>
        <w:rPr>
          <w:rStyle w:val="FootnoteReference"/>
          <w:rFonts w:eastAsiaTheme="majorEastAsia"/>
        </w:rPr>
        <w:footnoteRef/>
      </w:r>
      <w:r w:rsidRPr="000F07C7">
        <w:rPr>
          <w:lang w:val="en-US"/>
        </w:rPr>
        <w:t xml:space="preserve"> </w:t>
      </w:r>
      <w:r w:rsidRPr="004D4D5E">
        <w:rPr>
          <w:rFonts w:asciiTheme="minorHAnsi" w:hAnsiTheme="minorHAnsi" w:cstheme="minorHAnsi"/>
          <w:sz w:val="16"/>
          <w:szCs w:val="16"/>
          <w:lang w:val="en-US"/>
        </w:rPr>
        <w:t xml:space="preserve">Devnet (2019) Retrieved from </w:t>
      </w:r>
      <w:hyperlink r:id="rId14" w:history="1">
        <w:r w:rsidRPr="002B2EE2">
          <w:rPr>
            <w:rFonts w:asciiTheme="minorHAnsi" w:hAnsiTheme="minorHAnsi" w:cstheme="minorHAnsi"/>
            <w:sz w:val="16"/>
            <w:szCs w:val="16"/>
            <w:lang w:val="en-US"/>
          </w:rPr>
          <w:t>http://www.devnet.org.gy/guyanagateway/files/guyanaoip.pdf</w:t>
        </w:r>
      </w:hyperlink>
      <w:r w:rsidRPr="004D4D5E">
        <w:rPr>
          <w:rFonts w:asciiTheme="minorHAnsi" w:hAnsiTheme="minorHAnsi" w:cstheme="minorHAnsi"/>
          <w:sz w:val="16"/>
          <w:szCs w:val="16"/>
          <w:lang w:val="en-US"/>
        </w:rPr>
        <w:t xml:space="preserve"> </w:t>
      </w:r>
    </w:p>
  </w:footnote>
  <w:footnote w:id="74">
    <w:p w14:paraId="66E5B9DE" w14:textId="77777777" w:rsidR="002C4B3A" w:rsidRPr="004D4D5E" w:rsidRDefault="002C4B3A" w:rsidP="00D130E0">
      <w:pPr>
        <w:pStyle w:val="FootnoteText"/>
        <w:rPr>
          <w:rFonts w:asciiTheme="minorHAnsi" w:hAnsiTheme="minorHAnsi"/>
          <w:sz w:val="18"/>
          <w:szCs w:val="18"/>
          <w:lang w:val="en-US"/>
        </w:rPr>
      </w:pPr>
      <w:r w:rsidRPr="0008154A">
        <w:rPr>
          <w:rStyle w:val="FootnoteReference"/>
        </w:rPr>
        <w:footnoteRef/>
      </w:r>
      <w:r w:rsidRPr="0008154A">
        <w:rPr>
          <w:lang w:val="en-US"/>
        </w:rPr>
        <w:t xml:space="preserve"> </w:t>
      </w:r>
      <w:r w:rsidRPr="0008154A">
        <w:rPr>
          <w:rFonts w:asciiTheme="minorHAnsi" w:hAnsiTheme="minorHAnsi"/>
          <w:sz w:val="18"/>
          <w:szCs w:val="18"/>
          <w:lang w:val="en-US"/>
        </w:rPr>
        <w:t>Qualitative in-depth interviews with persons with extensive knowledge of the communities.</w:t>
      </w:r>
    </w:p>
  </w:footnote>
  <w:footnote w:id="75">
    <w:p w14:paraId="75615841" w14:textId="27DDE733" w:rsidR="002C4B3A" w:rsidRPr="003E6B93" w:rsidRDefault="002C4B3A">
      <w:pPr>
        <w:pStyle w:val="FootnoteText"/>
        <w:rPr>
          <w:rFonts w:asciiTheme="minorHAnsi" w:hAnsiTheme="minorHAnsi" w:cstheme="minorHAnsi"/>
          <w:sz w:val="16"/>
          <w:szCs w:val="16"/>
          <w:lang w:val="en-US"/>
        </w:rPr>
      </w:pPr>
      <w:r>
        <w:rPr>
          <w:rStyle w:val="FootnoteReference"/>
        </w:rPr>
        <w:footnoteRef/>
      </w:r>
      <w:r w:rsidRPr="003E6B93">
        <w:rPr>
          <w:lang w:val="en-US"/>
        </w:rPr>
        <w:t xml:space="preserve"> </w:t>
      </w:r>
      <w:r w:rsidRPr="0008154A">
        <w:rPr>
          <w:rFonts w:asciiTheme="minorHAnsi" w:hAnsiTheme="minorHAnsi" w:cstheme="minorHAnsi"/>
          <w:sz w:val="16"/>
          <w:szCs w:val="16"/>
          <w:lang w:val="en-US"/>
        </w:rPr>
        <w:t>The consent provided by leaders is a first step in FPIC. FPIC is a continuous process and will be implemented in all cycles of the project, therefore it will be required during implementation and for specific activities of the project.</w:t>
      </w:r>
    </w:p>
  </w:footnote>
  <w:footnote w:id="76">
    <w:p w14:paraId="5083E707" w14:textId="3BA66962" w:rsidR="002C4B3A" w:rsidRPr="003E6B93" w:rsidRDefault="002C4B3A">
      <w:pPr>
        <w:pStyle w:val="FootnoteText"/>
        <w:rPr>
          <w:lang w:val="en-US"/>
        </w:rPr>
      </w:pPr>
      <w:r>
        <w:rPr>
          <w:rStyle w:val="FootnoteReference"/>
        </w:rPr>
        <w:footnoteRef/>
      </w:r>
      <w:r w:rsidRPr="003E6B93">
        <w:rPr>
          <w:lang w:val="en-US"/>
        </w:rPr>
        <w:t xml:space="preserve"> </w:t>
      </w:r>
      <w:r>
        <w:rPr>
          <w:rFonts w:asciiTheme="minorHAnsi" w:hAnsiTheme="minorHAnsi" w:cstheme="minorHAnsi"/>
          <w:sz w:val="16"/>
          <w:szCs w:val="16"/>
          <w:lang w:val="en-US"/>
        </w:rPr>
        <w:t xml:space="preserve">The consent provided by leaders is a first step in FPIC. </w:t>
      </w:r>
      <w:r w:rsidRPr="003E6B93">
        <w:rPr>
          <w:rFonts w:asciiTheme="minorHAnsi" w:hAnsiTheme="minorHAnsi" w:cstheme="minorHAnsi"/>
          <w:sz w:val="16"/>
          <w:szCs w:val="16"/>
          <w:lang w:val="en-US"/>
        </w:rPr>
        <w:t>FPI</w:t>
      </w:r>
      <w:r>
        <w:rPr>
          <w:rFonts w:asciiTheme="minorHAnsi" w:hAnsiTheme="minorHAnsi" w:cstheme="minorHAnsi"/>
          <w:sz w:val="16"/>
          <w:szCs w:val="16"/>
          <w:lang w:val="en-US"/>
        </w:rPr>
        <w:t>C is a continuous process and will be</w:t>
      </w:r>
      <w:r w:rsidRPr="003E6B93">
        <w:rPr>
          <w:rFonts w:asciiTheme="minorHAnsi" w:hAnsiTheme="minorHAnsi" w:cstheme="minorHAnsi"/>
          <w:sz w:val="16"/>
          <w:szCs w:val="16"/>
          <w:lang w:val="en-US"/>
        </w:rPr>
        <w:t xml:space="preserve"> implement</w:t>
      </w:r>
      <w:r>
        <w:rPr>
          <w:rFonts w:asciiTheme="minorHAnsi" w:hAnsiTheme="minorHAnsi" w:cstheme="minorHAnsi"/>
          <w:sz w:val="16"/>
          <w:szCs w:val="16"/>
          <w:lang w:val="en-US"/>
        </w:rPr>
        <w:t xml:space="preserve">ed in all cycles of the project, therefore </w:t>
      </w:r>
      <w:r w:rsidRPr="003E6B93">
        <w:rPr>
          <w:rFonts w:asciiTheme="minorHAnsi" w:hAnsiTheme="minorHAnsi" w:cstheme="minorHAnsi"/>
          <w:sz w:val="16"/>
          <w:szCs w:val="16"/>
          <w:lang w:val="en-US"/>
        </w:rPr>
        <w:t>it will be required during implementation</w:t>
      </w:r>
      <w:r>
        <w:rPr>
          <w:rFonts w:asciiTheme="minorHAnsi" w:hAnsiTheme="minorHAnsi" w:cstheme="minorHAnsi"/>
          <w:sz w:val="16"/>
          <w:szCs w:val="16"/>
          <w:lang w:val="en-US"/>
        </w:rPr>
        <w:t xml:space="preserve"> and for specific activities </w:t>
      </w:r>
      <w:r w:rsidRPr="003E6B93">
        <w:rPr>
          <w:rFonts w:asciiTheme="minorHAnsi" w:hAnsiTheme="minorHAnsi" w:cstheme="minorHAnsi"/>
          <w:sz w:val="16"/>
          <w:szCs w:val="16"/>
          <w:lang w:val="en-US"/>
        </w:rPr>
        <w:t>of the project.</w:t>
      </w:r>
    </w:p>
  </w:footnote>
  <w:footnote w:id="77">
    <w:p w14:paraId="6DB9A51A" w14:textId="77777777" w:rsidR="002C4B3A" w:rsidRPr="00D97DC7" w:rsidRDefault="002C4B3A" w:rsidP="00D97DC7">
      <w:pPr>
        <w:pStyle w:val="FootnoteText"/>
        <w:rPr>
          <w:lang w:val="en-US"/>
        </w:rPr>
      </w:pPr>
      <w:r>
        <w:rPr>
          <w:rStyle w:val="FootnoteReference"/>
        </w:rPr>
        <w:footnoteRef/>
      </w:r>
      <w:r w:rsidRPr="00D97DC7">
        <w:rPr>
          <w:lang w:val="en-US"/>
        </w:rPr>
        <w:t xml:space="preserve"> </w:t>
      </w:r>
      <w:r w:rsidRPr="00D97DC7">
        <w:rPr>
          <w:rFonts w:asciiTheme="majorHAnsi" w:hAnsiTheme="majorHAnsi" w:cstheme="majorHAnsi"/>
          <w:sz w:val="18"/>
          <w:szCs w:val="18"/>
          <w:lang w:val="en-US"/>
        </w:rPr>
        <w:t>Bynoe recognizes that turbidity can also result from non-mining activities such as forestry and infrastructure development.</w:t>
      </w:r>
    </w:p>
  </w:footnote>
  <w:footnote w:id="78">
    <w:p w14:paraId="05FFD8F9" w14:textId="77777777" w:rsidR="002C4B3A" w:rsidRPr="00B17FFB" w:rsidRDefault="002C4B3A" w:rsidP="00D97DC7">
      <w:pPr>
        <w:pStyle w:val="FootnoteText"/>
        <w:rPr>
          <w:rFonts w:asciiTheme="minorHAnsi" w:hAnsiTheme="minorHAnsi" w:cstheme="minorHAnsi"/>
          <w:sz w:val="16"/>
          <w:szCs w:val="16"/>
          <w:lang w:val="en-US"/>
        </w:rPr>
      </w:pPr>
      <w:r w:rsidRPr="00B17FFB">
        <w:rPr>
          <w:rStyle w:val="FootnoteReference"/>
          <w:rFonts w:asciiTheme="minorHAnsi" w:hAnsiTheme="minorHAnsi" w:cstheme="minorHAnsi"/>
          <w:sz w:val="16"/>
          <w:szCs w:val="16"/>
        </w:rPr>
        <w:footnoteRef/>
      </w:r>
      <w:r w:rsidRPr="00B17FFB">
        <w:rPr>
          <w:rFonts w:asciiTheme="minorHAnsi" w:hAnsiTheme="minorHAnsi" w:cstheme="minorHAnsi"/>
          <w:sz w:val="16"/>
          <w:szCs w:val="16"/>
          <w:lang w:val="en-US"/>
        </w:rPr>
        <w:t xml:space="preserve"> Bureau of Statistics, Population and Housing Census 2012</w:t>
      </w:r>
    </w:p>
  </w:footnote>
  <w:footnote w:id="79">
    <w:p w14:paraId="43338C1E" w14:textId="77777777" w:rsidR="002C4B3A" w:rsidRPr="00957ED7" w:rsidRDefault="002C4B3A" w:rsidP="00D97DC7">
      <w:pPr>
        <w:pStyle w:val="FootnoteText"/>
        <w:rPr>
          <w:lang w:val="en-US"/>
        </w:rPr>
      </w:pPr>
      <w:r w:rsidRPr="00F97656">
        <w:rPr>
          <w:rStyle w:val="FootnoteReference"/>
          <w:rFonts w:asciiTheme="majorHAnsi" w:hAnsiTheme="majorHAnsi" w:cstheme="majorHAnsi"/>
          <w:szCs w:val="18"/>
        </w:rPr>
        <w:footnoteRef/>
      </w:r>
      <w:r w:rsidRPr="00D97DC7">
        <w:rPr>
          <w:rFonts w:asciiTheme="majorHAnsi" w:hAnsiTheme="majorHAnsi" w:cstheme="majorHAnsi"/>
          <w:sz w:val="18"/>
          <w:szCs w:val="18"/>
          <w:lang w:val="en-US"/>
        </w:rPr>
        <w:t xml:space="preserve"> </w:t>
      </w:r>
      <w:r w:rsidRPr="00DC1F10">
        <w:rPr>
          <w:rFonts w:asciiTheme="majorHAnsi" w:hAnsiTheme="majorHAnsi" w:cstheme="majorHAnsi"/>
          <w:sz w:val="16"/>
          <w:szCs w:val="16"/>
          <w:lang w:val="en-US"/>
        </w:rPr>
        <w:t>Pasha, Sukrishnalall, Mark D. Wenner and Dillon Clarke. Toward the Greening of the Gold Mining Sector of Guyana: Transition Issues and Challenges 2017.</w:t>
      </w:r>
    </w:p>
  </w:footnote>
  <w:footnote w:id="80">
    <w:p w14:paraId="2B933590" w14:textId="77777777" w:rsidR="002C4B3A" w:rsidRPr="00DC1F10" w:rsidRDefault="002C4B3A" w:rsidP="00D97DC7">
      <w:pPr>
        <w:pStyle w:val="FootnoteText"/>
        <w:rPr>
          <w:rFonts w:asciiTheme="majorHAnsi" w:hAnsiTheme="majorHAnsi" w:cstheme="majorHAnsi"/>
          <w:sz w:val="16"/>
          <w:szCs w:val="16"/>
          <w:lang w:val="en-US"/>
        </w:rPr>
      </w:pPr>
      <w:r w:rsidRPr="00DC1F10">
        <w:rPr>
          <w:rStyle w:val="FootnoteReference"/>
          <w:rFonts w:asciiTheme="majorHAnsi" w:hAnsiTheme="majorHAnsi" w:cstheme="majorHAnsi"/>
          <w:sz w:val="16"/>
          <w:szCs w:val="16"/>
        </w:rPr>
        <w:footnoteRef/>
      </w:r>
      <w:r w:rsidRPr="00567411">
        <w:rPr>
          <w:rFonts w:asciiTheme="majorHAnsi" w:hAnsiTheme="majorHAnsi" w:cstheme="majorHAnsi"/>
          <w:sz w:val="16"/>
          <w:szCs w:val="16"/>
          <w:lang w:val="en-US"/>
        </w:rPr>
        <w:t xml:space="preserve"> </w:t>
      </w:r>
      <w:r w:rsidRPr="00DC1F10">
        <w:rPr>
          <w:rFonts w:asciiTheme="majorHAnsi" w:hAnsiTheme="majorHAnsi" w:cstheme="majorHAnsi"/>
          <w:sz w:val="16"/>
          <w:szCs w:val="16"/>
          <w:lang w:val="en-US"/>
        </w:rPr>
        <w:t>Pasha, Sukrishnalall, Mark D. Wenner and Dillon Clarke. Toward the Greening of the Gold Mining Sector of Guyana: Transition Issues and Challenges 2017.</w:t>
      </w:r>
    </w:p>
  </w:footnote>
  <w:footnote w:id="81">
    <w:p w14:paraId="497AA6E9" w14:textId="77777777" w:rsidR="002C4B3A" w:rsidRPr="00E94575" w:rsidRDefault="002C4B3A" w:rsidP="00D97DC7">
      <w:pPr>
        <w:pStyle w:val="FootnoteText"/>
        <w:rPr>
          <w:lang w:val="en-US"/>
        </w:rPr>
      </w:pPr>
      <w:r>
        <w:rPr>
          <w:rStyle w:val="FootnoteReference"/>
        </w:rPr>
        <w:footnoteRef/>
      </w:r>
      <w:r w:rsidRPr="00567411">
        <w:rPr>
          <w:lang w:val="en-US"/>
        </w:rPr>
        <w:t xml:space="preserve"> </w:t>
      </w:r>
      <w:r w:rsidRPr="00E94575">
        <w:rPr>
          <w:rFonts w:ascii="Times New Roman" w:hAnsi="Times New Roman"/>
          <w:sz w:val="18"/>
          <w:szCs w:val="18"/>
          <w:lang w:val="en-US"/>
        </w:rPr>
        <w:t>GGMC data</w:t>
      </w:r>
    </w:p>
  </w:footnote>
  <w:footnote w:id="82">
    <w:p w14:paraId="01620B12" w14:textId="77777777" w:rsidR="002C4B3A" w:rsidRPr="00567411" w:rsidRDefault="002C4B3A" w:rsidP="00D97DC7">
      <w:pPr>
        <w:pStyle w:val="FootnoteText"/>
        <w:jc w:val="both"/>
        <w:rPr>
          <w:rFonts w:asciiTheme="minorHAnsi" w:hAnsiTheme="minorHAnsi" w:cstheme="minorHAnsi"/>
          <w:sz w:val="16"/>
          <w:szCs w:val="16"/>
          <w:lang w:val="en-US"/>
        </w:rPr>
      </w:pPr>
      <w:r w:rsidRPr="00D97DC7">
        <w:rPr>
          <w:rStyle w:val="FootnoteReference"/>
          <w:rFonts w:asciiTheme="minorHAnsi" w:hAnsiTheme="minorHAnsi" w:cstheme="minorHAnsi"/>
          <w:sz w:val="16"/>
          <w:szCs w:val="16"/>
        </w:rPr>
        <w:footnoteRef/>
      </w:r>
      <w:r w:rsidRPr="00567411">
        <w:rPr>
          <w:rFonts w:asciiTheme="minorHAnsi" w:hAnsiTheme="minorHAnsi" w:cstheme="minorHAnsi"/>
          <w:sz w:val="16"/>
          <w:szCs w:val="16"/>
          <w:lang w:val="en-US"/>
        </w:rPr>
        <w:t xml:space="preserve"> Estimates of mercury releases to the environment are constrained by a lack of baseline data.  Various sources suggest that national mining releases may be between 27,000 kg and 60,000 kg (or more) per year. </w:t>
      </w:r>
    </w:p>
    <w:p w14:paraId="294F5D86" w14:textId="77777777" w:rsidR="002C4B3A" w:rsidRPr="00567411" w:rsidRDefault="002C4B3A" w:rsidP="00D97DC7">
      <w:pPr>
        <w:pStyle w:val="FootnoteText"/>
        <w:jc w:val="both"/>
        <w:rPr>
          <w:rFonts w:asciiTheme="majorHAnsi" w:hAnsiTheme="majorHAnsi"/>
          <w:sz w:val="20"/>
          <w:lang w:val="en-US"/>
        </w:rPr>
      </w:pPr>
      <w:r w:rsidRPr="00567411">
        <w:rPr>
          <w:rFonts w:asciiTheme="minorHAnsi" w:hAnsiTheme="minorHAnsi" w:cstheme="minorHAnsi"/>
          <w:sz w:val="16"/>
          <w:szCs w:val="16"/>
          <w:lang w:val="en-US"/>
        </w:rPr>
        <w:t>Miners do not accurately report use of retorts and use of mercury in the pit floors. Bynoe, P., 2016, indicates that 2/3rds of miners do not use retorts—if this is true, mercury losses due to open burning of amalgam would be about 13,000 kg per year based on the broadly accepted ratio of 1 Hg : 1 Au in amalgams.  Where mercury is used in pit floors, additional loss could reasonably be expected to follow a Hg to gold ratio of 2 : 1 up to 5 :1.</w:t>
      </w:r>
    </w:p>
  </w:footnote>
  <w:footnote w:id="83">
    <w:p w14:paraId="3BB15C86" w14:textId="77777777" w:rsidR="002C4B3A" w:rsidRPr="00F629AB" w:rsidRDefault="002C4B3A" w:rsidP="00F629AB">
      <w:pPr>
        <w:pStyle w:val="FootnoteText"/>
        <w:rPr>
          <w:rFonts w:asciiTheme="minorHAnsi" w:hAnsiTheme="minorHAnsi" w:cstheme="minorHAnsi"/>
          <w:sz w:val="16"/>
          <w:szCs w:val="16"/>
          <w:lang w:val="en-US"/>
        </w:rPr>
      </w:pPr>
      <w:r w:rsidRPr="00F629AB">
        <w:rPr>
          <w:rStyle w:val="FootnoteReference"/>
          <w:rFonts w:asciiTheme="minorHAnsi" w:hAnsiTheme="minorHAnsi" w:cstheme="minorHAnsi"/>
          <w:sz w:val="16"/>
          <w:szCs w:val="16"/>
        </w:rPr>
        <w:footnoteRef/>
      </w:r>
      <w:r w:rsidRPr="00F629AB">
        <w:rPr>
          <w:rFonts w:asciiTheme="minorHAnsi" w:hAnsiTheme="minorHAnsi" w:cstheme="minorHAnsi"/>
          <w:sz w:val="16"/>
          <w:szCs w:val="16"/>
          <w:lang w:val="en-US"/>
        </w:rPr>
        <w:t xml:space="preserve"> In Venezuela, for example, weathered quartz veins near Km 88 mining camp are known to contain a considerable amount of iron oxides.</w:t>
      </w:r>
    </w:p>
  </w:footnote>
  <w:footnote w:id="84">
    <w:p w14:paraId="1E37550D" w14:textId="77777777" w:rsidR="002C4B3A" w:rsidRPr="00F629AB" w:rsidRDefault="002C4B3A" w:rsidP="00F629AB">
      <w:pPr>
        <w:pStyle w:val="FootnoteText"/>
        <w:rPr>
          <w:rFonts w:cstheme="minorHAnsi"/>
          <w:szCs w:val="18"/>
          <w:lang w:val="en-US"/>
        </w:rPr>
      </w:pPr>
      <w:r w:rsidRPr="00F629AB">
        <w:rPr>
          <w:rStyle w:val="FootnoteReference"/>
          <w:rFonts w:asciiTheme="minorHAnsi" w:hAnsiTheme="minorHAnsi" w:cstheme="minorHAnsi"/>
          <w:sz w:val="16"/>
          <w:szCs w:val="16"/>
        </w:rPr>
        <w:footnoteRef/>
      </w:r>
      <w:r w:rsidRPr="00F629AB">
        <w:rPr>
          <w:rFonts w:asciiTheme="minorHAnsi" w:hAnsiTheme="minorHAnsi" w:cstheme="minorHAnsi"/>
          <w:sz w:val="16"/>
          <w:szCs w:val="16"/>
          <w:lang w:val="en-US"/>
        </w:rPr>
        <w:t xml:space="preserve"> Clay rich ore is a significant challenge. For example, Hilbert Shields of the GGDMA installed a Sepro plant near Mahdia to process eluvial and colluvial ores. His recovery has been low, even with the scrubber and centrifuges. He has applied for a permit to use cyanide to treat the plant tailings.</w:t>
      </w:r>
    </w:p>
  </w:footnote>
  <w:footnote w:id="85">
    <w:p w14:paraId="4BC69B6E" w14:textId="77777777" w:rsidR="002C4B3A" w:rsidRPr="00F629AB" w:rsidRDefault="002C4B3A" w:rsidP="00F629AB">
      <w:pPr>
        <w:pStyle w:val="FootnoteText"/>
        <w:rPr>
          <w:rFonts w:cstheme="minorHAnsi"/>
          <w:szCs w:val="18"/>
          <w:lang w:val="en-US"/>
        </w:rPr>
      </w:pPr>
      <w:r w:rsidRPr="00F629AB">
        <w:rPr>
          <w:rStyle w:val="FootnoteReference"/>
          <w:rFonts w:asciiTheme="minorHAnsi" w:hAnsiTheme="minorHAnsi" w:cstheme="minorHAnsi"/>
          <w:sz w:val="16"/>
          <w:szCs w:val="16"/>
        </w:rPr>
        <w:footnoteRef/>
      </w:r>
      <w:r w:rsidRPr="00F629AB">
        <w:rPr>
          <w:rFonts w:asciiTheme="minorHAnsi" w:hAnsiTheme="minorHAnsi" w:cstheme="minorHAnsi"/>
          <w:sz w:val="16"/>
          <w:szCs w:val="16"/>
          <w:lang w:val="en-US"/>
        </w:rPr>
        <w:t xml:space="preserve"> According to Bynoe (2016) 17% of the land dredges are owned by Brazilians who pay a tribute (10% production or 6 oz per month) to the Guyanese concession holder. Training and awareness programs should address this population, noting the importance of hiring</w:t>
      </w:r>
      <w:r w:rsidRPr="00F629AB">
        <w:rPr>
          <w:rFonts w:cstheme="minorHAnsi"/>
          <w:szCs w:val="18"/>
          <w:lang w:val="en-US"/>
        </w:rPr>
        <w:t xml:space="preserve"> </w:t>
      </w:r>
      <w:r w:rsidRPr="00F629AB">
        <w:rPr>
          <w:rFonts w:asciiTheme="minorHAnsi" w:hAnsiTheme="minorHAnsi" w:cstheme="minorHAnsi"/>
          <w:sz w:val="16"/>
          <w:szCs w:val="16"/>
          <w:lang w:val="en-US"/>
        </w:rPr>
        <w:t>Portuguese speaking trainers.</w:t>
      </w:r>
    </w:p>
  </w:footnote>
  <w:footnote w:id="86">
    <w:p w14:paraId="1D459E49" w14:textId="77777777" w:rsidR="002C4B3A" w:rsidRPr="00F629AB" w:rsidRDefault="002C4B3A" w:rsidP="00F629AB">
      <w:pPr>
        <w:pStyle w:val="FootnoteText"/>
        <w:rPr>
          <w:rFonts w:asciiTheme="minorHAnsi" w:hAnsiTheme="minorHAnsi" w:cstheme="minorHAnsi"/>
          <w:sz w:val="16"/>
          <w:szCs w:val="16"/>
          <w:lang w:val="en-US"/>
        </w:rPr>
      </w:pPr>
      <w:r w:rsidRPr="00F629AB">
        <w:rPr>
          <w:rStyle w:val="FootnoteReference"/>
          <w:rFonts w:asciiTheme="minorHAnsi" w:hAnsiTheme="minorHAnsi" w:cstheme="minorHAnsi"/>
          <w:sz w:val="16"/>
          <w:szCs w:val="16"/>
        </w:rPr>
        <w:footnoteRef/>
      </w:r>
      <w:r w:rsidRPr="00F629AB">
        <w:rPr>
          <w:rFonts w:asciiTheme="minorHAnsi" w:hAnsiTheme="minorHAnsi" w:cstheme="minorHAnsi"/>
          <w:sz w:val="16"/>
          <w:szCs w:val="16"/>
          <w:lang w:val="en-US"/>
        </w:rPr>
        <w:t xml:space="preserve"> This grade estimate is consistent with average recovery for 6” land dredges reported by the National Mining Syndicate in 2018</w:t>
      </w:r>
    </w:p>
  </w:footnote>
  <w:footnote w:id="87">
    <w:p w14:paraId="12D60966" w14:textId="77777777" w:rsidR="002C4B3A" w:rsidRPr="00F629AB" w:rsidRDefault="002C4B3A" w:rsidP="00F629AB">
      <w:pPr>
        <w:pStyle w:val="FootnoteText"/>
        <w:rPr>
          <w:sz w:val="22"/>
          <w:szCs w:val="22"/>
          <w:lang w:val="en-US"/>
        </w:rPr>
      </w:pPr>
      <w:r w:rsidRPr="00F629AB">
        <w:rPr>
          <w:rStyle w:val="FootnoteReference"/>
          <w:rFonts w:asciiTheme="minorHAnsi" w:hAnsiTheme="minorHAnsi" w:cstheme="minorHAnsi"/>
          <w:sz w:val="16"/>
          <w:szCs w:val="16"/>
        </w:rPr>
        <w:footnoteRef/>
      </w:r>
      <w:r w:rsidRPr="00F629AB">
        <w:rPr>
          <w:rFonts w:asciiTheme="minorHAnsi" w:hAnsiTheme="minorHAnsi" w:cstheme="minorHAnsi"/>
          <w:sz w:val="16"/>
          <w:szCs w:val="16"/>
          <w:lang w:val="en-US"/>
        </w:rPr>
        <w:t xml:space="preserve"> Lloyd Bandoo of the GGMC MPU reported in 2018 that studies from Canada and the West Indies found the most sluice recoveries in Guyana were less than 30%; no recovery had been recorded greater than 50%.</w:t>
      </w:r>
    </w:p>
  </w:footnote>
  <w:footnote w:id="88">
    <w:p w14:paraId="38334E58" w14:textId="77777777" w:rsidR="002C4B3A" w:rsidRPr="00F629AB" w:rsidRDefault="002C4B3A" w:rsidP="00F629AB">
      <w:pPr>
        <w:pStyle w:val="FootnoteText"/>
        <w:rPr>
          <w:rFonts w:asciiTheme="minorHAnsi" w:hAnsiTheme="minorHAnsi" w:cstheme="minorHAnsi"/>
          <w:sz w:val="16"/>
          <w:szCs w:val="16"/>
          <w:lang w:val="en-US"/>
        </w:rPr>
      </w:pPr>
      <w:r w:rsidRPr="00F629AB">
        <w:rPr>
          <w:rStyle w:val="FootnoteReference"/>
          <w:rFonts w:asciiTheme="minorHAnsi" w:hAnsiTheme="minorHAnsi" w:cstheme="minorHAnsi"/>
          <w:sz w:val="16"/>
          <w:szCs w:val="16"/>
        </w:rPr>
        <w:footnoteRef/>
      </w:r>
      <w:r w:rsidRPr="00F629AB">
        <w:rPr>
          <w:rFonts w:asciiTheme="minorHAnsi" w:hAnsiTheme="minorHAnsi" w:cstheme="minorHAnsi"/>
          <w:sz w:val="16"/>
          <w:szCs w:val="16"/>
          <w:lang w:val="en-US"/>
        </w:rPr>
        <w:t xml:space="preserve"> The mining school is currently working out of Mahdia where it has 2 trainers teaching “Level 1 map reading and prospecting” working on an 8-week rotation—6 weeks in the field and 2 in Georgetown where the trainers prepare reports of student progress. Trainings take place in both the evenings and daytime. </w:t>
      </w:r>
    </w:p>
  </w:footnote>
  <w:footnote w:id="89">
    <w:p w14:paraId="235159F7" w14:textId="77777777" w:rsidR="002C4B3A" w:rsidRPr="00F629AB" w:rsidRDefault="002C4B3A" w:rsidP="00F629AB">
      <w:pPr>
        <w:pStyle w:val="FootnoteText"/>
        <w:rPr>
          <w:rFonts w:asciiTheme="minorHAnsi" w:hAnsiTheme="minorHAnsi" w:cstheme="minorHAnsi"/>
          <w:sz w:val="16"/>
          <w:szCs w:val="16"/>
          <w:lang w:val="en-US"/>
        </w:rPr>
      </w:pPr>
      <w:r w:rsidRPr="00F629AB">
        <w:rPr>
          <w:rStyle w:val="FootnoteReference"/>
          <w:rFonts w:asciiTheme="minorHAnsi" w:hAnsiTheme="minorHAnsi" w:cstheme="minorHAnsi"/>
          <w:sz w:val="16"/>
          <w:szCs w:val="16"/>
        </w:rPr>
        <w:footnoteRef/>
      </w:r>
      <w:r w:rsidRPr="00F629AB">
        <w:rPr>
          <w:rFonts w:asciiTheme="minorHAnsi" w:hAnsiTheme="minorHAnsi" w:cstheme="minorHAnsi"/>
          <w:sz w:val="16"/>
          <w:szCs w:val="16"/>
          <w:lang w:val="en-US"/>
        </w:rPr>
        <w:t xml:space="preserve"> Cost-benefit analysis of the two techniques is ongoing. EM and Resistivity picture the subsurface differently: EM is quicker if the transmitters and receivers (2 large wire hoops) can be carried easily through the forest; Resistivity has had good success locating alluvial placer gravels in Canada’s north.</w:t>
      </w:r>
    </w:p>
  </w:footnote>
  <w:footnote w:id="90">
    <w:p w14:paraId="02F523F6" w14:textId="77777777" w:rsidR="002C4B3A" w:rsidRPr="00F629AB" w:rsidRDefault="002C4B3A" w:rsidP="00F629AB">
      <w:pPr>
        <w:pStyle w:val="FootnoteText"/>
        <w:rPr>
          <w:rFonts w:asciiTheme="minorHAnsi" w:hAnsiTheme="minorHAnsi" w:cstheme="minorHAnsi"/>
          <w:sz w:val="16"/>
          <w:szCs w:val="16"/>
          <w:lang w:val="en-US"/>
        </w:rPr>
      </w:pPr>
      <w:r w:rsidRPr="00F629AB">
        <w:rPr>
          <w:rStyle w:val="FootnoteReference"/>
          <w:rFonts w:asciiTheme="minorHAnsi" w:hAnsiTheme="minorHAnsi" w:cstheme="minorHAnsi"/>
          <w:sz w:val="16"/>
          <w:szCs w:val="16"/>
        </w:rPr>
        <w:footnoteRef/>
      </w:r>
      <w:r w:rsidRPr="00F629AB">
        <w:rPr>
          <w:rFonts w:asciiTheme="minorHAnsi" w:hAnsiTheme="minorHAnsi" w:cstheme="minorHAnsi"/>
          <w:sz w:val="16"/>
          <w:szCs w:val="16"/>
          <w:lang w:val="en-US"/>
        </w:rPr>
        <w:t xml:space="preserve"> National Mining Syndicate</w:t>
      </w:r>
    </w:p>
  </w:footnote>
  <w:footnote w:id="91">
    <w:p w14:paraId="117155EF" w14:textId="77777777" w:rsidR="002C4B3A" w:rsidRPr="00F629AB" w:rsidRDefault="002C4B3A" w:rsidP="00F629AB">
      <w:pPr>
        <w:spacing w:line="283" w:lineRule="auto"/>
        <w:ind w:right="180"/>
        <w:rPr>
          <w:rFonts w:asciiTheme="minorHAnsi" w:eastAsia="Arial" w:hAnsiTheme="minorHAnsi" w:cstheme="minorHAnsi"/>
          <w:sz w:val="16"/>
          <w:szCs w:val="16"/>
          <w:lang w:val="en-US"/>
        </w:rPr>
      </w:pPr>
      <w:r w:rsidRPr="00F629AB">
        <w:rPr>
          <w:rStyle w:val="FootnoteReference"/>
          <w:rFonts w:asciiTheme="minorHAnsi" w:hAnsiTheme="minorHAnsi" w:cstheme="minorHAnsi"/>
          <w:sz w:val="16"/>
          <w:szCs w:val="16"/>
        </w:rPr>
        <w:footnoteRef/>
      </w:r>
      <w:r w:rsidRPr="00F629AB">
        <w:rPr>
          <w:rFonts w:asciiTheme="minorHAnsi" w:hAnsiTheme="minorHAnsi" w:cstheme="minorHAnsi"/>
          <w:sz w:val="16"/>
          <w:szCs w:val="16"/>
          <w:lang w:val="en-US"/>
        </w:rPr>
        <w:t xml:space="preserve"> </w:t>
      </w:r>
      <w:r w:rsidRPr="00F629AB">
        <w:rPr>
          <w:rFonts w:asciiTheme="minorHAnsi" w:eastAsia="Arial" w:hAnsiTheme="minorHAnsi" w:cstheme="minorHAnsi"/>
          <w:sz w:val="16"/>
          <w:szCs w:val="16"/>
          <w:lang w:val="en-US"/>
        </w:rPr>
        <w:t>The picture, of course is a little brighter if an average of 8 ounces (worth about $9600) per wash cycle is recovered.</w:t>
      </w:r>
    </w:p>
    <w:p w14:paraId="43FA62D4" w14:textId="77777777" w:rsidR="002C4B3A" w:rsidRPr="00F629AB" w:rsidRDefault="002C4B3A" w:rsidP="00F629AB">
      <w:pPr>
        <w:pStyle w:val="FootnoteText"/>
        <w:rPr>
          <w:lang w:val="en-US"/>
        </w:rPr>
      </w:pPr>
    </w:p>
  </w:footnote>
  <w:footnote w:id="92">
    <w:p w14:paraId="77AE47EA" w14:textId="77777777" w:rsidR="002C4B3A" w:rsidRPr="00F629AB" w:rsidRDefault="002C4B3A" w:rsidP="00F629AB">
      <w:pPr>
        <w:pStyle w:val="FootnoteText"/>
        <w:rPr>
          <w:rFonts w:asciiTheme="minorHAnsi" w:hAnsiTheme="minorHAnsi" w:cstheme="minorHAnsi"/>
          <w:sz w:val="16"/>
          <w:szCs w:val="16"/>
          <w:lang w:val="en-US"/>
        </w:rPr>
      </w:pPr>
      <w:r w:rsidRPr="00F629AB">
        <w:rPr>
          <w:rStyle w:val="FootnoteReference"/>
          <w:rFonts w:asciiTheme="minorHAnsi" w:hAnsiTheme="minorHAnsi" w:cstheme="minorHAnsi"/>
          <w:sz w:val="16"/>
          <w:szCs w:val="16"/>
        </w:rPr>
        <w:footnoteRef/>
      </w:r>
      <w:r w:rsidRPr="00F629AB">
        <w:rPr>
          <w:rFonts w:asciiTheme="minorHAnsi" w:hAnsiTheme="minorHAnsi" w:cstheme="minorHAnsi"/>
          <w:sz w:val="16"/>
          <w:szCs w:val="16"/>
          <w:lang w:val="en-US"/>
        </w:rPr>
        <w:t xml:space="preserve"> The Tapajos miners association produced a video of the demonstration twin triple zig-zag sluice. This video could be used to jump start this project’s trainings. </w:t>
      </w:r>
    </w:p>
  </w:footnote>
  <w:footnote w:id="93">
    <w:p w14:paraId="3313D98E" w14:textId="77777777" w:rsidR="002C4B3A" w:rsidRPr="008F6186" w:rsidRDefault="002C4B3A" w:rsidP="008F6186">
      <w:pPr>
        <w:jc w:val="both"/>
        <w:rPr>
          <w:rFonts w:asciiTheme="minorHAnsi" w:hAnsiTheme="minorHAnsi" w:cstheme="minorHAnsi"/>
          <w:sz w:val="16"/>
          <w:szCs w:val="16"/>
          <w:lang w:val="en-CA"/>
        </w:rPr>
      </w:pPr>
      <w:r w:rsidRPr="008F6186">
        <w:rPr>
          <w:rStyle w:val="FootnoteReference"/>
          <w:rFonts w:asciiTheme="minorHAnsi" w:hAnsiTheme="minorHAnsi" w:cstheme="minorHAnsi"/>
          <w:sz w:val="16"/>
          <w:szCs w:val="16"/>
        </w:rPr>
        <w:footnoteRef/>
      </w:r>
      <w:r w:rsidRPr="008F6186">
        <w:rPr>
          <w:rFonts w:asciiTheme="minorHAnsi" w:hAnsiTheme="minorHAnsi" w:cstheme="minorHAnsi"/>
          <w:sz w:val="16"/>
          <w:szCs w:val="16"/>
          <w:lang w:val="en-US"/>
        </w:rPr>
        <w:t xml:space="preserve"> Stacey, J., 2016, Frugal Rehabilitation Methodology (FRM) Field Handbook, The Asia Foundation, Swiss Agency for Development and Cooperation SDC, Mongolia Ministry of Mining 37 pp. </w:t>
      </w:r>
      <w:hyperlink r:id="rId15" w:history="1">
        <w:r w:rsidRPr="008F6186">
          <w:rPr>
            <w:rStyle w:val="Hyperlink"/>
            <w:rFonts w:asciiTheme="minorHAnsi" w:hAnsiTheme="minorHAnsi" w:cstheme="minorHAnsi"/>
            <w:sz w:val="16"/>
            <w:szCs w:val="16"/>
            <w:lang w:val="en-US"/>
          </w:rPr>
          <w:t>http://www.eisourcebook.org/cms/April%202016/Mongolial,%20Frugal%20Rehabilitation%20Methodology%20Field%20Handbook.pdf</w:t>
        </w:r>
      </w:hyperlink>
      <w:r w:rsidRPr="008F6186">
        <w:rPr>
          <w:rFonts w:asciiTheme="minorHAnsi" w:hAnsiTheme="minorHAnsi" w:cstheme="minorHAnsi"/>
          <w:sz w:val="16"/>
          <w:szCs w:val="16"/>
          <w:lang w:val="en-US"/>
        </w:rPr>
        <w:t xml:space="preserve">, and Stacey, J. 2016, Frugal Rehabilitation Demonstration in Mongolia, The Asia Foundation, Swiss Agency for Development and Cooperation SDC, Mongolia Ministry of Mining 100 pp. </w:t>
      </w:r>
      <w:hyperlink r:id="rId16" w:history="1">
        <w:r w:rsidRPr="008F6186">
          <w:rPr>
            <w:rStyle w:val="Hyperlink"/>
            <w:rFonts w:asciiTheme="minorHAnsi" w:hAnsiTheme="minorHAnsi" w:cstheme="minorHAnsi"/>
            <w:sz w:val="16"/>
            <w:szCs w:val="16"/>
            <w:lang w:val="en-US"/>
          </w:rPr>
          <w:t>https://asmhub.mn/uploads/files/cases-studies-encompressed.pdf</w:t>
        </w:r>
      </w:hyperlink>
    </w:p>
    <w:p w14:paraId="1B8DDBAE" w14:textId="77777777" w:rsidR="002C4B3A" w:rsidRPr="008F6186" w:rsidRDefault="002C4B3A" w:rsidP="008F6186">
      <w:pPr>
        <w:pStyle w:val="FootnoteText"/>
        <w:rPr>
          <w:lang w:val="en-US"/>
        </w:rPr>
      </w:pPr>
    </w:p>
  </w:footnote>
  <w:footnote w:id="94">
    <w:p w14:paraId="2BD503D8" w14:textId="77777777" w:rsidR="002C4B3A" w:rsidRPr="001C2593" w:rsidRDefault="002C4B3A" w:rsidP="001C2593">
      <w:pPr>
        <w:pStyle w:val="FootnoteText"/>
        <w:rPr>
          <w:rFonts w:asciiTheme="minorHAnsi" w:hAnsiTheme="minorHAnsi" w:cstheme="minorHAnsi"/>
          <w:sz w:val="16"/>
          <w:szCs w:val="16"/>
          <w:lang w:val="en-US"/>
        </w:rPr>
      </w:pPr>
      <w:r w:rsidRPr="001C2593">
        <w:rPr>
          <w:rStyle w:val="FootnoteReference"/>
          <w:rFonts w:asciiTheme="minorHAnsi" w:eastAsiaTheme="majorEastAsia" w:hAnsiTheme="minorHAnsi" w:cstheme="minorHAnsi"/>
          <w:sz w:val="16"/>
          <w:szCs w:val="16"/>
        </w:rPr>
        <w:footnoteRef/>
      </w:r>
      <w:r w:rsidRPr="001C2593">
        <w:rPr>
          <w:rFonts w:asciiTheme="minorHAnsi" w:hAnsiTheme="minorHAnsi" w:cstheme="minorHAnsi"/>
          <w:sz w:val="16"/>
          <w:szCs w:val="16"/>
          <w:lang w:val="en-US"/>
        </w:rPr>
        <w:t xml:space="preserve"> Gregory, 2009. </w:t>
      </w:r>
      <w:r w:rsidRPr="001C2593">
        <w:rPr>
          <w:rFonts w:asciiTheme="minorHAnsi" w:hAnsiTheme="minorHAnsi" w:cstheme="minorHAnsi"/>
          <w:i/>
          <w:sz w:val="16"/>
          <w:szCs w:val="16"/>
          <w:lang w:val="en-US"/>
        </w:rPr>
        <w:t>Paradoxes and practices of modernity in a Guyanese mining town.</w:t>
      </w:r>
      <w:r w:rsidRPr="001C2593">
        <w:rPr>
          <w:rFonts w:asciiTheme="minorHAnsi" w:hAnsiTheme="minorHAnsi" w:cstheme="minorHAnsi"/>
          <w:sz w:val="16"/>
          <w:szCs w:val="16"/>
          <w:lang w:val="en-US"/>
        </w:rPr>
        <w:t xml:space="preserve"> Retrieved from </w:t>
      </w:r>
      <w:hyperlink r:id="rId17" w:history="1">
        <w:r w:rsidRPr="001C2593">
          <w:rPr>
            <w:rStyle w:val="Hyperlink"/>
            <w:rFonts w:asciiTheme="minorHAnsi" w:hAnsiTheme="minorHAnsi" w:cstheme="minorHAnsi"/>
            <w:sz w:val="16"/>
            <w:szCs w:val="16"/>
            <w:lang w:val="en-US"/>
          </w:rPr>
          <w:t>http://digitool.library.mcgill.ca/webclient/StreamGate?folder_id=0&amp;dvs=1552391824592~961</w:t>
        </w:r>
      </w:hyperlink>
      <w:r w:rsidRPr="001C2593">
        <w:rPr>
          <w:rFonts w:asciiTheme="minorHAnsi" w:hAnsiTheme="minorHAnsi" w:cstheme="minorHAnsi"/>
          <w:sz w:val="16"/>
          <w:szCs w:val="16"/>
          <w:lang w:val="en-US"/>
        </w:rPr>
        <w:t xml:space="preserve">. </w:t>
      </w:r>
    </w:p>
  </w:footnote>
  <w:footnote w:id="95">
    <w:p w14:paraId="26014DA9" w14:textId="597F9913" w:rsidR="002C4B3A" w:rsidRPr="001C2593" w:rsidRDefault="002C4B3A" w:rsidP="001C2593">
      <w:pPr>
        <w:pStyle w:val="FootnoteText"/>
        <w:rPr>
          <w:lang w:val="en-US"/>
        </w:rPr>
      </w:pPr>
      <w:r w:rsidRPr="001C2593">
        <w:rPr>
          <w:rStyle w:val="FootnoteReference"/>
          <w:rFonts w:asciiTheme="minorHAnsi" w:eastAsiaTheme="majorEastAsia" w:hAnsiTheme="minorHAnsi" w:cstheme="minorHAnsi"/>
          <w:sz w:val="16"/>
          <w:szCs w:val="16"/>
        </w:rPr>
        <w:footnoteRef/>
      </w:r>
      <w:r w:rsidRPr="001C2593">
        <w:rPr>
          <w:rFonts w:asciiTheme="minorHAnsi" w:hAnsiTheme="minorHAnsi" w:cstheme="minorHAnsi"/>
          <w:sz w:val="16"/>
          <w:szCs w:val="16"/>
          <w:lang w:val="en-US"/>
        </w:rPr>
        <w:t xml:space="preserve"> Stabroek News 2013. </w:t>
      </w:r>
      <w:r>
        <w:rPr>
          <w:rFonts w:asciiTheme="minorHAnsi" w:hAnsiTheme="minorHAnsi" w:cstheme="minorHAnsi"/>
          <w:i/>
          <w:sz w:val="16"/>
          <w:szCs w:val="16"/>
          <w:lang w:val="en-US"/>
        </w:rPr>
        <w:t>Campbelltown</w:t>
      </w:r>
      <w:r w:rsidRPr="001C2593">
        <w:rPr>
          <w:rFonts w:asciiTheme="minorHAnsi" w:hAnsiTheme="minorHAnsi" w:cstheme="minorHAnsi"/>
          <w:i/>
          <w:sz w:val="16"/>
          <w:szCs w:val="16"/>
          <w:lang w:val="en-US"/>
        </w:rPr>
        <w:t xml:space="preserve">. </w:t>
      </w:r>
      <w:r w:rsidRPr="001C2593">
        <w:rPr>
          <w:rFonts w:asciiTheme="minorHAnsi" w:hAnsiTheme="minorHAnsi" w:cstheme="minorHAnsi"/>
          <w:sz w:val="16"/>
          <w:szCs w:val="16"/>
          <w:lang w:val="en-US"/>
        </w:rPr>
        <w:t xml:space="preserve">Retrieved from: </w:t>
      </w:r>
      <w:hyperlink r:id="rId18" w:history="1">
        <w:r w:rsidRPr="001C2593">
          <w:rPr>
            <w:rStyle w:val="Hyperlink"/>
            <w:rFonts w:asciiTheme="minorHAnsi" w:hAnsiTheme="minorHAnsi" w:cstheme="minorHAnsi"/>
            <w:sz w:val="16"/>
            <w:szCs w:val="16"/>
            <w:lang w:val="en-US"/>
          </w:rPr>
          <w:t>https://www.stabroeknews.com/2013/sunday/beyond-gt/09/29/campbelltown/</w:t>
        </w:r>
      </w:hyperlink>
      <w:r w:rsidRPr="001C2593">
        <w:rPr>
          <w:rFonts w:asciiTheme="minorHAnsi" w:hAnsiTheme="minorHAnsi" w:cstheme="minorHAnsi"/>
          <w:sz w:val="16"/>
          <w:szCs w:val="16"/>
          <w:lang w:val="en-US"/>
        </w:rPr>
        <w:t>.</w:t>
      </w:r>
      <w:r w:rsidRPr="001C2593">
        <w:rPr>
          <w:lang w:val="en-US"/>
        </w:rPr>
        <w:t xml:space="preserve"> </w:t>
      </w:r>
    </w:p>
  </w:footnote>
  <w:footnote w:id="96">
    <w:p w14:paraId="59A9ABD9" w14:textId="77777777" w:rsidR="002C4B3A" w:rsidRPr="001C2593" w:rsidRDefault="002C4B3A" w:rsidP="00561408">
      <w:pPr>
        <w:pStyle w:val="FootnoteText"/>
        <w:rPr>
          <w:rFonts w:asciiTheme="minorHAnsi" w:hAnsiTheme="minorHAnsi" w:cstheme="minorHAnsi"/>
          <w:sz w:val="16"/>
          <w:szCs w:val="16"/>
          <w:lang w:val="en-US"/>
        </w:rPr>
      </w:pPr>
      <w:r w:rsidRPr="001C2593">
        <w:rPr>
          <w:rStyle w:val="FootnoteReference"/>
          <w:rFonts w:asciiTheme="minorHAnsi" w:eastAsiaTheme="majorEastAsia" w:hAnsiTheme="minorHAnsi" w:cstheme="minorHAnsi"/>
          <w:sz w:val="16"/>
          <w:szCs w:val="16"/>
        </w:rPr>
        <w:footnoteRef/>
      </w:r>
      <w:r w:rsidRPr="001C2593">
        <w:rPr>
          <w:rFonts w:asciiTheme="minorHAnsi" w:hAnsiTheme="minorHAnsi" w:cstheme="minorHAnsi"/>
          <w:sz w:val="16"/>
          <w:szCs w:val="16"/>
          <w:lang w:val="en-US"/>
        </w:rPr>
        <w:t xml:space="preserve"> Gregory, 2009. </w:t>
      </w:r>
      <w:r w:rsidRPr="001C2593">
        <w:rPr>
          <w:rFonts w:asciiTheme="minorHAnsi" w:hAnsiTheme="minorHAnsi" w:cstheme="minorHAnsi"/>
          <w:i/>
          <w:sz w:val="16"/>
          <w:szCs w:val="16"/>
          <w:lang w:val="en-US"/>
        </w:rPr>
        <w:t>Paradoxes and practices of modernity in a Guyanese mining town.</w:t>
      </w:r>
      <w:r w:rsidRPr="001C2593">
        <w:rPr>
          <w:rFonts w:asciiTheme="minorHAnsi" w:hAnsiTheme="minorHAnsi" w:cstheme="minorHAnsi"/>
          <w:sz w:val="16"/>
          <w:szCs w:val="16"/>
          <w:lang w:val="en-US"/>
        </w:rPr>
        <w:t xml:space="preserve"> Retrieved from </w:t>
      </w:r>
      <w:hyperlink r:id="rId19" w:history="1">
        <w:r w:rsidRPr="001C2593">
          <w:rPr>
            <w:rStyle w:val="Hyperlink"/>
            <w:rFonts w:asciiTheme="minorHAnsi" w:hAnsiTheme="minorHAnsi" w:cstheme="minorHAnsi"/>
            <w:sz w:val="16"/>
            <w:szCs w:val="16"/>
            <w:lang w:val="en-US"/>
          </w:rPr>
          <w:t>http://digitool.library.mcgill.ca/webclient/StreamGate?folder_id=0&amp;dvs=1552391824592~961</w:t>
        </w:r>
      </w:hyperlink>
      <w:r w:rsidRPr="001C2593">
        <w:rPr>
          <w:rFonts w:asciiTheme="minorHAnsi" w:hAnsiTheme="minorHAnsi" w:cstheme="minorHAnsi"/>
          <w:sz w:val="16"/>
          <w:szCs w:val="16"/>
          <w:lang w:val="en-US"/>
        </w:rPr>
        <w:t>.</w:t>
      </w:r>
    </w:p>
  </w:footnote>
  <w:footnote w:id="97">
    <w:p w14:paraId="614D0B4E" w14:textId="77777777" w:rsidR="002C4B3A" w:rsidRPr="001C2593" w:rsidRDefault="002C4B3A" w:rsidP="001C2593">
      <w:pPr>
        <w:pStyle w:val="FootnoteText"/>
        <w:rPr>
          <w:rFonts w:asciiTheme="minorHAnsi" w:hAnsiTheme="minorHAnsi" w:cstheme="minorHAnsi"/>
          <w:sz w:val="16"/>
          <w:szCs w:val="16"/>
          <w:lang w:val="en-US"/>
        </w:rPr>
      </w:pPr>
      <w:r w:rsidRPr="001C2593">
        <w:rPr>
          <w:rStyle w:val="FootnoteReference"/>
          <w:rFonts w:asciiTheme="minorHAnsi" w:eastAsiaTheme="majorEastAsia" w:hAnsiTheme="minorHAnsi" w:cstheme="minorHAnsi"/>
          <w:sz w:val="16"/>
          <w:szCs w:val="16"/>
        </w:rPr>
        <w:footnoteRef/>
      </w:r>
      <w:r w:rsidRPr="001C2593">
        <w:rPr>
          <w:rFonts w:asciiTheme="minorHAnsi" w:hAnsiTheme="minorHAnsi" w:cstheme="minorHAnsi"/>
          <w:sz w:val="16"/>
          <w:szCs w:val="16"/>
          <w:lang w:val="en-US"/>
        </w:rPr>
        <w:t xml:space="preserve"> The Daily Chronicle, 2012. </w:t>
      </w:r>
      <w:r w:rsidRPr="001C2593">
        <w:rPr>
          <w:rFonts w:asciiTheme="minorHAnsi" w:hAnsiTheme="minorHAnsi" w:cstheme="minorHAnsi"/>
          <w:i/>
          <w:sz w:val="16"/>
          <w:szCs w:val="16"/>
          <w:lang w:val="en-US"/>
        </w:rPr>
        <w:t xml:space="preserve">Welcome to Micobie! — Heritage Village 2012. </w:t>
      </w:r>
      <w:r w:rsidRPr="001C2593">
        <w:rPr>
          <w:rFonts w:asciiTheme="minorHAnsi" w:hAnsiTheme="minorHAnsi" w:cstheme="minorHAnsi"/>
          <w:sz w:val="16"/>
          <w:szCs w:val="16"/>
          <w:lang w:val="en-US"/>
        </w:rPr>
        <w:t xml:space="preserve">Retrieved from: </w:t>
      </w:r>
      <w:hyperlink r:id="rId20" w:history="1">
        <w:r w:rsidRPr="001C2593">
          <w:rPr>
            <w:rStyle w:val="Hyperlink"/>
            <w:rFonts w:asciiTheme="minorHAnsi" w:hAnsiTheme="minorHAnsi" w:cstheme="minorHAnsi"/>
            <w:sz w:val="16"/>
            <w:szCs w:val="16"/>
            <w:lang w:val="en-US"/>
          </w:rPr>
          <w:t>https://guyanachronicle.com/2012/09/09/welcome-to-micobie-heritage-village-2012</w:t>
        </w:r>
      </w:hyperlink>
      <w:r w:rsidRPr="001C2593">
        <w:rPr>
          <w:rFonts w:asciiTheme="minorHAnsi" w:hAnsiTheme="minorHAnsi" w:cstheme="minorHAnsi"/>
          <w:sz w:val="16"/>
          <w:szCs w:val="16"/>
          <w:lang w:val="en-US"/>
        </w:rPr>
        <w:t xml:space="preserve">. </w:t>
      </w:r>
    </w:p>
    <w:p w14:paraId="63B79BAE" w14:textId="77777777" w:rsidR="002C4B3A" w:rsidRPr="001C2593" w:rsidRDefault="002C4B3A" w:rsidP="001C2593">
      <w:pPr>
        <w:pStyle w:val="FootnoteText"/>
        <w:rPr>
          <w:i/>
          <w:lang w:val="en-U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D62140" w14:textId="77777777" w:rsidR="002C4B3A" w:rsidRDefault="002C4B3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D07625" w14:textId="77777777" w:rsidR="002C4B3A" w:rsidRPr="00424365" w:rsidRDefault="002C4B3A" w:rsidP="00424365">
    <w:pPr>
      <w:pStyle w:val="Header"/>
      <w:rPr>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BD0351" w14:textId="77777777" w:rsidR="002C4B3A" w:rsidRDefault="002C4B3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64833E" w14:textId="77777777" w:rsidR="002C4B3A" w:rsidRPr="007A7720" w:rsidRDefault="002C4B3A" w:rsidP="00B17FF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E3396C" w14:textId="77777777" w:rsidR="002C4B3A" w:rsidRDefault="002C4B3A" w:rsidP="00D63266">
    <w:pPr>
      <w:pStyle w:val="Header"/>
      <w:jc w:val="right"/>
    </w:pPr>
  </w:p>
  <w:p w14:paraId="251EAE0B" w14:textId="77777777" w:rsidR="002C4B3A" w:rsidRDefault="002C4B3A" w:rsidP="00D63266">
    <w:pPr>
      <w:pStyle w:val="Header"/>
      <w:jc w:val="right"/>
    </w:pPr>
  </w:p>
  <w:p w14:paraId="250797C1" w14:textId="77777777" w:rsidR="002C4B3A" w:rsidRDefault="002C4B3A" w:rsidP="00D63266">
    <w:pPr>
      <w:pStyle w:val="Header"/>
      <w:jc w:val="right"/>
    </w:pPr>
    <w:r w:rsidRPr="00FC560D">
      <w:rPr>
        <w:rFonts w:asciiTheme="majorHAnsi" w:hAnsiTheme="majorHAnsi"/>
        <w:noProof/>
        <w:lang w:val="es-ES" w:eastAsia="es-ES"/>
      </w:rPr>
      <mc:AlternateContent>
        <mc:Choice Requires="wps">
          <w:drawing>
            <wp:anchor distT="0" distB="0" distL="114300" distR="114300" simplePos="0" relativeHeight="251658240" behindDoc="0" locked="0" layoutInCell="1" allowOverlap="1" wp14:anchorId="7F5C3CCB" wp14:editId="10952F5F">
              <wp:simplePos x="0" y="0"/>
              <wp:positionH relativeFrom="column">
                <wp:posOffset>-405765</wp:posOffset>
              </wp:positionH>
              <wp:positionV relativeFrom="paragraph">
                <wp:posOffset>116840</wp:posOffset>
              </wp:positionV>
              <wp:extent cx="297815" cy="441960"/>
              <wp:effectExtent l="0" t="0" r="0" b="9525"/>
              <wp:wrapSquare wrapText="bothSides"/>
              <wp:docPr id="29" name="Text Box 1"/>
              <wp:cNvGraphicFramePr/>
              <a:graphic xmlns:a="http://schemas.openxmlformats.org/drawingml/2006/main">
                <a:graphicData uri="http://schemas.microsoft.com/office/word/2010/wordprocessingShape">
                  <wps:wsp>
                    <wps:cNvSpPr txBox="1"/>
                    <wps:spPr>
                      <a:xfrm>
                        <a:off x="0" y="0"/>
                        <a:ext cx="297815" cy="44196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7409C13C" w14:textId="77777777" w:rsidR="002C4B3A" w:rsidRDefault="002C4B3A" w:rsidP="00D63266">
                          <w:pPr>
                            <w:pStyle w:val="Header"/>
                          </w:pPr>
                        </w:p>
                        <w:p w14:paraId="354703EC" w14:textId="77777777" w:rsidR="002C4B3A" w:rsidRPr="00A41AC1" w:rsidRDefault="002C4B3A" w:rsidP="00D63266">
                          <w:pPr>
                            <w:pStyle w:val="Header"/>
                            <w:jc w:val="right"/>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7F5C3CCB" id="_x0000_t202" coordsize="21600,21600" o:spt="202" path="m,l,21600r21600,l21600,xe">
              <v:stroke joinstyle="miter"/>
              <v:path gradientshapeok="t" o:connecttype="rect"/>
            </v:shapetype>
            <v:shape id="Text Box 1" o:spid="_x0000_s1074" type="#_x0000_t202" style="position:absolute;left:0;text-align:left;margin-left:-31.95pt;margin-top:9.2pt;width:23.45pt;height:34.8pt;z-index:2516582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" filled="f" stroked="f">
              <v:textbox style="mso-fit-shape-to-text:t">
                <w:txbxContent>
                  <w:p w14:paraId="7409C13C" w14:textId="77777777" w:rsidR="002C4B3A" w:rsidRDefault="002C4B3A" w:rsidP="00D63266">
                    <w:pPr>
                      <w:pStyle w:val="Header"/>
                    </w:pPr>
                  </w:p>
                  <w:p w14:paraId="354703EC" w14:textId="77777777" w:rsidR="002C4B3A" w:rsidRPr="00A41AC1" w:rsidRDefault="002C4B3A" w:rsidP="00D63266">
                    <w:pPr>
                      <w:pStyle w:val="Header"/>
                      <w:jc w:val="right"/>
                    </w:pP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401CF704"/>
    <w:lvl w:ilvl="0">
      <w:start w:val="1"/>
      <w:numFmt w:val="decimal"/>
      <w:pStyle w:val="ListNumber5"/>
      <w:lvlText w:val="%1."/>
      <w:lvlJc w:val="left"/>
      <w:pPr>
        <w:tabs>
          <w:tab w:val="num" w:pos="1492"/>
        </w:tabs>
        <w:ind w:left="1492" w:hanging="360"/>
      </w:pPr>
    </w:lvl>
  </w:abstractNum>
  <w:abstractNum w:abstractNumId="1" w15:restartNumberingAfterBreak="0">
    <w:nsid w:val="00000001"/>
    <w:multiLevelType w:val="multilevel"/>
    <w:tmpl w:val="00000001"/>
    <w:name w:val="WW8Num3"/>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00000002"/>
    <w:multiLevelType w:val="multilevel"/>
    <w:tmpl w:val="00000002"/>
    <w:name w:val="WW8Num4"/>
    <w:lvl w:ilvl="0">
      <w:start w:val="1"/>
      <w:numFmt w:val="decimal"/>
      <w:lvlText w:val="%1."/>
      <w:lvlJc w:val="left"/>
      <w:pPr>
        <w:tabs>
          <w:tab w:val="num" w:pos="-360"/>
        </w:tabs>
        <w:ind w:left="360" w:hanging="360"/>
      </w:pPr>
      <w:rPr>
        <w:szCs w:val="22"/>
        <w:lang w:val="es-MX"/>
      </w:rPr>
    </w:lvl>
    <w:lvl w:ilvl="1">
      <w:start w:val="1"/>
      <w:numFmt w:val="lowerLetter"/>
      <w:lvlText w:val="%2."/>
      <w:lvlJc w:val="left"/>
      <w:pPr>
        <w:tabs>
          <w:tab w:val="num" w:pos="-360"/>
        </w:tabs>
        <w:ind w:left="1080" w:hanging="360"/>
      </w:pPr>
    </w:lvl>
    <w:lvl w:ilvl="2">
      <w:start w:val="1"/>
      <w:numFmt w:val="lowerRoman"/>
      <w:lvlText w:val="%3."/>
      <w:lvlJc w:val="right"/>
      <w:pPr>
        <w:tabs>
          <w:tab w:val="num" w:pos="-360"/>
        </w:tabs>
        <w:ind w:left="1800" w:hanging="180"/>
      </w:pPr>
    </w:lvl>
    <w:lvl w:ilvl="3">
      <w:start w:val="1"/>
      <w:numFmt w:val="decimal"/>
      <w:lvlText w:val="%4."/>
      <w:lvlJc w:val="left"/>
      <w:pPr>
        <w:tabs>
          <w:tab w:val="num" w:pos="-360"/>
        </w:tabs>
        <w:ind w:left="2520" w:hanging="360"/>
      </w:pPr>
    </w:lvl>
    <w:lvl w:ilvl="4">
      <w:start w:val="1"/>
      <w:numFmt w:val="lowerLetter"/>
      <w:lvlText w:val="%5."/>
      <w:lvlJc w:val="left"/>
      <w:pPr>
        <w:tabs>
          <w:tab w:val="num" w:pos="-360"/>
        </w:tabs>
        <w:ind w:left="3240" w:hanging="360"/>
      </w:pPr>
    </w:lvl>
    <w:lvl w:ilvl="5">
      <w:start w:val="1"/>
      <w:numFmt w:val="lowerRoman"/>
      <w:lvlText w:val="%6."/>
      <w:lvlJc w:val="right"/>
      <w:pPr>
        <w:tabs>
          <w:tab w:val="num" w:pos="-360"/>
        </w:tabs>
        <w:ind w:left="3960" w:hanging="180"/>
      </w:pPr>
    </w:lvl>
    <w:lvl w:ilvl="6">
      <w:start w:val="1"/>
      <w:numFmt w:val="decimal"/>
      <w:lvlText w:val="%7."/>
      <w:lvlJc w:val="left"/>
      <w:pPr>
        <w:tabs>
          <w:tab w:val="num" w:pos="-360"/>
        </w:tabs>
        <w:ind w:left="4680" w:hanging="360"/>
      </w:pPr>
    </w:lvl>
    <w:lvl w:ilvl="7">
      <w:start w:val="1"/>
      <w:numFmt w:val="lowerLetter"/>
      <w:lvlText w:val="%8."/>
      <w:lvlJc w:val="left"/>
      <w:pPr>
        <w:tabs>
          <w:tab w:val="num" w:pos="-360"/>
        </w:tabs>
        <w:ind w:left="5400" w:hanging="360"/>
      </w:pPr>
    </w:lvl>
    <w:lvl w:ilvl="8">
      <w:start w:val="1"/>
      <w:numFmt w:val="lowerRoman"/>
      <w:lvlText w:val="%9."/>
      <w:lvlJc w:val="right"/>
      <w:pPr>
        <w:tabs>
          <w:tab w:val="num" w:pos="-360"/>
        </w:tabs>
        <w:ind w:left="6120" w:hanging="180"/>
      </w:pPr>
    </w:lvl>
  </w:abstractNum>
  <w:abstractNum w:abstractNumId="3" w15:restartNumberingAfterBreak="0">
    <w:nsid w:val="00000003"/>
    <w:multiLevelType w:val="multilevel"/>
    <w:tmpl w:val="00000003"/>
    <w:name w:val="WW8Num5"/>
    <w:lvl w:ilvl="0">
      <w:start w:val="1"/>
      <w:numFmt w:val="decimal"/>
      <w:lvlText w:val="%1."/>
      <w:lvlJc w:val="left"/>
      <w:pPr>
        <w:tabs>
          <w:tab w:val="num" w:pos="0"/>
        </w:tabs>
        <w:ind w:left="720" w:hanging="360"/>
      </w:pPr>
      <w:rPr>
        <w:sz w:val="24"/>
        <w:lang w:val="es-MX"/>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52D3FAD"/>
    <w:multiLevelType w:val="hybridMultilevel"/>
    <w:tmpl w:val="17940C7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5"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9733A21"/>
    <w:multiLevelType w:val="hybridMultilevel"/>
    <w:tmpl w:val="6DF8285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0A1C176D"/>
    <w:multiLevelType w:val="hybridMultilevel"/>
    <w:tmpl w:val="8DFA42D2"/>
    <w:lvl w:ilvl="0" w:tplc="040A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A8E186C"/>
    <w:multiLevelType w:val="hybridMultilevel"/>
    <w:tmpl w:val="F6362BD0"/>
    <w:lvl w:ilvl="0" w:tplc="1F52E478">
      <w:start w:val="2"/>
      <w:numFmt w:val="bullet"/>
      <w:lvlText w:val="-"/>
      <w:lvlJc w:val="left"/>
      <w:pPr>
        <w:ind w:left="360" w:hanging="360"/>
      </w:pPr>
      <w:rPr>
        <w:rFonts w:ascii="TimesNewRomanPSMT" w:eastAsia="Times New Roman" w:hAnsi="TimesNewRomanPSMT" w:cs="TimesNewRomanPSMT"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9" w15:restartNumberingAfterBreak="0">
    <w:nsid w:val="0AA21DE0"/>
    <w:multiLevelType w:val="hybridMultilevel"/>
    <w:tmpl w:val="A0F69D2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0"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C140FCE"/>
    <w:multiLevelType w:val="hybridMultilevel"/>
    <w:tmpl w:val="E8F470B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2" w15:restartNumberingAfterBreak="0">
    <w:nsid w:val="0C457789"/>
    <w:multiLevelType w:val="hybridMultilevel"/>
    <w:tmpl w:val="545246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DB10371"/>
    <w:multiLevelType w:val="hybridMultilevel"/>
    <w:tmpl w:val="448C19EC"/>
    <w:lvl w:ilvl="0" w:tplc="D89C8CA6">
      <w:start w:val="1"/>
      <w:numFmt w:val="bullet"/>
      <w:lvlText w:val="•"/>
      <w:lvlJc w:val="left"/>
      <w:pPr>
        <w:tabs>
          <w:tab w:val="num" w:pos="720"/>
        </w:tabs>
        <w:ind w:left="720" w:hanging="360"/>
      </w:pPr>
      <w:rPr>
        <w:rFonts w:ascii="Arial" w:hAnsi="Arial" w:hint="default"/>
      </w:rPr>
    </w:lvl>
    <w:lvl w:ilvl="1" w:tplc="447A77DA" w:tentative="1">
      <w:start w:val="1"/>
      <w:numFmt w:val="bullet"/>
      <w:lvlText w:val="•"/>
      <w:lvlJc w:val="left"/>
      <w:pPr>
        <w:tabs>
          <w:tab w:val="num" w:pos="1440"/>
        </w:tabs>
        <w:ind w:left="1440" w:hanging="360"/>
      </w:pPr>
      <w:rPr>
        <w:rFonts w:ascii="Arial" w:hAnsi="Arial" w:hint="default"/>
      </w:rPr>
    </w:lvl>
    <w:lvl w:ilvl="2" w:tplc="66B82EA6" w:tentative="1">
      <w:start w:val="1"/>
      <w:numFmt w:val="bullet"/>
      <w:lvlText w:val="•"/>
      <w:lvlJc w:val="left"/>
      <w:pPr>
        <w:tabs>
          <w:tab w:val="num" w:pos="2160"/>
        </w:tabs>
        <w:ind w:left="2160" w:hanging="360"/>
      </w:pPr>
      <w:rPr>
        <w:rFonts w:ascii="Arial" w:hAnsi="Arial" w:hint="default"/>
      </w:rPr>
    </w:lvl>
    <w:lvl w:ilvl="3" w:tplc="1D9C50B2" w:tentative="1">
      <w:start w:val="1"/>
      <w:numFmt w:val="bullet"/>
      <w:lvlText w:val="•"/>
      <w:lvlJc w:val="left"/>
      <w:pPr>
        <w:tabs>
          <w:tab w:val="num" w:pos="2880"/>
        </w:tabs>
        <w:ind w:left="2880" w:hanging="360"/>
      </w:pPr>
      <w:rPr>
        <w:rFonts w:ascii="Arial" w:hAnsi="Arial" w:hint="default"/>
      </w:rPr>
    </w:lvl>
    <w:lvl w:ilvl="4" w:tplc="1A6E3090" w:tentative="1">
      <w:start w:val="1"/>
      <w:numFmt w:val="bullet"/>
      <w:lvlText w:val="•"/>
      <w:lvlJc w:val="left"/>
      <w:pPr>
        <w:tabs>
          <w:tab w:val="num" w:pos="3600"/>
        </w:tabs>
        <w:ind w:left="3600" w:hanging="360"/>
      </w:pPr>
      <w:rPr>
        <w:rFonts w:ascii="Arial" w:hAnsi="Arial" w:hint="default"/>
      </w:rPr>
    </w:lvl>
    <w:lvl w:ilvl="5" w:tplc="4A0401AC" w:tentative="1">
      <w:start w:val="1"/>
      <w:numFmt w:val="bullet"/>
      <w:lvlText w:val="•"/>
      <w:lvlJc w:val="left"/>
      <w:pPr>
        <w:tabs>
          <w:tab w:val="num" w:pos="4320"/>
        </w:tabs>
        <w:ind w:left="4320" w:hanging="360"/>
      </w:pPr>
      <w:rPr>
        <w:rFonts w:ascii="Arial" w:hAnsi="Arial" w:hint="default"/>
      </w:rPr>
    </w:lvl>
    <w:lvl w:ilvl="6" w:tplc="7FC88EDE" w:tentative="1">
      <w:start w:val="1"/>
      <w:numFmt w:val="bullet"/>
      <w:lvlText w:val="•"/>
      <w:lvlJc w:val="left"/>
      <w:pPr>
        <w:tabs>
          <w:tab w:val="num" w:pos="5040"/>
        </w:tabs>
        <w:ind w:left="5040" w:hanging="360"/>
      </w:pPr>
      <w:rPr>
        <w:rFonts w:ascii="Arial" w:hAnsi="Arial" w:hint="default"/>
      </w:rPr>
    </w:lvl>
    <w:lvl w:ilvl="7" w:tplc="64E893BC" w:tentative="1">
      <w:start w:val="1"/>
      <w:numFmt w:val="bullet"/>
      <w:lvlText w:val="•"/>
      <w:lvlJc w:val="left"/>
      <w:pPr>
        <w:tabs>
          <w:tab w:val="num" w:pos="5760"/>
        </w:tabs>
        <w:ind w:left="5760" w:hanging="360"/>
      </w:pPr>
      <w:rPr>
        <w:rFonts w:ascii="Arial" w:hAnsi="Arial" w:hint="default"/>
      </w:rPr>
    </w:lvl>
    <w:lvl w:ilvl="8" w:tplc="3CF2611A"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7"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44C5D28"/>
    <w:multiLevelType w:val="hybridMultilevel"/>
    <w:tmpl w:val="0F102620"/>
    <w:lvl w:ilvl="0" w:tplc="F87AF762">
      <w:start w:val="1"/>
      <w:numFmt w:val="decimal"/>
      <w:lvlText w:val="%1."/>
      <w:lvlJc w:val="left"/>
      <w:pPr>
        <w:ind w:left="2160" w:hanging="360"/>
      </w:pPr>
      <w:rPr>
        <w:rFonts w:ascii="Calibri" w:hAnsi="Calibri" w:cs="Calibri" w:hint="default"/>
        <w:b w:val="0"/>
        <w:i w:val="0"/>
        <w:color w:val="auto"/>
        <w:sz w:val="20"/>
        <w:szCs w:val="20"/>
      </w:rPr>
    </w:lvl>
    <w:lvl w:ilvl="1" w:tplc="040A0019" w:tentative="1">
      <w:start w:val="1"/>
      <w:numFmt w:val="lowerLetter"/>
      <w:lvlText w:val="%2."/>
      <w:lvlJc w:val="left"/>
      <w:pPr>
        <w:ind w:left="726" w:hanging="360"/>
      </w:pPr>
    </w:lvl>
    <w:lvl w:ilvl="2" w:tplc="040A001B" w:tentative="1">
      <w:start w:val="1"/>
      <w:numFmt w:val="lowerRoman"/>
      <w:lvlText w:val="%3."/>
      <w:lvlJc w:val="right"/>
      <w:pPr>
        <w:ind w:left="1446" w:hanging="180"/>
      </w:pPr>
    </w:lvl>
    <w:lvl w:ilvl="3" w:tplc="040A000F" w:tentative="1">
      <w:start w:val="1"/>
      <w:numFmt w:val="decimal"/>
      <w:lvlText w:val="%4."/>
      <w:lvlJc w:val="left"/>
      <w:pPr>
        <w:ind w:left="2166" w:hanging="360"/>
      </w:pPr>
    </w:lvl>
    <w:lvl w:ilvl="4" w:tplc="040A0019" w:tentative="1">
      <w:start w:val="1"/>
      <w:numFmt w:val="lowerLetter"/>
      <w:lvlText w:val="%5."/>
      <w:lvlJc w:val="left"/>
      <w:pPr>
        <w:ind w:left="2886" w:hanging="360"/>
      </w:pPr>
    </w:lvl>
    <w:lvl w:ilvl="5" w:tplc="040A001B" w:tentative="1">
      <w:start w:val="1"/>
      <w:numFmt w:val="lowerRoman"/>
      <w:lvlText w:val="%6."/>
      <w:lvlJc w:val="right"/>
      <w:pPr>
        <w:ind w:left="3606" w:hanging="180"/>
      </w:pPr>
    </w:lvl>
    <w:lvl w:ilvl="6" w:tplc="040A000F" w:tentative="1">
      <w:start w:val="1"/>
      <w:numFmt w:val="decimal"/>
      <w:lvlText w:val="%7."/>
      <w:lvlJc w:val="left"/>
      <w:pPr>
        <w:ind w:left="4326" w:hanging="360"/>
      </w:pPr>
    </w:lvl>
    <w:lvl w:ilvl="7" w:tplc="040A0019" w:tentative="1">
      <w:start w:val="1"/>
      <w:numFmt w:val="lowerLetter"/>
      <w:lvlText w:val="%8."/>
      <w:lvlJc w:val="left"/>
      <w:pPr>
        <w:ind w:left="5046" w:hanging="360"/>
      </w:pPr>
    </w:lvl>
    <w:lvl w:ilvl="8" w:tplc="040A001B" w:tentative="1">
      <w:start w:val="1"/>
      <w:numFmt w:val="lowerRoman"/>
      <w:lvlText w:val="%9."/>
      <w:lvlJc w:val="right"/>
      <w:pPr>
        <w:ind w:left="5766" w:hanging="180"/>
      </w:pPr>
    </w:lvl>
  </w:abstractNum>
  <w:abstractNum w:abstractNumId="19"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15:restartNumberingAfterBreak="0">
    <w:nsid w:val="164B66F5"/>
    <w:multiLevelType w:val="hybridMultilevel"/>
    <w:tmpl w:val="251E7074"/>
    <w:lvl w:ilvl="0" w:tplc="340A0001">
      <w:start w:val="1"/>
      <w:numFmt w:val="bullet"/>
      <w:lvlText w:val=""/>
      <w:lvlJc w:val="left"/>
      <w:pPr>
        <w:tabs>
          <w:tab w:val="num" w:pos="360"/>
        </w:tabs>
        <w:ind w:left="360" w:hanging="360"/>
      </w:pPr>
      <w:rPr>
        <w:rFonts w:ascii="Symbol" w:hAnsi="Symbol" w:hint="default"/>
      </w:rPr>
    </w:lvl>
    <w:lvl w:ilvl="1" w:tplc="340A0003" w:tentative="1">
      <w:start w:val="1"/>
      <w:numFmt w:val="bullet"/>
      <w:lvlText w:val="o"/>
      <w:lvlJc w:val="left"/>
      <w:pPr>
        <w:tabs>
          <w:tab w:val="num" w:pos="1080"/>
        </w:tabs>
        <w:ind w:left="1080" w:hanging="360"/>
      </w:pPr>
      <w:rPr>
        <w:rFonts w:ascii="Courier New" w:hAnsi="Courier New" w:cs="Symbol" w:hint="default"/>
      </w:rPr>
    </w:lvl>
    <w:lvl w:ilvl="2" w:tplc="340A0005" w:tentative="1">
      <w:start w:val="1"/>
      <w:numFmt w:val="bullet"/>
      <w:lvlText w:val=""/>
      <w:lvlJc w:val="left"/>
      <w:pPr>
        <w:tabs>
          <w:tab w:val="num" w:pos="1800"/>
        </w:tabs>
        <w:ind w:left="1800" w:hanging="360"/>
      </w:pPr>
      <w:rPr>
        <w:rFonts w:ascii="Wingdings" w:hAnsi="Wingdings" w:hint="default"/>
      </w:rPr>
    </w:lvl>
    <w:lvl w:ilvl="3" w:tplc="340A0001" w:tentative="1">
      <w:start w:val="1"/>
      <w:numFmt w:val="bullet"/>
      <w:lvlText w:val=""/>
      <w:lvlJc w:val="left"/>
      <w:pPr>
        <w:tabs>
          <w:tab w:val="num" w:pos="2520"/>
        </w:tabs>
        <w:ind w:left="2520" w:hanging="360"/>
      </w:pPr>
      <w:rPr>
        <w:rFonts w:ascii="Symbol" w:hAnsi="Symbol" w:hint="default"/>
      </w:rPr>
    </w:lvl>
    <w:lvl w:ilvl="4" w:tplc="340A0003" w:tentative="1">
      <w:start w:val="1"/>
      <w:numFmt w:val="bullet"/>
      <w:lvlText w:val="o"/>
      <w:lvlJc w:val="left"/>
      <w:pPr>
        <w:tabs>
          <w:tab w:val="num" w:pos="3240"/>
        </w:tabs>
        <w:ind w:left="3240" w:hanging="360"/>
      </w:pPr>
      <w:rPr>
        <w:rFonts w:ascii="Courier New" w:hAnsi="Courier New" w:cs="Symbol" w:hint="default"/>
      </w:rPr>
    </w:lvl>
    <w:lvl w:ilvl="5" w:tplc="340A0005" w:tentative="1">
      <w:start w:val="1"/>
      <w:numFmt w:val="bullet"/>
      <w:lvlText w:val=""/>
      <w:lvlJc w:val="left"/>
      <w:pPr>
        <w:tabs>
          <w:tab w:val="num" w:pos="3960"/>
        </w:tabs>
        <w:ind w:left="3960" w:hanging="360"/>
      </w:pPr>
      <w:rPr>
        <w:rFonts w:ascii="Wingdings" w:hAnsi="Wingdings" w:hint="default"/>
      </w:rPr>
    </w:lvl>
    <w:lvl w:ilvl="6" w:tplc="340A0001" w:tentative="1">
      <w:start w:val="1"/>
      <w:numFmt w:val="bullet"/>
      <w:lvlText w:val=""/>
      <w:lvlJc w:val="left"/>
      <w:pPr>
        <w:tabs>
          <w:tab w:val="num" w:pos="4680"/>
        </w:tabs>
        <w:ind w:left="4680" w:hanging="360"/>
      </w:pPr>
      <w:rPr>
        <w:rFonts w:ascii="Symbol" w:hAnsi="Symbol" w:hint="default"/>
      </w:rPr>
    </w:lvl>
    <w:lvl w:ilvl="7" w:tplc="340A0003" w:tentative="1">
      <w:start w:val="1"/>
      <w:numFmt w:val="bullet"/>
      <w:lvlText w:val="o"/>
      <w:lvlJc w:val="left"/>
      <w:pPr>
        <w:tabs>
          <w:tab w:val="num" w:pos="5400"/>
        </w:tabs>
        <w:ind w:left="5400" w:hanging="360"/>
      </w:pPr>
      <w:rPr>
        <w:rFonts w:ascii="Courier New" w:hAnsi="Courier New" w:cs="Symbol" w:hint="default"/>
      </w:rPr>
    </w:lvl>
    <w:lvl w:ilvl="8" w:tplc="340A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16F85E7B"/>
    <w:multiLevelType w:val="hybridMultilevel"/>
    <w:tmpl w:val="AD5E99B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15:restartNumberingAfterBreak="0">
    <w:nsid w:val="18413AC6"/>
    <w:multiLevelType w:val="hybridMultilevel"/>
    <w:tmpl w:val="EF482046"/>
    <w:lvl w:ilvl="0" w:tplc="FFFFFFFF">
      <w:start w:val="1"/>
      <w:numFmt w:val="bullet"/>
      <w:lvlText w:val=""/>
      <w:lvlJc w:val="left"/>
      <w:pPr>
        <w:ind w:left="720" w:hanging="360"/>
      </w:pPr>
      <w:rPr>
        <w:rFonts w:ascii="Wingdings" w:hAnsi="Wingdings" w:cs="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A196594"/>
    <w:multiLevelType w:val="hybridMultilevel"/>
    <w:tmpl w:val="5470C9E0"/>
    <w:lvl w:ilvl="0" w:tplc="291A5242">
      <w:start w:val="8"/>
      <w:numFmt w:val="bullet"/>
      <w:lvlText w:val=""/>
      <w:lvlJc w:val="left"/>
      <w:pPr>
        <w:ind w:left="360" w:hanging="360"/>
      </w:pPr>
      <w:rPr>
        <w:rFonts w:ascii="Symbol" w:eastAsiaTheme="minorHAnsi" w:hAnsi="Symbol"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1B8D16BD"/>
    <w:multiLevelType w:val="hybridMultilevel"/>
    <w:tmpl w:val="A530B4BA"/>
    <w:lvl w:ilvl="0" w:tplc="1C1A98BA">
      <w:start w:val="2"/>
      <w:numFmt w:val="bullet"/>
      <w:lvlText w:val="-"/>
      <w:lvlJc w:val="left"/>
      <w:pPr>
        <w:ind w:left="360" w:hanging="360"/>
      </w:pPr>
      <w:rPr>
        <w:rFonts w:ascii="Calibri" w:eastAsiaTheme="minorEastAsia" w:hAnsi="Calibri" w:cs="Calibri" w:hint="default"/>
      </w:rPr>
    </w:lvl>
    <w:lvl w:ilvl="1" w:tplc="040A0003">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27" w15:restartNumberingAfterBreak="0">
    <w:nsid w:val="1BA36702"/>
    <w:multiLevelType w:val="hybridMultilevel"/>
    <w:tmpl w:val="FB22EAE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8"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1C5811B5"/>
    <w:multiLevelType w:val="hybridMultilevel"/>
    <w:tmpl w:val="E5405E5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0" w15:restartNumberingAfterBreak="0">
    <w:nsid w:val="1FDB4121"/>
    <w:multiLevelType w:val="hybridMultilevel"/>
    <w:tmpl w:val="BCE66644"/>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56A7C6A"/>
    <w:multiLevelType w:val="hybridMultilevel"/>
    <w:tmpl w:val="AA18D2E0"/>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2" w15:restartNumberingAfterBreak="0">
    <w:nsid w:val="265E0C43"/>
    <w:multiLevelType w:val="hybridMultilevel"/>
    <w:tmpl w:val="20FCBC8E"/>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3"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2E8C5E4B"/>
    <w:multiLevelType w:val="hybridMultilevel"/>
    <w:tmpl w:val="7C0A0B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2E911DBC"/>
    <w:multiLevelType w:val="hybridMultilevel"/>
    <w:tmpl w:val="773E28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7" w15:restartNumberingAfterBreak="0">
    <w:nsid w:val="2FD837B7"/>
    <w:multiLevelType w:val="hybridMultilevel"/>
    <w:tmpl w:val="2AFC8E6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8" w15:restartNumberingAfterBreak="0">
    <w:nsid w:val="311666FC"/>
    <w:multiLevelType w:val="multilevel"/>
    <w:tmpl w:val="4BF461E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9" w15:restartNumberingAfterBreak="0">
    <w:nsid w:val="33AC0CB5"/>
    <w:multiLevelType w:val="hybridMultilevel"/>
    <w:tmpl w:val="5372B8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5194C89"/>
    <w:multiLevelType w:val="hybridMultilevel"/>
    <w:tmpl w:val="C180C87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1"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37212428"/>
    <w:multiLevelType w:val="hybridMultilevel"/>
    <w:tmpl w:val="B1B62E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93E308B"/>
    <w:multiLevelType w:val="hybridMultilevel"/>
    <w:tmpl w:val="B1B62E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3A297EC2"/>
    <w:multiLevelType w:val="hybridMultilevel"/>
    <w:tmpl w:val="7832AA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3A603A73"/>
    <w:multiLevelType w:val="hybridMultilevel"/>
    <w:tmpl w:val="B1B62E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B4E5F1E"/>
    <w:multiLevelType w:val="hybridMultilevel"/>
    <w:tmpl w:val="89503E8A"/>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7" w15:restartNumberingAfterBreak="0">
    <w:nsid w:val="3C611327"/>
    <w:multiLevelType w:val="hybridMultilevel"/>
    <w:tmpl w:val="F1C0D3AC"/>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8" w15:restartNumberingAfterBreak="0">
    <w:nsid w:val="3CAA7DE9"/>
    <w:multiLevelType w:val="hybridMultilevel"/>
    <w:tmpl w:val="6158DB04"/>
    <w:lvl w:ilvl="0" w:tplc="040A0001">
      <w:start w:val="1"/>
      <w:numFmt w:val="bullet"/>
      <w:lvlText w:val=""/>
      <w:lvlJc w:val="left"/>
      <w:pPr>
        <w:ind w:left="1341" w:hanging="360"/>
      </w:pPr>
      <w:rPr>
        <w:rFonts w:ascii="Symbol" w:hAnsi="Symbol" w:hint="default"/>
      </w:rPr>
    </w:lvl>
    <w:lvl w:ilvl="1" w:tplc="040A0003" w:tentative="1">
      <w:start w:val="1"/>
      <w:numFmt w:val="bullet"/>
      <w:lvlText w:val="o"/>
      <w:lvlJc w:val="left"/>
      <w:pPr>
        <w:ind w:left="2061" w:hanging="360"/>
      </w:pPr>
      <w:rPr>
        <w:rFonts w:ascii="Courier New" w:hAnsi="Courier New" w:cs="Courier New" w:hint="default"/>
      </w:rPr>
    </w:lvl>
    <w:lvl w:ilvl="2" w:tplc="040A0005" w:tentative="1">
      <w:start w:val="1"/>
      <w:numFmt w:val="bullet"/>
      <w:lvlText w:val=""/>
      <w:lvlJc w:val="left"/>
      <w:pPr>
        <w:ind w:left="2781" w:hanging="360"/>
      </w:pPr>
      <w:rPr>
        <w:rFonts w:ascii="Wingdings" w:hAnsi="Wingdings" w:hint="default"/>
      </w:rPr>
    </w:lvl>
    <w:lvl w:ilvl="3" w:tplc="040A0001" w:tentative="1">
      <w:start w:val="1"/>
      <w:numFmt w:val="bullet"/>
      <w:lvlText w:val=""/>
      <w:lvlJc w:val="left"/>
      <w:pPr>
        <w:ind w:left="3501" w:hanging="360"/>
      </w:pPr>
      <w:rPr>
        <w:rFonts w:ascii="Symbol" w:hAnsi="Symbol" w:hint="default"/>
      </w:rPr>
    </w:lvl>
    <w:lvl w:ilvl="4" w:tplc="040A0003" w:tentative="1">
      <w:start w:val="1"/>
      <w:numFmt w:val="bullet"/>
      <w:lvlText w:val="o"/>
      <w:lvlJc w:val="left"/>
      <w:pPr>
        <w:ind w:left="4221" w:hanging="360"/>
      </w:pPr>
      <w:rPr>
        <w:rFonts w:ascii="Courier New" w:hAnsi="Courier New" w:cs="Courier New" w:hint="default"/>
      </w:rPr>
    </w:lvl>
    <w:lvl w:ilvl="5" w:tplc="040A0005" w:tentative="1">
      <w:start w:val="1"/>
      <w:numFmt w:val="bullet"/>
      <w:lvlText w:val=""/>
      <w:lvlJc w:val="left"/>
      <w:pPr>
        <w:ind w:left="4941" w:hanging="360"/>
      </w:pPr>
      <w:rPr>
        <w:rFonts w:ascii="Wingdings" w:hAnsi="Wingdings" w:hint="default"/>
      </w:rPr>
    </w:lvl>
    <w:lvl w:ilvl="6" w:tplc="040A0001" w:tentative="1">
      <w:start w:val="1"/>
      <w:numFmt w:val="bullet"/>
      <w:lvlText w:val=""/>
      <w:lvlJc w:val="left"/>
      <w:pPr>
        <w:ind w:left="5661" w:hanging="360"/>
      </w:pPr>
      <w:rPr>
        <w:rFonts w:ascii="Symbol" w:hAnsi="Symbol" w:hint="default"/>
      </w:rPr>
    </w:lvl>
    <w:lvl w:ilvl="7" w:tplc="040A0003" w:tentative="1">
      <w:start w:val="1"/>
      <w:numFmt w:val="bullet"/>
      <w:lvlText w:val="o"/>
      <w:lvlJc w:val="left"/>
      <w:pPr>
        <w:ind w:left="6381" w:hanging="360"/>
      </w:pPr>
      <w:rPr>
        <w:rFonts w:ascii="Courier New" w:hAnsi="Courier New" w:cs="Courier New" w:hint="default"/>
      </w:rPr>
    </w:lvl>
    <w:lvl w:ilvl="8" w:tplc="040A0005" w:tentative="1">
      <w:start w:val="1"/>
      <w:numFmt w:val="bullet"/>
      <w:lvlText w:val=""/>
      <w:lvlJc w:val="left"/>
      <w:pPr>
        <w:ind w:left="7101" w:hanging="360"/>
      </w:pPr>
      <w:rPr>
        <w:rFonts w:ascii="Wingdings" w:hAnsi="Wingdings" w:hint="default"/>
      </w:rPr>
    </w:lvl>
  </w:abstractNum>
  <w:abstractNum w:abstractNumId="49" w15:restartNumberingAfterBreak="0">
    <w:nsid w:val="3CC336BE"/>
    <w:multiLevelType w:val="hybridMultilevel"/>
    <w:tmpl w:val="6EEAA4A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0" w15:restartNumberingAfterBreak="0">
    <w:nsid w:val="3CD616C0"/>
    <w:multiLevelType w:val="hybridMultilevel"/>
    <w:tmpl w:val="01CEA956"/>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51" w15:restartNumberingAfterBreak="0">
    <w:nsid w:val="41976EF8"/>
    <w:multiLevelType w:val="hybridMultilevel"/>
    <w:tmpl w:val="B9FC91D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2" w15:restartNumberingAfterBreak="0">
    <w:nsid w:val="42963E03"/>
    <w:multiLevelType w:val="hybridMultilevel"/>
    <w:tmpl w:val="9B8239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4262BF1"/>
    <w:multiLevelType w:val="hybridMultilevel"/>
    <w:tmpl w:val="16201A2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5"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7F82DAA"/>
    <w:multiLevelType w:val="hybridMultilevel"/>
    <w:tmpl w:val="0D7CBF2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7"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MS Mincho"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49580172"/>
    <w:multiLevelType w:val="hybridMultilevel"/>
    <w:tmpl w:val="27B01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4BAC4992"/>
    <w:multiLevelType w:val="hybridMultilevel"/>
    <w:tmpl w:val="5F3045D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0"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50B03CD1"/>
    <w:multiLevelType w:val="hybridMultilevel"/>
    <w:tmpl w:val="C4101A4A"/>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63" w15:restartNumberingAfterBreak="0">
    <w:nsid w:val="5403411B"/>
    <w:multiLevelType w:val="hybridMultilevel"/>
    <w:tmpl w:val="6BB47484"/>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64" w15:restartNumberingAfterBreak="0">
    <w:nsid w:val="551B37F9"/>
    <w:multiLevelType w:val="hybridMultilevel"/>
    <w:tmpl w:val="13609894"/>
    <w:lvl w:ilvl="0" w:tplc="040A0001">
      <w:start w:val="1"/>
      <w:numFmt w:val="bullet"/>
      <w:lvlText w:val=""/>
      <w:lvlJc w:val="left"/>
      <w:pPr>
        <w:ind w:left="1080" w:hanging="360"/>
      </w:pPr>
      <w:rPr>
        <w:rFonts w:ascii="Symbol" w:hAnsi="Symbol" w:hint="default"/>
      </w:rPr>
    </w:lvl>
    <w:lvl w:ilvl="1" w:tplc="040A0003">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65" w15:restartNumberingAfterBreak="0">
    <w:nsid w:val="56542985"/>
    <w:multiLevelType w:val="hybridMultilevel"/>
    <w:tmpl w:val="2766CC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6" w15:restartNumberingAfterBreak="0">
    <w:nsid w:val="56554267"/>
    <w:multiLevelType w:val="hybridMultilevel"/>
    <w:tmpl w:val="6C58CB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7" w15:restartNumberingAfterBreak="0">
    <w:nsid w:val="56DF61FC"/>
    <w:multiLevelType w:val="hybridMultilevel"/>
    <w:tmpl w:val="9AFC4B12"/>
    <w:lvl w:ilvl="0" w:tplc="1C1A98BA">
      <w:start w:val="2"/>
      <w:numFmt w:val="bullet"/>
      <w:lvlText w:val="-"/>
      <w:lvlJc w:val="left"/>
      <w:pPr>
        <w:ind w:left="360" w:hanging="360"/>
      </w:pPr>
      <w:rPr>
        <w:rFonts w:ascii="Calibri" w:eastAsiaTheme="minorEastAsia"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8" w15:restartNumberingAfterBreak="0">
    <w:nsid w:val="5F3E0CBB"/>
    <w:multiLevelType w:val="hybridMultilevel"/>
    <w:tmpl w:val="1F04365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9" w15:restartNumberingAfterBreak="0">
    <w:nsid w:val="601F48C9"/>
    <w:multiLevelType w:val="hybridMultilevel"/>
    <w:tmpl w:val="F358212E"/>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70" w15:restartNumberingAfterBreak="0">
    <w:nsid w:val="611820EB"/>
    <w:multiLevelType w:val="hybridMultilevel"/>
    <w:tmpl w:val="1762827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1" w15:restartNumberingAfterBreak="0">
    <w:nsid w:val="623C5426"/>
    <w:multiLevelType w:val="hybridMultilevel"/>
    <w:tmpl w:val="ED881404"/>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72" w15:restartNumberingAfterBreak="0">
    <w:nsid w:val="647D59AC"/>
    <w:multiLevelType w:val="hybridMultilevel"/>
    <w:tmpl w:val="DC4E60D4"/>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73"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669F41C5"/>
    <w:multiLevelType w:val="hybridMultilevel"/>
    <w:tmpl w:val="DC72A076"/>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75" w15:restartNumberingAfterBreak="0">
    <w:nsid w:val="66B3407D"/>
    <w:multiLevelType w:val="hybridMultilevel"/>
    <w:tmpl w:val="5A804522"/>
    <w:lvl w:ilvl="0" w:tplc="8E34C978">
      <w:start w:val="1"/>
      <w:numFmt w:val="bullet"/>
      <w:lvlText w:val="•"/>
      <w:lvlJc w:val="left"/>
      <w:pPr>
        <w:tabs>
          <w:tab w:val="num" w:pos="720"/>
        </w:tabs>
        <w:ind w:left="720" w:hanging="360"/>
      </w:pPr>
      <w:rPr>
        <w:rFonts w:ascii="Arial" w:hAnsi="Arial" w:hint="default"/>
      </w:rPr>
    </w:lvl>
    <w:lvl w:ilvl="1" w:tplc="9FE4945C">
      <w:numFmt w:val="bullet"/>
      <w:lvlText w:val="–"/>
      <w:lvlJc w:val="left"/>
      <w:pPr>
        <w:tabs>
          <w:tab w:val="num" w:pos="1440"/>
        </w:tabs>
        <w:ind w:left="1440" w:hanging="360"/>
      </w:pPr>
      <w:rPr>
        <w:rFonts w:ascii="Arial" w:hAnsi="Arial" w:hint="default"/>
      </w:rPr>
    </w:lvl>
    <w:lvl w:ilvl="2" w:tplc="3AF2C5C2" w:tentative="1">
      <w:start w:val="1"/>
      <w:numFmt w:val="bullet"/>
      <w:lvlText w:val="•"/>
      <w:lvlJc w:val="left"/>
      <w:pPr>
        <w:tabs>
          <w:tab w:val="num" w:pos="2160"/>
        </w:tabs>
        <w:ind w:left="2160" w:hanging="360"/>
      </w:pPr>
      <w:rPr>
        <w:rFonts w:ascii="Arial" w:hAnsi="Arial" w:hint="default"/>
      </w:rPr>
    </w:lvl>
    <w:lvl w:ilvl="3" w:tplc="4C9C5E68" w:tentative="1">
      <w:start w:val="1"/>
      <w:numFmt w:val="bullet"/>
      <w:lvlText w:val="•"/>
      <w:lvlJc w:val="left"/>
      <w:pPr>
        <w:tabs>
          <w:tab w:val="num" w:pos="2880"/>
        </w:tabs>
        <w:ind w:left="2880" w:hanging="360"/>
      </w:pPr>
      <w:rPr>
        <w:rFonts w:ascii="Arial" w:hAnsi="Arial" w:hint="default"/>
      </w:rPr>
    </w:lvl>
    <w:lvl w:ilvl="4" w:tplc="1E16B960" w:tentative="1">
      <w:start w:val="1"/>
      <w:numFmt w:val="bullet"/>
      <w:lvlText w:val="•"/>
      <w:lvlJc w:val="left"/>
      <w:pPr>
        <w:tabs>
          <w:tab w:val="num" w:pos="3600"/>
        </w:tabs>
        <w:ind w:left="3600" w:hanging="360"/>
      </w:pPr>
      <w:rPr>
        <w:rFonts w:ascii="Arial" w:hAnsi="Arial" w:hint="default"/>
      </w:rPr>
    </w:lvl>
    <w:lvl w:ilvl="5" w:tplc="35C2CE76" w:tentative="1">
      <w:start w:val="1"/>
      <w:numFmt w:val="bullet"/>
      <w:lvlText w:val="•"/>
      <w:lvlJc w:val="left"/>
      <w:pPr>
        <w:tabs>
          <w:tab w:val="num" w:pos="4320"/>
        </w:tabs>
        <w:ind w:left="4320" w:hanging="360"/>
      </w:pPr>
      <w:rPr>
        <w:rFonts w:ascii="Arial" w:hAnsi="Arial" w:hint="default"/>
      </w:rPr>
    </w:lvl>
    <w:lvl w:ilvl="6" w:tplc="0332F290" w:tentative="1">
      <w:start w:val="1"/>
      <w:numFmt w:val="bullet"/>
      <w:lvlText w:val="•"/>
      <w:lvlJc w:val="left"/>
      <w:pPr>
        <w:tabs>
          <w:tab w:val="num" w:pos="5040"/>
        </w:tabs>
        <w:ind w:left="5040" w:hanging="360"/>
      </w:pPr>
      <w:rPr>
        <w:rFonts w:ascii="Arial" w:hAnsi="Arial" w:hint="default"/>
      </w:rPr>
    </w:lvl>
    <w:lvl w:ilvl="7" w:tplc="3328D8CC" w:tentative="1">
      <w:start w:val="1"/>
      <w:numFmt w:val="bullet"/>
      <w:lvlText w:val="•"/>
      <w:lvlJc w:val="left"/>
      <w:pPr>
        <w:tabs>
          <w:tab w:val="num" w:pos="5760"/>
        </w:tabs>
        <w:ind w:left="5760" w:hanging="360"/>
      </w:pPr>
      <w:rPr>
        <w:rFonts w:ascii="Arial" w:hAnsi="Arial" w:hint="default"/>
      </w:rPr>
    </w:lvl>
    <w:lvl w:ilvl="8" w:tplc="C1185150" w:tentative="1">
      <w:start w:val="1"/>
      <w:numFmt w:val="bullet"/>
      <w:lvlText w:val="•"/>
      <w:lvlJc w:val="left"/>
      <w:pPr>
        <w:tabs>
          <w:tab w:val="num" w:pos="6480"/>
        </w:tabs>
        <w:ind w:left="6480" w:hanging="360"/>
      </w:pPr>
      <w:rPr>
        <w:rFonts w:ascii="Arial" w:hAnsi="Arial" w:hint="default"/>
      </w:rPr>
    </w:lvl>
  </w:abstractNum>
  <w:abstractNum w:abstractNumId="76" w15:restartNumberingAfterBreak="0">
    <w:nsid w:val="681F35DC"/>
    <w:multiLevelType w:val="hybridMultilevel"/>
    <w:tmpl w:val="E98C3E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683930D5"/>
    <w:multiLevelType w:val="hybridMultilevel"/>
    <w:tmpl w:val="B2948AD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68B11B6C"/>
    <w:multiLevelType w:val="hybridMultilevel"/>
    <w:tmpl w:val="EDE6289C"/>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9" w15:restartNumberingAfterBreak="0">
    <w:nsid w:val="68FC51AF"/>
    <w:multiLevelType w:val="hybridMultilevel"/>
    <w:tmpl w:val="CAA007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0" w15:restartNumberingAfterBreak="0">
    <w:nsid w:val="691B7D52"/>
    <w:multiLevelType w:val="hybridMultilevel"/>
    <w:tmpl w:val="65F4B63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1" w15:restartNumberingAfterBreak="0">
    <w:nsid w:val="6B9E6940"/>
    <w:multiLevelType w:val="hybridMultilevel"/>
    <w:tmpl w:val="0CB0207E"/>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82"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3" w15:restartNumberingAfterBreak="0">
    <w:nsid w:val="700825DF"/>
    <w:multiLevelType w:val="hybridMultilevel"/>
    <w:tmpl w:val="1E586D54"/>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84" w15:restartNumberingAfterBreak="0">
    <w:nsid w:val="718C5B7E"/>
    <w:multiLevelType w:val="hybridMultilevel"/>
    <w:tmpl w:val="696CCC0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5" w15:restartNumberingAfterBreak="0">
    <w:nsid w:val="718C61A5"/>
    <w:multiLevelType w:val="hybridMultilevel"/>
    <w:tmpl w:val="A8B83BC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6" w15:restartNumberingAfterBreak="0">
    <w:nsid w:val="71AD4594"/>
    <w:multiLevelType w:val="hybridMultilevel"/>
    <w:tmpl w:val="C20AA096"/>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87"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88"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9" w15:restartNumberingAfterBreak="0">
    <w:nsid w:val="74A118E2"/>
    <w:multiLevelType w:val="hybridMultilevel"/>
    <w:tmpl w:val="ACFA8E5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90" w15:restartNumberingAfterBreak="0">
    <w:nsid w:val="78885DD6"/>
    <w:multiLevelType w:val="hybridMultilevel"/>
    <w:tmpl w:val="B01EE684"/>
    <w:lvl w:ilvl="0" w:tplc="075EEBBC">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1"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2"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3" w15:restartNumberingAfterBreak="0">
    <w:nsid w:val="7DB3142D"/>
    <w:multiLevelType w:val="hybridMultilevel"/>
    <w:tmpl w:val="4B94F4C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19"/>
  </w:num>
  <w:num w:numId="2">
    <w:abstractNumId w:val="5"/>
  </w:num>
  <w:num w:numId="3">
    <w:abstractNumId w:val="73"/>
  </w:num>
  <w:num w:numId="4">
    <w:abstractNumId w:val="33"/>
  </w:num>
  <w:num w:numId="5">
    <w:abstractNumId w:val="17"/>
  </w:num>
  <w:num w:numId="6">
    <w:abstractNumId w:val="25"/>
  </w:num>
  <w:num w:numId="7">
    <w:abstractNumId w:val="53"/>
  </w:num>
  <w:num w:numId="8">
    <w:abstractNumId w:val="88"/>
  </w:num>
  <w:num w:numId="9">
    <w:abstractNumId w:val="24"/>
  </w:num>
  <w:num w:numId="10">
    <w:abstractNumId w:val="87"/>
  </w:num>
  <w:num w:numId="11">
    <w:abstractNumId w:val="91"/>
  </w:num>
  <w:num w:numId="12">
    <w:abstractNumId w:val="41"/>
  </w:num>
  <w:num w:numId="13">
    <w:abstractNumId w:val="28"/>
  </w:num>
  <w:num w:numId="14">
    <w:abstractNumId w:val="30"/>
  </w:num>
  <w:num w:numId="15">
    <w:abstractNumId w:val="34"/>
  </w:num>
  <w:num w:numId="16">
    <w:abstractNumId w:val="55"/>
  </w:num>
  <w:num w:numId="17">
    <w:abstractNumId w:val="82"/>
  </w:num>
  <w:num w:numId="18">
    <w:abstractNumId w:val="15"/>
  </w:num>
  <w:num w:numId="19">
    <w:abstractNumId w:val="92"/>
  </w:num>
  <w:num w:numId="20">
    <w:abstractNumId w:val="10"/>
  </w:num>
  <w:num w:numId="21">
    <w:abstractNumId w:val="60"/>
  </w:num>
  <w:num w:numId="22">
    <w:abstractNumId w:val="13"/>
  </w:num>
  <w:num w:numId="23">
    <w:abstractNumId w:val="61"/>
  </w:num>
  <w:num w:numId="24">
    <w:abstractNumId w:val="18"/>
  </w:num>
  <w:num w:numId="25">
    <w:abstractNumId w:val="48"/>
  </w:num>
  <w:num w:numId="26">
    <w:abstractNumId w:val="86"/>
  </w:num>
  <w:num w:numId="27">
    <w:abstractNumId w:val="63"/>
  </w:num>
  <w:num w:numId="28">
    <w:abstractNumId w:val="77"/>
  </w:num>
  <w:num w:numId="29">
    <w:abstractNumId w:val="46"/>
  </w:num>
  <w:num w:numId="30">
    <w:abstractNumId w:val="20"/>
  </w:num>
  <w:num w:numId="31">
    <w:abstractNumId w:val="71"/>
  </w:num>
  <w:num w:numId="32">
    <w:abstractNumId w:val="36"/>
  </w:num>
  <w:num w:numId="33">
    <w:abstractNumId w:val="90"/>
  </w:num>
  <w:num w:numId="34">
    <w:abstractNumId w:val="74"/>
  </w:num>
  <w:num w:numId="35">
    <w:abstractNumId w:val="7"/>
  </w:num>
  <w:num w:numId="36">
    <w:abstractNumId w:val="38"/>
  </w:num>
  <w:num w:numId="37">
    <w:abstractNumId w:val="40"/>
  </w:num>
  <w:num w:numId="38">
    <w:abstractNumId w:val="68"/>
  </w:num>
  <w:num w:numId="39">
    <w:abstractNumId w:val="72"/>
  </w:num>
  <w:num w:numId="40">
    <w:abstractNumId w:val="64"/>
  </w:num>
  <w:num w:numId="41">
    <w:abstractNumId w:val="57"/>
  </w:num>
  <w:num w:numId="42">
    <w:abstractNumId w:val="93"/>
  </w:num>
  <w:num w:numId="43">
    <w:abstractNumId w:val="56"/>
  </w:num>
  <w:num w:numId="44">
    <w:abstractNumId w:val="70"/>
  </w:num>
  <w:num w:numId="45">
    <w:abstractNumId w:val="49"/>
  </w:num>
  <w:num w:numId="46">
    <w:abstractNumId w:val="14"/>
  </w:num>
  <w:num w:numId="47">
    <w:abstractNumId w:val="23"/>
  </w:num>
  <w:num w:numId="48">
    <w:abstractNumId w:val="29"/>
  </w:num>
  <w:num w:numId="49">
    <w:abstractNumId w:val="47"/>
  </w:num>
  <w:num w:numId="50">
    <w:abstractNumId w:val="44"/>
  </w:num>
  <w:num w:numId="51">
    <w:abstractNumId w:val="35"/>
  </w:num>
  <w:num w:numId="52">
    <w:abstractNumId w:val="80"/>
  </w:num>
  <w:num w:numId="53">
    <w:abstractNumId w:val="11"/>
  </w:num>
  <w:num w:numId="54">
    <w:abstractNumId w:val="4"/>
  </w:num>
  <w:num w:numId="55">
    <w:abstractNumId w:val="83"/>
  </w:num>
  <w:num w:numId="56">
    <w:abstractNumId w:val="69"/>
  </w:num>
  <w:num w:numId="57">
    <w:abstractNumId w:val="37"/>
  </w:num>
  <w:num w:numId="58">
    <w:abstractNumId w:val="31"/>
  </w:num>
  <w:num w:numId="59">
    <w:abstractNumId w:val="62"/>
  </w:num>
  <w:num w:numId="60">
    <w:abstractNumId w:val="32"/>
  </w:num>
  <w:num w:numId="61">
    <w:abstractNumId w:val="9"/>
  </w:num>
  <w:num w:numId="62">
    <w:abstractNumId w:val="51"/>
  </w:num>
  <w:num w:numId="63">
    <w:abstractNumId w:val="54"/>
  </w:num>
  <w:num w:numId="64">
    <w:abstractNumId w:val="50"/>
  </w:num>
  <w:num w:numId="65">
    <w:abstractNumId w:val="89"/>
  </w:num>
  <w:num w:numId="66">
    <w:abstractNumId w:val="58"/>
  </w:num>
  <w:num w:numId="67">
    <w:abstractNumId w:val="39"/>
  </w:num>
  <w:num w:numId="68">
    <w:abstractNumId w:val="81"/>
  </w:num>
  <w:num w:numId="69">
    <w:abstractNumId w:val="26"/>
  </w:num>
  <w:num w:numId="70">
    <w:abstractNumId w:val="67"/>
  </w:num>
  <w:num w:numId="71">
    <w:abstractNumId w:val="8"/>
  </w:num>
  <w:num w:numId="72">
    <w:abstractNumId w:val="16"/>
  </w:num>
  <w:num w:numId="73">
    <w:abstractNumId w:val="76"/>
  </w:num>
  <w:num w:numId="74">
    <w:abstractNumId w:val="52"/>
  </w:num>
  <w:num w:numId="75">
    <w:abstractNumId w:val="12"/>
  </w:num>
  <w:num w:numId="76">
    <w:abstractNumId w:val="84"/>
  </w:num>
  <w:num w:numId="77">
    <w:abstractNumId w:val="85"/>
  </w:num>
  <w:num w:numId="78">
    <w:abstractNumId w:val="21"/>
  </w:num>
  <w:num w:numId="79">
    <w:abstractNumId w:val="0"/>
  </w:num>
  <w:num w:numId="80">
    <w:abstractNumId w:val="22"/>
  </w:num>
  <w:num w:numId="81">
    <w:abstractNumId w:val="42"/>
  </w:num>
  <w:num w:numId="82">
    <w:abstractNumId w:val="45"/>
  </w:num>
  <w:num w:numId="83">
    <w:abstractNumId w:val="43"/>
  </w:num>
  <w:num w:numId="84">
    <w:abstractNumId w:val="75"/>
  </w:num>
  <w:num w:numId="85">
    <w:abstractNumId w:val="27"/>
  </w:num>
  <w:num w:numId="86">
    <w:abstractNumId w:val="78"/>
  </w:num>
  <w:num w:numId="87">
    <w:abstractNumId w:val="6"/>
  </w:num>
  <w:num w:numId="88">
    <w:abstractNumId w:val="79"/>
  </w:num>
  <w:num w:numId="89">
    <w:abstractNumId w:val="66"/>
  </w:num>
  <w:num w:numId="90">
    <w:abstractNumId w:val="65"/>
  </w:num>
  <w:num w:numId="91">
    <w:abstractNumId w:val="59"/>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proofState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0CA8"/>
    <w:rsid w:val="00000F2B"/>
    <w:rsid w:val="00001433"/>
    <w:rsid w:val="00001856"/>
    <w:rsid w:val="00001D86"/>
    <w:rsid w:val="00002044"/>
    <w:rsid w:val="000025B0"/>
    <w:rsid w:val="0000278F"/>
    <w:rsid w:val="00002A5F"/>
    <w:rsid w:val="00002AA4"/>
    <w:rsid w:val="00002CC1"/>
    <w:rsid w:val="00002CE3"/>
    <w:rsid w:val="00002FB6"/>
    <w:rsid w:val="00002FE5"/>
    <w:rsid w:val="0000316E"/>
    <w:rsid w:val="0000338C"/>
    <w:rsid w:val="00003C72"/>
    <w:rsid w:val="00004157"/>
    <w:rsid w:val="00005125"/>
    <w:rsid w:val="00005456"/>
    <w:rsid w:val="000057AA"/>
    <w:rsid w:val="00005845"/>
    <w:rsid w:val="0000586A"/>
    <w:rsid w:val="00005D48"/>
    <w:rsid w:val="000061DC"/>
    <w:rsid w:val="00006684"/>
    <w:rsid w:val="000066A3"/>
    <w:rsid w:val="0000683B"/>
    <w:rsid w:val="00006CE1"/>
    <w:rsid w:val="00006E2D"/>
    <w:rsid w:val="000074C6"/>
    <w:rsid w:val="000075A3"/>
    <w:rsid w:val="000077F2"/>
    <w:rsid w:val="00007B01"/>
    <w:rsid w:val="00007FAB"/>
    <w:rsid w:val="000101B0"/>
    <w:rsid w:val="000101F8"/>
    <w:rsid w:val="000104DB"/>
    <w:rsid w:val="000107D3"/>
    <w:rsid w:val="0001093E"/>
    <w:rsid w:val="00010D5D"/>
    <w:rsid w:val="00010E68"/>
    <w:rsid w:val="000111FA"/>
    <w:rsid w:val="0001134C"/>
    <w:rsid w:val="0001168F"/>
    <w:rsid w:val="00011815"/>
    <w:rsid w:val="00011819"/>
    <w:rsid w:val="00011D28"/>
    <w:rsid w:val="000122EA"/>
    <w:rsid w:val="00012575"/>
    <w:rsid w:val="000125B2"/>
    <w:rsid w:val="0001270A"/>
    <w:rsid w:val="000131D9"/>
    <w:rsid w:val="00013523"/>
    <w:rsid w:val="00013ADE"/>
    <w:rsid w:val="00013D5A"/>
    <w:rsid w:val="00014B18"/>
    <w:rsid w:val="00015653"/>
    <w:rsid w:val="00015709"/>
    <w:rsid w:val="00015860"/>
    <w:rsid w:val="00015B6A"/>
    <w:rsid w:val="00016649"/>
    <w:rsid w:val="000166FB"/>
    <w:rsid w:val="000177F6"/>
    <w:rsid w:val="00017B34"/>
    <w:rsid w:val="00017BFE"/>
    <w:rsid w:val="00017C8F"/>
    <w:rsid w:val="00017D90"/>
    <w:rsid w:val="00020041"/>
    <w:rsid w:val="000205AF"/>
    <w:rsid w:val="00020AA0"/>
    <w:rsid w:val="00021004"/>
    <w:rsid w:val="00021132"/>
    <w:rsid w:val="00021238"/>
    <w:rsid w:val="000217F5"/>
    <w:rsid w:val="00021B90"/>
    <w:rsid w:val="00021E35"/>
    <w:rsid w:val="00021EA3"/>
    <w:rsid w:val="00022114"/>
    <w:rsid w:val="00022401"/>
    <w:rsid w:val="0002252F"/>
    <w:rsid w:val="000225BF"/>
    <w:rsid w:val="00022DE9"/>
    <w:rsid w:val="00022EF2"/>
    <w:rsid w:val="000230A3"/>
    <w:rsid w:val="00023212"/>
    <w:rsid w:val="00023435"/>
    <w:rsid w:val="000234A8"/>
    <w:rsid w:val="00023A76"/>
    <w:rsid w:val="00023C29"/>
    <w:rsid w:val="00023CF6"/>
    <w:rsid w:val="00023D73"/>
    <w:rsid w:val="00024495"/>
    <w:rsid w:val="0002489D"/>
    <w:rsid w:val="000248C3"/>
    <w:rsid w:val="000248D2"/>
    <w:rsid w:val="000249B2"/>
    <w:rsid w:val="00024C87"/>
    <w:rsid w:val="00024FB8"/>
    <w:rsid w:val="00025012"/>
    <w:rsid w:val="0002530B"/>
    <w:rsid w:val="00025C9A"/>
    <w:rsid w:val="00025E0E"/>
    <w:rsid w:val="00025E57"/>
    <w:rsid w:val="00025F74"/>
    <w:rsid w:val="000260FF"/>
    <w:rsid w:val="00026365"/>
    <w:rsid w:val="00026455"/>
    <w:rsid w:val="0002661F"/>
    <w:rsid w:val="000266D2"/>
    <w:rsid w:val="00026946"/>
    <w:rsid w:val="00026EAD"/>
    <w:rsid w:val="0002703A"/>
    <w:rsid w:val="00027611"/>
    <w:rsid w:val="00027AA5"/>
    <w:rsid w:val="00027E7B"/>
    <w:rsid w:val="00030007"/>
    <w:rsid w:val="000310AC"/>
    <w:rsid w:val="0003122B"/>
    <w:rsid w:val="0003123C"/>
    <w:rsid w:val="0003128D"/>
    <w:rsid w:val="00031E16"/>
    <w:rsid w:val="00031E84"/>
    <w:rsid w:val="00031FC0"/>
    <w:rsid w:val="0003214C"/>
    <w:rsid w:val="00032241"/>
    <w:rsid w:val="00032B16"/>
    <w:rsid w:val="00032E37"/>
    <w:rsid w:val="00032E80"/>
    <w:rsid w:val="00033869"/>
    <w:rsid w:val="00033DA2"/>
    <w:rsid w:val="00033E68"/>
    <w:rsid w:val="00033EB5"/>
    <w:rsid w:val="00033F65"/>
    <w:rsid w:val="000341EA"/>
    <w:rsid w:val="0003421C"/>
    <w:rsid w:val="00034508"/>
    <w:rsid w:val="000348DE"/>
    <w:rsid w:val="00034B29"/>
    <w:rsid w:val="00034B41"/>
    <w:rsid w:val="00035440"/>
    <w:rsid w:val="0003544E"/>
    <w:rsid w:val="00035830"/>
    <w:rsid w:val="000359F6"/>
    <w:rsid w:val="00035D96"/>
    <w:rsid w:val="00035FBF"/>
    <w:rsid w:val="0003646E"/>
    <w:rsid w:val="00036804"/>
    <w:rsid w:val="0003689B"/>
    <w:rsid w:val="00036A5C"/>
    <w:rsid w:val="00036E58"/>
    <w:rsid w:val="00036F35"/>
    <w:rsid w:val="00036F60"/>
    <w:rsid w:val="0003763F"/>
    <w:rsid w:val="000377AB"/>
    <w:rsid w:val="00037801"/>
    <w:rsid w:val="0003782E"/>
    <w:rsid w:val="00037A3E"/>
    <w:rsid w:val="00037E21"/>
    <w:rsid w:val="00037FD8"/>
    <w:rsid w:val="00040133"/>
    <w:rsid w:val="00040511"/>
    <w:rsid w:val="000408AD"/>
    <w:rsid w:val="00040907"/>
    <w:rsid w:val="00040B34"/>
    <w:rsid w:val="00040DB2"/>
    <w:rsid w:val="00041120"/>
    <w:rsid w:val="00041684"/>
    <w:rsid w:val="00041B17"/>
    <w:rsid w:val="00041E0C"/>
    <w:rsid w:val="00041FE0"/>
    <w:rsid w:val="00041FEE"/>
    <w:rsid w:val="000421E0"/>
    <w:rsid w:val="000424D9"/>
    <w:rsid w:val="00042B25"/>
    <w:rsid w:val="00042BB9"/>
    <w:rsid w:val="00043249"/>
    <w:rsid w:val="0004344E"/>
    <w:rsid w:val="00043A4B"/>
    <w:rsid w:val="00043A98"/>
    <w:rsid w:val="00044177"/>
    <w:rsid w:val="0004450C"/>
    <w:rsid w:val="000445AD"/>
    <w:rsid w:val="00044654"/>
    <w:rsid w:val="00044655"/>
    <w:rsid w:val="00044B8D"/>
    <w:rsid w:val="00044BD9"/>
    <w:rsid w:val="00044FDD"/>
    <w:rsid w:val="00045361"/>
    <w:rsid w:val="000459A0"/>
    <w:rsid w:val="000461FA"/>
    <w:rsid w:val="00046452"/>
    <w:rsid w:val="000464F1"/>
    <w:rsid w:val="00046804"/>
    <w:rsid w:val="00046B4E"/>
    <w:rsid w:val="00046BC0"/>
    <w:rsid w:val="00046CF8"/>
    <w:rsid w:val="000477B7"/>
    <w:rsid w:val="00047F15"/>
    <w:rsid w:val="00050021"/>
    <w:rsid w:val="000509F3"/>
    <w:rsid w:val="00050D84"/>
    <w:rsid w:val="0005135E"/>
    <w:rsid w:val="0005155E"/>
    <w:rsid w:val="0005159D"/>
    <w:rsid w:val="00051A25"/>
    <w:rsid w:val="00051C0A"/>
    <w:rsid w:val="0005232E"/>
    <w:rsid w:val="00052711"/>
    <w:rsid w:val="00052EE9"/>
    <w:rsid w:val="00052EF5"/>
    <w:rsid w:val="00053494"/>
    <w:rsid w:val="0005351F"/>
    <w:rsid w:val="0005399E"/>
    <w:rsid w:val="00053BC9"/>
    <w:rsid w:val="00053F93"/>
    <w:rsid w:val="000540EE"/>
    <w:rsid w:val="00054737"/>
    <w:rsid w:val="00054895"/>
    <w:rsid w:val="000548D9"/>
    <w:rsid w:val="000549A0"/>
    <w:rsid w:val="00054B0C"/>
    <w:rsid w:val="00054E3E"/>
    <w:rsid w:val="00054E57"/>
    <w:rsid w:val="00054EB2"/>
    <w:rsid w:val="0005530F"/>
    <w:rsid w:val="00055372"/>
    <w:rsid w:val="00055478"/>
    <w:rsid w:val="000554AB"/>
    <w:rsid w:val="00055642"/>
    <w:rsid w:val="000556B9"/>
    <w:rsid w:val="000556CB"/>
    <w:rsid w:val="0005571B"/>
    <w:rsid w:val="000557B3"/>
    <w:rsid w:val="00055972"/>
    <w:rsid w:val="00055AC7"/>
    <w:rsid w:val="00055F28"/>
    <w:rsid w:val="00056113"/>
    <w:rsid w:val="000561B8"/>
    <w:rsid w:val="000561E4"/>
    <w:rsid w:val="00056567"/>
    <w:rsid w:val="000565AB"/>
    <w:rsid w:val="00056B16"/>
    <w:rsid w:val="00057512"/>
    <w:rsid w:val="000575CF"/>
    <w:rsid w:val="00057AC4"/>
    <w:rsid w:val="00057B0A"/>
    <w:rsid w:val="00057CEC"/>
    <w:rsid w:val="00057D7D"/>
    <w:rsid w:val="00057E03"/>
    <w:rsid w:val="00057F1E"/>
    <w:rsid w:val="0006004C"/>
    <w:rsid w:val="0006010A"/>
    <w:rsid w:val="0006041E"/>
    <w:rsid w:val="00060D3F"/>
    <w:rsid w:val="00060D9A"/>
    <w:rsid w:val="00060E4F"/>
    <w:rsid w:val="00061092"/>
    <w:rsid w:val="00061536"/>
    <w:rsid w:val="00061B53"/>
    <w:rsid w:val="00061C51"/>
    <w:rsid w:val="00061D21"/>
    <w:rsid w:val="00062063"/>
    <w:rsid w:val="000623A0"/>
    <w:rsid w:val="00062792"/>
    <w:rsid w:val="00062A88"/>
    <w:rsid w:val="00062E78"/>
    <w:rsid w:val="00062E99"/>
    <w:rsid w:val="00063762"/>
    <w:rsid w:val="00063935"/>
    <w:rsid w:val="00063D70"/>
    <w:rsid w:val="00063DBE"/>
    <w:rsid w:val="00063DD1"/>
    <w:rsid w:val="00063E7C"/>
    <w:rsid w:val="00064121"/>
    <w:rsid w:val="00064914"/>
    <w:rsid w:val="00064A5C"/>
    <w:rsid w:val="00064A64"/>
    <w:rsid w:val="00064AE8"/>
    <w:rsid w:val="00064BBE"/>
    <w:rsid w:val="0006525A"/>
    <w:rsid w:val="00065310"/>
    <w:rsid w:val="00065384"/>
    <w:rsid w:val="000655F6"/>
    <w:rsid w:val="0006562F"/>
    <w:rsid w:val="00065C45"/>
    <w:rsid w:val="000669D0"/>
    <w:rsid w:val="00066A40"/>
    <w:rsid w:val="00066A76"/>
    <w:rsid w:val="00066C4E"/>
    <w:rsid w:val="00066FA3"/>
    <w:rsid w:val="00067363"/>
    <w:rsid w:val="0006741E"/>
    <w:rsid w:val="0006793B"/>
    <w:rsid w:val="00067C2A"/>
    <w:rsid w:val="00067E2A"/>
    <w:rsid w:val="00067FC8"/>
    <w:rsid w:val="00070127"/>
    <w:rsid w:val="00070168"/>
    <w:rsid w:val="000702A6"/>
    <w:rsid w:val="000704E6"/>
    <w:rsid w:val="00070B1A"/>
    <w:rsid w:val="00070B60"/>
    <w:rsid w:val="0007137A"/>
    <w:rsid w:val="000715AE"/>
    <w:rsid w:val="0007187A"/>
    <w:rsid w:val="00071E3F"/>
    <w:rsid w:val="00071E65"/>
    <w:rsid w:val="00071F11"/>
    <w:rsid w:val="00072227"/>
    <w:rsid w:val="00072768"/>
    <w:rsid w:val="000729D2"/>
    <w:rsid w:val="00072CB3"/>
    <w:rsid w:val="00072DC0"/>
    <w:rsid w:val="000734D7"/>
    <w:rsid w:val="000734E8"/>
    <w:rsid w:val="000734EF"/>
    <w:rsid w:val="000737D4"/>
    <w:rsid w:val="0007404F"/>
    <w:rsid w:val="00074763"/>
    <w:rsid w:val="0007479A"/>
    <w:rsid w:val="000748FE"/>
    <w:rsid w:val="00074B7D"/>
    <w:rsid w:val="00074D27"/>
    <w:rsid w:val="00075056"/>
    <w:rsid w:val="00075100"/>
    <w:rsid w:val="00075324"/>
    <w:rsid w:val="000753E9"/>
    <w:rsid w:val="0007591D"/>
    <w:rsid w:val="00075F1B"/>
    <w:rsid w:val="00075FD8"/>
    <w:rsid w:val="000761BB"/>
    <w:rsid w:val="000761BF"/>
    <w:rsid w:val="000768F3"/>
    <w:rsid w:val="00077232"/>
    <w:rsid w:val="00077367"/>
    <w:rsid w:val="00077383"/>
    <w:rsid w:val="000779C2"/>
    <w:rsid w:val="00077AE6"/>
    <w:rsid w:val="00080343"/>
    <w:rsid w:val="00080BD1"/>
    <w:rsid w:val="00080EAA"/>
    <w:rsid w:val="0008154A"/>
    <w:rsid w:val="000816B1"/>
    <w:rsid w:val="00081B5A"/>
    <w:rsid w:val="00081FEB"/>
    <w:rsid w:val="00082028"/>
    <w:rsid w:val="000824AF"/>
    <w:rsid w:val="000824D6"/>
    <w:rsid w:val="00082637"/>
    <w:rsid w:val="00082B33"/>
    <w:rsid w:val="00082B40"/>
    <w:rsid w:val="00082E59"/>
    <w:rsid w:val="0008309A"/>
    <w:rsid w:val="000838BC"/>
    <w:rsid w:val="00083C78"/>
    <w:rsid w:val="0008400E"/>
    <w:rsid w:val="000841A9"/>
    <w:rsid w:val="000843F3"/>
    <w:rsid w:val="00084586"/>
    <w:rsid w:val="0008470A"/>
    <w:rsid w:val="0008485F"/>
    <w:rsid w:val="00084C30"/>
    <w:rsid w:val="00084E2B"/>
    <w:rsid w:val="00085230"/>
    <w:rsid w:val="000855A3"/>
    <w:rsid w:val="0008603D"/>
    <w:rsid w:val="0008647E"/>
    <w:rsid w:val="000867B1"/>
    <w:rsid w:val="000867F9"/>
    <w:rsid w:val="000868E4"/>
    <w:rsid w:val="00086D0A"/>
    <w:rsid w:val="00086D13"/>
    <w:rsid w:val="00086D18"/>
    <w:rsid w:val="00086F02"/>
    <w:rsid w:val="00086FA9"/>
    <w:rsid w:val="00090003"/>
    <w:rsid w:val="000902FD"/>
    <w:rsid w:val="0009031D"/>
    <w:rsid w:val="00090966"/>
    <w:rsid w:val="00090BF9"/>
    <w:rsid w:val="00090CD1"/>
    <w:rsid w:val="00090D3E"/>
    <w:rsid w:val="00090E07"/>
    <w:rsid w:val="00090E90"/>
    <w:rsid w:val="0009100C"/>
    <w:rsid w:val="0009107D"/>
    <w:rsid w:val="000915CD"/>
    <w:rsid w:val="00091DE7"/>
    <w:rsid w:val="000920AA"/>
    <w:rsid w:val="000923DC"/>
    <w:rsid w:val="00092717"/>
    <w:rsid w:val="0009287D"/>
    <w:rsid w:val="000938C2"/>
    <w:rsid w:val="000944FE"/>
    <w:rsid w:val="000946D6"/>
    <w:rsid w:val="000948E7"/>
    <w:rsid w:val="00094E22"/>
    <w:rsid w:val="00094E53"/>
    <w:rsid w:val="000951DA"/>
    <w:rsid w:val="000955FD"/>
    <w:rsid w:val="00095885"/>
    <w:rsid w:val="000958EF"/>
    <w:rsid w:val="000959A3"/>
    <w:rsid w:val="00096087"/>
    <w:rsid w:val="00096145"/>
    <w:rsid w:val="00096807"/>
    <w:rsid w:val="00096B69"/>
    <w:rsid w:val="00096C29"/>
    <w:rsid w:val="00096CE7"/>
    <w:rsid w:val="00096DF4"/>
    <w:rsid w:val="00097017"/>
    <w:rsid w:val="000971A7"/>
    <w:rsid w:val="000972F0"/>
    <w:rsid w:val="00097389"/>
    <w:rsid w:val="000973F9"/>
    <w:rsid w:val="00097632"/>
    <w:rsid w:val="00097A1E"/>
    <w:rsid w:val="00097F0F"/>
    <w:rsid w:val="000A024F"/>
    <w:rsid w:val="000A0289"/>
    <w:rsid w:val="000A0721"/>
    <w:rsid w:val="000A0830"/>
    <w:rsid w:val="000A08E0"/>
    <w:rsid w:val="000A0B46"/>
    <w:rsid w:val="000A0E18"/>
    <w:rsid w:val="000A0F4C"/>
    <w:rsid w:val="000A1091"/>
    <w:rsid w:val="000A1191"/>
    <w:rsid w:val="000A137E"/>
    <w:rsid w:val="000A1533"/>
    <w:rsid w:val="000A15E5"/>
    <w:rsid w:val="000A1CB7"/>
    <w:rsid w:val="000A1D18"/>
    <w:rsid w:val="000A20A2"/>
    <w:rsid w:val="000A21B8"/>
    <w:rsid w:val="000A2362"/>
    <w:rsid w:val="000A2C62"/>
    <w:rsid w:val="000A2F7D"/>
    <w:rsid w:val="000A308B"/>
    <w:rsid w:val="000A340C"/>
    <w:rsid w:val="000A3778"/>
    <w:rsid w:val="000A3D5D"/>
    <w:rsid w:val="000A3FBE"/>
    <w:rsid w:val="000A4287"/>
    <w:rsid w:val="000A44E4"/>
    <w:rsid w:val="000A4779"/>
    <w:rsid w:val="000A47FB"/>
    <w:rsid w:val="000A498F"/>
    <w:rsid w:val="000A4FAE"/>
    <w:rsid w:val="000A5408"/>
    <w:rsid w:val="000A57E1"/>
    <w:rsid w:val="000A58B2"/>
    <w:rsid w:val="000A58B4"/>
    <w:rsid w:val="000A5FFD"/>
    <w:rsid w:val="000A6056"/>
    <w:rsid w:val="000A60FE"/>
    <w:rsid w:val="000A6186"/>
    <w:rsid w:val="000A61A0"/>
    <w:rsid w:val="000A62DC"/>
    <w:rsid w:val="000A6583"/>
    <w:rsid w:val="000A6632"/>
    <w:rsid w:val="000A6844"/>
    <w:rsid w:val="000A6A7D"/>
    <w:rsid w:val="000A6C32"/>
    <w:rsid w:val="000A6CEB"/>
    <w:rsid w:val="000A6D37"/>
    <w:rsid w:val="000A6DEF"/>
    <w:rsid w:val="000A6EF8"/>
    <w:rsid w:val="000A7257"/>
    <w:rsid w:val="000A74B2"/>
    <w:rsid w:val="000A78B9"/>
    <w:rsid w:val="000A798A"/>
    <w:rsid w:val="000A7B8A"/>
    <w:rsid w:val="000B00F4"/>
    <w:rsid w:val="000B023F"/>
    <w:rsid w:val="000B033E"/>
    <w:rsid w:val="000B0564"/>
    <w:rsid w:val="000B14C7"/>
    <w:rsid w:val="000B16F0"/>
    <w:rsid w:val="000B1BA8"/>
    <w:rsid w:val="000B1CB0"/>
    <w:rsid w:val="000B1DCC"/>
    <w:rsid w:val="000B1EEB"/>
    <w:rsid w:val="000B1F23"/>
    <w:rsid w:val="000B1F24"/>
    <w:rsid w:val="000B25EF"/>
    <w:rsid w:val="000B2DC7"/>
    <w:rsid w:val="000B36AF"/>
    <w:rsid w:val="000B3754"/>
    <w:rsid w:val="000B3A46"/>
    <w:rsid w:val="000B3D4F"/>
    <w:rsid w:val="000B3ECB"/>
    <w:rsid w:val="000B3EFE"/>
    <w:rsid w:val="000B41B8"/>
    <w:rsid w:val="000B48A6"/>
    <w:rsid w:val="000B4C07"/>
    <w:rsid w:val="000B4DDD"/>
    <w:rsid w:val="000B501D"/>
    <w:rsid w:val="000B5072"/>
    <w:rsid w:val="000B508E"/>
    <w:rsid w:val="000B5523"/>
    <w:rsid w:val="000B5696"/>
    <w:rsid w:val="000B569C"/>
    <w:rsid w:val="000B5E17"/>
    <w:rsid w:val="000B64CE"/>
    <w:rsid w:val="000B6775"/>
    <w:rsid w:val="000B69ED"/>
    <w:rsid w:val="000B6A79"/>
    <w:rsid w:val="000B6AFF"/>
    <w:rsid w:val="000B6E16"/>
    <w:rsid w:val="000B70DC"/>
    <w:rsid w:val="000B711F"/>
    <w:rsid w:val="000B74B2"/>
    <w:rsid w:val="000B77A3"/>
    <w:rsid w:val="000B79B8"/>
    <w:rsid w:val="000B7E83"/>
    <w:rsid w:val="000C00E0"/>
    <w:rsid w:val="000C01E8"/>
    <w:rsid w:val="000C0415"/>
    <w:rsid w:val="000C06D6"/>
    <w:rsid w:val="000C0774"/>
    <w:rsid w:val="000C0B68"/>
    <w:rsid w:val="000C0DF9"/>
    <w:rsid w:val="000C156D"/>
    <w:rsid w:val="000C1847"/>
    <w:rsid w:val="000C1D2C"/>
    <w:rsid w:val="000C2509"/>
    <w:rsid w:val="000C2571"/>
    <w:rsid w:val="000C2632"/>
    <w:rsid w:val="000C2746"/>
    <w:rsid w:val="000C2778"/>
    <w:rsid w:val="000C27AC"/>
    <w:rsid w:val="000C295E"/>
    <w:rsid w:val="000C352C"/>
    <w:rsid w:val="000C3BF4"/>
    <w:rsid w:val="000C3D1A"/>
    <w:rsid w:val="000C3E5F"/>
    <w:rsid w:val="000C3FF2"/>
    <w:rsid w:val="000C45FE"/>
    <w:rsid w:val="000C498C"/>
    <w:rsid w:val="000C4DDD"/>
    <w:rsid w:val="000C5010"/>
    <w:rsid w:val="000C506D"/>
    <w:rsid w:val="000C533E"/>
    <w:rsid w:val="000C53C5"/>
    <w:rsid w:val="000C5C1D"/>
    <w:rsid w:val="000C5F12"/>
    <w:rsid w:val="000C66BF"/>
    <w:rsid w:val="000C6F41"/>
    <w:rsid w:val="000C75E9"/>
    <w:rsid w:val="000C78C6"/>
    <w:rsid w:val="000C792B"/>
    <w:rsid w:val="000C7DB2"/>
    <w:rsid w:val="000D002A"/>
    <w:rsid w:val="000D0088"/>
    <w:rsid w:val="000D00F9"/>
    <w:rsid w:val="000D033C"/>
    <w:rsid w:val="000D048C"/>
    <w:rsid w:val="000D05BB"/>
    <w:rsid w:val="000D0818"/>
    <w:rsid w:val="000D0ABB"/>
    <w:rsid w:val="000D0B6D"/>
    <w:rsid w:val="000D0CF7"/>
    <w:rsid w:val="000D0FD6"/>
    <w:rsid w:val="000D114D"/>
    <w:rsid w:val="000D11EC"/>
    <w:rsid w:val="000D12E7"/>
    <w:rsid w:val="000D1449"/>
    <w:rsid w:val="000D1786"/>
    <w:rsid w:val="000D1E42"/>
    <w:rsid w:val="000D1EE9"/>
    <w:rsid w:val="000D2259"/>
    <w:rsid w:val="000D2437"/>
    <w:rsid w:val="000D285B"/>
    <w:rsid w:val="000D2A90"/>
    <w:rsid w:val="000D2DF2"/>
    <w:rsid w:val="000D2E10"/>
    <w:rsid w:val="000D314D"/>
    <w:rsid w:val="000D3449"/>
    <w:rsid w:val="000D3CBD"/>
    <w:rsid w:val="000D3D7D"/>
    <w:rsid w:val="000D43BE"/>
    <w:rsid w:val="000D451E"/>
    <w:rsid w:val="000D45FB"/>
    <w:rsid w:val="000D4E89"/>
    <w:rsid w:val="000D5052"/>
    <w:rsid w:val="000D50F5"/>
    <w:rsid w:val="000D5385"/>
    <w:rsid w:val="000D55C2"/>
    <w:rsid w:val="000D561A"/>
    <w:rsid w:val="000D5B4E"/>
    <w:rsid w:val="000D6334"/>
    <w:rsid w:val="000D65A8"/>
    <w:rsid w:val="000D65C1"/>
    <w:rsid w:val="000D6CFB"/>
    <w:rsid w:val="000D7A51"/>
    <w:rsid w:val="000D7A8D"/>
    <w:rsid w:val="000D7E1A"/>
    <w:rsid w:val="000E025E"/>
    <w:rsid w:val="000E0611"/>
    <w:rsid w:val="000E06B3"/>
    <w:rsid w:val="000E089B"/>
    <w:rsid w:val="000E0DAD"/>
    <w:rsid w:val="000E0EF1"/>
    <w:rsid w:val="000E0F97"/>
    <w:rsid w:val="000E2363"/>
    <w:rsid w:val="000E2CEB"/>
    <w:rsid w:val="000E2DCA"/>
    <w:rsid w:val="000E2FD2"/>
    <w:rsid w:val="000E3117"/>
    <w:rsid w:val="000E3178"/>
    <w:rsid w:val="000E336C"/>
    <w:rsid w:val="000E3C19"/>
    <w:rsid w:val="000E44DB"/>
    <w:rsid w:val="000E46CC"/>
    <w:rsid w:val="000E4993"/>
    <w:rsid w:val="000E4D12"/>
    <w:rsid w:val="000E4DC1"/>
    <w:rsid w:val="000E506E"/>
    <w:rsid w:val="000E514C"/>
    <w:rsid w:val="000E52AB"/>
    <w:rsid w:val="000E586B"/>
    <w:rsid w:val="000E5B28"/>
    <w:rsid w:val="000E5ED8"/>
    <w:rsid w:val="000E6178"/>
    <w:rsid w:val="000E6481"/>
    <w:rsid w:val="000E6550"/>
    <w:rsid w:val="000E6A74"/>
    <w:rsid w:val="000E6BAB"/>
    <w:rsid w:val="000E6CE1"/>
    <w:rsid w:val="000E736B"/>
    <w:rsid w:val="000E7618"/>
    <w:rsid w:val="000E7AD0"/>
    <w:rsid w:val="000F0771"/>
    <w:rsid w:val="000F07C7"/>
    <w:rsid w:val="000F08E2"/>
    <w:rsid w:val="000F0CD5"/>
    <w:rsid w:val="000F0E78"/>
    <w:rsid w:val="000F17C2"/>
    <w:rsid w:val="000F1A04"/>
    <w:rsid w:val="000F1A69"/>
    <w:rsid w:val="000F225E"/>
    <w:rsid w:val="000F2415"/>
    <w:rsid w:val="000F254B"/>
    <w:rsid w:val="000F26E2"/>
    <w:rsid w:val="000F2891"/>
    <w:rsid w:val="000F2B73"/>
    <w:rsid w:val="000F2C3A"/>
    <w:rsid w:val="000F3057"/>
    <w:rsid w:val="000F32EE"/>
    <w:rsid w:val="000F3503"/>
    <w:rsid w:val="000F3AFC"/>
    <w:rsid w:val="000F4082"/>
    <w:rsid w:val="000F4475"/>
    <w:rsid w:val="000F458C"/>
    <w:rsid w:val="000F468D"/>
    <w:rsid w:val="000F477E"/>
    <w:rsid w:val="000F4A5E"/>
    <w:rsid w:val="000F4F9F"/>
    <w:rsid w:val="000F51C9"/>
    <w:rsid w:val="000F5394"/>
    <w:rsid w:val="000F55A3"/>
    <w:rsid w:val="000F5711"/>
    <w:rsid w:val="000F5920"/>
    <w:rsid w:val="000F5CDD"/>
    <w:rsid w:val="000F5DA6"/>
    <w:rsid w:val="000F623B"/>
    <w:rsid w:val="000F6317"/>
    <w:rsid w:val="000F635E"/>
    <w:rsid w:val="000F64F0"/>
    <w:rsid w:val="000F6504"/>
    <w:rsid w:val="000F6944"/>
    <w:rsid w:val="000F6ABA"/>
    <w:rsid w:val="000F6AFE"/>
    <w:rsid w:val="000F70A0"/>
    <w:rsid w:val="000F797F"/>
    <w:rsid w:val="000F7FF2"/>
    <w:rsid w:val="00100819"/>
    <w:rsid w:val="00100B61"/>
    <w:rsid w:val="0010116A"/>
    <w:rsid w:val="00101802"/>
    <w:rsid w:val="0010197D"/>
    <w:rsid w:val="001019BF"/>
    <w:rsid w:val="00101B46"/>
    <w:rsid w:val="00101F60"/>
    <w:rsid w:val="00102329"/>
    <w:rsid w:val="001029E1"/>
    <w:rsid w:val="00102C1E"/>
    <w:rsid w:val="001030B5"/>
    <w:rsid w:val="0010316D"/>
    <w:rsid w:val="00103265"/>
    <w:rsid w:val="00103351"/>
    <w:rsid w:val="00103CAD"/>
    <w:rsid w:val="00103E01"/>
    <w:rsid w:val="0010416E"/>
    <w:rsid w:val="001042D6"/>
    <w:rsid w:val="00104398"/>
    <w:rsid w:val="001047C6"/>
    <w:rsid w:val="00104B11"/>
    <w:rsid w:val="001054DE"/>
    <w:rsid w:val="00105518"/>
    <w:rsid w:val="00105536"/>
    <w:rsid w:val="00105989"/>
    <w:rsid w:val="00105A52"/>
    <w:rsid w:val="00105D4D"/>
    <w:rsid w:val="00105E98"/>
    <w:rsid w:val="00105EF0"/>
    <w:rsid w:val="001060F5"/>
    <w:rsid w:val="001068EA"/>
    <w:rsid w:val="00106994"/>
    <w:rsid w:val="00106D42"/>
    <w:rsid w:val="001071AE"/>
    <w:rsid w:val="00107472"/>
    <w:rsid w:val="0010788C"/>
    <w:rsid w:val="00107D07"/>
    <w:rsid w:val="00107F7C"/>
    <w:rsid w:val="00110171"/>
    <w:rsid w:val="001106D9"/>
    <w:rsid w:val="001107FC"/>
    <w:rsid w:val="00110869"/>
    <w:rsid w:val="001109FC"/>
    <w:rsid w:val="00110B0F"/>
    <w:rsid w:val="00110E53"/>
    <w:rsid w:val="0011122A"/>
    <w:rsid w:val="00111347"/>
    <w:rsid w:val="00111461"/>
    <w:rsid w:val="0011158A"/>
    <w:rsid w:val="00111710"/>
    <w:rsid w:val="00111777"/>
    <w:rsid w:val="00111B30"/>
    <w:rsid w:val="00111B59"/>
    <w:rsid w:val="00111B7E"/>
    <w:rsid w:val="00111E47"/>
    <w:rsid w:val="001123E5"/>
    <w:rsid w:val="0011260C"/>
    <w:rsid w:val="00112C7D"/>
    <w:rsid w:val="00112F30"/>
    <w:rsid w:val="00113106"/>
    <w:rsid w:val="001134AE"/>
    <w:rsid w:val="00113B22"/>
    <w:rsid w:val="0011459A"/>
    <w:rsid w:val="0011475C"/>
    <w:rsid w:val="001147DE"/>
    <w:rsid w:val="001149D1"/>
    <w:rsid w:val="00114A71"/>
    <w:rsid w:val="00115097"/>
    <w:rsid w:val="00115B6D"/>
    <w:rsid w:val="00115EED"/>
    <w:rsid w:val="00116683"/>
    <w:rsid w:val="001166C1"/>
    <w:rsid w:val="00116C4C"/>
    <w:rsid w:val="00116C4F"/>
    <w:rsid w:val="00116ECD"/>
    <w:rsid w:val="00116F48"/>
    <w:rsid w:val="0011725F"/>
    <w:rsid w:val="001175BB"/>
    <w:rsid w:val="001179C7"/>
    <w:rsid w:val="00117E23"/>
    <w:rsid w:val="00120135"/>
    <w:rsid w:val="00120344"/>
    <w:rsid w:val="0012047E"/>
    <w:rsid w:val="00120A8C"/>
    <w:rsid w:val="00120DCD"/>
    <w:rsid w:val="00121125"/>
    <w:rsid w:val="00121376"/>
    <w:rsid w:val="00121594"/>
    <w:rsid w:val="00121DBA"/>
    <w:rsid w:val="00122301"/>
    <w:rsid w:val="00122412"/>
    <w:rsid w:val="0012251D"/>
    <w:rsid w:val="0012277F"/>
    <w:rsid w:val="001227A9"/>
    <w:rsid w:val="0012298E"/>
    <w:rsid w:val="00123324"/>
    <w:rsid w:val="00123568"/>
    <w:rsid w:val="00123680"/>
    <w:rsid w:val="00123B59"/>
    <w:rsid w:val="00123EFB"/>
    <w:rsid w:val="00124080"/>
    <w:rsid w:val="001243AE"/>
    <w:rsid w:val="00124EF1"/>
    <w:rsid w:val="001252EE"/>
    <w:rsid w:val="0012547F"/>
    <w:rsid w:val="001257B0"/>
    <w:rsid w:val="00125BA3"/>
    <w:rsid w:val="00125E42"/>
    <w:rsid w:val="00126C4F"/>
    <w:rsid w:val="00126D7F"/>
    <w:rsid w:val="00126E8E"/>
    <w:rsid w:val="00126F7F"/>
    <w:rsid w:val="001274AB"/>
    <w:rsid w:val="00127659"/>
    <w:rsid w:val="00127866"/>
    <w:rsid w:val="00127D0D"/>
    <w:rsid w:val="00127E4C"/>
    <w:rsid w:val="001304B5"/>
    <w:rsid w:val="00130603"/>
    <w:rsid w:val="0013084B"/>
    <w:rsid w:val="001309D3"/>
    <w:rsid w:val="001310FB"/>
    <w:rsid w:val="00131A2B"/>
    <w:rsid w:val="00131BC5"/>
    <w:rsid w:val="001321DC"/>
    <w:rsid w:val="00132644"/>
    <w:rsid w:val="00132786"/>
    <w:rsid w:val="001328BB"/>
    <w:rsid w:val="00132C83"/>
    <w:rsid w:val="00132FAF"/>
    <w:rsid w:val="00133018"/>
    <w:rsid w:val="00133902"/>
    <w:rsid w:val="00133EA5"/>
    <w:rsid w:val="001342A1"/>
    <w:rsid w:val="001348D8"/>
    <w:rsid w:val="00134D5D"/>
    <w:rsid w:val="00134F15"/>
    <w:rsid w:val="0013523B"/>
    <w:rsid w:val="00135392"/>
    <w:rsid w:val="00135448"/>
    <w:rsid w:val="00135706"/>
    <w:rsid w:val="00135843"/>
    <w:rsid w:val="00135AE2"/>
    <w:rsid w:val="00136A09"/>
    <w:rsid w:val="00137554"/>
    <w:rsid w:val="0013797D"/>
    <w:rsid w:val="001379BE"/>
    <w:rsid w:val="00137AF8"/>
    <w:rsid w:val="00137C16"/>
    <w:rsid w:val="00137F67"/>
    <w:rsid w:val="001406EF"/>
    <w:rsid w:val="00140794"/>
    <w:rsid w:val="00140EE1"/>
    <w:rsid w:val="00140FA1"/>
    <w:rsid w:val="001411C6"/>
    <w:rsid w:val="001416F8"/>
    <w:rsid w:val="00141B89"/>
    <w:rsid w:val="0014211C"/>
    <w:rsid w:val="001422EA"/>
    <w:rsid w:val="0014247B"/>
    <w:rsid w:val="00142649"/>
    <w:rsid w:val="00142791"/>
    <w:rsid w:val="00142835"/>
    <w:rsid w:val="00142A0C"/>
    <w:rsid w:val="00142A51"/>
    <w:rsid w:val="00142B69"/>
    <w:rsid w:val="00142C6D"/>
    <w:rsid w:val="00142D7F"/>
    <w:rsid w:val="00142F51"/>
    <w:rsid w:val="00143544"/>
    <w:rsid w:val="00143B00"/>
    <w:rsid w:val="00143B91"/>
    <w:rsid w:val="00143C91"/>
    <w:rsid w:val="00143D88"/>
    <w:rsid w:val="00143F97"/>
    <w:rsid w:val="001441A6"/>
    <w:rsid w:val="001443C3"/>
    <w:rsid w:val="001447EB"/>
    <w:rsid w:val="00144B75"/>
    <w:rsid w:val="00144E08"/>
    <w:rsid w:val="00145010"/>
    <w:rsid w:val="00145440"/>
    <w:rsid w:val="001455F1"/>
    <w:rsid w:val="00145816"/>
    <w:rsid w:val="00145E66"/>
    <w:rsid w:val="00146321"/>
    <w:rsid w:val="00146350"/>
    <w:rsid w:val="0014662F"/>
    <w:rsid w:val="0014673C"/>
    <w:rsid w:val="00146BEF"/>
    <w:rsid w:val="00146C58"/>
    <w:rsid w:val="00146D5A"/>
    <w:rsid w:val="00146DAE"/>
    <w:rsid w:val="00146F4B"/>
    <w:rsid w:val="0014723D"/>
    <w:rsid w:val="00147529"/>
    <w:rsid w:val="00147A34"/>
    <w:rsid w:val="00147B61"/>
    <w:rsid w:val="0015056C"/>
    <w:rsid w:val="00150C86"/>
    <w:rsid w:val="00151B68"/>
    <w:rsid w:val="00152370"/>
    <w:rsid w:val="0015241F"/>
    <w:rsid w:val="00152D55"/>
    <w:rsid w:val="00152F19"/>
    <w:rsid w:val="00153156"/>
    <w:rsid w:val="00153794"/>
    <w:rsid w:val="0015385D"/>
    <w:rsid w:val="00153BC7"/>
    <w:rsid w:val="00153C9D"/>
    <w:rsid w:val="00153DFA"/>
    <w:rsid w:val="00153E02"/>
    <w:rsid w:val="00153F84"/>
    <w:rsid w:val="00154B34"/>
    <w:rsid w:val="00155034"/>
    <w:rsid w:val="00155458"/>
    <w:rsid w:val="00155610"/>
    <w:rsid w:val="0015568A"/>
    <w:rsid w:val="00155911"/>
    <w:rsid w:val="00155D98"/>
    <w:rsid w:val="0015600E"/>
    <w:rsid w:val="00156585"/>
    <w:rsid w:val="001565A6"/>
    <w:rsid w:val="001566BA"/>
    <w:rsid w:val="0015686F"/>
    <w:rsid w:val="00156889"/>
    <w:rsid w:val="00156C3E"/>
    <w:rsid w:val="00156E06"/>
    <w:rsid w:val="001571F9"/>
    <w:rsid w:val="0015737E"/>
    <w:rsid w:val="00157B56"/>
    <w:rsid w:val="00157CFD"/>
    <w:rsid w:val="00157E85"/>
    <w:rsid w:val="0016003B"/>
    <w:rsid w:val="00160135"/>
    <w:rsid w:val="0016044B"/>
    <w:rsid w:val="0016045E"/>
    <w:rsid w:val="00160788"/>
    <w:rsid w:val="00160877"/>
    <w:rsid w:val="001608A1"/>
    <w:rsid w:val="00160F58"/>
    <w:rsid w:val="001614E1"/>
    <w:rsid w:val="001617DC"/>
    <w:rsid w:val="00161809"/>
    <w:rsid w:val="0016180B"/>
    <w:rsid w:val="00161F04"/>
    <w:rsid w:val="00161F22"/>
    <w:rsid w:val="00162560"/>
    <w:rsid w:val="001625D0"/>
    <w:rsid w:val="00162B97"/>
    <w:rsid w:val="00162DAA"/>
    <w:rsid w:val="001638EC"/>
    <w:rsid w:val="00163BED"/>
    <w:rsid w:val="00163D5F"/>
    <w:rsid w:val="001641B8"/>
    <w:rsid w:val="001643BA"/>
    <w:rsid w:val="00164AED"/>
    <w:rsid w:val="00164BD4"/>
    <w:rsid w:val="00164D85"/>
    <w:rsid w:val="00165049"/>
    <w:rsid w:val="001654EB"/>
    <w:rsid w:val="00165609"/>
    <w:rsid w:val="001657DB"/>
    <w:rsid w:val="001658C9"/>
    <w:rsid w:val="00165C75"/>
    <w:rsid w:val="00165D80"/>
    <w:rsid w:val="00165F80"/>
    <w:rsid w:val="00166EBA"/>
    <w:rsid w:val="00166F9F"/>
    <w:rsid w:val="00167052"/>
    <w:rsid w:val="00167101"/>
    <w:rsid w:val="00167261"/>
    <w:rsid w:val="001672E2"/>
    <w:rsid w:val="00167435"/>
    <w:rsid w:val="00167B91"/>
    <w:rsid w:val="00167C05"/>
    <w:rsid w:val="0017005A"/>
    <w:rsid w:val="00170748"/>
    <w:rsid w:val="00170DFF"/>
    <w:rsid w:val="00170F5F"/>
    <w:rsid w:val="001710C9"/>
    <w:rsid w:val="00172152"/>
    <w:rsid w:val="00172B6E"/>
    <w:rsid w:val="00172BBE"/>
    <w:rsid w:val="00172E20"/>
    <w:rsid w:val="001732C3"/>
    <w:rsid w:val="00173682"/>
    <w:rsid w:val="00173799"/>
    <w:rsid w:val="0017399E"/>
    <w:rsid w:val="00174419"/>
    <w:rsid w:val="001748C7"/>
    <w:rsid w:val="001748E1"/>
    <w:rsid w:val="00174C58"/>
    <w:rsid w:val="00174F5B"/>
    <w:rsid w:val="00174F8B"/>
    <w:rsid w:val="00175107"/>
    <w:rsid w:val="00175129"/>
    <w:rsid w:val="001754B1"/>
    <w:rsid w:val="001755F4"/>
    <w:rsid w:val="00175918"/>
    <w:rsid w:val="001759FD"/>
    <w:rsid w:val="00175F1E"/>
    <w:rsid w:val="0017604A"/>
    <w:rsid w:val="00176215"/>
    <w:rsid w:val="0017626D"/>
    <w:rsid w:val="0017651C"/>
    <w:rsid w:val="00176704"/>
    <w:rsid w:val="0017674A"/>
    <w:rsid w:val="00176DEF"/>
    <w:rsid w:val="001772A4"/>
    <w:rsid w:val="0017747C"/>
    <w:rsid w:val="001774AD"/>
    <w:rsid w:val="00177A33"/>
    <w:rsid w:val="00177B99"/>
    <w:rsid w:val="00177F10"/>
    <w:rsid w:val="00180067"/>
    <w:rsid w:val="0018089C"/>
    <w:rsid w:val="00181102"/>
    <w:rsid w:val="00181244"/>
    <w:rsid w:val="00181543"/>
    <w:rsid w:val="00181646"/>
    <w:rsid w:val="00181BBD"/>
    <w:rsid w:val="00181C67"/>
    <w:rsid w:val="00181D07"/>
    <w:rsid w:val="00181E7A"/>
    <w:rsid w:val="0018211F"/>
    <w:rsid w:val="00182292"/>
    <w:rsid w:val="00182770"/>
    <w:rsid w:val="00182880"/>
    <w:rsid w:val="00182C69"/>
    <w:rsid w:val="00182CA1"/>
    <w:rsid w:val="0018333B"/>
    <w:rsid w:val="0018347B"/>
    <w:rsid w:val="00183CCE"/>
    <w:rsid w:val="00183EAA"/>
    <w:rsid w:val="00183F7D"/>
    <w:rsid w:val="001840B8"/>
    <w:rsid w:val="00184431"/>
    <w:rsid w:val="00184AA4"/>
    <w:rsid w:val="00184B18"/>
    <w:rsid w:val="00184BCE"/>
    <w:rsid w:val="00184E45"/>
    <w:rsid w:val="0018509D"/>
    <w:rsid w:val="00185105"/>
    <w:rsid w:val="00185527"/>
    <w:rsid w:val="001857A8"/>
    <w:rsid w:val="00185D47"/>
    <w:rsid w:val="00185D9B"/>
    <w:rsid w:val="00185FE5"/>
    <w:rsid w:val="0018637D"/>
    <w:rsid w:val="00186638"/>
    <w:rsid w:val="00186D11"/>
    <w:rsid w:val="00187301"/>
    <w:rsid w:val="00187BC2"/>
    <w:rsid w:val="00187C81"/>
    <w:rsid w:val="00190860"/>
    <w:rsid w:val="001908DA"/>
    <w:rsid w:val="001909E5"/>
    <w:rsid w:val="00190F06"/>
    <w:rsid w:val="00190FF6"/>
    <w:rsid w:val="001914B3"/>
    <w:rsid w:val="00191660"/>
    <w:rsid w:val="00191A6D"/>
    <w:rsid w:val="00191D2F"/>
    <w:rsid w:val="00191F69"/>
    <w:rsid w:val="00192102"/>
    <w:rsid w:val="001922D9"/>
    <w:rsid w:val="001923E3"/>
    <w:rsid w:val="001924CE"/>
    <w:rsid w:val="00192618"/>
    <w:rsid w:val="001927AC"/>
    <w:rsid w:val="00192812"/>
    <w:rsid w:val="001928B1"/>
    <w:rsid w:val="00192B14"/>
    <w:rsid w:val="001934A4"/>
    <w:rsid w:val="00193746"/>
    <w:rsid w:val="001939D9"/>
    <w:rsid w:val="00193BFC"/>
    <w:rsid w:val="00194333"/>
    <w:rsid w:val="00194BA9"/>
    <w:rsid w:val="00194D34"/>
    <w:rsid w:val="00194EE1"/>
    <w:rsid w:val="00195115"/>
    <w:rsid w:val="00195C17"/>
    <w:rsid w:val="00195DCA"/>
    <w:rsid w:val="00195F54"/>
    <w:rsid w:val="001963ED"/>
    <w:rsid w:val="00196502"/>
    <w:rsid w:val="00196504"/>
    <w:rsid w:val="00196813"/>
    <w:rsid w:val="00196AC3"/>
    <w:rsid w:val="00196CE3"/>
    <w:rsid w:val="00196D60"/>
    <w:rsid w:val="00196E4C"/>
    <w:rsid w:val="0019701D"/>
    <w:rsid w:val="00197240"/>
    <w:rsid w:val="00197380"/>
    <w:rsid w:val="0019742F"/>
    <w:rsid w:val="0019755B"/>
    <w:rsid w:val="00197568"/>
    <w:rsid w:val="00197758"/>
    <w:rsid w:val="00197939"/>
    <w:rsid w:val="00197B08"/>
    <w:rsid w:val="00197D3F"/>
    <w:rsid w:val="00197D65"/>
    <w:rsid w:val="00197DE3"/>
    <w:rsid w:val="001A07EA"/>
    <w:rsid w:val="001A0917"/>
    <w:rsid w:val="001A1150"/>
    <w:rsid w:val="001A12E8"/>
    <w:rsid w:val="001A135F"/>
    <w:rsid w:val="001A1581"/>
    <w:rsid w:val="001A15CF"/>
    <w:rsid w:val="001A17A2"/>
    <w:rsid w:val="001A1BF2"/>
    <w:rsid w:val="001A1E4A"/>
    <w:rsid w:val="001A2021"/>
    <w:rsid w:val="001A24C7"/>
    <w:rsid w:val="001A2986"/>
    <w:rsid w:val="001A2B30"/>
    <w:rsid w:val="001A2D26"/>
    <w:rsid w:val="001A30B3"/>
    <w:rsid w:val="001A3498"/>
    <w:rsid w:val="001A35D6"/>
    <w:rsid w:val="001A3E87"/>
    <w:rsid w:val="001A42AC"/>
    <w:rsid w:val="001A44AC"/>
    <w:rsid w:val="001A47EF"/>
    <w:rsid w:val="001A497E"/>
    <w:rsid w:val="001A49C9"/>
    <w:rsid w:val="001A4F72"/>
    <w:rsid w:val="001A52C6"/>
    <w:rsid w:val="001A52FA"/>
    <w:rsid w:val="001A54FC"/>
    <w:rsid w:val="001A579A"/>
    <w:rsid w:val="001A584F"/>
    <w:rsid w:val="001A594E"/>
    <w:rsid w:val="001A5CD7"/>
    <w:rsid w:val="001A60F2"/>
    <w:rsid w:val="001A63D8"/>
    <w:rsid w:val="001A6497"/>
    <w:rsid w:val="001A6A47"/>
    <w:rsid w:val="001A6AD5"/>
    <w:rsid w:val="001A6B8E"/>
    <w:rsid w:val="001A6DAD"/>
    <w:rsid w:val="001A7113"/>
    <w:rsid w:val="001A72F8"/>
    <w:rsid w:val="001A753E"/>
    <w:rsid w:val="001A7D44"/>
    <w:rsid w:val="001A7F0F"/>
    <w:rsid w:val="001B0001"/>
    <w:rsid w:val="001B030E"/>
    <w:rsid w:val="001B0401"/>
    <w:rsid w:val="001B063C"/>
    <w:rsid w:val="001B08E1"/>
    <w:rsid w:val="001B0AF8"/>
    <w:rsid w:val="001B0BD2"/>
    <w:rsid w:val="001B0DA6"/>
    <w:rsid w:val="001B0DD9"/>
    <w:rsid w:val="001B0F8B"/>
    <w:rsid w:val="001B0FD4"/>
    <w:rsid w:val="001B14E4"/>
    <w:rsid w:val="001B1960"/>
    <w:rsid w:val="001B1BCE"/>
    <w:rsid w:val="001B22CF"/>
    <w:rsid w:val="001B25DA"/>
    <w:rsid w:val="001B263B"/>
    <w:rsid w:val="001B26A8"/>
    <w:rsid w:val="001B2A62"/>
    <w:rsid w:val="001B2AEE"/>
    <w:rsid w:val="001B2C7C"/>
    <w:rsid w:val="001B3319"/>
    <w:rsid w:val="001B3329"/>
    <w:rsid w:val="001B35EB"/>
    <w:rsid w:val="001B3622"/>
    <w:rsid w:val="001B3854"/>
    <w:rsid w:val="001B3A9E"/>
    <w:rsid w:val="001B3BA9"/>
    <w:rsid w:val="001B3E08"/>
    <w:rsid w:val="001B42D1"/>
    <w:rsid w:val="001B43BC"/>
    <w:rsid w:val="001B45CB"/>
    <w:rsid w:val="001B5092"/>
    <w:rsid w:val="001B56A2"/>
    <w:rsid w:val="001B570B"/>
    <w:rsid w:val="001B5A8E"/>
    <w:rsid w:val="001B6214"/>
    <w:rsid w:val="001B6223"/>
    <w:rsid w:val="001B6A57"/>
    <w:rsid w:val="001B6B6B"/>
    <w:rsid w:val="001B7015"/>
    <w:rsid w:val="001B7405"/>
    <w:rsid w:val="001B7A8D"/>
    <w:rsid w:val="001B7AB3"/>
    <w:rsid w:val="001B7C1F"/>
    <w:rsid w:val="001C0022"/>
    <w:rsid w:val="001C05C4"/>
    <w:rsid w:val="001C05F1"/>
    <w:rsid w:val="001C09A2"/>
    <w:rsid w:val="001C0A64"/>
    <w:rsid w:val="001C0BBD"/>
    <w:rsid w:val="001C127F"/>
    <w:rsid w:val="001C156C"/>
    <w:rsid w:val="001C1A16"/>
    <w:rsid w:val="001C2212"/>
    <w:rsid w:val="001C229E"/>
    <w:rsid w:val="001C2593"/>
    <w:rsid w:val="001C26AA"/>
    <w:rsid w:val="001C2765"/>
    <w:rsid w:val="001C27A8"/>
    <w:rsid w:val="001C2A72"/>
    <w:rsid w:val="001C2B79"/>
    <w:rsid w:val="001C2C8A"/>
    <w:rsid w:val="001C2D84"/>
    <w:rsid w:val="001C3CC0"/>
    <w:rsid w:val="001C4668"/>
    <w:rsid w:val="001C4791"/>
    <w:rsid w:val="001C4897"/>
    <w:rsid w:val="001C4A7A"/>
    <w:rsid w:val="001C4FFE"/>
    <w:rsid w:val="001C502A"/>
    <w:rsid w:val="001C505F"/>
    <w:rsid w:val="001C53C6"/>
    <w:rsid w:val="001C5460"/>
    <w:rsid w:val="001C55D9"/>
    <w:rsid w:val="001C576B"/>
    <w:rsid w:val="001C577A"/>
    <w:rsid w:val="001C59E3"/>
    <w:rsid w:val="001C5D45"/>
    <w:rsid w:val="001C60E3"/>
    <w:rsid w:val="001C621F"/>
    <w:rsid w:val="001C64FC"/>
    <w:rsid w:val="001C66FB"/>
    <w:rsid w:val="001C6723"/>
    <w:rsid w:val="001C677D"/>
    <w:rsid w:val="001C6C64"/>
    <w:rsid w:val="001C7024"/>
    <w:rsid w:val="001C71A7"/>
    <w:rsid w:val="001C7ADE"/>
    <w:rsid w:val="001C7E82"/>
    <w:rsid w:val="001D00A4"/>
    <w:rsid w:val="001D085B"/>
    <w:rsid w:val="001D0982"/>
    <w:rsid w:val="001D0A0C"/>
    <w:rsid w:val="001D0B24"/>
    <w:rsid w:val="001D0B98"/>
    <w:rsid w:val="001D0F8F"/>
    <w:rsid w:val="001D124F"/>
    <w:rsid w:val="001D1529"/>
    <w:rsid w:val="001D15C1"/>
    <w:rsid w:val="001D163C"/>
    <w:rsid w:val="001D19FD"/>
    <w:rsid w:val="001D1EB5"/>
    <w:rsid w:val="001D2097"/>
    <w:rsid w:val="001D2681"/>
    <w:rsid w:val="001D3142"/>
    <w:rsid w:val="001D3250"/>
    <w:rsid w:val="001D336C"/>
    <w:rsid w:val="001D3679"/>
    <w:rsid w:val="001D3B9B"/>
    <w:rsid w:val="001D3CE1"/>
    <w:rsid w:val="001D3EDB"/>
    <w:rsid w:val="001D45FA"/>
    <w:rsid w:val="001D47C2"/>
    <w:rsid w:val="001D52E6"/>
    <w:rsid w:val="001D57B3"/>
    <w:rsid w:val="001D5844"/>
    <w:rsid w:val="001D5A03"/>
    <w:rsid w:val="001D5B18"/>
    <w:rsid w:val="001D6352"/>
    <w:rsid w:val="001D6424"/>
    <w:rsid w:val="001D689B"/>
    <w:rsid w:val="001D6D49"/>
    <w:rsid w:val="001D7136"/>
    <w:rsid w:val="001D734E"/>
    <w:rsid w:val="001D7386"/>
    <w:rsid w:val="001D73CA"/>
    <w:rsid w:val="001D7438"/>
    <w:rsid w:val="001D791B"/>
    <w:rsid w:val="001D7CB4"/>
    <w:rsid w:val="001D7E35"/>
    <w:rsid w:val="001E0176"/>
    <w:rsid w:val="001E0A62"/>
    <w:rsid w:val="001E0C9E"/>
    <w:rsid w:val="001E0F01"/>
    <w:rsid w:val="001E1174"/>
    <w:rsid w:val="001E1BEC"/>
    <w:rsid w:val="001E1D2B"/>
    <w:rsid w:val="001E1F32"/>
    <w:rsid w:val="001E22A1"/>
    <w:rsid w:val="001E23FE"/>
    <w:rsid w:val="001E2955"/>
    <w:rsid w:val="001E3017"/>
    <w:rsid w:val="001E3163"/>
    <w:rsid w:val="001E361F"/>
    <w:rsid w:val="001E3650"/>
    <w:rsid w:val="001E401E"/>
    <w:rsid w:val="001E4241"/>
    <w:rsid w:val="001E5562"/>
    <w:rsid w:val="001E5AF5"/>
    <w:rsid w:val="001E5BC6"/>
    <w:rsid w:val="001E5CAF"/>
    <w:rsid w:val="001E61F7"/>
    <w:rsid w:val="001E6359"/>
    <w:rsid w:val="001E6563"/>
    <w:rsid w:val="001E6C04"/>
    <w:rsid w:val="001E7693"/>
    <w:rsid w:val="001E7886"/>
    <w:rsid w:val="001E78BD"/>
    <w:rsid w:val="001E78F2"/>
    <w:rsid w:val="001E7C29"/>
    <w:rsid w:val="001F0014"/>
    <w:rsid w:val="001F0098"/>
    <w:rsid w:val="001F0209"/>
    <w:rsid w:val="001F0632"/>
    <w:rsid w:val="001F0D77"/>
    <w:rsid w:val="001F0DE9"/>
    <w:rsid w:val="001F0F81"/>
    <w:rsid w:val="001F11FA"/>
    <w:rsid w:val="001F131B"/>
    <w:rsid w:val="001F1700"/>
    <w:rsid w:val="001F1973"/>
    <w:rsid w:val="001F1B62"/>
    <w:rsid w:val="001F1D15"/>
    <w:rsid w:val="001F2440"/>
    <w:rsid w:val="001F3244"/>
    <w:rsid w:val="001F32F8"/>
    <w:rsid w:val="001F3F95"/>
    <w:rsid w:val="001F4133"/>
    <w:rsid w:val="001F4307"/>
    <w:rsid w:val="001F4467"/>
    <w:rsid w:val="001F44E0"/>
    <w:rsid w:val="001F4987"/>
    <w:rsid w:val="001F49F2"/>
    <w:rsid w:val="001F4B06"/>
    <w:rsid w:val="001F4BA5"/>
    <w:rsid w:val="001F4C17"/>
    <w:rsid w:val="001F4C85"/>
    <w:rsid w:val="001F51F2"/>
    <w:rsid w:val="001F528D"/>
    <w:rsid w:val="001F61BB"/>
    <w:rsid w:val="001F627B"/>
    <w:rsid w:val="001F6948"/>
    <w:rsid w:val="001F69D3"/>
    <w:rsid w:val="001F6E52"/>
    <w:rsid w:val="001F731B"/>
    <w:rsid w:val="001F751F"/>
    <w:rsid w:val="001F77EF"/>
    <w:rsid w:val="001F7854"/>
    <w:rsid w:val="001F7909"/>
    <w:rsid w:val="001F79B6"/>
    <w:rsid w:val="001F7BE8"/>
    <w:rsid w:val="00200011"/>
    <w:rsid w:val="0020027B"/>
    <w:rsid w:val="00200524"/>
    <w:rsid w:val="00200633"/>
    <w:rsid w:val="0020072C"/>
    <w:rsid w:val="00200AF5"/>
    <w:rsid w:val="00200DF0"/>
    <w:rsid w:val="00201679"/>
    <w:rsid w:val="002018E2"/>
    <w:rsid w:val="00201B77"/>
    <w:rsid w:val="00201CC4"/>
    <w:rsid w:val="00202148"/>
    <w:rsid w:val="00202260"/>
    <w:rsid w:val="002022A5"/>
    <w:rsid w:val="002022B1"/>
    <w:rsid w:val="00202506"/>
    <w:rsid w:val="002026B3"/>
    <w:rsid w:val="0020280D"/>
    <w:rsid w:val="00202E24"/>
    <w:rsid w:val="0020310F"/>
    <w:rsid w:val="0020342A"/>
    <w:rsid w:val="0020351D"/>
    <w:rsid w:val="00203894"/>
    <w:rsid w:val="00203898"/>
    <w:rsid w:val="00203A61"/>
    <w:rsid w:val="00203ABE"/>
    <w:rsid w:val="00203C11"/>
    <w:rsid w:val="002042AD"/>
    <w:rsid w:val="0020477E"/>
    <w:rsid w:val="00204C05"/>
    <w:rsid w:val="00204E38"/>
    <w:rsid w:val="00205156"/>
    <w:rsid w:val="00205234"/>
    <w:rsid w:val="0020563D"/>
    <w:rsid w:val="00205829"/>
    <w:rsid w:val="0020591B"/>
    <w:rsid w:val="00205A02"/>
    <w:rsid w:val="00205B65"/>
    <w:rsid w:val="00205F1F"/>
    <w:rsid w:val="0020608E"/>
    <w:rsid w:val="0020620C"/>
    <w:rsid w:val="00206395"/>
    <w:rsid w:val="002068FA"/>
    <w:rsid w:val="00207053"/>
    <w:rsid w:val="002078C3"/>
    <w:rsid w:val="00207B98"/>
    <w:rsid w:val="00207BF0"/>
    <w:rsid w:val="00210194"/>
    <w:rsid w:val="002102D3"/>
    <w:rsid w:val="002106F7"/>
    <w:rsid w:val="00210C35"/>
    <w:rsid w:val="00210CB9"/>
    <w:rsid w:val="00211045"/>
    <w:rsid w:val="00211050"/>
    <w:rsid w:val="00211190"/>
    <w:rsid w:val="0021199D"/>
    <w:rsid w:val="00211AE1"/>
    <w:rsid w:val="00211BEA"/>
    <w:rsid w:val="00211DBF"/>
    <w:rsid w:val="00211FA1"/>
    <w:rsid w:val="002121E8"/>
    <w:rsid w:val="002122F0"/>
    <w:rsid w:val="002124CD"/>
    <w:rsid w:val="0021259E"/>
    <w:rsid w:val="0021263D"/>
    <w:rsid w:val="00212717"/>
    <w:rsid w:val="002128F2"/>
    <w:rsid w:val="00212AA0"/>
    <w:rsid w:val="00212B0D"/>
    <w:rsid w:val="00212E44"/>
    <w:rsid w:val="00212ED0"/>
    <w:rsid w:val="0021324D"/>
    <w:rsid w:val="0021392C"/>
    <w:rsid w:val="00213AEE"/>
    <w:rsid w:val="00213B3C"/>
    <w:rsid w:val="00214157"/>
    <w:rsid w:val="002141FB"/>
    <w:rsid w:val="00214320"/>
    <w:rsid w:val="00214581"/>
    <w:rsid w:val="002147D8"/>
    <w:rsid w:val="00214FF6"/>
    <w:rsid w:val="002150CF"/>
    <w:rsid w:val="0021551F"/>
    <w:rsid w:val="002157E8"/>
    <w:rsid w:val="0021581F"/>
    <w:rsid w:val="00215AC2"/>
    <w:rsid w:val="00215D2C"/>
    <w:rsid w:val="0021619D"/>
    <w:rsid w:val="00216441"/>
    <w:rsid w:val="002165C8"/>
    <w:rsid w:val="0021664E"/>
    <w:rsid w:val="002168D9"/>
    <w:rsid w:val="0021693A"/>
    <w:rsid w:val="00216D60"/>
    <w:rsid w:val="002173A9"/>
    <w:rsid w:val="00217471"/>
    <w:rsid w:val="00217C09"/>
    <w:rsid w:val="0022005E"/>
    <w:rsid w:val="00220076"/>
    <w:rsid w:val="0022060F"/>
    <w:rsid w:val="0022073C"/>
    <w:rsid w:val="002208EB"/>
    <w:rsid w:val="00221020"/>
    <w:rsid w:val="002214F9"/>
    <w:rsid w:val="00221CCB"/>
    <w:rsid w:val="00221DB3"/>
    <w:rsid w:val="00221ED4"/>
    <w:rsid w:val="00221F6F"/>
    <w:rsid w:val="002227EC"/>
    <w:rsid w:val="0022282B"/>
    <w:rsid w:val="002228DE"/>
    <w:rsid w:val="002228FB"/>
    <w:rsid w:val="00222B80"/>
    <w:rsid w:val="00222BAD"/>
    <w:rsid w:val="0022359C"/>
    <w:rsid w:val="002239A2"/>
    <w:rsid w:val="00223AC7"/>
    <w:rsid w:val="00223E6D"/>
    <w:rsid w:val="002242E9"/>
    <w:rsid w:val="00224417"/>
    <w:rsid w:val="00224938"/>
    <w:rsid w:val="002250C4"/>
    <w:rsid w:val="00225248"/>
    <w:rsid w:val="00225496"/>
    <w:rsid w:val="002257DE"/>
    <w:rsid w:val="002257E3"/>
    <w:rsid w:val="00225AFE"/>
    <w:rsid w:val="00225BAF"/>
    <w:rsid w:val="002260A4"/>
    <w:rsid w:val="0022640B"/>
    <w:rsid w:val="00226584"/>
    <w:rsid w:val="00226611"/>
    <w:rsid w:val="002266A7"/>
    <w:rsid w:val="00226ADE"/>
    <w:rsid w:val="00226D1B"/>
    <w:rsid w:val="00227357"/>
    <w:rsid w:val="00227811"/>
    <w:rsid w:val="00227D00"/>
    <w:rsid w:val="0023027F"/>
    <w:rsid w:val="0023034D"/>
    <w:rsid w:val="002303F3"/>
    <w:rsid w:val="00230B14"/>
    <w:rsid w:val="00230C5E"/>
    <w:rsid w:val="00231380"/>
    <w:rsid w:val="002313DF"/>
    <w:rsid w:val="00231598"/>
    <w:rsid w:val="002317AF"/>
    <w:rsid w:val="00231A45"/>
    <w:rsid w:val="00231B08"/>
    <w:rsid w:val="00231CF8"/>
    <w:rsid w:val="00231E36"/>
    <w:rsid w:val="0023215B"/>
    <w:rsid w:val="00232BA7"/>
    <w:rsid w:val="00232EFE"/>
    <w:rsid w:val="00233370"/>
    <w:rsid w:val="00233434"/>
    <w:rsid w:val="00233A56"/>
    <w:rsid w:val="00233B1C"/>
    <w:rsid w:val="00233EE9"/>
    <w:rsid w:val="00233F11"/>
    <w:rsid w:val="002343A9"/>
    <w:rsid w:val="00234446"/>
    <w:rsid w:val="00234A45"/>
    <w:rsid w:val="00234D78"/>
    <w:rsid w:val="00234E8E"/>
    <w:rsid w:val="00234E92"/>
    <w:rsid w:val="00235093"/>
    <w:rsid w:val="00235215"/>
    <w:rsid w:val="002352A2"/>
    <w:rsid w:val="002356E6"/>
    <w:rsid w:val="00235A5C"/>
    <w:rsid w:val="00235AE4"/>
    <w:rsid w:val="00235F3D"/>
    <w:rsid w:val="00235FD7"/>
    <w:rsid w:val="002360CC"/>
    <w:rsid w:val="0023688D"/>
    <w:rsid w:val="002369B0"/>
    <w:rsid w:val="00236A33"/>
    <w:rsid w:val="00236B68"/>
    <w:rsid w:val="00236E20"/>
    <w:rsid w:val="00236E5E"/>
    <w:rsid w:val="00236F5D"/>
    <w:rsid w:val="0023749D"/>
    <w:rsid w:val="00237C15"/>
    <w:rsid w:val="00237FE5"/>
    <w:rsid w:val="00240283"/>
    <w:rsid w:val="00240699"/>
    <w:rsid w:val="00240753"/>
    <w:rsid w:val="00240789"/>
    <w:rsid w:val="00240BF7"/>
    <w:rsid w:val="002413A4"/>
    <w:rsid w:val="00241CD9"/>
    <w:rsid w:val="002421A5"/>
    <w:rsid w:val="00242B34"/>
    <w:rsid w:val="00242BE2"/>
    <w:rsid w:val="00242C45"/>
    <w:rsid w:val="00242D88"/>
    <w:rsid w:val="00243069"/>
    <w:rsid w:val="002432BB"/>
    <w:rsid w:val="002432C8"/>
    <w:rsid w:val="0024349A"/>
    <w:rsid w:val="00243783"/>
    <w:rsid w:val="00243784"/>
    <w:rsid w:val="002438E1"/>
    <w:rsid w:val="00243DCD"/>
    <w:rsid w:val="00243EC0"/>
    <w:rsid w:val="002446A8"/>
    <w:rsid w:val="0024482A"/>
    <w:rsid w:val="00244E56"/>
    <w:rsid w:val="002453AA"/>
    <w:rsid w:val="00245501"/>
    <w:rsid w:val="002460CE"/>
    <w:rsid w:val="002462B2"/>
    <w:rsid w:val="00246539"/>
    <w:rsid w:val="00246649"/>
    <w:rsid w:val="00246F0D"/>
    <w:rsid w:val="00247233"/>
    <w:rsid w:val="0024746A"/>
    <w:rsid w:val="00247730"/>
    <w:rsid w:val="002479BE"/>
    <w:rsid w:val="00247B4E"/>
    <w:rsid w:val="00247DAF"/>
    <w:rsid w:val="00247F33"/>
    <w:rsid w:val="002500DF"/>
    <w:rsid w:val="002500E5"/>
    <w:rsid w:val="00250105"/>
    <w:rsid w:val="002501CF"/>
    <w:rsid w:val="002504F6"/>
    <w:rsid w:val="00250607"/>
    <w:rsid w:val="00250821"/>
    <w:rsid w:val="00251CD1"/>
    <w:rsid w:val="00251D3E"/>
    <w:rsid w:val="0025203A"/>
    <w:rsid w:val="002520D8"/>
    <w:rsid w:val="00252492"/>
    <w:rsid w:val="0025249D"/>
    <w:rsid w:val="0025249E"/>
    <w:rsid w:val="00252590"/>
    <w:rsid w:val="002525B0"/>
    <w:rsid w:val="002526F5"/>
    <w:rsid w:val="002527C6"/>
    <w:rsid w:val="002528C2"/>
    <w:rsid w:val="00252CF2"/>
    <w:rsid w:val="00253370"/>
    <w:rsid w:val="002534F4"/>
    <w:rsid w:val="002535C6"/>
    <w:rsid w:val="002535D2"/>
    <w:rsid w:val="002537BB"/>
    <w:rsid w:val="002538D8"/>
    <w:rsid w:val="00253B35"/>
    <w:rsid w:val="00253D5F"/>
    <w:rsid w:val="00253E2E"/>
    <w:rsid w:val="00254005"/>
    <w:rsid w:val="00254F75"/>
    <w:rsid w:val="00254FC2"/>
    <w:rsid w:val="002550A2"/>
    <w:rsid w:val="0025519D"/>
    <w:rsid w:val="00255C9D"/>
    <w:rsid w:val="002565E7"/>
    <w:rsid w:val="002572B9"/>
    <w:rsid w:val="002572BD"/>
    <w:rsid w:val="00257A3C"/>
    <w:rsid w:val="002603D4"/>
    <w:rsid w:val="00260444"/>
    <w:rsid w:val="00260475"/>
    <w:rsid w:val="00260756"/>
    <w:rsid w:val="00260802"/>
    <w:rsid w:val="00260B56"/>
    <w:rsid w:val="00260E56"/>
    <w:rsid w:val="002610BE"/>
    <w:rsid w:val="002612D0"/>
    <w:rsid w:val="0026145E"/>
    <w:rsid w:val="0026179E"/>
    <w:rsid w:val="002619E3"/>
    <w:rsid w:val="00261C22"/>
    <w:rsid w:val="00261F8B"/>
    <w:rsid w:val="002620FA"/>
    <w:rsid w:val="00262118"/>
    <w:rsid w:val="00262AD8"/>
    <w:rsid w:val="00262BFE"/>
    <w:rsid w:val="00262E1F"/>
    <w:rsid w:val="0026303E"/>
    <w:rsid w:val="00263814"/>
    <w:rsid w:val="002638A7"/>
    <w:rsid w:val="00263CD5"/>
    <w:rsid w:val="00263D36"/>
    <w:rsid w:val="002641E8"/>
    <w:rsid w:val="00264480"/>
    <w:rsid w:val="002647B5"/>
    <w:rsid w:val="00264E53"/>
    <w:rsid w:val="002654C0"/>
    <w:rsid w:val="002657EC"/>
    <w:rsid w:val="002657EF"/>
    <w:rsid w:val="002659F2"/>
    <w:rsid w:val="002664A8"/>
    <w:rsid w:val="002664F9"/>
    <w:rsid w:val="002668C2"/>
    <w:rsid w:val="00266ED9"/>
    <w:rsid w:val="00267145"/>
    <w:rsid w:val="002674FC"/>
    <w:rsid w:val="002675A6"/>
    <w:rsid w:val="00267856"/>
    <w:rsid w:val="00267D8A"/>
    <w:rsid w:val="002703BB"/>
    <w:rsid w:val="002706BB"/>
    <w:rsid w:val="002709F1"/>
    <w:rsid w:val="00270ADA"/>
    <w:rsid w:val="00270C8B"/>
    <w:rsid w:val="00270E7B"/>
    <w:rsid w:val="00270F29"/>
    <w:rsid w:val="002710AB"/>
    <w:rsid w:val="0027113A"/>
    <w:rsid w:val="002713F5"/>
    <w:rsid w:val="00271599"/>
    <w:rsid w:val="00271679"/>
    <w:rsid w:val="00271759"/>
    <w:rsid w:val="00271CFC"/>
    <w:rsid w:val="002721DA"/>
    <w:rsid w:val="002723EE"/>
    <w:rsid w:val="00272435"/>
    <w:rsid w:val="0027284E"/>
    <w:rsid w:val="00272864"/>
    <w:rsid w:val="00272ABC"/>
    <w:rsid w:val="00273186"/>
    <w:rsid w:val="0027330C"/>
    <w:rsid w:val="0027360E"/>
    <w:rsid w:val="00273AB3"/>
    <w:rsid w:val="00273F23"/>
    <w:rsid w:val="00274187"/>
    <w:rsid w:val="002745C0"/>
    <w:rsid w:val="0027466B"/>
    <w:rsid w:val="00274AD6"/>
    <w:rsid w:val="0027509C"/>
    <w:rsid w:val="00275B0A"/>
    <w:rsid w:val="00275B57"/>
    <w:rsid w:val="00275BC6"/>
    <w:rsid w:val="00275F2B"/>
    <w:rsid w:val="00275FDE"/>
    <w:rsid w:val="00276422"/>
    <w:rsid w:val="002765D8"/>
    <w:rsid w:val="0027665B"/>
    <w:rsid w:val="002767C0"/>
    <w:rsid w:val="0027699C"/>
    <w:rsid w:val="00276F74"/>
    <w:rsid w:val="002770D7"/>
    <w:rsid w:val="00277114"/>
    <w:rsid w:val="00277383"/>
    <w:rsid w:val="002773F8"/>
    <w:rsid w:val="002777BA"/>
    <w:rsid w:val="00277DFD"/>
    <w:rsid w:val="00277E4D"/>
    <w:rsid w:val="002802A3"/>
    <w:rsid w:val="002802B9"/>
    <w:rsid w:val="00280818"/>
    <w:rsid w:val="00280835"/>
    <w:rsid w:val="0028083C"/>
    <w:rsid w:val="00280A24"/>
    <w:rsid w:val="002811A8"/>
    <w:rsid w:val="002813DA"/>
    <w:rsid w:val="002814C1"/>
    <w:rsid w:val="002817B8"/>
    <w:rsid w:val="00281E03"/>
    <w:rsid w:val="0028206C"/>
    <w:rsid w:val="00282105"/>
    <w:rsid w:val="0028279F"/>
    <w:rsid w:val="0028293D"/>
    <w:rsid w:val="00282E27"/>
    <w:rsid w:val="00282E2B"/>
    <w:rsid w:val="00283533"/>
    <w:rsid w:val="00283544"/>
    <w:rsid w:val="00283BC6"/>
    <w:rsid w:val="002842AC"/>
    <w:rsid w:val="00284476"/>
    <w:rsid w:val="0028478A"/>
    <w:rsid w:val="00284BA8"/>
    <w:rsid w:val="00284C4E"/>
    <w:rsid w:val="0028508A"/>
    <w:rsid w:val="0028508B"/>
    <w:rsid w:val="00285726"/>
    <w:rsid w:val="00285950"/>
    <w:rsid w:val="00285A7D"/>
    <w:rsid w:val="002862B8"/>
    <w:rsid w:val="00286816"/>
    <w:rsid w:val="00286E02"/>
    <w:rsid w:val="00286F7C"/>
    <w:rsid w:val="00287241"/>
    <w:rsid w:val="0028728D"/>
    <w:rsid w:val="002872A4"/>
    <w:rsid w:val="00287491"/>
    <w:rsid w:val="0028784D"/>
    <w:rsid w:val="0028789A"/>
    <w:rsid w:val="0028799E"/>
    <w:rsid w:val="00287C43"/>
    <w:rsid w:val="00290145"/>
    <w:rsid w:val="00290182"/>
    <w:rsid w:val="0029044E"/>
    <w:rsid w:val="002906AA"/>
    <w:rsid w:val="002908AB"/>
    <w:rsid w:val="00290C84"/>
    <w:rsid w:val="002914DA"/>
    <w:rsid w:val="00291BF8"/>
    <w:rsid w:val="00291D83"/>
    <w:rsid w:val="00292107"/>
    <w:rsid w:val="0029263B"/>
    <w:rsid w:val="00292737"/>
    <w:rsid w:val="00292797"/>
    <w:rsid w:val="00292A1D"/>
    <w:rsid w:val="0029317E"/>
    <w:rsid w:val="00293318"/>
    <w:rsid w:val="0029331F"/>
    <w:rsid w:val="002935F9"/>
    <w:rsid w:val="00293643"/>
    <w:rsid w:val="00293647"/>
    <w:rsid w:val="00293C23"/>
    <w:rsid w:val="00293D40"/>
    <w:rsid w:val="00293E2C"/>
    <w:rsid w:val="00294507"/>
    <w:rsid w:val="002945DB"/>
    <w:rsid w:val="00294602"/>
    <w:rsid w:val="0029467D"/>
    <w:rsid w:val="0029468D"/>
    <w:rsid w:val="002946AC"/>
    <w:rsid w:val="002946EA"/>
    <w:rsid w:val="00294A4D"/>
    <w:rsid w:val="00294CE8"/>
    <w:rsid w:val="0029500E"/>
    <w:rsid w:val="00295127"/>
    <w:rsid w:val="002954E9"/>
    <w:rsid w:val="00295667"/>
    <w:rsid w:val="002956B3"/>
    <w:rsid w:val="00295809"/>
    <w:rsid w:val="00295891"/>
    <w:rsid w:val="0029592D"/>
    <w:rsid w:val="00295972"/>
    <w:rsid w:val="00295B70"/>
    <w:rsid w:val="00296497"/>
    <w:rsid w:val="0029674B"/>
    <w:rsid w:val="00296C6F"/>
    <w:rsid w:val="00296D6B"/>
    <w:rsid w:val="00296F29"/>
    <w:rsid w:val="00296F87"/>
    <w:rsid w:val="00297969"/>
    <w:rsid w:val="00297B5C"/>
    <w:rsid w:val="00297D6D"/>
    <w:rsid w:val="002A027E"/>
    <w:rsid w:val="002A02C6"/>
    <w:rsid w:val="002A05C3"/>
    <w:rsid w:val="002A0900"/>
    <w:rsid w:val="002A0942"/>
    <w:rsid w:val="002A0C50"/>
    <w:rsid w:val="002A118F"/>
    <w:rsid w:val="002A1376"/>
    <w:rsid w:val="002A1923"/>
    <w:rsid w:val="002A2552"/>
    <w:rsid w:val="002A2615"/>
    <w:rsid w:val="002A2688"/>
    <w:rsid w:val="002A2826"/>
    <w:rsid w:val="002A28A0"/>
    <w:rsid w:val="002A2D8D"/>
    <w:rsid w:val="002A2F09"/>
    <w:rsid w:val="002A3373"/>
    <w:rsid w:val="002A3557"/>
    <w:rsid w:val="002A3786"/>
    <w:rsid w:val="002A38BB"/>
    <w:rsid w:val="002A3BB4"/>
    <w:rsid w:val="002A3FBF"/>
    <w:rsid w:val="002A40B7"/>
    <w:rsid w:val="002A4747"/>
    <w:rsid w:val="002A4E1F"/>
    <w:rsid w:val="002A51FF"/>
    <w:rsid w:val="002A5265"/>
    <w:rsid w:val="002A528B"/>
    <w:rsid w:val="002A52D4"/>
    <w:rsid w:val="002A55F4"/>
    <w:rsid w:val="002A5849"/>
    <w:rsid w:val="002A58F3"/>
    <w:rsid w:val="002A5AD3"/>
    <w:rsid w:val="002A5C87"/>
    <w:rsid w:val="002A5D81"/>
    <w:rsid w:val="002A5E27"/>
    <w:rsid w:val="002A5FA6"/>
    <w:rsid w:val="002A62FD"/>
    <w:rsid w:val="002A6344"/>
    <w:rsid w:val="002A6571"/>
    <w:rsid w:val="002A6BEC"/>
    <w:rsid w:val="002A6EDD"/>
    <w:rsid w:val="002A73F3"/>
    <w:rsid w:val="002A7441"/>
    <w:rsid w:val="002A77E6"/>
    <w:rsid w:val="002A79D3"/>
    <w:rsid w:val="002A7C6F"/>
    <w:rsid w:val="002B0354"/>
    <w:rsid w:val="002B04EB"/>
    <w:rsid w:val="002B0F37"/>
    <w:rsid w:val="002B1456"/>
    <w:rsid w:val="002B19A4"/>
    <w:rsid w:val="002B1FDE"/>
    <w:rsid w:val="002B22C3"/>
    <w:rsid w:val="002B25F0"/>
    <w:rsid w:val="002B2ABA"/>
    <w:rsid w:val="002B2F61"/>
    <w:rsid w:val="002B3130"/>
    <w:rsid w:val="002B3222"/>
    <w:rsid w:val="002B32E3"/>
    <w:rsid w:val="002B3466"/>
    <w:rsid w:val="002B3CFB"/>
    <w:rsid w:val="002B43A2"/>
    <w:rsid w:val="002B466B"/>
    <w:rsid w:val="002B46DF"/>
    <w:rsid w:val="002B4784"/>
    <w:rsid w:val="002B4D7F"/>
    <w:rsid w:val="002B4DEC"/>
    <w:rsid w:val="002B505C"/>
    <w:rsid w:val="002B51C9"/>
    <w:rsid w:val="002B5220"/>
    <w:rsid w:val="002B5ABD"/>
    <w:rsid w:val="002B5CD0"/>
    <w:rsid w:val="002B5DE9"/>
    <w:rsid w:val="002B62CB"/>
    <w:rsid w:val="002B6694"/>
    <w:rsid w:val="002B67E7"/>
    <w:rsid w:val="002B6846"/>
    <w:rsid w:val="002B6AD8"/>
    <w:rsid w:val="002B6BB9"/>
    <w:rsid w:val="002B6C0D"/>
    <w:rsid w:val="002B6EC2"/>
    <w:rsid w:val="002B7260"/>
    <w:rsid w:val="002B7966"/>
    <w:rsid w:val="002B7A92"/>
    <w:rsid w:val="002B7C34"/>
    <w:rsid w:val="002B7E2A"/>
    <w:rsid w:val="002B7E37"/>
    <w:rsid w:val="002B7E61"/>
    <w:rsid w:val="002C063C"/>
    <w:rsid w:val="002C0B7C"/>
    <w:rsid w:val="002C0D7B"/>
    <w:rsid w:val="002C0F24"/>
    <w:rsid w:val="002C133E"/>
    <w:rsid w:val="002C13CD"/>
    <w:rsid w:val="002C1542"/>
    <w:rsid w:val="002C1804"/>
    <w:rsid w:val="002C1E5D"/>
    <w:rsid w:val="002C204B"/>
    <w:rsid w:val="002C23EF"/>
    <w:rsid w:val="002C27BE"/>
    <w:rsid w:val="002C2B93"/>
    <w:rsid w:val="002C2DE0"/>
    <w:rsid w:val="002C3089"/>
    <w:rsid w:val="002C36E4"/>
    <w:rsid w:val="002C3804"/>
    <w:rsid w:val="002C3867"/>
    <w:rsid w:val="002C3D65"/>
    <w:rsid w:val="002C3DE5"/>
    <w:rsid w:val="002C3F19"/>
    <w:rsid w:val="002C42A2"/>
    <w:rsid w:val="002C47C5"/>
    <w:rsid w:val="002C49B0"/>
    <w:rsid w:val="002C4B3A"/>
    <w:rsid w:val="002C510E"/>
    <w:rsid w:val="002C52DE"/>
    <w:rsid w:val="002C54E4"/>
    <w:rsid w:val="002C5603"/>
    <w:rsid w:val="002C566F"/>
    <w:rsid w:val="002C57F0"/>
    <w:rsid w:val="002C5D13"/>
    <w:rsid w:val="002C60DA"/>
    <w:rsid w:val="002C6154"/>
    <w:rsid w:val="002C629B"/>
    <w:rsid w:val="002C682F"/>
    <w:rsid w:val="002C69AE"/>
    <w:rsid w:val="002C7073"/>
    <w:rsid w:val="002C781F"/>
    <w:rsid w:val="002D017B"/>
    <w:rsid w:val="002D0393"/>
    <w:rsid w:val="002D03C5"/>
    <w:rsid w:val="002D0513"/>
    <w:rsid w:val="002D065B"/>
    <w:rsid w:val="002D1057"/>
    <w:rsid w:val="002D16C4"/>
    <w:rsid w:val="002D17F0"/>
    <w:rsid w:val="002D17F8"/>
    <w:rsid w:val="002D1D0E"/>
    <w:rsid w:val="002D2257"/>
    <w:rsid w:val="002D25F7"/>
    <w:rsid w:val="002D2714"/>
    <w:rsid w:val="002D2C63"/>
    <w:rsid w:val="002D345E"/>
    <w:rsid w:val="002D38E5"/>
    <w:rsid w:val="002D3C4A"/>
    <w:rsid w:val="002D3C9C"/>
    <w:rsid w:val="002D3DDA"/>
    <w:rsid w:val="002D421E"/>
    <w:rsid w:val="002D4750"/>
    <w:rsid w:val="002D47EC"/>
    <w:rsid w:val="002D4975"/>
    <w:rsid w:val="002D49DD"/>
    <w:rsid w:val="002D4A31"/>
    <w:rsid w:val="002D4C2B"/>
    <w:rsid w:val="002D4DF8"/>
    <w:rsid w:val="002D52C2"/>
    <w:rsid w:val="002D5383"/>
    <w:rsid w:val="002D5784"/>
    <w:rsid w:val="002D5860"/>
    <w:rsid w:val="002D5993"/>
    <w:rsid w:val="002D59BE"/>
    <w:rsid w:val="002D5B36"/>
    <w:rsid w:val="002D608A"/>
    <w:rsid w:val="002D624A"/>
    <w:rsid w:val="002D6999"/>
    <w:rsid w:val="002D6ABD"/>
    <w:rsid w:val="002D6AEE"/>
    <w:rsid w:val="002D6C08"/>
    <w:rsid w:val="002D70A2"/>
    <w:rsid w:val="002D72F3"/>
    <w:rsid w:val="002D7431"/>
    <w:rsid w:val="002D752D"/>
    <w:rsid w:val="002D78F3"/>
    <w:rsid w:val="002D7ADF"/>
    <w:rsid w:val="002E02BD"/>
    <w:rsid w:val="002E1981"/>
    <w:rsid w:val="002E1C66"/>
    <w:rsid w:val="002E1C7E"/>
    <w:rsid w:val="002E1D0B"/>
    <w:rsid w:val="002E21E5"/>
    <w:rsid w:val="002E2536"/>
    <w:rsid w:val="002E2838"/>
    <w:rsid w:val="002E337C"/>
    <w:rsid w:val="002E3874"/>
    <w:rsid w:val="002E3D4D"/>
    <w:rsid w:val="002E41D7"/>
    <w:rsid w:val="002E44A8"/>
    <w:rsid w:val="002E48FD"/>
    <w:rsid w:val="002E4F8C"/>
    <w:rsid w:val="002E524D"/>
    <w:rsid w:val="002E5397"/>
    <w:rsid w:val="002E57E5"/>
    <w:rsid w:val="002E5A46"/>
    <w:rsid w:val="002E5E71"/>
    <w:rsid w:val="002E617F"/>
    <w:rsid w:val="002E6666"/>
    <w:rsid w:val="002E6CFC"/>
    <w:rsid w:val="002E6E54"/>
    <w:rsid w:val="002E719A"/>
    <w:rsid w:val="002E7322"/>
    <w:rsid w:val="002E7733"/>
    <w:rsid w:val="002E7DE6"/>
    <w:rsid w:val="002E7F73"/>
    <w:rsid w:val="002F0121"/>
    <w:rsid w:val="002F01E0"/>
    <w:rsid w:val="002F0601"/>
    <w:rsid w:val="002F082A"/>
    <w:rsid w:val="002F0AE6"/>
    <w:rsid w:val="002F18B8"/>
    <w:rsid w:val="002F18D6"/>
    <w:rsid w:val="002F1903"/>
    <w:rsid w:val="002F1AC5"/>
    <w:rsid w:val="002F1D35"/>
    <w:rsid w:val="002F241D"/>
    <w:rsid w:val="002F3084"/>
    <w:rsid w:val="002F3600"/>
    <w:rsid w:val="002F3655"/>
    <w:rsid w:val="002F3761"/>
    <w:rsid w:val="002F3C56"/>
    <w:rsid w:val="002F3C93"/>
    <w:rsid w:val="002F4203"/>
    <w:rsid w:val="002F449D"/>
    <w:rsid w:val="002F4657"/>
    <w:rsid w:val="002F4685"/>
    <w:rsid w:val="002F4718"/>
    <w:rsid w:val="002F4BD5"/>
    <w:rsid w:val="002F5065"/>
    <w:rsid w:val="002F5094"/>
    <w:rsid w:val="002F5796"/>
    <w:rsid w:val="002F5816"/>
    <w:rsid w:val="002F5D75"/>
    <w:rsid w:val="002F6148"/>
    <w:rsid w:val="002F6AB8"/>
    <w:rsid w:val="002F6B89"/>
    <w:rsid w:val="002F6E43"/>
    <w:rsid w:val="002F7027"/>
    <w:rsid w:val="002F7A47"/>
    <w:rsid w:val="002F7BF3"/>
    <w:rsid w:val="002F7D93"/>
    <w:rsid w:val="0030009F"/>
    <w:rsid w:val="0030092A"/>
    <w:rsid w:val="00300C9D"/>
    <w:rsid w:val="00300E17"/>
    <w:rsid w:val="00301044"/>
    <w:rsid w:val="00301162"/>
    <w:rsid w:val="003011A0"/>
    <w:rsid w:val="003012D2"/>
    <w:rsid w:val="00301B4F"/>
    <w:rsid w:val="00301FDD"/>
    <w:rsid w:val="003020BD"/>
    <w:rsid w:val="00302277"/>
    <w:rsid w:val="00302288"/>
    <w:rsid w:val="0030247E"/>
    <w:rsid w:val="003024B7"/>
    <w:rsid w:val="003025B0"/>
    <w:rsid w:val="003027DB"/>
    <w:rsid w:val="00302C06"/>
    <w:rsid w:val="00302C80"/>
    <w:rsid w:val="00303055"/>
    <w:rsid w:val="003030E5"/>
    <w:rsid w:val="003030E9"/>
    <w:rsid w:val="003030F8"/>
    <w:rsid w:val="00303852"/>
    <w:rsid w:val="0030398D"/>
    <w:rsid w:val="003039EF"/>
    <w:rsid w:val="00303C7B"/>
    <w:rsid w:val="00303F91"/>
    <w:rsid w:val="00304259"/>
    <w:rsid w:val="0030442F"/>
    <w:rsid w:val="00304A6E"/>
    <w:rsid w:val="00305387"/>
    <w:rsid w:val="003053BD"/>
    <w:rsid w:val="003055CB"/>
    <w:rsid w:val="00305738"/>
    <w:rsid w:val="003057F8"/>
    <w:rsid w:val="00305A10"/>
    <w:rsid w:val="00305A53"/>
    <w:rsid w:val="00305B61"/>
    <w:rsid w:val="00306048"/>
    <w:rsid w:val="003065F7"/>
    <w:rsid w:val="0030661A"/>
    <w:rsid w:val="00306AC1"/>
    <w:rsid w:val="00306C5C"/>
    <w:rsid w:val="00306CAE"/>
    <w:rsid w:val="00306E2C"/>
    <w:rsid w:val="0030798F"/>
    <w:rsid w:val="00307B5A"/>
    <w:rsid w:val="00307C0F"/>
    <w:rsid w:val="0031034C"/>
    <w:rsid w:val="003107C2"/>
    <w:rsid w:val="00310A6A"/>
    <w:rsid w:val="00311173"/>
    <w:rsid w:val="003114AD"/>
    <w:rsid w:val="00311B8E"/>
    <w:rsid w:val="00311FFB"/>
    <w:rsid w:val="003120B3"/>
    <w:rsid w:val="003122C4"/>
    <w:rsid w:val="003123D8"/>
    <w:rsid w:val="003128F2"/>
    <w:rsid w:val="00312B2D"/>
    <w:rsid w:val="003141DB"/>
    <w:rsid w:val="00314B45"/>
    <w:rsid w:val="0031558F"/>
    <w:rsid w:val="00315654"/>
    <w:rsid w:val="003159CA"/>
    <w:rsid w:val="00315ADA"/>
    <w:rsid w:val="00315C4E"/>
    <w:rsid w:val="003160C0"/>
    <w:rsid w:val="003164E5"/>
    <w:rsid w:val="00317025"/>
    <w:rsid w:val="0031715A"/>
    <w:rsid w:val="003171CD"/>
    <w:rsid w:val="0031730F"/>
    <w:rsid w:val="0031784F"/>
    <w:rsid w:val="00317881"/>
    <w:rsid w:val="003179FD"/>
    <w:rsid w:val="00317C8F"/>
    <w:rsid w:val="00317FEC"/>
    <w:rsid w:val="00320044"/>
    <w:rsid w:val="0032007D"/>
    <w:rsid w:val="003201F7"/>
    <w:rsid w:val="00320551"/>
    <w:rsid w:val="00320666"/>
    <w:rsid w:val="003209B7"/>
    <w:rsid w:val="00320DF2"/>
    <w:rsid w:val="0032124B"/>
    <w:rsid w:val="00321457"/>
    <w:rsid w:val="00321576"/>
    <w:rsid w:val="0032183A"/>
    <w:rsid w:val="0032199E"/>
    <w:rsid w:val="00322406"/>
    <w:rsid w:val="0032260E"/>
    <w:rsid w:val="00322B55"/>
    <w:rsid w:val="00322C25"/>
    <w:rsid w:val="00323437"/>
    <w:rsid w:val="003234CA"/>
    <w:rsid w:val="00323613"/>
    <w:rsid w:val="0032463F"/>
    <w:rsid w:val="00324873"/>
    <w:rsid w:val="00324E58"/>
    <w:rsid w:val="003250AD"/>
    <w:rsid w:val="003254C7"/>
    <w:rsid w:val="003255CA"/>
    <w:rsid w:val="00325626"/>
    <w:rsid w:val="0032579C"/>
    <w:rsid w:val="0032579D"/>
    <w:rsid w:val="003263C6"/>
    <w:rsid w:val="003263CE"/>
    <w:rsid w:val="003263F2"/>
    <w:rsid w:val="003267F2"/>
    <w:rsid w:val="00326892"/>
    <w:rsid w:val="0032735B"/>
    <w:rsid w:val="00327604"/>
    <w:rsid w:val="00327BDD"/>
    <w:rsid w:val="0033068D"/>
    <w:rsid w:val="0033072B"/>
    <w:rsid w:val="00330831"/>
    <w:rsid w:val="00330863"/>
    <w:rsid w:val="00330898"/>
    <w:rsid w:val="00330919"/>
    <w:rsid w:val="00331487"/>
    <w:rsid w:val="003315F6"/>
    <w:rsid w:val="003316A1"/>
    <w:rsid w:val="00331AD5"/>
    <w:rsid w:val="00331BEE"/>
    <w:rsid w:val="00331CA3"/>
    <w:rsid w:val="0033211B"/>
    <w:rsid w:val="0033222E"/>
    <w:rsid w:val="00332833"/>
    <w:rsid w:val="00332839"/>
    <w:rsid w:val="00332915"/>
    <w:rsid w:val="0033295F"/>
    <w:rsid w:val="00332D9C"/>
    <w:rsid w:val="003334E5"/>
    <w:rsid w:val="00333636"/>
    <w:rsid w:val="003336F0"/>
    <w:rsid w:val="003336FB"/>
    <w:rsid w:val="003337C9"/>
    <w:rsid w:val="0033391A"/>
    <w:rsid w:val="00333AB1"/>
    <w:rsid w:val="00333C0D"/>
    <w:rsid w:val="0033444C"/>
    <w:rsid w:val="0033479E"/>
    <w:rsid w:val="00334974"/>
    <w:rsid w:val="00334A1F"/>
    <w:rsid w:val="00335154"/>
    <w:rsid w:val="0033526A"/>
    <w:rsid w:val="00335514"/>
    <w:rsid w:val="00335A0C"/>
    <w:rsid w:val="00335E8B"/>
    <w:rsid w:val="003360CF"/>
    <w:rsid w:val="0033635D"/>
    <w:rsid w:val="003364CC"/>
    <w:rsid w:val="003366A6"/>
    <w:rsid w:val="00336AEE"/>
    <w:rsid w:val="00336B96"/>
    <w:rsid w:val="00336CA4"/>
    <w:rsid w:val="00336DB6"/>
    <w:rsid w:val="0033712F"/>
    <w:rsid w:val="003375C3"/>
    <w:rsid w:val="00337639"/>
    <w:rsid w:val="00337768"/>
    <w:rsid w:val="0033780C"/>
    <w:rsid w:val="00337AEC"/>
    <w:rsid w:val="00337F4A"/>
    <w:rsid w:val="003401ED"/>
    <w:rsid w:val="00340781"/>
    <w:rsid w:val="00340A20"/>
    <w:rsid w:val="00340ADC"/>
    <w:rsid w:val="00340E23"/>
    <w:rsid w:val="00341005"/>
    <w:rsid w:val="00341019"/>
    <w:rsid w:val="003416D9"/>
    <w:rsid w:val="0034178C"/>
    <w:rsid w:val="00341D7C"/>
    <w:rsid w:val="003421CC"/>
    <w:rsid w:val="00342906"/>
    <w:rsid w:val="0034324F"/>
    <w:rsid w:val="0034342B"/>
    <w:rsid w:val="003436D8"/>
    <w:rsid w:val="00343923"/>
    <w:rsid w:val="00343A13"/>
    <w:rsid w:val="00343A6E"/>
    <w:rsid w:val="00343CCA"/>
    <w:rsid w:val="00343D09"/>
    <w:rsid w:val="0034481F"/>
    <w:rsid w:val="00344F0E"/>
    <w:rsid w:val="00344F5D"/>
    <w:rsid w:val="003455E8"/>
    <w:rsid w:val="0034575E"/>
    <w:rsid w:val="00345FF5"/>
    <w:rsid w:val="00346F20"/>
    <w:rsid w:val="003470C2"/>
    <w:rsid w:val="00347790"/>
    <w:rsid w:val="00347998"/>
    <w:rsid w:val="00347E40"/>
    <w:rsid w:val="00347E44"/>
    <w:rsid w:val="00347F8D"/>
    <w:rsid w:val="00347FAB"/>
    <w:rsid w:val="0035027B"/>
    <w:rsid w:val="003508E7"/>
    <w:rsid w:val="00350998"/>
    <w:rsid w:val="003512CF"/>
    <w:rsid w:val="003512E1"/>
    <w:rsid w:val="003513CE"/>
    <w:rsid w:val="00351AC2"/>
    <w:rsid w:val="00351EE8"/>
    <w:rsid w:val="00352380"/>
    <w:rsid w:val="00352526"/>
    <w:rsid w:val="00352558"/>
    <w:rsid w:val="0035260E"/>
    <w:rsid w:val="0035273E"/>
    <w:rsid w:val="00352F07"/>
    <w:rsid w:val="003531C7"/>
    <w:rsid w:val="00353727"/>
    <w:rsid w:val="003537A1"/>
    <w:rsid w:val="003537BD"/>
    <w:rsid w:val="00353CB0"/>
    <w:rsid w:val="00353F26"/>
    <w:rsid w:val="0035406A"/>
    <w:rsid w:val="0035489D"/>
    <w:rsid w:val="00354F0E"/>
    <w:rsid w:val="003552A0"/>
    <w:rsid w:val="00355423"/>
    <w:rsid w:val="00355B1D"/>
    <w:rsid w:val="00355D08"/>
    <w:rsid w:val="00356039"/>
    <w:rsid w:val="003564F2"/>
    <w:rsid w:val="00356510"/>
    <w:rsid w:val="003565A9"/>
    <w:rsid w:val="003567A2"/>
    <w:rsid w:val="00356BB7"/>
    <w:rsid w:val="003571CD"/>
    <w:rsid w:val="0035759C"/>
    <w:rsid w:val="003576F6"/>
    <w:rsid w:val="0035786D"/>
    <w:rsid w:val="00357938"/>
    <w:rsid w:val="00357C53"/>
    <w:rsid w:val="00357EBE"/>
    <w:rsid w:val="00357F46"/>
    <w:rsid w:val="0036010C"/>
    <w:rsid w:val="00360819"/>
    <w:rsid w:val="00361028"/>
    <w:rsid w:val="003614F9"/>
    <w:rsid w:val="0036165F"/>
    <w:rsid w:val="00361728"/>
    <w:rsid w:val="0036189E"/>
    <w:rsid w:val="003622A7"/>
    <w:rsid w:val="00362677"/>
    <w:rsid w:val="00362855"/>
    <w:rsid w:val="003628A0"/>
    <w:rsid w:val="00362CEB"/>
    <w:rsid w:val="00363063"/>
    <w:rsid w:val="0036358B"/>
    <w:rsid w:val="00363B0B"/>
    <w:rsid w:val="00363D15"/>
    <w:rsid w:val="00363D28"/>
    <w:rsid w:val="00363DBD"/>
    <w:rsid w:val="003640F7"/>
    <w:rsid w:val="0036417E"/>
    <w:rsid w:val="00364990"/>
    <w:rsid w:val="00364B5C"/>
    <w:rsid w:val="00364EBB"/>
    <w:rsid w:val="003650FF"/>
    <w:rsid w:val="0036517D"/>
    <w:rsid w:val="00365385"/>
    <w:rsid w:val="00365415"/>
    <w:rsid w:val="003654D3"/>
    <w:rsid w:val="003655F0"/>
    <w:rsid w:val="00365825"/>
    <w:rsid w:val="00365FC2"/>
    <w:rsid w:val="00366013"/>
    <w:rsid w:val="00366729"/>
    <w:rsid w:val="003669F4"/>
    <w:rsid w:val="003670B6"/>
    <w:rsid w:val="003673A0"/>
    <w:rsid w:val="00367508"/>
    <w:rsid w:val="00367AD4"/>
    <w:rsid w:val="003700F4"/>
    <w:rsid w:val="003707A4"/>
    <w:rsid w:val="00370C91"/>
    <w:rsid w:val="00370D1E"/>
    <w:rsid w:val="00370E02"/>
    <w:rsid w:val="00370E82"/>
    <w:rsid w:val="0037131E"/>
    <w:rsid w:val="0037132E"/>
    <w:rsid w:val="003714D3"/>
    <w:rsid w:val="00371764"/>
    <w:rsid w:val="00371B8F"/>
    <w:rsid w:val="003721DB"/>
    <w:rsid w:val="0037228D"/>
    <w:rsid w:val="003723DF"/>
    <w:rsid w:val="0037247E"/>
    <w:rsid w:val="00372FF7"/>
    <w:rsid w:val="00373015"/>
    <w:rsid w:val="00373232"/>
    <w:rsid w:val="00374009"/>
    <w:rsid w:val="00374126"/>
    <w:rsid w:val="00374252"/>
    <w:rsid w:val="00374482"/>
    <w:rsid w:val="003747AD"/>
    <w:rsid w:val="00374815"/>
    <w:rsid w:val="00374CBE"/>
    <w:rsid w:val="003750DD"/>
    <w:rsid w:val="003754C5"/>
    <w:rsid w:val="003758BF"/>
    <w:rsid w:val="003758CA"/>
    <w:rsid w:val="00375F4A"/>
    <w:rsid w:val="00376100"/>
    <w:rsid w:val="003769D6"/>
    <w:rsid w:val="003770A9"/>
    <w:rsid w:val="00377357"/>
    <w:rsid w:val="0037737A"/>
    <w:rsid w:val="003777AE"/>
    <w:rsid w:val="0037799B"/>
    <w:rsid w:val="00377CCF"/>
    <w:rsid w:val="003800FF"/>
    <w:rsid w:val="003801B9"/>
    <w:rsid w:val="003806E9"/>
    <w:rsid w:val="00380786"/>
    <w:rsid w:val="00380B7C"/>
    <w:rsid w:val="00380D75"/>
    <w:rsid w:val="00380F6A"/>
    <w:rsid w:val="00381068"/>
    <w:rsid w:val="003810DA"/>
    <w:rsid w:val="003811C1"/>
    <w:rsid w:val="003816C2"/>
    <w:rsid w:val="00381744"/>
    <w:rsid w:val="00381757"/>
    <w:rsid w:val="00382D11"/>
    <w:rsid w:val="00382E26"/>
    <w:rsid w:val="003831E3"/>
    <w:rsid w:val="0038328A"/>
    <w:rsid w:val="003833B3"/>
    <w:rsid w:val="00383695"/>
    <w:rsid w:val="003836D7"/>
    <w:rsid w:val="0038380C"/>
    <w:rsid w:val="00383AAE"/>
    <w:rsid w:val="00383E4E"/>
    <w:rsid w:val="003840D3"/>
    <w:rsid w:val="0038417E"/>
    <w:rsid w:val="00384646"/>
    <w:rsid w:val="003847E4"/>
    <w:rsid w:val="003848C5"/>
    <w:rsid w:val="00384DF3"/>
    <w:rsid w:val="00384F0C"/>
    <w:rsid w:val="003854AE"/>
    <w:rsid w:val="00385BFD"/>
    <w:rsid w:val="00385F64"/>
    <w:rsid w:val="0038611F"/>
    <w:rsid w:val="00386259"/>
    <w:rsid w:val="00386971"/>
    <w:rsid w:val="00386F0C"/>
    <w:rsid w:val="00386F9A"/>
    <w:rsid w:val="00387287"/>
    <w:rsid w:val="00387486"/>
    <w:rsid w:val="003875E8"/>
    <w:rsid w:val="00387B6E"/>
    <w:rsid w:val="00387E71"/>
    <w:rsid w:val="00391F78"/>
    <w:rsid w:val="00392188"/>
    <w:rsid w:val="00392443"/>
    <w:rsid w:val="00392560"/>
    <w:rsid w:val="00392672"/>
    <w:rsid w:val="00392797"/>
    <w:rsid w:val="00392E99"/>
    <w:rsid w:val="00393241"/>
    <w:rsid w:val="00393350"/>
    <w:rsid w:val="00393650"/>
    <w:rsid w:val="00393825"/>
    <w:rsid w:val="00393B15"/>
    <w:rsid w:val="003942EE"/>
    <w:rsid w:val="0039441F"/>
    <w:rsid w:val="00394C1B"/>
    <w:rsid w:val="00394C21"/>
    <w:rsid w:val="0039516A"/>
    <w:rsid w:val="0039547D"/>
    <w:rsid w:val="003954AC"/>
    <w:rsid w:val="0039551F"/>
    <w:rsid w:val="00395E78"/>
    <w:rsid w:val="00395F1B"/>
    <w:rsid w:val="0039626C"/>
    <w:rsid w:val="003963B5"/>
    <w:rsid w:val="00396601"/>
    <w:rsid w:val="00396843"/>
    <w:rsid w:val="00396EB2"/>
    <w:rsid w:val="003970BC"/>
    <w:rsid w:val="00397627"/>
    <w:rsid w:val="00397789"/>
    <w:rsid w:val="003977F6"/>
    <w:rsid w:val="0039780E"/>
    <w:rsid w:val="0039788B"/>
    <w:rsid w:val="00397AAF"/>
    <w:rsid w:val="00397BFE"/>
    <w:rsid w:val="00397DE6"/>
    <w:rsid w:val="00397F04"/>
    <w:rsid w:val="00397FC6"/>
    <w:rsid w:val="003A01F2"/>
    <w:rsid w:val="003A0F86"/>
    <w:rsid w:val="003A0FAF"/>
    <w:rsid w:val="003A102F"/>
    <w:rsid w:val="003A11EA"/>
    <w:rsid w:val="003A128A"/>
    <w:rsid w:val="003A171F"/>
    <w:rsid w:val="003A19F3"/>
    <w:rsid w:val="003A1BE9"/>
    <w:rsid w:val="003A1C9A"/>
    <w:rsid w:val="003A2789"/>
    <w:rsid w:val="003A2EE1"/>
    <w:rsid w:val="003A2F71"/>
    <w:rsid w:val="003A3220"/>
    <w:rsid w:val="003A3403"/>
    <w:rsid w:val="003A3AF6"/>
    <w:rsid w:val="003A3CDE"/>
    <w:rsid w:val="003A3F69"/>
    <w:rsid w:val="003A4074"/>
    <w:rsid w:val="003A428B"/>
    <w:rsid w:val="003A466E"/>
    <w:rsid w:val="003A46A8"/>
    <w:rsid w:val="003A478E"/>
    <w:rsid w:val="003A4B7D"/>
    <w:rsid w:val="003A5219"/>
    <w:rsid w:val="003A5299"/>
    <w:rsid w:val="003A5372"/>
    <w:rsid w:val="003A54A5"/>
    <w:rsid w:val="003A592A"/>
    <w:rsid w:val="003A5B9D"/>
    <w:rsid w:val="003A6200"/>
    <w:rsid w:val="003A6526"/>
    <w:rsid w:val="003A68B4"/>
    <w:rsid w:val="003A6F43"/>
    <w:rsid w:val="003A6FFD"/>
    <w:rsid w:val="003A70F8"/>
    <w:rsid w:val="003A7217"/>
    <w:rsid w:val="003A77C8"/>
    <w:rsid w:val="003A799F"/>
    <w:rsid w:val="003A7A28"/>
    <w:rsid w:val="003A7C0B"/>
    <w:rsid w:val="003A7F91"/>
    <w:rsid w:val="003A7FEE"/>
    <w:rsid w:val="003B0425"/>
    <w:rsid w:val="003B0440"/>
    <w:rsid w:val="003B0691"/>
    <w:rsid w:val="003B0971"/>
    <w:rsid w:val="003B0B3E"/>
    <w:rsid w:val="003B0D2C"/>
    <w:rsid w:val="003B0E68"/>
    <w:rsid w:val="003B11C3"/>
    <w:rsid w:val="003B12EB"/>
    <w:rsid w:val="003B1504"/>
    <w:rsid w:val="003B17C5"/>
    <w:rsid w:val="003B1B69"/>
    <w:rsid w:val="003B215C"/>
    <w:rsid w:val="003B21CA"/>
    <w:rsid w:val="003B2233"/>
    <w:rsid w:val="003B2594"/>
    <w:rsid w:val="003B26F3"/>
    <w:rsid w:val="003B29AC"/>
    <w:rsid w:val="003B2A79"/>
    <w:rsid w:val="003B2EAD"/>
    <w:rsid w:val="003B32EE"/>
    <w:rsid w:val="003B32FC"/>
    <w:rsid w:val="003B3979"/>
    <w:rsid w:val="003B3C92"/>
    <w:rsid w:val="003B3D59"/>
    <w:rsid w:val="003B41F2"/>
    <w:rsid w:val="003B4345"/>
    <w:rsid w:val="003B45DC"/>
    <w:rsid w:val="003B45E9"/>
    <w:rsid w:val="003B4B64"/>
    <w:rsid w:val="003B4DEC"/>
    <w:rsid w:val="003B5403"/>
    <w:rsid w:val="003B54FD"/>
    <w:rsid w:val="003B5C2D"/>
    <w:rsid w:val="003B6106"/>
    <w:rsid w:val="003B6162"/>
    <w:rsid w:val="003B6502"/>
    <w:rsid w:val="003B6528"/>
    <w:rsid w:val="003B669F"/>
    <w:rsid w:val="003B6735"/>
    <w:rsid w:val="003B6840"/>
    <w:rsid w:val="003B68DF"/>
    <w:rsid w:val="003B6E1F"/>
    <w:rsid w:val="003B6FE0"/>
    <w:rsid w:val="003B75C0"/>
    <w:rsid w:val="003B7668"/>
    <w:rsid w:val="003B774C"/>
    <w:rsid w:val="003B7776"/>
    <w:rsid w:val="003B78B0"/>
    <w:rsid w:val="003B7A89"/>
    <w:rsid w:val="003B7C7F"/>
    <w:rsid w:val="003C0371"/>
    <w:rsid w:val="003C0446"/>
    <w:rsid w:val="003C0568"/>
    <w:rsid w:val="003C0C73"/>
    <w:rsid w:val="003C0EA7"/>
    <w:rsid w:val="003C1611"/>
    <w:rsid w:val="003C1C76"/>
    <w:rsid w:val="003C1EDE"/>
    <w:rsid w:val="003C1F2E"/>
    <w:rsid w:val="003C24C4"/>
    <w:rsid w:val="003C2764"/>
    <w:rsid w:val="003C290D"/>
    <w:rsid w:val="003C2BF3"/>
    <w:rsid w:val="003C2D66"/>
    <w:rsid w:val="003C2F90"/>
    <w:rsid w:val="003C3494"/>
    <w:rsid w:val="003C3A88"/>
    <w:rsid w:val="003C3B22"/>
    <w:rsid w:val="003C3E2F"/>
    <w:rsid w:val="003C4571"/>
    <w:rsid w:val="003C472B"/>
    <w:rsid w:val="003C47E2"/>
    <w:rsid w:val="003C4B11"/>
    <w:rsid w:val="003C4D5F"/>
    <w:rsid w:val="003C4FE3"/>
    <w:rsid w:val="003C500C"/>
    <w:rsid w:val="003C535F"/>
    <w:rsid w:val="003C5620"/>
    <w:rsid w:val="003C586A"/>
    <w:rsid w:val="003C5A85"/>
    <w:rsid w:val="003C5AB9"/>
    <w:rsid w:val="003C62E9"/>
    <w:rsid w:val="003C64D3"/>
    <w:rsid w:val="003C6E70"/>
    <w:rsid w:val="003C72C7"/>
    <w:rsid w:val="003C76AC"/>
    <w:rsid w:val="003C7C1A"/>
    <w:rsid w:val="003D02B1"/>
    <w:rsid w:val="003D0701"/>
    <w:rsid w:val="003D09BD"/>
    <w:rsid w:val="003D13C3"/>
    <w:rsid w:val="003D173C"/>
    <w:rsid w:val="003D1D4F"/>
    <w:rsid w:val="003D228B"/>
    <w:rsid w:val="003D2C23"/>
    <w:rsid w:val="003D3AD2"/>
    <w:rsid w:val="003D3E2D"/>
    <w:rsid w:val="003D422B"/>
    <w:rsid w:val="003D445B"/>
    <w:rsid w:val="003D44FE"/>
    <w:rsid w:val="003D461A"/>
    <w:rsid w:val="003D4868"/>
    <w:rsid w:val="003D4903"/>
    <w:rsid w:val="003D4A6D"/>
    <w:rsid w:val="003D4CBC"/>
    <w:rsid w:val="003D53D6"/>
    <w:rsid w:val="003D5631"/>
    <w:rsid w:val="003D5B3A"/>
    <w:rsid w:val="003D5E42"/>
    <w:rsid w:val="003D64D4"/>
    <w:rsid w:val="003D69CF"/>
    <w:rsid w:val="003D6AD1"/>
    <w:rsid w:val="003D6C8A"/>
    <w:rsid w:val="003D6E31"/>
    <w:rsid w:val="003D6FE3"/>
    <w:rsid w:val="003D754B"/>
    <w:rsid w:val="003D77D8"/>
    <w:rsid w:val="003D7DA2"/>
    <w:rsid w:val="003E0191"/>
    <w:rsid w:val="003E0327"/>
    <w:rsid w:val="003E0354"/>
    <w:rsid w:val="003E03CE"/>
    <w:rsid w:val="003E0CDB"/>
    <w:rsid w:val="003E11CE"/>
    <w:rsid w:val="003E13F1"/>
    <w:rsid w:val="003E141D"/>
    <w:rsid w:val="003E15B4"/>
    <w:rsid w:val="003E19B4"/>
    <w:rsid w:val="003E1C96"/>
    <w:rsid w:val="003E1CBA"/>
    <w:rsid w:val="003E1F71"/>
    <w:rsid w:val="003E2279"/>
    <w:rsid w:val="003E266B"/>
    <w:rsid w:val="003E29DE"/>
    <w:rsid w:val="003E2B56"/>
    <w:rsid w:val="003E39AB"/>
    <w:rsid w:val="003E3ABA"/>
    <w:rsid w:val="003E3F26"/>
    <w:rsid w:val="003E5B2E"/>
    <w:rsid w:val="003E5C8B"/>
    <w:rsid w:val="003E6089"/>
    <w:rsid w:val="003E615F"/>
    <w:rsid w:val="003E6852"/>
    <w:rsid w:val="003E69A5"/>
    <w:rsid w:val="003E6B67"/>
    <w:rsid w:val="003E6B93"/>
    <w:rsid w:val="003E7392"/>
    <w:rsid w:val="003E73EB"/>
    <w:rsid w:val="003E74DF"/>
    <w:rsid w:val="003E785A"/>
    <w:rsid w:val="003E7860"/>
    <w:rsid w:val="003E7D66"/>
    <w:rsid w:val="003E7D7F"/>
    <w:rsid w:val="003E7D93"/>
    <w:rsid w:val="003E7E3D"/>
    <w:rsid w:val="003E7E84"/>
    <w:rsid w:val="003F0DFF"/>
    <w:rsid w:val="003F0F21"/>
    <w:rsid w:val="003F1049"/>
    <w:rsid w:val="003F1173"/>
    <w:rsid w:val="003F123E"/>
    <w:rsid w:val="003F1270"/>
    <w:rsid w:val="003F13B3"/>
    <w:rsid w:val="003F22CA"/>
    <w:rsid w:val="003F2369"/>
    <w:rsid w:val="003F2425"/>
    <w:rsid w:val="003F2481"/>
    <w:rsid w:val="003F2900"/>
    <w:rsid w:val="003F2D3D"/>
    <w:rsid w:val="003F2D6E"/>
    <w:rsid w:val="003F2F54"/>
    <w:rsid w:val="003F30DD"/>
    <w:rsid w:val="003F3430"/>
    <w:rsid w:val="003F354C"/>
    <w:rsid w:val="003F3AE0"/>
    <w:rsid w:val="003F3BC5"/>
    <w:rsid w:val="003F4463"/>
    <w:rsid w:val="003F492C"/>
    <w:rsid w:val="003F4D1E"/>
    <w:rsid w:val="003F4DFF"/>
    <w:rsid w:val="003F4E7A"/>
    <w:rsid w:val="003F5617"/>
    <w:rsid w:val="003F5833"/>
    <w:rsid w:val="003F5E3E"/>
    <w:rsid w:val="003F5E69"/>
    <w:rsid w:val="003F63C4"/>
    <w:rsid w:val="003F6490"/>
    <w:rsid w:val="003F68B3"/>
    <w:rsid w:val="003F7121"/>
    <w:rsid w:val="003F7169"/>
    <w:rsid w:val="003F7263"/>
    <w:rsid w:val="003F755C"/>
    <w:rsid w:val="003F77BC"/>
    <w:rsid w:val="00400132"/>
    <w:rsid w:val="0040014B"/>
    <w:rsid w:val="004001F0"/>
    <w:rsid w:val="00400667"/>
    <w:rsid w:val="00400802"/>
    <w:rsid w:val="00400E97"/>
    <w:rsid w:val="00400EC8"/>
    <w:rsid w:val="0040122B"/>
    <w:rsid w:val="00401F01"/>
    <w:rsid w:val="00402235"/>
    <w:rsid w:val="004024C9"/>
    <w:rsid w:val="0040253E"/>
    <w:rsid w:val="0040354F"/>
    <w:rsid w:val="00403EA8"/>
    <w:rsid w:val="00404FA4"/>
    <w:rsid w:val="00405424"/>
    <w:rsid w:val="00405E60"/>
    <w:rsid w:val="00406234"/>
    <w:rsid w:val="00406452"/>
    <w:rsid w:val="00406578"/>
    <w:rsid w:val="00406911"/>
    <w:rsid w:val="00406CA5"/>
    <w:rsid w:val="00406F2A"/>
    <w:rsid w:val="00407156"/>
    <w:rsid w:val="00407483"/>
    <w:rsid w:val="00407586"/>
    <w:rsid w:val="0040793A"/>
    <w:rsid w:val="00407C7F"/>
    <w:rsid w:val="00407CE5"/>
    <w:rsid w:val="00407F24"/>
    <w:rsid w:val="00410E7B"/>
    <w:rsid w:val="0041108A"/>
    <w:rsid w:val="004113D4"/>
    <w:rsid w:val="0041196E"/>
    <w:rsid w:val="00411F4F"/>
    <w:rsid w:val="004126BD"/>
    <w:rsid w:val="00412A28"/>
    <w:rsid w:val="00412D66"/>
    <w:rsid w:val="0041301E"/>
    <w:rsid w:val="0041323A"/>
    <w:rsid w:val="00414B3B"/>
    <w:rsid w:val="00415452"/>
    <w:rsid w:val="004156F1"/>
    <w:rsid w:val="00415C0B"/>
    <w:rsid w:val="00415E28"/>
    <w:rsid w:val="004162B1"/>
    <w:rsid w:val="0041668C"/>
    <w:rsid w:val="00416AEF"/>
    <w:rsid w:val="00416B45"/>
    <w:rsid w:val="00416D14"/>
    <w:rsid w:val="00416EAA"/>
    <w:rsid w:val="0041701A"/>
    <w:rsid w:val="00417324"/>
    <w:rsid w:val="00417B1D"/>
    <w:rsid w:val="00417C3C"/>
    <w:rsid w:val="00417CD4"/>
    <w:rsid w:val="00417D9F"/>
    <w:rsid w:val="00420068"/>
    <w:rsid w:val="00420094"/>
    <w:rsid w:val="004205E1"/>
    <w:rsid w:val="004207C6"/>
    <w:rsid w:val="004209B7"/>
    <w:rsid w:val="00420C80"/>
    <w:rsid w:val="00420CF3"/>
    <w:rsid w:val="004210FD"/>
    <w:rsid w:val="0042197D"/>
    <w:rsid w:val="00421CA9"/>
    <w:rsid w:val="00421E4E"/>
    <w:rsid w:val="00421FD8"/>
    <w:rsid w:val="00422057"/>
    <w:rsid w:val="004224C1"/>
    <w:rsid w:val="00422AAF"/>
    <w:rsid w:val="00422D9E"/>
    <w:rsid w:val="00422EAB"/>
    <w:rsid w:val="00423735"/>
    <w:rsid w:val="004238F3"/>
    <w:rsid w:val="00423C60"/>
    <w:rsid w:val="00423EAD"/>
    <w:rsid w:val="00423F5D"/>
    <w:rsid w:val="00424365"/>
    <w:rsid w:val="00424483"/>
    <w:rsid w:val="0042488B"/>
    <w:rsid w:val="004248E2"/>
    <w:rsid w:val="00424E8C"/>
    <w:rsid w:val="004252AF"/>
    <w:rsid w:val="00425A59"/>
    <w:rsid w:val="00425E55"/>
    <w:rsid w:val="004263F0"/>
    <w:rsid w:val="00426641"/>
    <w:rsid w:val="004268C3"/>
    <w:rsid w:val="004268EA"/>
    <w:rsid w:val="00426A97"/>
    <w:rsid w:val="00426C59"/>
    <w:rsid w:val="004274A7"/>
    <w:rsid w:val="004276BC"/>
    <w:rsid w:val="004304F5"/>
    <w:rsid w:val="00430BB8"/>
    <w:rsid w:val="00430BF1"/>
    <w:rsid w:val="00430D70"/>
    <w:rsid w:val="00430E1E"/>
    <w:rsid w:val="0043121A"/>
    <w:rsid w:val="00431610"/>
    <w:rsid w:val="004316DE"/>
    <w:rsid w:val="00431D59"/>
    <w:rsid w:val="00432222"/>
    <w:rsid w:val="004322C4"/>
    <w:rsid w:val="0043271A"/>
    <w:rsid w:val="00432D25"/>
    <w:rsid w:val="00432E1A"/>
    <w:rsid w:val="004331E8"/>
    <w:rsid w:val="00433322"/>
    <w:rsid w:val="00433665"/>
    <w:rsid w:val="00433700"/>
    <w:rsid w:val="00433791"/>
    <w:rsid w:val="004341FD"/>
    <w:rsid w:val="0043446D"/>
    <w:rsid w:val="00434B4C"/>
    <w:rsid w:val="00434C02"/>
    <w:rsid w:val="00434C7A"/>
    <w:rsid w:val="00434D74"/>
    <w:rsid w:val="0043514A"/>
    <w:rsid w:val="0043558E"/>
    <w:rsid w:val="004355CC"/>
    <w:rsid w:val="0043560D"/>
    <w:rsid w:val="00435667"/>
    <w:rsid w:val="004358DB"/>
    <w:rsid w:val="00435C20"/>
    <w:rsid w:val="00435F65"/>
    <w:rsid w:val="004360EB"/>
    <w:rsid w:val="004361FE"/>
    <w:rsid w:val="0043623C"/>
    <w:rsid w:val="0043644E"/>
    <w:rsid w:val="00436DAF"/>
    <w:rsid w:val="00437057"/>
    <w:rsid w:val="0043725B"/>
    <w:rsid w:val="004374FF"/>
    <w:rsid w:val="00437668"/>
    <w:rsid w:val="00437834"/>
    <w:rsid w:val="004378B8"/>
    <w:rsid w:val="00437AC4"/>
    <w:rsid w:val="00437C2C"/>
    <w:rsid w:val="004404A6"/>
    <w:rsid w:val="004405FA"/>
    <w:rsid w:val="0044077A"/>
    <w:rsid w:val="00440910"/>
    <w:rsid w:val="00441006"/>
    <w:rsid w:val="004414EB"/>
    <w:rsid w:val="00441749"/>
    <w:rsid w:val="00441F64"/>
    <w:rsid w:val="00441FB8"/>
    <w:rsid w:val="004421E1"/>
    <w:rsid w:val="00442578"/>
    <w:rsid w:val="00442E1A"/>
    <w:rsid w:val="00442E8C"/>
    <w:rsid w:val="00443010"/>
    <w:rsid w:val="0044356C"/>
    <w:rsid w:val="00443833"/>
    <w:rsid w:val="00443AAA"/>
    <w:rsid w:val="00443C20"/>
    <w:rsid w:val="004440C2"/>
    <w:rsid w:val="004443A6"/>
    <w:rsid w:val="00444597"/>
    <w:rsid w:val="0044467B"/>
    <w:rsid w:val="00444E33"/>
    <w:rsid w:val="00445633"/>
    <w:rsid w:val="00445C29"/>
    <w:rsid w:val="00445C35"/>
    <w:rsid w:val="0044609E"/>
    <w:rsid w:val="00446D08"/>
    <w:rsid w:val="00446F71"/>
    <w:rsid w:val="004470DE"/>
    <w:rsid w:val="0044712D"/>
    <w:rsid w:val="0044748F"/>
    <w:rsid w:val="004475B1"/>
    <w:rsid w:val="004479AA"/>
    <w:rsid w:val="00447B7E"/>
    <w:rsid w:val="004501B9"/>
    <w:rsid w:val="00450322"/>
    <w:rsid w:val="00450604"/>
    <w:rsid w:val="00450A7C"/>
    <w:rsid w:val="00450CC2"/>
    <w:rsid w:val="00450CDF"/>
    <w:rsid w:val="00451696"/>
    <w:rsid w:val="0045185A"/>
    <w:rsid w:val="00451AEB"/>
    <w:rsid w:val="00452195"/>
    <w:rsid w:val="00452DA7"/>
    <w:rsid w:val="00452EB8"/>
    <w:rsid w:val="004530DE"/>
    <w:rsid w:val="0045310F"/>
    <w:rsid w:val="00453386"/>
    <w:rsid w:val="0045385B"/>
    <w:rsid w:val="0045389F"/>
    <w:rsid w:val="00453B3B"/>
    <w:rsid w:val="00453D4C"/>
    <w:rsid w:val="004541AC"/>
    <w:rsid w:val="004541B2"/>
    <w:rsid w:val="0045435C"/>
    <w:rsid w:val="004546F5"/>
    <w:rsid w:val="004547AC"/>
    <w:rsid w:val="004547F9"/>
    <w:rsid w:val="00454932"/>
    <w:rsid w:val="00454A59"/>
    <w:rsid w:val="00454B67"/>
    <w:rsid w:val="00454D3E"/>
    <w:rsid w:val="0045549B"/>
    <w:rsid w:val="00455E0A"/>
    <w:rsid w:val="00455E91"/>
    <w:rsid w:val="00456028"/>
    <w:rsid w:val="00456AB9"/>
    <w:rsid w:val="00456CB5"/>
    <w:rsid w:val="00457167"/>
    <w:rsid w:val="00457265"/>
    <w:rsid w:val="0045750B"/>
    <w:rsid w:val="004602F7"/>
    <w:rsid w:val="0046036A"/>
    <w:rsid w:val="004606F1"/>
    <w:rsid w:val="00460CC4"/>
    <w:rsid w:val="00460D05"/>
    <w:rsid w:val="00460DB4"/>
    <w:rsid w:val="0046130F"/>
    <w:rsid w:val="004613C6"/>
    <w:rsid w:val="004617EE"/>
    <w:rsid w:val="00461BE8"/>
    <w:rsid w:val="00461C72"/>
    <w:rsid w:val="00461D61"/>
    <w:rsid w:val="004620D0"/>
    <w:rsid w:val="00462A23"/>
    <w:rsid w:val="00462AA0"/>
    <w:rsid w:val="00462E32"/>
    <w:rsid w:val="00463248"/>
    <w:rsid w:val="00463496"/>
    <w:rsid w:val="004634A9"/>
    <w:rsid w:val="004638F6"/>
    <w:rsid w:val="004639A2"/>
    <w:rsid w:val="00463B45"/>
    <w:rsid w:val="00463DDF"/>
    <w:rsid w:val="0046431F"/>
    <w:rsid w:val="0046432A"/>
    <w:rsid w:val="004643D6"/>
    <w:rsid w:val="00464D42"/>
    <w:rsid w:val="0046500E"/>
    <w:rsid w:val="004650D6"/>
    <w:rsid w:val="0046544E"/>
    <w:rsid w:val="0046565B"/>
    <w:rsid w:val="0046577E"/>
    <w:rsid w:val="00465A54"/>
    <w:rsid w:val="00465F2D"/>
    <w:rsid w:val="004660E7"/>
    <w:rsid w:val="00466632"/>
    <w:rsid w:val="004669AB"/>
    <w:rsid w:val="004669B2"/>
    <w:rsid w:val="00466E51"/>
    <w:rsid w:val="00466F20"/>
    <w:rsid w:val="00466FC5"/>
    <w:rsid w:val="0046717A"/>
    <w:rsid w:val="00467329"/>
    <w:rsid w:val="004673D9"/>
    <w:rsid w:val="00467711"/>
    <w:rsid w:val="00467A4C"/>
    <w:rsid w:val="00467BF4"/>
    <w:rsid w:val="00467CA1"/>
    <w:rsid w:val="00467DF8"/>
    <w:rsid w:val="00467F61"/>
    <w:rsid w:val="0047010E"/>
    <w:rsid w:val="00470442"/>
    <w:rsid w:val="00470B80"/>
    <w:rsid w:val="004711E0"/>
    <w:rsid w:val="0047136E"/>
    <w:rsid w:val="0047183F"/>
    <w:rsid w:val="00471A05"/>
    <w:rsid w:val="00471A18"/>
    <w:rsid w:val="00471C19"/>
    <w:rsid w:val="00471FE5"/>
    <w:rsid w:val="004722E6"/>
    <w:rsid w:val="004723D1"/>
    <w:rsid w:val="0047242D"/>
    <w:rsid w:val="00472782"/>
    <w:rsid w:val="0047285B"/>
    <w:rsid w:val="0047286A"/>
    <w:rsid w:val="00472A72"/>
    <w:rsid w:val="00472ACC"/>
    <w:rsid w:val="00472F5D"/>
    <w:rsid w:val="004731BC"/>
    <w:rsid w:val="00473556"/>
    <w:rsid w:val="004746A7"/>
    <w:rsid w:val="00474901"/>
    <w:rsid w:val="00474A34"/>
    <w:rsid w:val="00475044"/>
    <w:rsid w:val="0047541A"/>
    <w:rsid w:val="00475907"/>
    <w:rsid w:val="0047620B"/>
    <w:rsid w:val="0047633E"/>
    <w:rsid w:val="004763E0"/>
    <w:rsid w:val="004768A9"/>
    <w:rsid w:val="00476A06"/>
    <w:rsid w:val="00476C8D"/>
    <w:rsid w:val="00476FBB"/>
    <w:rsid w:val="004777EF"/>
    <w:rsid w:val="00477A7E"/>
    <w:rsid w:val="00477E70"/>
    <w:rsid w:val="0048015E"/>
    <w:rsid w:val="004801C2"/>
    <w:rsid w:val="00480204"/>
    <w:rsid w:val="0048063D"/>
    <w:rsid w:val="004809D4"/>
    <w:rsid w:val="00480B08"/>
    <w:rsid w:val="00480B1E"/>
    <w:rsid w:val="00481E37"/>
    <w:rsid w:val="00481FE1"/>
    <w:rsid w:val="00482271"/>
    <w:rsid w:val="0048235C"/>
    <w:rsid w:val="00482804"/>
    <w:rsid w:val="00482984"/>
    <w:rsid w:val="00482CF7"/>
    <w:rsid w:val="00482EBB"/>
    <w:rsid w:val="00483077"/>
    <w:rsid w:val="00483987"/>
    <w:rsid w:val="00483A63"/>
    <w:rsid w:val="00483C0D"/>
    <w:rsid w:val="00483FA3"/>
    <w:rsid w:val="00483FCB"/>
    <w:rsid w:val="00484412"/>
    <w:rsid w:val="00484B9D"/>
    <w:rsid w:val="00484BC6"/>
    <w:rsid w:val="00484FF3"/>
    <w:rsid w:val="0048528B"/>
    <w:rsid w:val="0048540A"/>
    <w:rsid w:val="0048553A"/>
    <w:rsid w:val="004855BD"/>
    <w:rsid w:val="004859B2"/>
    <w:rsid w:val="00485D9F"/>
    <w:rsid w:val="00485E6A"/>
    <w:rsid w:val="00486C72"/>
    <w:rsid w:val="00486E7F"/>
    <w:rsid w:val="0048713A"/>
    <w:rsid w:val="0048750B"/>
    <w:rsid w:val="00490742"/>
    <w:rsid w:val="00490BC4"/>
    <w:rsid w:val="004914CA"/>
    <w:rsid w:val="00491C6B"/>
    <w:rsid w:val="00491C9F"/>
    <w:rsid w:val="00492198"/>
    <w:rsid w:val="004923E4"/>
    <w:rsid w:val="00492590"/>
    <w:rsid w:val="0049263D"/>
    <w:rsid w:val="00492A8D"/>
    <w:rsid w:val="004932C0"/>
    <w:rsid w:val="004933A3"/>
    <w:rsid w:val="004937E8"/>
    <w:rsid w:val="00493AEA"/>
    <w:rsid w:val="00493C90"/>
    <w:rsid w:val="00493F18"/>
    <w:rsid w:val="0049415E"/>
    <w:rsid w:val="004946C8"/>
    <w:rsid w:val="00494749"/>
    <w:rsid w:val="00494980"/>
    <w:rsid w:val="00494C24"/>
    <w:rsid w:val="004950D7"/>
    <w:rsid w:val="00495218"/>
    <w:rsid w:val="00495BB7"/>
    <w:rsid w:val="00495CF0"/>
    <w:rsid w:val="00495EDC"/>
    <w:rsid w:val="004962CF"/>
    <w:rsid w:val="004966B3"/>
    <w:rsid w:val="004969AA"/>
    <w:rsid w:val="00496B38"/>
    <w:rsid w:val="00496BD2"/>
    <w:rsid w:val="00496F7E"/>
    <w:rsid w:val="0049783D"/>
    <w:rsid w:val="004979B1"/>
    <w:rsid w:val="00497A99"/>
    <w:rsid w:val="004A0168"/>
    <w:rsid w:val="004A03A0"/>
    <w:rsid w:val="004A0F36"/>
    <w:rsid w:val="004A1146"/>
    <w:rsid w:val="004A1157"/>
    <w:rsid w:val="004A1475"/>
    <w:rsid w:val="004A1496"/>
    <w:rsid w:val="004A281B"/>
    <w:rsid w:val="004A2F30"/>
    <w:rsid w:val="004A311B"/>
    <w:rsid w:val="004A3369"/>
    <w:rsid w:val="004A39D9"/>
    <w:rsid w:val="004A40E3"/>
    <w:rsid w:val="004A4168"/>
    <w:rsid w:val="004A477F"/>
    <w:rsid w:val="004A522F"/>
    <w:rsid w:val="004A5246"/>
    <w:rsid w:val="004A53E6"/>
    <w:rsid w:val="004A54CF"/>
    <w:rsid w:val="004A574B"/>
    <w:rsid w:val="004A5770"/>
    <w:rsid w:val="004A59EE"/>
    <w:rsid w:val="004A5A3C"/>
    <w:rsid w:val="004A6F41"/>
    <w:rsid w:val="004A6F99"/>
    <w:rsid w:val="004A779F"/>
    <w:rsid w:val="004A79FF"/>
    <w:rsid w:val="004A7D62"/>
    <w:rsid w:val="004B024E"/>
    <w:rsid w:val="004B06DB"/>
    <w:rsid w:val="004B0FC5"/>
    <w:rsid w:val="004B13C1"/>
    <w:rsid w:val="004B1481"/>
    <w:rsid w:val="004B153F"/>
    <w:rsid w:val="004B16FF"/>
    <w:rsid w:val="004B1724"/>
    <w:rsid w:val="004B189A"/>
    <w:rsid w:val="004B1F50"/>
    <w:rsid w:val="004B20AE"/>
    <w:rsid w:val="004B22DA"/>
    <w:rsid w:val="004B276B"/>
    <w:rsid w:val="004B27DC"/>
    <w:rsid w:val="004B2B5C"/>
    <w:rsid w:val="004B2D0B"/>
    <w:rsid w:val="004B2FE6"/>
    <w:rsid w:val="004B32E2"/>
    <w:rsid w:val="004B331C"/>
    <w:rsid w:val="004B3A54"/>
    <w:rsid w:val="004B434B"/>
    <w:rsid w:val="004B49B7"/>
    <w:rsid w:val="004B5381"/>
    <w:rsid w:val="004B5B8A"/>
    <w:rsid w:val="004B612C"/>
    <w:rsid w:val="004B6303"/>
    <w:rsid w:val="004B6727"/>
    <w:rsid w:val="004B69B5"/>
    <w:rsid w:val="004B6B23"/>
    <w:rsid w:val="004B6C12"/>
    <w:rsid w:val="004B6CAF"/>
    <w:rsid w:val="004B70C2"/>
    <w:rsid w:val="004B715D"/>
    <w:rsid w:val="004B7231"/>
    <w:rsid w:val="004B79B1"/>
    <w:rsid w:val="004C059F"/>
    <w:rsid w:val="004C05DE"/>
    <w:rsid w:val="004C0675"/>
    <w:rsid w:val="004C0680"/>
    <w:rsid w:val="004C0685"/>
    <w:rsid w:val="004C0749"/>
    <w:rsid w:val="004C0C60"/>
    <w:rsid w:val="004C0CBA"/>
    <w:rsid w:val="004C1065"/>
    <w:rsid w:val="004C10E9"/>
    <w:rsid w:val="004C11DA"/>
    <w:rsid w:val="004C127C"/>
    <w:rsid w:val="004C12F9"/>
    <w:rsid w:val="004C143E"/>
    <w:rsid w:val="004C160E"/>
    <w:rsid w:val="004C1DCA"/>
    <w:rsid w:val="004C2261"/>
    <w:rsid w:val="004C27A9"/>
    <w:rsid w:val="004C2C55"/>
    <w:rsid w:val="004C2DEA"/>
    <w:rsid w:val="004C2E7E"/>
    <w:rsid w:val="004C314C"/>
    <w:rsid w:val="004C3344"/>
    <w:rsid w:val="004C33C6"/>
    <w:rsid w:val="004C3717"/>
    <w:rsid w:val="004C3A7A"/>
    <w:rsid w:val="004C3CE0"/>
    <w:rsid w:val="004C427B"/>
    <w:rsid w:val="004C42ED"/>
    <w:rsid w:val="004C44EC"/>
    <w:rsid w:val="004C454A"/>
    <w:rsid w:val="004C46EC"/>
    <w:rsid w:val="004C4A32"/>
    <w:rsid w:val="004C4C9A"/>
    <w:rsid w:val="004C4F40"/>
    <w:rsid w:val="004C52E0"/>
    <w:rsid w:val="004C5C9C"/>
    <w:rsid w:val="004C69D8"/>
    <w:rsid w:val="004C7074"/>
    <w:rsid w:val="004C708B"/>
    <w:rsid w:val="004C7650"/>
    <w:rsid w:val="004C7878"/>
    <w:rsid w:val="004C7F9B"/>
    <w:rsid w:val="004D025E"/>
    <w:rsid w:val="004D02AD"/>
    <w:rsid w:val="004D03E2"/>
    <w:rsid w:val="004D040D"/>
    <w:rsid w:val="004D07F5"/>
    <w:rsid w:val="004D08A9"/>
    <w:rsid w:val="004D0D7E"/>
    <w:rsid w:val="004D1035"/>
    <w:rsid w:val="004D15DF"/>
    <w:rsid w:val="004D16E4"/>
    <w:rsid w:val="004D19BD"/>
    <w:rsid w:val="004D1B1A"/>
    <w:rsid w:val="004D1C19"/>
    <w:rsid w:val="004D1D65"/>
    <w:rsid w:val="004D1FE6"/>
    <w:rsid w:val="004D2095"/>
    <w:rsid w:val="004D225E"/>
    <w:rsid w:val="004D2716"/>
    <w:rsid w:val="004D279D"/>
    <w:rsid w:val="004D27F4"/>
    <w:rsid w:val="004D2BF7"/>
    <w:rsid w:val="004D2D2A"/>
    <w:rsid w:val="004D2D60"/>
    <w:rsid w:val="004D2F82"/>
    <w:rsid w:val="004D3179"/>
    <w:rsid w:val="004D3826"/>
    <w:rsid w:val="004D38A5"/>
    <w:rsid w:val="004D4889"/>
    <w:rsid w:val="004D4BE3"/>
    <w:rsid w:val="004D4E42"/>
    <w:rsid w:val="004D5007"/>
    <w:rsid w:val="004D50A5"/>
    <w:rsid w:val="004D52B7"/>
    <w:rsid w:val="004D55E6"/>
    <w:rsid w:val="004D565A"/>
    <w:rsid w:val="004D5860"/>
    <w:rsid w:val="004D5988"/>
    <w:rsid w:val="004D5E87"/>
    <w:rsid w:val="004D63C6"/>
    <w:rsid w:val="004D734C"/>
    <w:rsid w:val="004D7623"/>
    <w:rsid w:val="004D7B2D"/>
    <w:rsid w:val="004E07CE"/>
    <w:rsid w:val="004E119D"/>
    <w:rsid w:val="004E1255"/>
    <w:rsid w:val="004E1256"/>
    <w:rsid w:val="004E12CA"/>
    <w:rsid w:val="004E13A3"/>
    <w:rsid w:val="004E163A"/>
    <w:rsid w:val="004E1944"/>
    <w:rsid w:val="004E1A4B"/>
    <w:rsid w:val="004E1B33"/>
    <w:rsid w:val="004E1C0F"/>
    <w:rsid w:val="004E1C6D"/>
    <w:rsid w:val="004E1FAC"/>
    <w:rsid w:val="004E202B"/>
    <w:rsid w:val="004E20D4"/>
    <w:rsid w:val="004E26DA"/>
    <w:rsid w:val="004E28E4"/>
    <w:rsid w:val="004E3282"/>
    <w:rsid w:val="004E32F3"/>
    <w:rsid w:val="004E3440"/>
    <w:rsid w:val="004E35AF"/>
    <w:rsid w:val="004E3D58"/>
    <w:rsid w:val="004E4670"/>
    <w:rsid w:val="004E474F"/>
    <w:rsid w:val="004E4850"/>
    <w:rsid w:val="004E4895"/>
    <w:rsid w:val="004E49D7"/>
    <w:rsid w:val="004E4A21"/>
    <w:rsid w:val="004E4AE0"/>
    <w:rsid w:val="004E4DEB"/>
    <w:rsid w:val="004E4FF9"/>
    <w:rsid w:val="004E53D7"/>
    <w:rsid w:val="004E5772"/>
    <w:rsid w:val="004E581E"/>
    <w:rsid w:val="004E5984"/>
    <w:rsid w:val="004E5B57"/>
    <w:rsid w:val="004E5D22"/>
    <w:rsid w:val="004E637F"/>
    <w:rsid w:val="004E644E"/>
    <w:rsid w:val="004E65EE"/>
    <w:rsid w:val="004E664E"/>
    <w:rsid w:val="004E6810"/>
    <w:rsid w:val="004E6978"/>
    <w:rsid w:val="004E69BA"/>
    <w:rsid w:val="004E7006"/>
    <w:rsid w:val="004E7151"/>
    <w:rsid w:val="004E76AD"/>
    <w:rsid w:val="004E7826"/>
    <w:rsid w:val="004E7C49"/>
    <w:rsid w:val="004F02C7"/>
    <w:rsid w:val="004F05A5"/>
    <w:rsid w:val="004F0707"/>
    <w:rsid w:val="004F0C22"/>
    <w:rsid w:val="004F0C83"/>
    <w:rsid w:val="004F0EEC"/>
    <w:rsid w:val="004F11F1"/>
    <w:rsid w:val="004F130A"/>
    <w:rsid w:val="004F148D"/>
    <w:rsid w:val="004F182F"/>
    <w:rsid w:val="004F187F"/>
    <w:rsid w:val="004F1895"/>
    <w:rsid w:val="004F198D"/>
    <w:rsid w:val="004F219C"/>
    <w:rsid w:val="004F265F"/>
    <w:rsid w:val="004F2706"/>
    <w:rsid w:val="004F28ED"/>
    <w:rsid w:val="004F2A0D"/>
    <w:rsid w:val="004F2A27"/>
    <w:rsid w:val="004F2A99"/>
    <w:rsid w:val="004F2C39"/>
    <w:rsid w:val="004F3508"/>
    <w:rsid w:val="004F3A51"/>
    <w:rsid w:val="004F3AFC"/>
    <w:rsid w:val="004F3B77"/>
    <w:rsid w:val="004F3D57"/>
    <w:rsid w:val="004F40F0"/>
    <w:rsid w:val="004F423E"/>
    <w:rsid w:val="004F4269"/>
    <w:rsid w:val="004F4918"/>
    <w:rsid w:val="004F499B"/>
    <w:rsid w:val="004F4BE2"/>
    <w:rsid w:val="004F4DD9"/>
    <w:rsid w:val="004F4EBD"/>
    <w:rsid w:val="004F530D"/>
    <w:rsid w:val="004F58E6"/>
    <w:rsid w:val="004F5978"/>
    <w:rsid w:val="004F5A7F"/>
    <w:rsid w:val="004F6A51"/>
    <w:rsid w:val="004F6E06"/>
    <w:rsid w:val="004F71A0"/>
    <w:rsid w:val="004F7C0D"/>
    <w:rsid w:val="004F7F0C"/>
    <w:rsid w:val="0050040D"/>
    <w:rsid w:val="005006A2"/>
    <w:rsid w:val="00500A1A"/>
    <w:rsid w:val="00500B8F"/>
    <w:rsid w:val="00500DF2"/>
    <w:rsid w:val="0050143A"/>
    <w:rsid w:val="00501B2E"/>
    <w:rsid w:val="0050227A"/>
    <w:rsid w:val="005022C0"/>
    <w:rsid w:val="0050245C"/>
    <w:rsid w:val="00502BB8"/>
    <w:rsid w:val="005031A4"/>
    <w:rsid w:val="005033A4"/>
    <w:rsid w:val="005036E0"/>
    <w:rsid w:val="00503EF3"/>
    <w:rsid w:val="00503EFA"/>
    <w:rsid w:val="005042D6"/>
    <w:rsid w:val="005046D4"/>
    <w:rsid w:val="00504963"/>
    <w:rsid w:val="00504F56"/>
    <w:rsid w:val="0050502B"/>
    <w:rsid w:val="00505275"/>
    <w:rsid w:val="00505585"/>
    <w:rsid w:val="00505BB2"/>
    <w:rsid w:val="005063B3"/>
    <w:rsid w:val="00506A39"/>
    <w:rsid w:val="00506C9C"/>
    <w:rsid w:val="00507145"/>
    <w:rsid w:val="005072DD"/>
    <w:rsid w:val="00507815"/>
    <w:rsid w:val="00507CB2"/>
    <w:rsid w:val="00507E3D"/>
    <w:rsid w:val="00510412"/>
    <w:rsid w:val="005105DB"/>
    <w:rsid w:val="005106F3"/>
    <w:rsid w:val="005114DF"/>
    <w:rsid w:val="00511E4A"/>
    <w:rsid w:val="00512613"/>
    <w:rsid w:val="0051274E"/>
    <w:rsid w:val="00512A3A"/>
    <w:rsid w:val="00512A7C"/>
    <w:rsid w:val="00512B39"/>
    <w:rsid w:val="00512EDF"/>
    <w:rsid w:val="00513420"/>
    <w:rsid w:val="00513BF3"/>
    <w:rsid w:val="00513D34"/>
    <w:rsid w:val="00513EE9"/>
    <w:rsid w:val="00514147"/>
    <w:rsid w:val="005142F8"/>
    <w:rsid w:val="00514555"/>
    <w:rsid w:val="005145F1"/>
    <w:rsid w:val="00514CC3"/>
    <w:rsid w:val="00514F45"/>
    <w:rsid w:val="00514F9D"/>
    <w:rsid w:val="0051507B"/>
    <w:rsid w:val="00515394"/>
    <w:rsid w:val="00515490"/>
    <w:rsid w:val="005158CD"/>
    <w:rsid w:val="00515F82"/>
    <w:rsid w:val="005160A2"/>
    <w:rsid w:val="00516797"/>
    <w:rsid w:val="0051694E"/>
    <w:rsid w:val="005169AF"/>
    <w:rsid w:val="005169FC"/>
    <w:rsid w:val="00516BD6"/>
    <w:rsid w:val="00516F33"/>
    <w:rsid w:val="005170C2"/>
    <w:rsid w:val="00517108"/>
    <w:rsid w:val="0051769E"/>
    <w:rsid w:val="00517C88"/>
    <w:rsid w:val="00520700"/>
    <w:rsid w:val="00520701"/>
    <w:rsid w:val="00520A61"/>
    <w:rsid w:val="00520DEB"/>
    <w:rsid w:val="00520FD0"/>
    <w:rsid w:val="0052111B"/>
    <w:rsid w:val="005212C7"/>
    <w:rsid w:val="005213B4"/>
    <w:rsid w:val="00521598"/>
    <w:rsid w:val="00521619"/>
    <w:rsid w:val="0052183C"/>
    <w:rsid w:val="00521A2C"/>
    <w:rsid w:val="00521AC6"/>
    <w:rsid w:val="00521FA0"/>
    <w:rsid w:val="005220B7"/>
    <w:rsid w:val="0052260A"/>
    <w:rsid w:val="00522997"/>
    <w:rsid w:val="00522AD1"/>
    <w:rsid w:val="00522BC1"/>
    <w:rsid w:val="00522D4F"/>
    <w:rsid w:val="00522F3F"/>
    <w:rsid w:val="005235C8"/>
    <w:rsid w:val="00524577"/>
    <w:rsid w:val="005249B3"/>
    <w:rsid w:val="00524DF9"/>
    <w:rsid w:val="00524FFE"/>
    <w:rsid w:val="005250C0"/>
    <w:rsid w:val="00525831"/>
    <w:rsid w:val="0052592B"/>
    <w:rsid w:val="00525A72"/>
    <w:rsid w:val="00525F93"/>
    <w:rsid w:val="00525FCE"/>
    <w:rsid w:val="0052605A"/>
    <w:rsid w:val="00526266"/>
    <w:rsid w:val="005266A7"/>
    <w:rsid w:val="0052677E"/>
    <w:rsid w:val="00526FDF"/>
    <w:rsid w:val="005272DF"/>
    <w:rsid w:val="005273AE"/>
    <w:rsid w:val="005274AB"/>
    <w:rsid w:val="005274AC"/>
    <w:rsid w:val="005279BA"/>
    <w:rsid w:val="005279C7"/>
    <w:rsid w:val="00527E17"/>
    <w:rsid w:val="00527E48"/>
    <w:rsid w:val="00527E4D"/>
    <w:rsid w:val="00530190"/>
    <w:rsid w:val="005301E8"/>
    <w:rsid w:val="005304C0"/>
    <w:rsid w:val="0053054A"/>
    <w:rsid w:val="00530A60"/>
    <w:rsid w:val="00530AAE"/>
    <w:rsid w:val="005311CB"/>
    <w:rsid w:val="0053175E"/>
    <w:rsid w:val="005317E6"/>
    <w:rsid w:val="00531910"/>
    <w:rsid w:val="0053197A"/>
    <w:rsid w:val="005319A3"/>
    <w:rsid w:val="00531E6E"/>
    <w:rsid w:val="00531EA9"/>
    <w:rsid w:val="00532410"/>
    <w:rsid w:val="00532524"/>
    <w:rsid w:val="005325D0"/>
    <w:rsid w:val="00532951"/>
    <w:rsid w:val="00532966"/>
    <w:rsid w:val="00532D7B"/>
    <w:rsid w:val="005338A9"/>
    <w:rsid w:val="005339C9"/>
    <w:rsid w:val="00533DE5"/>
    <w:rsid w:val="00533E18"/>
    <w:rsid w:val="00533EC7"/>
    <w:rsid w:val="00533ED1"/>
    <w:rsid w:val="0053408E"/>
    <w:rsid w:val="0053494B"/>
    <w:rsid w:val="00535384"/>
    <w:rsid w:val="00535497"/>
    <w:rsid w:val="0053554C"/>
    <w:rsid w:val="00535564"/>
    <w:rsid w:val="00535750"/>
    <w:rsid w:val="005357E0"/>
    <w:rsid w:val="00535EAA"/>
    <w:rsid w:val="00536189"/>
    <w:rsid w:val="00536640"/>
    <w:rsid w:val="005369DE"/>
    <w:rsid w:val="00536C2B"/>
    <w:rsid w:val="00536D50"/>
    <w:rsid w:val="00536E7F"/>
    <w:rsid w:val="00537145"/>
    <w:rsid w:val="005371EF"/>
    <w:rsid w:val="0053772A"/>
    <w:rsid w:val="00537C91"/>
    <w:rsid w:val="00537D50"/>
    <w:rsid w:val="00537D96"/>
    <w:rsid w:val="00537E2E"/>
    <w:rsid w:val="00540212"/>
    <w:rsid w:val="00540A60"/>
    <w:rsid w:val="00540C4F"/>
    <w:rsid w:val="00541215"/>
    <w:rsid w:val="00541491"/>
    <w:rsid w:val="005416AE"/>
    <w:rsid w:val="0054170B"/>
    <w:rsid w:val="00541A10"/>
    <w:rsid w:val="00541AC6"/>
    <w:rsid w:val="00541C73"/>
    <w:rsid w:val="00541D6B"/>
    <w:rsid w:val="00541E6F"/>
    <w:rsid w:val="00541F4E"/>
    <w:rsid w:val="00542026"/>
    <w:rsid w:val="005421E0"/>
    <w:rsid w:val="0054268D"/>
    <w:rsid w:val="00542C07"/>
    <w:rsid w:val="00542ED9"/>
    <w:rsid w:val="005436B5"/>
    <w:rsid w:val="0054375D"/>
    <w:rsid w:val="00543A83"/>
    <w:rsid w:val="00543B41"/>
    <w:rsid w:val="00544099"/>
    <w:rsid w:val="00544139"/>
    <w:rsid w:val="005449DC"/>
    <w:rsid w:val="00544EF1"/>
    <w:rsid w:val="00544F78"/>
    <w:rsid w:val="00545077"/>
    <w:rsid w:val="005454A8"/>
    <w:rsid w:val="00545728"/>
    <w:rsid w:val="00545D16"/>
    <w:rsid w:val="005460B6"/>
    <w:rsid w:val="0054612E"/>
    <w:rsid w:val="005464E9"/>
    <w:rsid w:val="0054675C"/>
    <w:rsid w:val="0054685E"/>
    <w:rsid w:val="0054733C"/>
    <w:rsid w:val="0054791C"/>
    <w:rsid w:val="00547AFB"/>
    <w:rsid w:val="00547E3A"/>
    <w:rsid w:val="00547ED2"/>
    <w:rsid w:val="0055000C"/>
    <w:rsid w:val="0055027A"/>
    <w:rsid w:val="005506A1"/>
    <w:rsid w:val="005507B6"/>
    <w:rsid w:val="00550B07"/>
    <w:rsid w:val="00550BAE"/>
    <w:rsid w:val="00550D8E"/>
    <w:rsid w:val="00550E4E"/>
    <w:rsid w:val="0055115E"/>
    <w:rsid w:val="005517F0"/>
    <w:rsid w:val="00552012"/>
    <w:rsid w:val="0055273C"/>
    <w:rsid w:val="00552845"/>
    <w:rsid w:val="00552977"/>
    <w:rsid w:val="00552F78"/>
    <w:rsid w:val="0055393E"/>
    <w:rsid w:val="00553F65"/>
    <w:rsid w:val="005547C6"/>
    <w:rsid w:val="00554D82"/>
    <w:rsid w:val="005550B6"/>
    <w:rsid w:val="005554EB"/>
    <w:rsid w:val="005555F2"/>
    <w:rsid w:val="005557EC"/>
    <w:rsid w:val="00555F2A"/>
    <w:rsid w:val="0055612B"/>
    <w:rsid w:val="00556179"/>
    <w:rsid w:val="005562EF"/>
    <w:rsid w:val="005569AC"/>
    <w:rsid w:val="00556C6A"/>
    <w:rsid w:val="00556D02"/>
    <w:rsid w:val="00556F17"/>
    <w:rsid w:val="00556F2B"/>
    <w:rsid w:val="005576E4"/>
    <w:rsid w:val="00557C92"/>
    <w:rsid w:val="00557CE9"/>
    <w:rsid w:val="00557DF6"/>
    <w:rsid w:val="00560154"/>
    <w:rsid w:val="00560175"/>
    <w:rsid w:val="00560340"/>
    <w:rsid w:val="005604C6"/>
    <w:rsid w:val="005607F6"/>
    <w:rsid w:val="005609A9"/>
    <w:rsid w:val="00560D3E"/>
    <w:rsid w:val="00561253"/>
    <w:rsid w:val="00561408"/>
    <w:rsid w:val="0056147F"/>
    <w:rsid w:val="00561908"/>
    <w:rsid w:val="005619F0"/>
    <w:rsid w:val="00561D6A"/>
    <w:rsid w:val="005621F7"/>
    <w:rsid w:val="0056248B"/>
    <w:rsid w:val="00562DF9"/>
    <w:rsid w:val="005636AF"/>
    <w:rsid w:val="0056370C"/>
    <w:rsid w:val="0056378E"/>
    <w:rsid w:val="005637A8"/>
    <w:rsid w:val="00563A30"/>
    <w:rsid w:val="00563C82"/>
    <w:rsid w:val="00563CE2"/>
    <w:rsid w:val="00563ED4"/>
    <w:rsid w:val="005640F8"/>
    <w:rsid w:val="005641F7"/>
    <w:rsid w:val="0056428B"/>
    <w:rsid w:val="0056440A"/>
    <w:rsid w:val="005650AC"/>
    <w:rsid w:val="0056539A"/>
    <w:rsid w:val="0056579D"/>
    <w:rsid w:val="00565B7D"/>
    <w:rsid w:val="00565BB3"/>
    <w:rsid w:val="005669A4"/>
    <w:rsid w:val="00566F18"/>
    <w:rsid w:val="0056703B"/>
    <w:rsid w:val="0056722A"/>
    <w:rsid w:val="00567411"/>
    <w:rsid w:val="0056796C"/>
    <w:rsid w:val="00567A64"/>
    <w:rsid w:val="00567BB2"/>
    <w:rsid w:val="00567D8E"/>
    <w:rsid w:val="00567DB7"/>
    <w:rsid w:val="00567E76"/>
    <w:rsid w:val="00567EE4"/>
    <w:rsid w:val="00567F04"/>
    <w:rsid w:val="00567F6D"/>
    <w:rsid w:val="005702B3"/>
    <w:rsid w:val="005707F8"/>
    <w:rsid w:val="00570B09"/>
    <w:rsid w:val="00570E27"/>
    <w:rsid w:val="00570E55"/>
    <w:rsid w:val="00570F3B"/>
    <w:rsid w:val="00571346"/>
    <w:rsid w:val="005715A4"/>
    <w:rsid w:val="005719B4"/>
    <w:rsid w:val="00571CCE"/>
    <w:rsid w:val="00571EDC"/>
    <w:rsid w:val="005722AF"/>
    <w:rsid w:val="00572387"/>
    <w:rsid w:val="005724DA"/>
    <w:rsid w:val="005728DE"/>
    <w:rsid w:val="00572F3B"/>
    <w:rsid w:val="00573146"/>
    <w:rsid w:val="00573AC4"/>
    <w:rsid w:val="00573EC0"/>
    <w:rsid w:val="00573FB1"/>
    <w:rsid w:val="00574A47"/>
    <w:rsid w:val="00574CE9"/>
    <w:rsid w:val="00574E48"/>
    <w:rsid w:val="005751FA"/>
    <w:rsid w:val="00575298"/>
    <w:rsid w:val="0057578A"/>
    <w:rsid w:val="00575820"/>
    <w:rsid w:val="00575B9D"/>
    <w:rsid w:val="00575BBA"/>
    <w:rsid w:val="00575BFE"/>
    <w:rsid w:val="0057611C"/>
    <w:rsid w:val="00576317"/>
    <w:rsid w:val="00576CCA"/>
    <w:rsid w:val="00576D6B"/>
    <w:rsid w:val="00576E59"/>
    <w:rsid w:val="0057778E"/>
    <w:rsid w:val="00577C2F"/>
    <w:rsid w:val="00577C93"/>
    <w:rsid w:val="00577EE8"/>
    <w:rsid w:val="0058006A"/>
    <w:rsid w:val="00580096"/>
    <w:rsid w:val="00580408"/>
    <w:rsid w:val="00580530"/>
    <w:rsid w:val="005805FC"/>
    <w:rsid w:val="00580730"/>
    <w:rsid w:val="00580770"/>
    <w:rsid w:val="005808AC"/>
    <w:rsid w:val="00580E46"/>
    <w:rsid w:val="00581007"/>
    <w:rsid w:val="00581B93"/>
    <w:rsid w:val="00581DB5"/>
    <w:rsid w:val="005821E4"/>
    <w:rsid w:val="005823E8"/>
    <w:rsid w:val="00582C22"/>
    <w:rsid w:val="00582EA0"/>
    <w:rsid w:val="005835E4"/>
    <w:rsid w:val="00583734"/>
    <w:rsid w:val="0058396B"/>
    <w:rsid w:val="00583E9A"/>
    <w:rsid w:val="005843F0"/>
    <w:rsid w:val="00584522"/>
    <w:rsid w:val="00584D8D"/>
    <w:rsid w:val="00584E11"/>
    <w:rsid w:val="0058527E"/>
    <w:rsid w:val="00585565"/>
    <w:rsid w:val="00585618"/>
    <w:rsid w:val="005856AC"/>
    <w:rsid w:val="005858DC"/>
    <w:rsid w:val="005859CD"/>
    <w:rsid w:val="00585BB9"/>
    <w:rsid w:val="0058627A"/>
    <w:rsid w:val="005862BB"/>
    <w:rsid w:val="005862CE"/>
    <w:rsid w:val="00586524"/>
    <w:rsid w:val="00586561"/>
    <w:rsid w:val="00586716"/>
    <w:rsid w:val="00586750"/>
    <w:rsid w:val="00586A91"/>
    <w:rsid w:val="00586AC4"/>
    <w:rsid w:val="00587182"/>
    <w:rsid w:val="005871CE"/>
    <w:rsid w:val="0058768C"/>
    <w:rsid w:val="005876A4"/>
    <w:rsid w:val="00590989"/>
    <w:rsid w:val="00590B71"/>
    <w:rsid w:val="00590EC3"/>
    <w:rsid w:val="005912A8"/>
    <w:rsid w:val="0059144D"/>
    <w:rsid w:val="00591868"/>
    <w:rsid w:val="00591D26"/>
    <w:rsid w:val="00591D45"/>
    <w:rsid w:val="00591D7F"/>
    <w:rsid w:val="005923D4"/>
    <w:rsid w:val="00592736"/>
    <w:rsid w:val="005927EB"/>
    <w:rsid w:val="00592CC1"/>
    <w:rsid w:val="00592E68"/>
    <w:rsid w:val="00593387"/>
    <w:rsid w:val="00593402"/>
    <w:rsid w:val="005936CF"/>
    <w:rsid w:val="00594316"/>
    <w:rsid w:val="005943B6"/>
    <w:rsid w:val="0059479C"/>
    <w:rsid w:val="00594EA5"/>
    <w:rsid w:val="0059505C"/>
    <w:rsid w:val="0059532A"/>
    <w:rsid w:val="005954FC"/>
    <w:rsid w:val="005957B5"/>
    <w:rsid w:val="00595A23"/>
    <w:rsid w:val="00596105"/>
    <w:rsid w:val="00596316"/>
    <w:rsid w:val="0059667F"/>
    <w:rsid w:val="005966D3"/>
    <w:rsid w:val="005968E4"/>
    <w:rsid w:val="00596F55"/>
    <w:rsid w:val="0059722B"/>
    <w:rsid w:val="0059774D"/>
    <w:rsid w:val="00597A09"/>
    <w:rsid w:val="00597B6B"/>
    <w:rsid w:val="00597C11"/>
    <w:rsid w:val="00597C3A"/>
    <w:rsid w:val="00597DEC"/>
    <w:rsid w:val="005A0163"/>
    <w:rsid w:val="005A0169"/>
    <w:rsid w:val="005A0367"/>
    <w:rsid w:val="005A073A"/>
    <w:rsid w:val="005A085B"/>
    <w:rsid w:val="005A0B3C"/>
    <w:rsid w:val="005A10AA"/>
    <w:rsid w:val="005A1227"/>
    <w:rsid w:val="005A1C30"/>
    <w:rsid w:val="005A1D37"/>
    <w:rsid w:val="005A24B4"/>
    <w:rsid w:val="005A2588"/>
    <w:rsid w:val="005A26E4"/>
    <w:rsid w:val="005A2AA6"/>
    <w:rsid w:val="005A2BE1"/>
    <w:rsid w:val="005A2FB6"/>
    <w:rsid w:val="005A3205"/>
    <w:rsid w:val="005A346B"/>
    <w:rsid w:val="005A3EB8"/>
    <w:rsid w:val="005A3FEB"/>
    <w:rsid w:val="005A4451"/>
    <w:rsid w:val="005A5153"/>
    <w:rsid w:val="005A5282"/>
    <w:rsid w:val="005A5463"/>
    <w:rsid w:val="005A558C"/>
    <w:rsid w:val="005A5BAF"/>
    <w:rsid w:val="005A5BCA"/>
    <w:rsid w:val="005A5CD9"/>
    <w:rsid w:val="005A618D"/>
    <w:rsid w:val="005A625C"/>
    <w:rsid w:val="005A66B4"/>
    <w:rsid w:val="005A68EF"/>
    <w:rsid w:val="005A69C1"/>
    <w:rsid w:val="005A6C67"/>
    <w:rsid w:val="005A6F8D"/>
    <w:rsid w:val="005A71FD"/>
    <w:rsid w:val="005A7391"/>
    <w:rsid w:val="005A7445"/>
    <w:rsid w:val="005A7695"/>
    <w:rsid w:val="005A7714"/>
    <w:rsid w:val="005A780E"/>
    <w:rsid w:val="005A7882"/>
    <w:rsid w:val="005A7B3E"/>
    <w:rsid w:val="005A7CDC"/>
    <w:rsid w:val="005A7F7D"/>
    <w:rsid w:val="005A7FAA"/>
    <w:rsid w:val="005B0195"/>
    <w:rsid w:val="005B06E4"/>
    <w:rsid w:val="005B0CD2"/>
    <w:rsid w:val="005B0D15"/>
    <w:rsid w:val="005B18BE"/>
    <w:rsid w:val="005B1D82"/>
    <w:rsid w:val="005B1F35"/>
    <w:rsid w:val="005B211D"/>
    <w:rsid w:val="005B2392"/>
    <w:rsid w:val="005B26EA"/>
    <w:rsid w:val="005B27BF"/>
    <w:rsid w:val="005B2E89"/>
    <w:rsid w:val="005B35B0"/>
    <w:rsid w:val="005B3695"/>
    <w:rsid w:val="005B39B9"/>
    <w:rsid w:val="005B3FCA"/>
    <w:rsid w:val="005B4071"/>
    <w:rsid w:val="005B47FC"/>
    <w:rsid w:val="005B4AA6"/>
    <w:rsid w:val="005B4C71"/>
    <w:rsid w:val="005B52CA"/>
    <w:rsid w:val="005B5B2E"/>
    <w:rsid w:val="005B5D5D"/>
    <w:rsid w:val="005B632E"/>
    <w:rsid w:val="005B6D20"/>
    <w:rsid w:val="005B6EDE"/>
    <w:rsid w:val="005B6EEF"/>
    <w:rsid w:val="005B7013"/>
    <w:rsid w:val="005B7564"/>
    <w:rsid w:val="005B7F94"/>
    <w:rsid w:val="005C014E"/>
    <w:rsid w:val="005C0235"/>
    <w:rsid w:val="005C0286"/>
    <w:rsid w:val="005C03B2"/>
    <w:rsid w:val="005C0A17"/>
    <w:rsid w:val="005C105E"/>
    <w:rsid w:val="005C11B8"/>
    <w:rsid w:val="005C1459"/>
    <w:rsid w:val="005C1B34"/>
    <w:rsid w:val="005C1B83"/>
    <w:rsid w:val="005C1F44"/>
    <w:rsid w:val="005C20F1"/>
    <w:rsid w:val="005C2467"/>
    <w:rsid w:val="005C2C65"/>
    <w:rsid w:val="005C2E9A"/>
    <w:rsid w:val="005C378E"/>
    <w:rsid w:val="005C426F"/>
    <w:rsid w:val="005C44F6"/>
    <w:rsid w:val="005C452C"/>
    <w:rsid w:val="005C4634"/>
    <w:rsid w:val="005C526E"/>
    <w:rsid w:val="005C564C"/>
    <w:rsid w:val="005C572C"/>
    <w:rsid w:val="005C58E3"/>
    <w:rsid w:val="005C590C"/>
    <w:rsid w:val="005C5B15"/>
    <w:rsid w:val="005C5C84"/>
    <w:rsid w:val="005C69EB"/>
    <w:rsid w:val="005C711F"/>
    <w:rsid w:val="005C7701"/>
    <w:rsid w:val="005C7B95"/>
    <w:rsid w:val="005C7C21"/>
    <w:rsid w:val="005C7C3C"/>
    <w:rsid w:val="005C7D89"/>
    <w:rsid w:val="005D0B7F"/>
    <w:rsid w:val="005D0C0F"/>
    <w:rsid w:val="005D0C12"/>
    <w:rsid w:val="005D1077"/>
    <w:rsid w:val="005D1674"/>
    <w:rsid w:val="005D1A4B"/>
    <w:rsid w:val="005D1B9F"/>
    <w:rsid w:val="005D219B"/>
    <w:rsid w:val="005D23AC"/>
    <w:rsid w:val="005D2B18"/>
    <w:rsid w:val="005D321F"/>
    <w:rsid w:val="005D352D"/>
    <w:rsid w:val="005D3A6F"/>
    <w:rsid w:val="005D42EA"/>
    <w:rsid w:val="005D4312"/>
    <w:rsid w:val="005D44C4"/>
    <w:rsid w:val="005D4830"/>
    <w:rsid w:val="005D4F97"/>
    <w:rsid w:val="005D5159"/>
    <w:rsid w:val="005D51EC"/>
    <w:rsid w:val="005D53DC"/>
    <w:rsid w:val="005D5908"/>
    <w:rsid w:val="005D5945"/>
    <w:rsid w:val="005D5DB6"/>
    <w:rsid w:val="005D6247"/>
    <w:rsid w:val="005D631A"/>
    <w:rsid w:val="005D668C"/>
    <w:rsid w:val="005D67FD"/>
    <w:rsid w:val="005D6B4F"/>
    <w:rsid w:val="005D6C54"/>
    <w:rsid w:val="005D6EEC"/>
    <w:rsid w:val="005D7001"/>
    <w:rsid w:val="005D76A3"/>
    <w:rsid w:val="005D7709"/>
    <w:rsid w:val="005D77E2"/>
    <w:rsid w:val="005D79F3"/>
    <w:rsid w:val="005D7E23"/>
    <w:rsid w:val="005E0527"/>
    <w:rsid w:val="005E0592"/>
    <w:rsid w:val="005E060C"/>
    <w:rsid w:val="005E0DFE"/>
    <w:rsid w:val="005E106C"/>
    <w:rsid w:val="005E11D3"/>
    <w:rsid w:val="005E1246"/>
    <w:rsid w:val="005E1454"/>
    <w:rsid w:val="005E165B"/>
    <w:rsid w:val="005E218B"/>
    <w:rsid w:val="005E23E1"/>
    <w:rsid w:val="005E29B9"/>
    <w:rsid w:val="005E2B8A"/>
    <w:rsid w:val="005E2F94"/>
    <w:rsid w:val="005E2FD3"/>
    <w:rsid w:val="005E310B"/>
    <w:rsid w:val="005E36C4"/>
    <w:rsid w:val="005E3913"/>
    <w:rsid w:val="005E3B95"/>
    <w:rsid w:val="005E3C8E"/>
    <w:rsid w:val="005E3F6D"/>
    <w:rsid w:val="005E4188"/>
    <w:rsid w:val="005E4534"/>
    <w:rsid w:val="005E4A56"/>
    <w:rsid w:val="005E4C83"/>
    <w:rsid w:val="005E5077"/>
    <w:rsid w:val="005E5190"/>
    <w:rsid w:val="005E527F"/>
    <w:rsid w:val="005E567E"/>
    <w:rsid w:val="005E56CE"/>
    <w:rsid w:val="005E58ED"/>
    <w:rsid w:val="005E5FBE"/>
    <w:rsid w:val="005E60E5"/>
    <w:rsid w:val="005E6206"/>
    <w:rsid w:val="005E6505"/>
    <w:rsid w:val="005E651C"/>
    <w:rsid w:val="005E661A"/>
    <w:rsid w:val="005E672C"/>
    <w:rsid w:val="005E6D31"/>
    <w:rsid w:val="005E6F0F"/>
    <w:rsid w:val="005E77D3"/>
    <w:rsid w:val="005E7BED"/>
    <w:rsid w:val="005E7E35"/>
    <w:rsid w:val="005F0109"/>
    <w:rsid w:val="005F0B16"/>
    <w:rsid w:val="005F0D8C"/>
    <w:rsid w:val="005F0E51"/>
    <w:rsid w:val="005F12B9"/>
    <w:rsid w:val="005F145D"/>
    <w:rsid w:val="005F1DD5"/>
    <w:rsid w:val="005F2201"/>
    <w:rsid w:val="005F28F9"/>
    <w:rsid w:val="005F2BFF"/>
    <w:rsid w:val="005F2C89"/>
    <w:rsid w:val="005F2D2C"/>
    <w:rsid w:val="005F2E51"/>
    <w:rsid w:val="005F3015"/>
    <w:rsid w:val="005F3465"/>
    <w:rsid w:val="005F393D"/>
    <w:rsid w:val="005F3B2E"/>
    <w:rsid w:val="005F3C44"/>
    <w:rsid w:val="005F3C83"/>
    <w:rsid w:val="005F3E50"/>
    <w:rsid w:val="005F41A2"/>
    <w:rsid w:val="005F41B2"/>
    <w:rsid w:val="005F42EA"/>
    <w:rsid w:val="005F48B6"/>
    <w:rsid w:val="005F517F"/>
    <w:rsid w:val="005F5291"/>
    <w:rsid w:val="005F53F8"/>
    <w:rsid w:val="005F5541"/>
    <w:rsid w:val="005F57CB"/>
    <w:rsid w:val="005F6003"/>
    <w:rsid w:val="005F6572"/>
    <w:rsid w:val="005F65AC"/>
    <w:rsid w:val="005F6745"/>
    <w:rsid w:val="005F67B4"/>
    <w:rsid w:val="005F69DB"/>
    <w:rsid w:val="005F6AD4"/>
    <w:rsid w:val="005F7F03"/>
    <w:rsid w:val="006003B3"/>
    <w:rsid w:val="006008E7"/>
    <w:rsid w:val="00600DB8"/>
    <w:rsid w:val="00600E38"/>
    <w:rsid w:val="00601376"/>
    <w:rsid w:val="006013CB"/>
    <w:rsid w:val="006014CD"/>
    <w:rsid w:val="006015E0"/>
    <w:rsid w:val="00601A3D"/>
    <w:rsid w:val="00601AA0"/>
    <w:rsid w:val="00601FFA"/>
    <w:rsid w:val="00602373"/>
    <w:rsid w:val="00602883"/>
    <w:rsid w:val="00602EAA"/>
    <w:rsid w:val="00602F1A"/>
    <w:rsid w:val="006034DB"/>
    <w:rsid w:val="00603895"/>
    <w:rsid w:val="00603A08"/>
    <w:rsid w:val="00603A45"/>
    <w:rsid w:val="00603B06"/>
    <w:rsid w:val="00603CC3"/>
    <w:rsid w:val="00603D8C"/>
    <w:rsid w:val="00603DA4"/>
    <w:rsid w:val="00604002"/>
    <w:rsid w:val="006046F8"/>
    <w:rsid w:val="00604CFF"/>
    <w:rsid w:val="00604E53"/>
    <w:rsid w:val="00604F06"/>
    <w:rsid w:val="00605207"/>
    <w:rsid w:val="006053B1"/>
    <w:rsid w:val="00605567"/>
    <w:rsid w:val="006057AD"/>
    <w:rsid w:val="006058C4"/>
    <w:rsid w:val="00605EDB"/>
    <w:rsid w:val="0060615A"/>
    <w:rsid w:val="0060657B"/>
    <w:rsid w:val="00606BE6"/>
    <w:rsid w:val="0060757F"/>
    <w:rsid w:val="0060763C"/>
    <w:rsid w:val="00610090"/>
    <w:rsid w:val="006103EB"/>
    <w:rsid w:val="00610567"/>
    <w:rsid w:val="0061057B"/>
    <w:rsid w:val="0061064E"/>
    <w:rsid w:val="006108C3"/>
    <w:rsid w:val="00610ADB"/>
    <w:rsid w:val="00611364"/>
    <w:rsid w:val="0061172C"/>
    <w:rsid w:val="00611FE1"/>
    <w:rsid w:val="0061200E"/>
    <w:rsid w:val="006121FA"/>
    <w:rsid w:val="0061266E"/>
    <w:rsid w:val="006126B3"/>
    <w:rsid w:val="00612959"/>
    <w:rsid w:val="00612AFC"/>
    <w:rsid w:val="00612C46"/>
    <w:rsid w:val="00612DEF"/>
    <w:rsid w:val="00612E6B"/>
    <w:rsid w:val="006130D4"/>
    <w:rsid w:val="0061335F"/>
    <w:rsid w:val="006134F6"/>
    <w:rsid w:val="00615AD2"/>
    <w:rsid w:val="00615B92"/>
    <w:rsid w:val="00615C9C"/>
    <w:rsid w:val="00615FEA"/>
    <w:rsid w:val="006163F7"/>
    <w:rsid w:val="0061686E"/>
    <w:rsid w:val="0061687B"/>
    <w:rsid w:val="006173F6"/>
    <w:rsid w:val="006176EA"/>
    <w:rsid w:val="00617C86"/>
    <w:rsid w:val="00617CAD"/>
    <w:rsid w:val="00617DBC"/>
    <w:rsid w:val="006201D8"/>
    <w:rsid w:val="006206C5"/>
    <w:rsid w:val="00620BDA"/>
    <w:rsid w:val="00620C4C"/>
    <w:rsid w:val="00620FC6"/>
    <w:rsid w:val="0062119D"/>
    <w:rsid w:val="006214BF"/>
    <w:rsid w:val="00621613"/>
    <w:rsid w:val="00621631"/>
    <w:rsid w:val="00621653"/>
    <w:rsid w:val="00621F8E"/>
    <w:rsid w:val="00622358"/>
    <w:rsid w:val="00622AD0"/>
    <w:rsid w:val="0062322F"/>
    <w:rsid w:val="0062376B"/>
    <w:rsid w:val="00623966"/>
    <w:rsid w:val="00623CD8"/>
    <w:rsid w:val="006244A3"/>
    <w:rsid w:val="00624591"/>
    <w:rsid w:val="006245C6"/>
    <w:rsid w:val="00624967"/>
    <w:rsid w:val="00624A78"/>
    <w:rsid w:val="00624F36"/>
    <w:rsid w:val="006252B9"/>
    <w:rsid w:val="00625316"/>
    <w:rsid w:val="0062539C"/>
    <w:rsid w:val="00625421"/>
    <w:rsid w:val="006255AC"/>
    <w:rsid w:val="0062598B"/>
    <w:rsid w:val="00625AA2"/>
    <w:rsid w:val="00625D19"/>
    <w:rsid w:val="00625D5D"/>
    <w:rsid w:val="00625EAB"/>
    <w:rsid w:val="0062647C"/>
    <w:rsid w:val="0062685C"/>
    <w:rsid w:val="00626ABF"/>
    <w:rsid w:val="00626B6E"/>
    <w:rsid w:val="00626C60"/>
    <w:rsid w:val="00626CC0"/>
    <w:rsid w:val="00626FD3"/>
    <w:rsid w:val="00627270"/>
    <w:rsid w:val="0062749E"/>
    <w:rsid w:val="006275F7"/>
    <w:rsid w:val="006277EE"/>
    <w:rsid w:val="00627A38"/>
    <w:rsid w:val="00627A89"/>
    <w:rsid w:val="00630AA1"/>
    <w:rsid w:val="00630AF6"/>
    <w:rsid w:val="00630B28"/>
    <w:rsid w:val="006310B1"/>
    <w:rsid w:val="00631108"/>
    <w:rsid w:val="00631301"/>
    <w:rsid w:val="00631469"/>
    <w:rsid w:val="006316F2"/>
    <w:rsid w:val="00631B88"/>
    <w:rsid w:val="00631D1D"/>
    <w:rsid w:val="006325C6"/>
    <w:rsid w:val="0063265D"/>
    <w:rsid w:val="00632CD3"/>
    <w:rsid w:val="006337B0"/>
    <w:rsid w:val="00633BA5"/>
    <w:rsid w:val="00633BAF"/>
    <w:rsid w:val="0063409C"/>
    <w:rsid w:val="0063442A"/>
    <w:rsid w:val="00634472"/>
    <w:rsid w:val="0063448F"/>
    <w:rsid w:val="00634920"/>
    <w:rsid w:val="00634C6E"/>
    <w:rsid w:val="00634E90"/>
    <w:rsid w:val="006350F8"/>
    <w:rsid w:val="006351D2"/>
    <w:rsid w:val="006353F2"/>
    <w:rsid w:val="00635405"/>
    <w:rsid w:val="0063553B"/>
    <w:rsid w:val="006355AD"/>
    <w:rsid w:val="006355BD"/>
    <w:rsid w:val="0063568A"/>
    <w:rsid w:val="00635762"/>
    <w:rsid w:val="006357C6"/>
    <w:rsid w:val="00635A28"/>
    <w:rsid w:val="00636010"/>
    <w:rsid w:val="00636252"/>
    <w:rsid w:val="00636318"/>
    <w:rsid w:val="006364A0"/>
    <w:rsid w:val="006364DB"/>
    <w:rsid w:val="006367A0"/>
    <w:rsid w:val="00636A7A"/>
    <w:rsid w:val="0063796B"/>
    <w:rsid w:val="00637B3A"/>
    <w:rsid w:val="006407FF"/>
    <w:rsid w:val="00640B3F"/>
    <w:rsid w:val="006414DC"/>
    <w:rsid w:val="0064195F"/>
    <w:rsid w:val="00641AFB"/>
    <w:rsid w:val="00641B93"/>
    <w:rsid w:val="00641D65"/>
    <w:rsid w:val="006423C0"/>
    <w:rsid w:val="00642423"/>
    <w:rsid w:val="00642788"/>
    <w:rsid w:val="006428D0"/>
    <w:rsid w:val="00642F74"/>
    <w:rsid w:val="00643003"/>
    <w:rsid w:val="006434CA"/>
    <w:rsid w:val="0064360B"/>
    <w:rsid w:val="006436A1"/>
    <w:rsid w:val="006438FE"/>
    <w:rsid w:val="00643EF7"/>
    <w:rsid w:val="00645195"/>
    <w:rsid w:val="00645201"/>
    <w:rsid w:val="006453CE"/>
    <w:rsid w:val="006457B8"/>
    <w:rsid w:val="00645F6C"/>
    <w:rsid w:val="00646055"/>
    <w:rsid w:val="006462E3"/>
    <w:rsid w:val="006471E1"/>
    <w:rsid w:val="00647AD9"/>
    <w:rsid w:val="00647B01"/>
    <w:rsid w:val="00647E1F"/>
    <w:rsid w:val="00647FE3"/>
    <w:rsid w:val="006508A6"/>
    <w:rsid w:val="00650CAB"/>
    <w:rsid w:val="00650D2A"/>
    <w:rsid w:val="00650F25"/>
    <w:rsid w:val="0065104D"/>
    <w:rsid w:val="00651076"/>
    <w:rsid w:val="00651082"/>
    <w:rsid w:val="006512C4"/>
    <w:rsid w:val="0065138A"/>
    <w:rsid w:val="0065154C"/>
    <w:rsid w:val="006515A8"/>
    <w:rsid w:val="00651DCF"/>
    <w:rsid w:val="0065210A"/>
    <w:rsid w:val="00652657"/>
    <w:rsid w:val="0065274A"/>
    <w:rsid w:val="00653294"/>
    <w:rsid w:val="006535C8"/>
    <w:rsid w:val="0065459C"/>
    <w:rsid w:val="00654D16"/>
    <w:rsid w:val="00654E93"/>
    <w:rsid w:val="00655034"/>
    <w:rsid w:val="006550C1"/>
    <w:rsid w:val="0065558C"/>
    <w:rsid w:val="00655758"/>
    <w:rsid w:val="006558C7"/>
    <w:rsid w:val="006559DA"/>
    <w:rsid w:val="00655A0B"/>
    <w:rsid w:val="00655B9D"/>
    <w:rsid w:val="00655EAF"/>
    <w:rsid w:val="00655FF5"/>
    <w:rsid w:val="00656B40"/>
    <w:rsid w:val="00656CAF"/>
    <w:rsid w:val="00656CBB"/>
    <w:rsid w:val="00656DA1"/>
    <w:rsid w:val="00656F05"/>
    <w:rsid w:val="00656FFF"/>
    <w:rsid w:val="006570AE"/>
    <w:rsid w:val="0065733E"/>
    <w:rsid w:val="006576E3"/>
    <w:rsid w:val="006578EF"/>
    <w:rsid w:val="00657C26"/>
    <w:rsid w:val="006608BD"/>
    <w:rsid w:val="00660C81"/>
    <w:rsid w:val="00661098"/>
    <w:rsid w:val="006613D1"/>
    <w:rsid w:val="006614DA"/>
    <w:rsid w:val="006615C8"/>
    <w:rsid w:val="00661989"/>
    <w:rsid w:val="00661B6A"/>
    <w:rsid w:val="00661BA4"/>
    <w:rsid w:val="00662197"/>
    <w:rsid w:val="00662355"/>
    <w:rsid w:val="00662544"/>
    <w:rsid w:val="0066278E"/>
    <w:rsid w:val="00662D3D"/>
    <w:rsid w:val="00662D9B"/>
    <w:rsid w:val="00662EFD"/>
    <w:rsid w:val="00663052"/>
    <w:rsid w:val="00664033"/>
    <w:rsid w:val="006640E0"/>
    <w:rsid w:val="0066422B"/>
    <w:rsid w:val="006642E3"/>
    <w:rsid w:val="00664499"/>
    <w:rsid w:val="0066468D"/>
    <w:rsid w:val="00665411"/>
    <w:rsid w:val="006655FC"/>
    <w:rsid w:val="0066587B"/>
    <w:rsid w:val="00665AC8"/>
    <w:rsid w:val="00665E01"/>
    <w:rsid w:val="00665EA0"/>
    <w:rsid w:val="00665FAC"/>
    <w:rsid w:val="00666A76"/>
    <w:rsid w:val="00667119"/>
    <w:rsid w:val="006674A2"/>
    <w:rsid w:val="00667619"/>
    <w:rsid w:val="00667627"/>
    <w:rsid w:val="00667A34"/>
    <w:rsid w:val="00667A5B"/>
    <w:rsid w:val="00667B10"/>
    <w:rsid w:val="00667E02"/>
    <w:rsid w:val="00667E3A"/>
    <w:rsid w:val="00670138"/>
    <w:rsid w:val="006703D0"/>
    <w:rsid w:val="00670466"/>
    <w:rsid w:val="00670823"/>
    <w:rsid w:val="00670B44"/>
    <w:rsid w:val="00670B57"/>
    <w:rsid w:val="00670C06"/>
    <w:rsid w:val="00671EF0"/>
    <w:rsid w:val="0067227D"/>
    <w:rsid w:val="00672486"/>
    <w:rsid w:val="00672EC3"/>
    <w:rsid w:val="006735CE"/>
    <w:rsid w:val="00673CE8"/>
    <w:rsid w:val="00673DB0"/>
    <w:rsid w:val="00673DB5"/>
    <w:rsid w:val="00673E41"/>
    <w:rsid w:val="0067470B"/>
    <w:rsid w:val="00674844"/>
    <w:rsid w:val="00674C8F"/>
    <w:rsid w:val="00674D1E"/>
    <w:rsid w:val="00675276"/>
    <w:rsid w:val="00675432"/>
    <w:rsid w:val="00675B3D"/>
    <w:rsid w:val="00675D07"/>
    <w:rsid w:val="00675E8C"/>
    <w:rsid w:val="00676596"/>
    <w:rsid w:val="00676A91"/>
    <w:rsid w:val="00676CE4"/>
    <w:rsid w:val="00677513"/>
    <w:rsid w:val="00677576"/>
    <w:rsid w:val="0067764F"/>
    <w:rsid w:val="0067783C"/>
    <w:rsid w:val="006778D1"/>
    <w:rsid w:val="006779B0"/>
    <w:rsid w:val="00680080"/>
    <w:rsid w:val="00680685"/>
    <w:rsid w:val="006806D3"/>
    <w:rsid w:val="00681621"/>
    <w:rsid w:val="00681937"/>
    <w:rsid w:val="0068207F"/>
    <w:rsid w:val="006820B2"/>
    <w:rsid w:val="006820C5"/>
    <w:rsid w:val="00682175"/>
    <w:rsid w:val="0068219D"/>
    <w:rsid w:val="00682481"/>
    <w:rsid w:val="006827E0"/>
    <w:rsid w:val="0068291C"/>
    <w:rsid w:val="00682982"/>
    <w:rsid w:val="00682A53"/>
    <w:rsid w:val="00682B6A"/>
    <w:rsid w:val="00682D89"/>
    <w:rsid w:val="00682E0D"/>
    <w:rsid w:val="0068307F"/>
    <w:rsid w:val="006830DD"/>
    <w:rsid w:val="006832E3"/>
    <w:rsid w:val="0068369F"/>
    <w:rsid w:val="0068382C"/>
    <w:rsid w:val="006838C6"/>
    <w:rsid w:val="006839BC"/>
    <w:rsid w:val="00683A3E"/>
    <w:rsid w:val="00683BC5"/>
    <w:rsid w:val="00683C90"/>
    <w:rsid w:val="00683DBA"/>
    <w:rsid w:val="00684327"/>
    <w:rsid w:val="00684B3A"/>
    <w:rsid w:val="00685057"/>
    <w:rsid w:val="006851C5"/>
    <w:rsid w:val="00685432"/>
    <w:rsid w:val="0068568C"/>
    <w:rsid w:val="006856A7"/>
    <w:rsid w:val="0068605B"/>
    <w:rsid w:val="00686086"/>
    <w:rsid w:val="0068629C"/>
    <w:rsid w:val="0068646D"/>
    <w:rsid w:val="006864E3"/>
    <w:rsid w:val="00686877"/>
    <w:rsid w:val="006868FC"/>
    <w:rsid w:val="00686D80"/>
    <w:rsid w:val="00687470"/>
    <w:rsid w:val="00690078"/>
    <w:rsid w:val="0069012A"/>
    <w:rsid w:val="006903B1"/>
    <w:rsid w:val="00690501"/>
    <w:rsid w:val="00690B0C"/>
    <w:rsid w:val="00690B11"/>
    <w:rsid w:val="00690B13"/>
    <w:rsid w:val="00691110"/>
    <w:rsid w:val="006914F8"/>
    <w:rsid w:val="006915DE"/>
    <w:rsid w:val="00691CF9"/>
    <w:rsid w:val="00691D2F"/>
    <w:rsid w:val="00691EC4"/>
    <w:rsid w:val="006921E6"/>
    <w:rsid w:val="0069259D"/>
    <w:rsid w:val="00692602"/>
    <w:rsid w:val="00692B95"/>
    <w:rsid w:val="0069368E"/>
    <w:rsid w:val="006942EF"/>
    <w:rsid w:val="00694786"/>
    <w:rsid w:val="0069489D"/>
    <w:rsid w:val="00694ECB"/>
    <w:rsid w:val="00694EFF"/>
    <w:rsid w:val="006957EB"/>
    <w:rsid w:val="00695D69"/>
    <w:rsid w:val="00695DE3"/>
    <w:rsid w:val="006961B8"/>
    <w:rsid w:val="00696B11"/>
    <w:rsid w:val="00696B9B"/>
    <w:rsid w:val="00696C8E"/>
    <w:rsid w:val="00696D59"/>
    <w:rsid w:val="006970EC"/>
    <w:rsid w:val="00697C0E"/>
    <w:rsid w:val="00697D67"/>
    <w:rsid w:val="006A0137"/>
    <w:rsid w:val="006A05E3"/>
    <w:rsid w:val="006A0A8B"/>
    <w:rsid w:val="006A1F17"/>
    <w:rsid w:val="006A249E"/>
    <w:rsid w:val="006A2559"/>
    <w:rsid w:val="006A2860"/>
    <w:rsid w:val="006A3810"/>
    <w:rsid w:val="006A392F"/>
    <w:rsid w:val="006A4914"/>
    <w:rsid w:val="006A499B"/>
    <w:rsid w:val="006A5188"/>
    <w:rsid w:val="006A5409"/>
    <w:rsid w:val="006A54B4"/>
    <w:rsid w:val="006A5802"/>
    <w:rsid w:val="006A599D"/>
    <w:rsid w:val="006A610C"/>
    <w:rsid w:val="006A611E"/>
    <w:rsid w:val="006A61CD"/>
    <w:rsid w:val="006A623D"/>
    <w:rsid w:val="006A62A7"/>
    <w:rsid w:val="006A657A"/>
    <w:rsid w:val="006A668E"/>
    <w:rsid w:val="006A6A9E"/>
    <w:rsid w:val="006A6ADF"/>
    <w:rsid w:val="006A6B08"/>
    <w:rsid w:val="006A6B11"/>
    <w:rsid w:val="006A6D78"/>
    <w:rsid w:val="006A7227"/>
    <w:rsid w:val="006A7468"/>
    <w:rsid w:val="006A7569"/>
    <w:rsid w:val="006A79F2"/>
    <w:rsid w:val="006A7BC7"/>
    <w:rsid w:val="006A7C21"/>
    <w:rsid w:val="006A7CF4"/>
    <w:rsid w:val="006B0293"/>
    <w:rsid w:val="006B0A04"/>
    <w:rsid w:val="006B16B0"/>
    <w:rsid w:val="006B181B"/>
    <w:rsid w:val="006B1B7F"/>
    <w:rsid w:val="006B1E13"/>
    <w:rsid w:val="006B1FC1"/>
    <w:rsid w:val="006B27B7"/>
    <w:rsid w:val="006B2827"/>
    <w:rsid w:val="006B2CE7"/>
    <w:rsid w:val="006B301E"/>
    <w:rsid w:val="006B368D"/>
    <w:rsid w:val="006B3C52"/>
    <w:rsid w:val="006B3F2D"/>
    <w:rsid w:val="006B40AD"/>
    <w:rsid w:val="006B4E1D"/>
    <w:rsid w:val="006B4F6A"/>
    <w:rsid w:val="006B4FA6"/>
    <w:rsid w:val="006B52AF"/>
    <w:rsid w:val="006B5357"/>
    <w:rsid w:val="006B5606"/>
    <w:rsid w:val="006B5629"/>
    <w:rsid w:val="006B5925"/>
    <w:rsid w:val="006B5A97"/>
    <w:rsid w:val="006B5E12"/>
    <w:rsid w:val="006B5FEF"/>
    <w:rsid w:val="006B6021"/>
    <w:rsid w:val="006B67FA"/>
    <w:rsid w:val="006B7157"/>
    <w:rsid w:val="006B7273"/>
    <w:rsid w:val="006B7DBF"/>
    <w:rsid w:val="006C007F"/>
    <w:rsid w:val="006C0BD2"/>
    <w:rsid w:val="006C176F"/>
    <w:rsid w:val="006C196B"/>
    <w:rsid w:val="006C1A36"/>
    <w:rsid w:val="006C1B1C"/>
    <w:rsid w:val="006C1B8E"/>
    <w:rsid w:val="006C1C93"/>
    <w:rsid w:val="006C1F00"/>
    <w:rsid w:val="006C21C9"/>
    <w:rsid w:val="006C2643"/>
    <w:rsid w:val="006C2791"/>
    <w:rsid w:val="006C28AA"/>
    <w:rsid w:val="006C2923"/>
    <w:rsid w:val="006C2C53"/>
    <w:rsid w:val="006C2D0C"/>
    <w:rsid w:val="006C30F1"/>
    <w:rsid w:val="006C32E6"/>
    <w:rsid w:val="006C33C3"/>
    <w:rsid w:val="006C3698"/>
    <w:rsid w:val="006C3AA6"/>
    <w:rsid w:val="006C3E1F"/>
    <w:rsid w:val="006C4102"/>
    <w:rsid w:val="006C4582"/>
    <w:rsid w:val="006C45A0"/>
    <w:rsid w:val="006C4B76"/>
    <w:rsid w:val="006C4C7C"/>
    <w:rsid w:val="006C4FAE"/>
    <w:rsid w:val="006C578E"/>
    <w:rsid w:val="006C57C1"/>
    <w:rsid w:val="006C5B17"/>
    <w:rsid w:val="006C6072"/>
    <w:rsid w:val="006C6F37"/>
    <w:rsid w:val="006C7027"/>
    <w:rsid w:val="006C70CC"/>
    <w:rsid w:val="006C7527"/>
    <w:rsid w:val="006C7947"/>
    <w:rsid w:val="006D053E"/>
    <w:rsid w:val="006D136F"/>
    <w:rsid w:val="006D154A"/>
    <w:rsid w:val="006D1842"/>
    <w:rsid w:val="006D186C"/>
    <w:rsid w:val="006D1BA4"/>
    <w:rsid w:val="006D1CC2"/>
    <w:rsid w:val="006D1D7F"/>
    <w:rsid w:val="006D2049"/>
    <w:rsid w:val="006D23FA"/>
    <w:rsid w:val="006D2BA8"/>
    <w:rsid w:val="006D2C73"/>
    <w:rsid w:val="006D3A59"/>
    <w:rsid w:val="006D3FEC"/>
    <w:rsid w:val="006D43CA"/>
    <w:rsid w:val="006D460C"/>
    <w:rsid w:val="006D49BE"/>
    <w:rsid w:val="006D5911"/>
    <w:rsid w:val="006D5995"/>
    <w:rsid w:val="006D5ACA"/>
    <w:rsid w:val="006D6380"/>
    <w:rsid w:val="006D6763"/>
    <w:rsid w:val="006D6807"/>
    <w:rsid w:val="006D6826"/>
    <w:rsid w:val="006D69FE"/>
    <w:rsid w:val="006D6B6D"/>
    <w:rsid w:val="006D6E56"/>
    <w:rsid w:val="006D6EC5"/>
    <w:rsid w:val="006D7288"/>
    <w:rsid w:val="006D7397"/>
    <w:rsid w:val="006D7788"/>
    <w:rsid w:val="006D7951"/>
    <w:rsid w:val="006D796D"/>
    <w:rsid w:val="006D7B3E"/>
    <w:rsid w:val="006D7B85"/>
    <w:rsid w:val="006D7BED"/>
    <w:rsid w:val="006D7EA6"/>
    <w:rsid w:val="006E037C"/>
    <w:rsid w:val="006E0441"/>
    <w:rsid w:val="006E058C"/>
    <w:rsid w:val="006E0846"/>
    <w:rsid w:val="006E1463"/>
    <w:rsid w:val="006E1F90"/>
    <w:rsid w:val="006E21B2"/>
    <w:rsid w:val="006E2570"/>
    <w:rsid w:val="006E2A3A"/>
    <w:rsid w:val="006E2A88"/>
    <w:rsid w:val="006E3197"/>
    <w:rsid w:val="006E34A6"/>
    <w:rsid w:val="006E3568"/>
    <w:rsid w:val="006E3851"/>
    <w:rsid w:val="006E3B0E"/>
    <w:rsid w:val="006E3CBA"/>
    <w:rsid w:val="006E3D2D"/>
    <w:rsid w:val="006E3DF5"/>
    <w:rsid w:val="006E3E42"/>
    <w:rsid w:val="006E4088"/>
    <w:rsid w:val="006E40C1"/>
    <w:rsid w:val="006E4128"/>
    <w:rsid w:val="006E426A"/>
    <w:rsid w:val="006E4871"/>
    <w:rsid w:val="006E4A87"/>
    <w:rsid w:val="006E52ED"/>
    <w:rsid w:val="006E5752"/>
    <w:rsid w:val="006E582F"/>
    <w:rsid w:val="006E5B14"/>
    <w:rsid w:val="006E5FBD"/>
    <w:rsid w:val="006E6319"/>
    <w:rsid w:val="006E63F5"/>
    <w:rsid w:val="006E6826"/>
    <w:rsid w:val="006E6B3B"/>
    <w:rsid w:val="006E6CD8"/>
    <w:rsid w:val="006E6D2D"/>
    <w:rsid w:val="006E6E69"/>
    <w:rsid w:val="006E709F"/>
    <w:rsid w:val="006E732F"/>
    <w:rsid w:val="006E7684"/>
    <w:rsid w:val="006E7929"/>
    <w:rsid w:val="006E7A21"/>
    <w:rsid w:val="006E7B02"/>
    <w:rsid w:val="006E7EA0"/>
    <w:rsid w:val="006F0051"/>
    <w:rsid w:val="006F0097"/>
    <w:rsid w:val="006F01A5"/>
    <w:rsid w:val="006F07A7"/>
    <w:rsid w:val="006F0AA7"/>
    <w:rsid w:val="006F0E20"/>
    <w:rsid w:val="006F10BE"/>
    <w:rsid w:val="006F13A5"/>
    <w:rsid w:val="006F13E5"/>
    <w:rsid w:val="006F1845"/>
    <w:rsid w:val="006F1BAB"/>
    <w:rsid w:val="006F1D31"/>
    <w:rsid w:val="006F2142"/>
    <w:rsid w:val="006F2256"/>
    <w:rsid w:val="006F226D"/>
    <w:rsid w:val="006F2339"/>
    <w:rsid w:val="006F24C6"/>
    <w:rsid w:val="006F258A"/>
    <w:rsid w:val="006F284C"/>
    <w:rsid w:val="006F285E"/>
    <w:rsid w:val="006F28FC"/>
    <w:rsid w:val="006F305C"/>
    <w:rsid w:val="006F308D"/>
    <w:rsid w:val="006F30B5"/>
    <w:rsid w:val="006F3366"/>
    <w:rsid w:val="006F36E4"/>
    <w:rsid w:val="006F37AA"/>
    <w:rsid w:val="006F37FA"/>
    <w:rsid w:val="006F3972"/>
    <w:rsid w:val="006F3AFD"/>
    <w:rsid w:val="006F3C04"/>
    <w:rsid w:val="006F4345"/>
    <w:rsid w:val="006F43DA"/>
    <w:rsid w:val="006F461E"/>
    <w:rsid w:val="006F47AD"/>
    <w:rsid w:val="006F493B"/>
    <w:rsid w:val="006F4CD7"/>
    <w:rsid w:val="006F524A"/>
    <w:rsid w:val="006F52C8"/>
    <w:rsid w:val="006F5941"/>
    <w:rsid w:val="006F5E27"/>
    <w:rsid w:val="006F6033"/>
    <w:rsid w:val="006F6400"/>
    <w:rsid w:val="006F674E"/>
    <w:rsid w:val="006F67CB"/>
    <w:rsid w:val="006F69A5"/>
    <w:rsid w:val="006F7150"/>
    <w:rsid w:val="006F785E"/>
    <w:rsid w:val="007000D9"/>
    <w:rsid w:val="00700206"/>
    <w:rsid w:val="007004A4"/>
    <w:rsid w:val="007008BD"/>
    <w:rsid w:val="007008FA"/>
    <w:rsid w:val="00700A21"/>
    <w:rsid w:val="00700B85"/>
    <w:rsid w:val="00700BCE"/>
    <w:rsid w:val="00700D7C"/>
    <w:rsid w:val="00700EA6"/>
    <w:rsid w:val="00700F93"/>
    <w:rsid w:val="007013C0"/>
    <w:rsid w:val="007018F5"/>
    <w:rsid w:val="0070195A"/>
    <w:rsid w:val="00701E91"/>
    <w:rsid w:val="0070216B"/>
    <w:rsid w:val="0070216C"/>
    <w:rsid w:val="0070218D"/>
    <w:rsid w:val="007025A5"/>
    <w:rsid w:val="0070346F"/>
    <w:rsid w:val="007036CF"/>
    <w:rsid w:val="0070472A"/>
    <w:rsid w:val="00704D78"/>
    <w:rsid w:val="007050EF"/>
    <w:rsid w:val="0070511D"/>
    <w:rsid w:val="007051F8"/>
    <w:rsid w:val="00705302"/>
    <w:rsid w:val="007059DF"/>
    <w:rsid w:val="00705E93"/>
    <w:rsid w:val="00705EB9"/>
    <w:rsid w:val="0070606B"/>
    <w:rsid w:val="00706B5E"/>
    <w:rsid w:val="007073CC"/>
    <w:rsid w:val="007079DE"/>
    <w:rsid w:val="00707A93"/>
    <w:rsid w:val="00707B73"/>
    <w:rsid w:val="00710283"/>
    <w:rsid w:val="00710937"/>
    <w:rsid w:val="0071098E"/>
    <w:rsid w:val="00710FE1"/>
    <w:rsid w:val="0071172A"/>
    <w:rsid w:val="00711CD6"/>
    <w:rsid w:val="00711D15"/>
    <w:rsid w:val="00711FA6"/>
    <w:rsid w:val="00711FFD"/>
    <w:rsid w:val="007120DD"/>
    <w:rsid w:val="0071268B"/>
    <w:rsid w:val="00712A5D"/>
    <w:rsid w:val="00712B7C"/>
    <w:rsid w:val="007131FD"/>
    <w:rsid w:val="0071368B"/>
    <w:rsid w:val="007137D1"/>
    <w:rsid w:val="00713AB9"/>
    <w:rsid w:val="00713B1A"/>
    <w:rsid w:val="0071540B"/>
    <w:rsid w:val="00715559"/>
    <w:rsid w:val="00715CF5"/>
    <w:rsid w:val="00715DC1"/>
    <w:rsid w:val="00715E49"/>
    <w:rsid w:val="00715ED3"/>
    <w:rsid w:val="00715EDA"/>
    <w:rsid w:val="00715F88"/>
    <w:rsid w:val="00716178"/>
    <w:rsid w:val="00716271"/>
    <w:rsid w:val="00716624"/>
    <w:rsid w:val="0071668C"/>
    <w:rsid w:val="00716A89"/>
    <w:rsid w:val="00716CAB"/>
    <w:rsid w:val="00716E40"/>
    <w:rsid w:val="00716F75"/>
    <w:rsid w:val="007171FA"/>
    <w:rsid w:val="007173B4"/>
    <w:rsid w:val="007175F4"/>
    <w:rsid w:val="00717C81"/>
    <w:rsid w:val="00717EC0"/>
    <w:rsid w:val="00717FF4"/>
    <w:rsid w:val="00720284"/>
    <w:rsid w:val="00720382"/>
    <w:rsid w:val="007203D1"/>
    <w:rsid w:val="007205BB"/>
    <w:rsid w:val="00720790"/>
    <w:rsid w:val="0072091E"/>
    <w:rsid w:val="00720BB0"/>
    <w:rsid w:val="00720F89"/>
    <w:rsid w:val="00720FA6"/>
    <w:rsid w:val="0072137D"/>
    <w:rsid w:val="0072141E"/>
    <w:rsid w:val="00721613"/>
    <w:rsid w:val="00721653"/>
    <w:rsid w:val="007219A1"/>
    <w:rsid w:val="00721CA7"/>
    <w:rsid w:val="00721F42"/>
    <w:rsid w:val="00721FA5"/>
    <w:rsid w:val="00722F3B"/>
    <w:rsid w:val="007230A0"/>
    <w:rsid w:val="00723348"/>
    <w:rsid w:val="007233AF"/>
    <w:rsid w:val="0072349E"/>
    <w:rsid w:val="007236DC"/>
    <w:rsid w:val="007239D7"/>
    <w:rsid w:val="00723C24"/>
    <w:rsid w:val="00723C31"/>
    <w:rsid w:val="00723EA4"/>
    <w:rsid w:val="00724288"/>
    <w:rsid w:val="00724682"/>
    <w:rsid w:val="0072475F"/>
    <w:rsid w:val="00724A92"/>
    <w:rsid w:val="00724D5D"/>
    <w:rsid w:val="0072518E"/>
    <w:rsid w:val="00725581"/>
    <w:rsid w:val="007259BD"/>
    <w:rsid w:val="007259D0"/>
    <w:rsid w:val="00725F3D"/>
    <w:rsid w:val="00726406"/>
    <w:rsid w:val="00727276"/>
    <w:rsid w:val="00727730"/>
    <w:rsid w:val="0073091C"/>
    <w:rsid w:val="00730ABC"/>
    <w:rsid w:val="00730B4A"/>
    <w:rsid w:val="00730D0C"/>
    <w:rsid w:val="007312A1"/>
    <w:rsid w:val="007314FC"/>
    <w:rsid w:val="007315E7"/>
    <w:rsid w:val="0073169C"/>
    <w:rsid w:val="00731C11"/>
    <w:rsid w:val="00732217"/>
    <w:rsid w:val="00732600"/>
    <w:rsid w:val="00732712"/>
    <w:rsid w:val="00732941"/>
    <w:rsid w:val="00732F43"/>
    <w:rsid w:val="00733258"/>
    <w:rsid w:val="007334D5"/>
    <w:rsid w:val="0073393D"/>
    <w:rsid w:val="00733A97"/>
    <w:rsid w:val="00733CC4"/>
    <w:rsid w:val="0073479D"/>
    <w:rsid w:val="00734DFD"/>
    <w:rsid w:val="0073518C"/>
    <w:rsid w:val="00735374"/>
    <w:rsid w:val="00735640"/>
    <w:rsid w:val="00735904"/>
    <w:rsid w:val="0073590D"/>
    <w:rsid w:val="00735D5F"/>
    <w:rsid w:val="0073637B"/>
    <w:rsid w:val="007366C2"/>
    <w:rsid w:val="00736733"/>
    <w:rsid w:val="0073673A"/>
    <w:rsid w:val="00736B97"/>
    <w:rsid w:val="00736DBB"/>
    <w:rsid w:val="00737286"/>
    <w:rsid w:val="00737439"/>
    <w:rsid w:val="00740309"/>
    <w:rsid w:val="007405CA"/>
    <w:rsid w:val="00740665"/>
    <w:rsid w:val="00740F26"/>
    <w:rsid w:val="007423B4"/>
    <w:rsid w:val="0074243B"/>
    <w:rsid w:val="00742AEE"/>
    <w:rsid w:val="00742B41"/>
    <w:rsid w:val="00743544"/>
    <w:rsid w:val="00743742"/>
    <w:rsid w:val="007440E9"/>
    <w:rsid w:val="00745A5C"/>
    <w:rsid w:val="007464D5"/>
    <w:rsid w:val="00746B6A"/>
    <w:rsid w:val="00746DE3"/>
    <w:rsid w:val="00746FB7"/>
    <w:rsid w:val="00746FD3"/>
    <w:rsid w:val="007471CE"/>
    <w:rsid w:val="0074731A"/>
    <w:rsid w:val="007473E3"/>
    <w:rsid w:val="007476FA"/>
    <w:rsid w:val="0074786A"/>
    <w:rsid w:val="00747952"/>
    <w:rsid w:val="00747ABB"/>
    <w:rsid w:val="00747C78"/>
    <w:rsid w:val="00747FC1"/>
    <w:rsid w:val="00750649"/>
    <w:rsid w:val="0075064F"/>
    <w:rsid w:val="0075070A"/>
    <w:rsid w:val="00750E83"/>
    <w:rsid w:val="007510AE"/>
    <w:rsid w:val="007513A1"/>
    <w:rsid w:val="007514F0"/>
    <w:rsid w:val="0075165D"/>
    <w:rsid w:val="00751975"/>
    <w:rsid w:val="00751D79"/>
    <w:rsid w:val="007521FF"/>
    <w:rsid w:val="007523E4"/>
    <w:rsid w:val="00752A99"/>
    <w:rsid w:val="00752D03"/>
    <w:rsid w:val="00752DE4"/>
    <w:rsid w:val="00753293"/>
    <w:rsid w:val="00753759"/>
    <w:rsid w:val="007537FA"/>
    <w:rsid w:val="00753C81"/>
    <w:rsid w:val="00753CC9"/>
    <w:rsid w:val="00754034"/>
    <w:rsid w:val="00754136"/>
    <w:rsid w:val="0075427C"/>
    <w:rsid w:val="00754315"/>
    <w:rsid w:val="00754989"/>
    <w:rsid w:val="00754C5D"/>
    <w:rsid w:val="007556C7"/>
    <w:rsid w:val="0075596E"/>
    <w:rsid w:val="00756190"/>
    <w:rsid w:val="00756E0C"/>
    <w:rsid w:val="00757041"/>
    <w:rsid w:val="007570EC"/>
    <w:rsid w:val="00757417"/>
    <w:rsid w:val="00757B4A"/>
    <w:rsid w:val="00757E0F"/>
    <w:rsid w:val="0076005F"/>
    <w:rsid w:val="007603C5"/>
    <w:rsid w:val="00760587"/>
    <w:rsid w:val="0076097B"/>
    <w:rsid w:val="00760A1B"/>
    <w:rsid w:val="00760A49"/>
    <w:rsid w:val="00760D3A"/>
    <w:rsid w:val="00760FF7"/>
    <w:rsid w:val="00761042"/>
    <w:rsid w:val="00761654"/>
    <w:rsid w:val="00761BD3"/>
    <w:rsid w:val="00761CDB"/>
    <w:rsid w:val="00761D79"/>
    <w:rsid w:val="00762199"/>
    <w:rsid w:val="007622B3"/>
    <w:rsid w:val="00762BD2"/>
    <w:rsid w:val="00762D3D"/>
    <w:rsid w:val="0076309E"/>
    <w:rsid w:val="007632B6"/>
    <w:rsid w:val="00763414"/>
    <w:rsid w:val="00763642"/>
    <w:rsid w:val="007636A4"/>
    <w:rsid w:val="00763918"/>
    <w:rsid w:val="0076454B"/>
    <w:rsid w:val="00764918"/>
    <w:rsid w:val="007649D2"/>
    <w:rsid w:val="00764C93"/>
    <w:rsid w:val="00765075"/>
    <w:rsid w:val="007654AE"/>
    <w:rsid w:val="0076558C"/>
    <w:rsid w:val="00765713"/>
    <w:rsid w:val="007657B3"/>
    <w:rsid w:val="0076581D"/>
    <w:rsid w:val="00765E88"/>
    <w:rsid w:val="00766438"/>
    <w:rsid w:val="0076687C"/>
    <w:rsid w:val="00766DF7"/>
    <w:rsid w:val="00767539"/>
    <w:rsid w:val="007675DE"/>
    <w:rsid w:val="00767903"/>
    <w:rsid w:val="0077065D"/>
    <w:rsid w:val="0077079D"/>
    <w:rsid w:val="0077088A"/>
    <w:rsid w:val="00770A90"/>
    <w:rsid w:val="00770B83"/>
    <w:rsid w:val="00770DC8"/>
    <w:rsid w:val="00771BFC"/>
    <w:rsid w:val="00772100"/>
    <w:rsid w:val="007721B5"/>
    <w:rsid w:val="007721FD"/>
    <w:rsid w:val="00772A0A"/>
    <w:rsid w:val="0077331E"/>
    <w:rsid w:val="00773451"/>
    <w:rsid w:val="007739AC"/>
    <w:rsid w:val="007744DE"/>
    <w:rsid w:val="00774618"/>
    <w:rsid w:val="00774B54"/>
    <w:rsid w:val="00774B5E"/>
    <w:rsid w:val="00774B94"/>
    <w:rsid w:val="00774C90"/>
    <w:rsid w:val="00774DE4"/>
    <w:rsid w:val="0077509F"/>
    <w:rsid w:val="007750F6"/>
    <w:rsid w:val="007752A4"/>
    <w:rsid w:val="00775366"/>
    <w:rsid w:val="0077552E"/>
    <w:rsid w:val="00775A60"/>
    <w:rsid w:val="00775EE3"/>
    <w:rsid w:val="0077665B"/>
    <w:rsid w:val="00776975"/>
    <w:rsid w:val="00777591"/>
    <w:rsid w:val="00777964"/>
    <w:rsid w:val="00780054"/>
    <w:rsid w:val="0078007B"/>
    <w:rsid w:val="0078019E"/>
    <w:rsid w:val="007803E3"/>
    <w:rsid w:val="0078048F"/>
    <w:rsid w:val="00780619"/>
    <w:rsid w:val="007807D3"/>
    <w:rsid w:val="0078093C"/>
    <w:rsid w:val="00780DCC"/>
    <w:rsid w:val="0078118F"/>
    <w:rsid w:val="007817B5"/>
    <w:rsid w:val="00781843"/>
    <w:rsid w:val="00781B50"/>
    <w:rsid w:val="00781C0E"/>
    <w:rsid w:val="00781D4D"/>
    <w:rsid w:val="00781FB8"/>
    <w:rsid w:val="007822FC"/>
    <w:rsid w:val="007825A7"/>
    <w:rsid w:val="00782B38"/>
    <w:rsid w:val="00782B8A"/>
    <w:rsid w:val="007832C4"/>
    <w:rsid w:val="00783565"/>
    <w:rsid w:val="0078365D"/>
    <w:rsid w:val="007838CE"/>
    <w:rsid w:val="00783A9A"/>
    <w:rsid w:val="00783D91"/>
    <w:rsid w:val="007846E7"/>
    <w:rsid w:val="00784852"/>
    <w:rsid w:val="007848E4"/>
    <w:rsid w:val="00784C45"/>
    <w:rsid w:val="00784C49"/>
    <w:rsid w:val="00784D5B"/>
    <w:rsid w:val="0078515E"/>
    <w:rsid w:val="00785427"/>
    <w:rsid w:val="007854D7"/>
    <w:rsid w:val="0078565F"/>
    <w:rsid w:val="00785867"/>
    <w:rsid w:val="007858A6"/>
    <w:rsid w:val="00786469"/>
    <w:rsid w:val="00786779"/>
    <w:rsid w:val="00786926"/>
    <w:rsid w:val="00786946"/>
    <w:rsid w:val="00786B61"/>
    <w:rsid w:val="00786E7E"/>
    <w:rsid w:val="0078715F"/>
    <w:rsid w:val="00787172"/>
    <w:rsid w:val="007872A8"/>
    <w:rsid w:val="00787406"/>
    <w:rsid w:val="00787478"/>
    <w:rsid w:val="007877D6"/>
    <w:rsid w:val="007878A9"/>
    <w:rsid w:val="00787B02"/>
    <w:rsid w:val="00787CD1"/>
    <w:rsid w:val="00787D88"/>
    <w:rsid w:val="00787EC1"/>
    <w:rsid w:val="00790008"/>
    <w:rsid w:val="007902F4"/>
    <w:rsid w:val="00790652"/>
    <w:rsid w:val="00790848"/>
    <w:rsid w:val="0079099A"/>
    <w:rsid w:val="00790AE5"/>
    <w:rsid w:val="00790E66"/>
    <w:rsid w:val="00791151"/>
    <w:rsid w:val="007911A4"/>
    <w:rsid w:val="007911F0"/>
    <w:rsid w:val="00791354"/>
    <w:rsid w:val="00791C9A"/>
    <w:rsid w:val="0079262D"/>
    <w:rsid w:val="00792938"/>
    <w:rsid w:val="00792BF6"/>
    <w:rsid w:val="00792D77"/>
    <w:rsid w:val="00792E9A"/>
    <w:rsid w:val="00793099"/>
    <w:rsid w:val="007934EC"/>
    <w:rsid w:val="00793578"/>
    <w:rsid w:val="00793791"/>
    <w:rsid w:val="007938D0"/>
    <w:rsid w:val="00793A41"/>
    <w:rsid w:val="00793DBB"/>
    <w:rsid w:val="00794186"/>
    <w:rsid w:val="0079447E"/>
    <w:rsid w:val="00794959"/>
    <w:rsid w:val="007949DE"/>
    <w:rsid w:val="00794A4D"/>
    <w:rsid w:val="00794E5C"/>
    <w:rsid w:val="00794EF4"/>
    <w:rsid w:val="00794FA3"/>
    <w:rsid w:val="007952E3"/>
    <w:rsid w:val="007956DE"/>
    <w:rsid w:val="00795C34"/>
    <w:rsid w:val="007961C3"/>
    <w:rsid w:val="00796317"/>
    <w:rsid w:val="00796397"/>
    <w:rsid w:val="00796583"/>
    <w:rsid w:val="00796666"/>
    <w:rsid w:val="00796807"/>
    <w:rsid w:val="00796CD0"/>
    <w:rsid w:val="0079709B"/>
    <w:rsid w:val="00797CB0"/>
    <w:rsid w:val="00797DFF"/>
    <w:rsid w:val="00797F92"/>
    <w:rsid w:val="007A0B1C"/>
    <w:rsid w:val="007A0CCB"/>
    <w:rsid w:val="007A13F6"/>
    <w:rsid w:val="007A1511"/>
    <w:rsid w:val="007A164B"/>
    <w:rsid w:val="007A16BD"/>
    <w:rsid w:val="007A1C81"/>
    <w:rsid w:val="007A23DB"/>
    <w:rsid w:val="007A23FE"/>
    <w:rsid w:val="007A2508"/>
    <w:rsid w:val="007A2ABF"/>
    <w:rsid w:val="007A2EA6"/>
    <w:rsid w:val="007A3144"/>
    <w:rsid w:val="007A3786"/>
    <w:rsid w:val="007A3D49"/>
    <w:rsid w:val="007A3EE6"/>
    <w:rsid w:val="007A4853"/>
    <w:rsid w:val="007A4AED"/>
    <w:rsid w:val="007A518D"/>
    <w:rsid w:val="007A534A"/>
    <w:rsid w:val="007A5377"/>
    <w:rsid w:val="007A53A9"/>
    <w:rsid w:val="007A5B1A"/>
    <w:rsid w:val="007A5C67"/>
    <w:rsid w:val="007A62E1"/>
    <w:rsid w:val="007A661A"/>
    <w:rsid w:val="007A6F5F"/>
    <w:rsid w:val="007A746B"/>
    <w:rsid w:val="007A7CEA"/>
    <w:rsid w:val="007A7F2F"/>
    <w:rsid w:val="007B084B"/>
    <w:rsid w:val="007B0966"/>
    <w:rsid w:val="007B0BE7"/>
    <w:rsid w:val="007B0FEE"/>
    <w:rsid w:val="007B13FF"/>
    <w:rsid w:val="007B1503"/>
    <w:rsid w:val="007B1742"/>
    <w:rsid w:val="007B1761"/>
    <w:rsid w:val="007B176D"/>
    <w:rsid w:val="007B1996"/>
    <w:rsid w:val="007B19B2"/>
    <w:rsid w:val="007B1D5A"/>
    <w:rsid w:val="007B1ED4"/>
    <w:rsid w:val="007B2413"/>
    <w:rsid w:val="007B24B8"/>
    <w:rsid w:val="007B2A8F"/>
    <w:rsid w:val="007B2AB8"/>
    <w:rsid w:val="007B2EA6"/>
    <w:rsid w:val="007B34C3"/>
    <w:rsid w:val="007B3573"/>
    <w:rsid w:val="007B38E7"/>
    <w:rsid w:val="007B3D2E"/>
    <w:rsid w:val="007B3EF2"/>
    <w:rsid w:val="007B4143"/>
    <w:rsid w:val="007B4257"/>
    <w:rsid w:val="007B4429"/>
    <w:rsid w:val="007B49F4"/>
    <w:rsid w:val="007B555D"/>
    <w:rsid w:val="007B557E"/>
    <w:rsid w:val="007B5AD5"/>
    <w:rsid w:val="007B5B38"/>
    <w:rsid w:val="007B5C8C"/>
    <w:rsid w:val="007B5FBF"/>
    <w:rsid w:val="007B60D5"/>
    <w:rsid w:val="007B6147"/>
    <w:rsid w:val="007B61E5"/>
    <w:rsid w:val="007B6329"/>
    <w:rsid w:val="007B72D6"/>
    <w:rsid w:val="007B7928"/>
    <w:rsid w:val="007B7B0D"/>
    <w:rsid w:val="007B7CA2"/>
    <w:rsid w:val="007B7D91"/>
    <w:rsid w:val="007B7FF2"/>
    <w:rsid w:val="007C0246"/>
    <w:rsid w:val="007C02C6"/>
    <w:rsid w:val="007C05B6"/>
    <w:rsid w:val="007C0691"/>
    <w:rsid w:val="007C0977"/>
    <w:rsid w:val="007C0B7B"/>
    <w:rsid w:val="007C0D44"/>
    <w:rsid w:val="007C1019"/>
    <w:rsid w:val="007C1E74"/>
    <w:rsid w:val="007C26C4"/>
    <w:rsid w:val="007C272E"/>
    <w:rsid w:val="007C2A2F"/>
    <w:rsid w:val="007C3023"/>
    <w:rsid w:val="007C3242"/>
    <w:rsid w:val="007C33D2"/>
    <w:rsid w:val="007C3458"/>
    <w:rsid w:val="007C34DF"/>
    <w:rsid w:val="007C3E7E"/>
    <w:rsid w:val="007C42E3"/>
    <w:rsid w:val="007C4D09"/>
    <w:rsid w:val="007C573E"/>
    <w:rsid w:val="007C5819"/>
    <w:rsid w:val="007C5904"/>
    <w:rsid w:val="007C5AB3"/>
    <w:rsid w:val="007C5CB6"/>
    <w:rsid w:val="007C6114"/>
    <w:rsid w:val="007C635E"/>
    <w:rsid w:val="007C6533"/>
    <w:rsid w:val="007C6922"/>
    <w:rsid w:val="007C6E13"/>
    <w:rsid w:val="007C6E71"/>
    <w:rsid w:val="007C6ED6"/>
    <w:rsid w:val="007C7096"/>
    <w:rsid w:val="007C79F8"/>
    <w:rsid w:val="007D044F"/>
    <w:rsid w:val="007D07E3"/>
    <w:rsid w:val="007D0AB3"/>
    <w:rsid w:val="007D0C63"/>
    <w:rsid w:val="007D0E84"/>
    <w:rsid w:val="007D1183"/>
    <w:rsid w:val="007D2DC7"/>
    <w:rsid w:val="007D3075"/>
    <w:rsid w:val="007D32A4"/>
    <w:rsid w:val="007D32A8"/>
    <w:rsid w:val="007D33F8"/>
    <w:rsid w:val="007D3413"/>
    <w:rsid w:val="007D3618"/>
    <w:rsid w:val="007D3877"/>
    <w:rsid w:val="007D3A5D"/>
    <w:rsid w:val="007D463E"/>
    <w:rsid w:val="007D4780"/>
    <w:rsid w:val="007D4925"/>
    <w:rsid w:val="007D4C58"/>
    <w:rsid w:val="007D4C66"/>
    <w:rsid w:val="007D4FC6"/>
    <w:rsid w:val="007D56ED"/>
    <w:rsid w:val="007D571C"/>
    <w:rsid w:val="007D58EB"/>
    <w:rsid w:val="007D5911"/>
    <w:rsid w:val="007D6904"/>
    <w:rsid w:val="007D690B"/>
    <w:rsid w:val="007D6BFA"/>
    <w:rsid w:val="007D6DB9"/>
    <w:rsid w:val="007D6E9B"/>
    <w:rsid w:val="007D6F7C"/>
    <w:rsid w:val="007D728B"/>
    <w:rsid w:val="007D72F8"/>
    <w:rsid w:val="007D73CC"/>
    <w:rsid w:val="007D7590"/>
    <w:rsid w:val="007D7877"/>
    <w:rsid w:val="007D792E"/>
    <w:rsid w:val="007D7CFF"/>
    <w:rsid w:val="007D7DF9"/>
    <w:rsid w:val="007E0122"/>
    <w:rsid w:val="007E0422"/>
    <w:rsid w:val="007E0E4C"/>
    <w:rsid w:val="007E0E91"/>
    <w:rsid w:val="007E0EEC"/>
    <w:rsid w:val="007E0FBD"/>
    <w:rsid w:val="007E1251"/>
    <w:rsid w:val="007E125D"/>
    <w:rsid w:val="007E13AC"/>
    <w:rsid w:val="007E1724"/>
    <w:rsid w:val="007E1A8E"/>
    <w:rsid w:val="007E2098"/>
    <w:rsid w:val="007E2429"/>
    <w:rsid w:val="007E29AD"/>
    <w:rsid w:val="007E2F7B"/>
    <w:rsid w:val="007E3375"/>
    <w:rsid w:val="007E33F8"/>
    <w:rsid w:val="007E36D1"/>
    <w:rsid w:val="007E3858"/>
    <w:rsid w:val="007E3A98"/>
    <w:rsid w:val="007E3DD7"/>
    <w:rsid w:val="007E40A9"/>
    <w:rsid w:val="007E4136"/>
    <w:rsid w:val="007E4173"/>
    <w:rsid w:val="007E48EF"/>
    <w:rsid w:val="007E49DB"/>
    <w:rsid w:val="007E4F32"/>
    <w:rsid w:val="007E59A4"/>
    <w:rsid w:val="007E5AA0"/>
    <w:rsid w:val="007E5F0A"/>
    <w:rsid w:val="007E5FDA"/>
    <w:rsid w:val="007E60FB"/>
    <w:rsid w:val="007E61FA"/>
    <w:rsid w:val="007E65D6"/>
    <w:rsid w:val="007E6657"/>
    <w:rsid w:val="007E6E85"/>
    <w:rsid w:val="007E6F34"/>
    <w:rsid w:val="007E7244"/>
    <w:rsid w:val="007E7295"/>
    <w:rsid w:val="007E72D8"/>
    <w:rsid w:val="007E7AC9"/>
    <w:rsid w:val="007F0177"/>
    <w:rsid w:val="007F05D0"/>
    <w:rsid w:val="007F08C0"/>
    <w:rsid w:val="007F0AD0"/>
    <w:rsid w:val="007F0B87"/>
    <w:rsid w:val="007F1077"/>
    <w:rsid w:val="007F1691"/>
    <w:rsid w:val="007F19BE"/>
    <w:rsid w:val="007F1D81"/>
    <w:rsid w:val="007F1DC7"/>
    <w:rsid w:val="007F1F1D"/>
    <w:rsid w:val="007F2125"/>
    <w:rsid w:val="007F21F0"/>
    <w:rsid w:val="007F22A9"/>
    <w:rsid w:val="007F27D0"/>
    <w:rsid w:val="007F2ADD"/>
    <w:rsid w:val="007F2B88"/>
    <w:rsid w:val="007F30A7"/>
    <w:rsid w:val="007F30D3"/>
    <w:rsid w:val="007F35C8"/>
    <w:rsid w:val="007F379F"/>
    <w:rsid w:val="007F3A30"/>
    <w:rsid w:val="007F3C35"/>
    <w:rsid w:val="007F3C36"/>
    <w:rsid w:val="007F3E21"/>
    <w:rsid w:val="007F4090"/>
    <w:rsid w:val="007F41F5"/>
    <w:rsid w:val="007F44F7"/>
    <w:rsid w:val="007F4AAC"/>
    <w:rsid w:val="007F4F70"/>
    <w:rsid w:val="007F4FB7"/>
    <w:rsid w:val="007F5125"/>
    <w:rsid w:val="007F5246"/>
    <w:rsid w:val="007F52D1"/>
    <w:rsid w:val="007F5357"/>
    <w:rsid w:val="007F5483"/>
    <w:rsid w:val="007F57A5"/>
    <w:rsid w:val="007F585F"/>
    <w:rsid w:val="007F58B1"/>
    <w:rsid w:val="007F58BD"/>
    <w:rsid w:val="007F60D4"/>
    <w:rsid w:val="007F6301"/>
    <w:rsid w:val="007F6407"/>
    <w:rsid w:val="007F653B"/>
    <w:rsid w:val="007F6EA2"/>
    <w:rsid w:val="007F705A"/>
    <w:rsid w:val="00800069"/>
    <w:rsid w:val="0080030E"/>
    <w:rsid w:val="00800346"/>
    <w:rsid w:val="00800A8F"/>
    <w:rsid w:val="00800DB8"/>
    <w:rsid w:val="00800DEF"/>
    <w:rsid w:val="0080121F"/>
    <w:rsid w:val="00801536"/>
    <w:rsid w:val="008015F5"/>
    <w:rsid w:val="008019E4"/>
    <w:rsid w:val="0080213D"/>
    <w:rsid w:val="0080288D"/>
    <w:rsid w:val="008028DF"/>
    <w:rsid w:val="008038D3"/>
    <w:rsid w:val="00803A0E"/>
    <w:rsid w:val="00803A35"/>
    <w:rsid w:val="00803DB3"/>
    <w:rsid w:val="008042E0"/>
    <w:rsid w:val="00804A61"/>
    <w:rsid w:val="0080519E"/>
    <w:rsid w:val="008051F8"/>
    <w:rsid w:val="008055FF"/>
    <w:rsid w:val="0080574E"/>
    <w:rsid w:val="00805A64"/>
    <w:rsid w:val="00805D4C"/>
    <w:rsid w:val="008061CA"/>
    <w:rsid w:val="00806A62"/>
    <w:rsid w:val="00806AED"/>
    <w:rsid w:val="008071BF"/>
    <w:rsid w:val="00807AE4"/>
    <w:rsid w:val="00807DD3"/>
    <w:rsid w:val="00807E24"/>
    <w:rsid w:val="00810085"/>
    <w:rsid w:val="00810591"/>
    <w:rsid w:val="00810A26"/>
    <w:rsid w:val="00810A80"/>
    <w:rsid w:val="00810FD9"/>
    <w:rsid w:val="008110FE"/>
    <w:rsid w:val="00811350"/>
    <w:rsid w:val="00811DC3"/>
    <w:rsid w:val="00811E35"/>
    <w:rsid w:val="00811F04"/>
    <w:rsid w:val="00811F60"/>
    <w:rsid w:val="00812001"/>
    <w:rsid w:val="00812A62"/>
    <w:rsid w:val="0081321A"/>
    <w:rsid w:val="008132F7"/>
    <w:rsid w:val="008135A4"/>
    <w:rsid w:val="00813A93"/>
    <w:rsid w:val="00813B22"/>
    <w:rsid w:val="008141ED"/>
    <w:rsid w:val="00814261"/>
    <w:rsid w:val="00814B96"/>
    <w:rsid w:val="00814FB9"/>
    <w:rsid w:val="00815277"/>
    <w:rsid w:val="008158DB"/>
    <w:rsid w:val="00815C1C"/>
    <w:rsid w:val="00815CF1"/>
    <w:rsid w:val="00816120"/>
    <w:rsid w:val="00816389"/>
    <w:rsid w:val="008163F5"/>
    <w:rsid w:val="008165F1"/>
    <w:rsid w:val="00816BDB"/>
    <w:rsid w:val="00816C4E"/>
    <w:rsid w:val="00816E15"/>
    <w:rsid w:val="00817762"/>
    <w:rsid w:val="008177FC"/>
    <w:rsid w:val="0081792B"/>
    <w:rsid w:val="00817BA2"/>
    <w:rsid w:val="00820283"/>
    <w:rsid w:val="00820443"/>
    <w:rsid w:val="0082052C"/>
    <w:rsid w:val="0082076E"/>
    <w:rsid w:val="00820B1A"/>
    <w:rsid w:val="00820EC1"/>
    <w:rsid w:val="008210EF"/>
    <w:rsid w:val="0082122C"/>
    <w:rsid w:val="008213F4"/>
    <w:rsid w:val="00821C83"/>
    <w:rsid w:val="00821E53"/>
    <w:rsid w:val="00821F75"/>
    <w:rsid w:val="008224ED"/>
    <w:rsid w:val="0082267F"/>
    <w:rsid w:val="008226F4"/>
    <w:rsid w:val="00822C4C"/>
    <w:rsid w:val="008238B5"/>
    <w:rsid w:val="00823E32"/>
    <w:rsid w:val="00824685"/>
    <w:rsid w:val="008249D1"/>
    <w:rsid w:val="00824C1E"/>
    <w:rsid w:val="00824DB6"/>
    <w:rsid w:val="008250CC"/>
    <w:rsid w:val="008253E8"/>
    <w:rsid w:val="00825878"/>
    <w:rsid w:val="00825EC9"/>
    <w:rsid w:val="008265A0"/>
    <w:rsid w:val="00826665"/>
    <w:rsid w:val="0082666F"/>
    <w:rsid w:val="00826C9B"/>
    <w:rsid w:val="00826EA0"/>
    <w:rsid w:val="00826EE8"/>
    <w:rsid w:val="00826EFD"/>
    <w:rsid w:val="0082707E"/>
    <w:rsid w:val="00827195"/>
    <w:rsid w:val="00827594"/>
    <w:rsid w:val="008277AC"/>
    <w:rsid w:val="008279F6"/>
    <w:rsid w:val="00827E60"/>
    <w:rsid w:val="00827FD9"/>
    <w:rsid w:val="0083019A"/>
    <w:rsid w:val="0083040D"/>
    <w:rsid w:val="008304E5"/>
    <w:rsid w:val="008308D2"/>
    <w:rsid w:val="008308EC"/>
    <w:rsid w:val="008309D4"/>
    <w:rsid w:val="008310A0"/>
    <w:rsid w:val="0083141B"/>
    <w:rsid w:val="0083160C"/>
    <w:rsid w:val="008318AB"/>
    <w:rsid w:val="00831C0C"/>
    <w:rsid w:val="00831D6F"/>
    <w:rsid w:val="00832210"/>
    <w:rsid w:val="008322BD"/>
    <w:rsid w:val="00832539"/>
    <w:rsid w:val="00832D93"/>
    <w:rsid w:val="0083310E"/>
    <w:rsid w:val="00833560"/>
    <w:rsid w:val="008337D3"/>
    <w:rsid w:val="00833823"/>
    <w:rsid w:val="008339AA"/>
    <w:rsid w:val="00833BC2"/>
    <w:rsid w:val="00833C8F"/>
    <w:rsid w:val="00833DD5"/>
    <w:rsid w:val="00833E43"/>
    <w:rsid w:val="008343BF"/>
    <w:rsid w:val="00834685"/>
    <w:rsid w:val="00834B68"/>
    <w:rsid w:val="0083500F"/>
    <w:rsid w:val="0083586F"/>
    <w:rsid w:val="00835AE4"/>
    <w:rsid w:val="00835BA1"/>
    <w:rsid w:val="00836534"/>
    <w:rsid w:val="00836A41"/>
    <w:rsid w:val="00837417"/>
    <w:rsid w:val="00837694"/>
    <w:rsid w:val="00837BDA"/>
    <w:rsid w:val="008405EC"/>
    <w:rsid w:val="00840B96"/>
    <w:rsid w:val="0084111A"/>
    <w:rsid w:val="00841551"/>
    <w:rsid w:val="00841D0A"/>
    <w:rsid w:val="00841FC9"/>
    <w:rsid w:val="0084204E"/>
    <w:rsid w:val="008422CE"/>
    <w:rsid w:val="008423A0"/>
    <w:rsid w:val="00842587"/>
    <w:rsid w:val="008428EC"/>
    <w:rsid w:val="00842C52"/>
    <w:rsid w:val="00843111"/>
    <w:rsid w:val="00843159"/>
    <w:rsid w:val="008432CB"/>
    <w:rsid w:val="00843451"/>
    <w:rsid w:val="008437AF"/>
    <w:rsid w:val="00843895"/>
    <w:rsid w:val="00843962"/>
    <w:rsid w:val="00843EE4"/>
    <w:rsid w:val="008443F5"/>
    <w:rsid w:val="008444E4"/>
    <w:rsid w:val="00844BF6"/>
    <w:rsid w:val="00844C43"/>
    <w:rsid w:val="00845077"/>
    <w:rsid w:val="00845374"/>
    <w:rsid w:val="00845C99"/>
    <w:rsid w:val="00846444"/>
    <w:rsid w:val="008465A3"/>
    <w:rsid w:val="008466F0"/>
    <w:rsid w:val="00846A46"/>
    <w:rsid w:val="00846FE0"/>
    <w:rsid w:val="008470AD"/>
    <w:rsid w:val="008470BD"/>
    <w:rsid w:val="008477B1"/>
    <w:rsid w:val="00847AB0"/>
    <w:rsid w:val="00847CBD"/>
    <w:rsid w:val="008501E9"/>
    <w:rsid w:val="0085021F"/>
    <w:rsid w:val="00850334"/>
    <w:rsid w:val="00851059"/>
    <w:rsid w:val="008513A3"/>
    <w:rsid w:val="0085142B"/>
    <w:rsid w:val="00851D94"/>
    <w:rsid w:val="00851EBB"/>
    <w:rsid w:val="00852868"/>
    <w:rsid w:val="00852BE3"/>
    <w:rsid w:val="00852C5A"/>
    <w:rsid w:val="00852D42"/>
    <w:rsid w:val="00852F16"/>
    <w:rsid w:val="00852F5B"/>
    <w:rsid w:val="0085364F"/>
    <w:rsid w:val="0085423A"/>
    <w:rsid w:val="0085452F"/>
    <w:rsid w:val="0085487F"/>
    <w:rsid w:val="00855023"/>
    <w:rsid w:val="00855272"/>
    <w:rsid w:val="00855467"/>
    <w:rsid w:val="00855695"/>
    <w:rsid w:val="00855974"/>
    <w:rsid w:val="00855C02"/>
    <w:rsid w:val="00855FB3"/>
    <w:rsid w:val="0085629B"/>
    <w:rsid w:val="00856A2C"/>
    <w:rsid w:val="008571BA"/>
    <w:rsid w:val="008571D4"/>
    <w:rsid w:val="0085764A"/>
    <w:rsid w:val="008601D6"/>
    <w:rsid w:val="008603D3"/>
    <w:rsid w:val="00860573"/>
    <w:rsid w:val="008606FD"/>
    <w:rsid w:val="008613EF"/>
    <w:rsid w:val="00861607"/>
    <w:rsid w:val="008619FB"/>
    <w:rsid w:val="00861B9A"/>
    <w:rsid w:val="00862141"/>
    <w:rsid w:val="00862196"/>
    <w:rsid w:val="0086219E"/>
    <w:rsid w:val="008623C7"/>
    <w:rsid w:val="00862B38"/>
    <w:rsid w:val="00862E4C"/>
    <w:rsid w:val="00862E50"/>
    <w:rsid w:val="00862E92"/>
    <w:rsid w:val="00863063"/>
    <w:rsid w:val="0086371F"/>
    <w:rsid w:val="008638A7"/>
    <w:rsid w:val="008638C8"/>
    <w:rsid w:val="00863B22"/>
    <w:rsid w:val="00863E50"/>
    <w:rsid w:val="0086407F"/>
    <w:rsid w:val="00864468"/>
    <w:rsid w:val="008644B7"/>
    <w:rsid w:val="008645AF"/>
    <w:rsid w:val="0086479C"/>
    <w:rsid w:val="008647F9"/>
    <w:rsid w:val="008650F8"/>
    <w:rsid w:val="00865134"/>
    <w:rsid w:val="00865184"/>
    <w:rsid w:val="008659EB"/>
    <w:rsid w:val="00865C94"/>
    <w:rsid w:val="00865CDF"/>
    <w:rsid w:val="00866416"/>
    <w:rsid w:val="00866477"/>
    <w:rsid w:val="0086687E"/>
    <w:rsid w:val="00866CA5"/>
    <w:rsid w:val="00867641"/>
    <w:rsid w:val="00867E75"/>
    <w:rsid w:val="00870121"/>
    <w:rsid w:val="00870206"/>
    <w:rsid w:val="00870394"/>
    <w:rsid w:val="0087088A"/>
    <w:rsid w:val="00870AF9"/>
    <w:rsid w:val="00870D61"/>
    <w:rsid w:val="0087121F"/>
    <w:rsid w:val="00871931"/>
    <w:rsid w:val="00871D31"/>
    <w:rsid w:val="00871F77"/>
    <w:rsid w:val="00872665"/>
    <w:rsid w:val="00872742"/>
    <w:rsid w:val="0087284A"/>
    <w:rsid w:val="008729CF"/>
    <w:rsid w:val="00872D48"/>
    <w:rsid w:val="00872DA4"/>
    <w:rsid w:val="00872F38"/>
    <w:rsid w:val="008736C5"/>
    <w:rsid w:val="00873A5C"/>
    <w:rsid w:val="00873D00"/>
    <w:rsid w:val="0087437D"/>
    <w:rsid w:val="008747AE"/>
    <w:rsid w:val="00874866"/>
    <w:rsid w:val="00875104"/>
    <w:rsid w:val="00875203"/>
    <w:rsid w:val="0087555D"/>
    <w:rsid w:val="00875D3B"/>
    <w:rsid w:val="00875F6E"/>
    <w:rsid w:val="00875FEC"/>
    <w:rsid w:val="00876020"/>
    <w:rsid w:val="00876132"/>
    <w:rsid w:val="00876C64"/>
    <w:rsid w:val="00876DAF"/>
    <w:rsid w:val="00876F92"/>
    <w:rsid w:val="00877177"/>
    <w:rsid w:val="00877275"/>
    <w:rsid w:val="008776A1"/>
    <w:rsid w:val="008776C0"/>
    <w:rsid w:val="00877F62"/>
    <w:rsid w:val="008800B0"/>
    <w:rsid w:val="008805A1"/>
    <w:rsid w:val="00880B7D"/>
    <w:rsid w:val="00880F8D"/>
    <w:rsid w:val="008817F5"/>
    <w:rsid w:val="008818B0"/>
    <w:rsid w:val="00881A26"/>
    <w:rsid w:val="00881B56"/>
    <w:rsid w:val="00881CA0"/>
    <w:rsid w:val="00881F0F"/>
    <w:rsid w:val="0088297F"/>
    <w:rsid w:val="0088345E"/>
    <w:rsid w:val="0088356A"/>
    <w:rsid w:val="008836FB"/>
    <w:rsid w:val="00884131"/>
    <w:rsid w:val="008847D6"/>
    <w:rsid w:val="00884F69"/>
    <w:rsid w:val="00885A14"/>
    <w:rsid w:val="00885F6C"/>
    <w:rsid w:val="00886C14"/>
    <w:rsid w:val="008870DF"/>
    <w:rsid w:val="00887335"/>
    <w:rsid w:val="00887487"/>
    <w:rsid w:val="008879E9"/>
    <w:rsid w:val="00887AA1"/>
    <w:rsid w:val="00887C90"/>
    <w:rsid w:val="00887D26"/>
    <w:rsid w:val="00887F8C"/>
    <w:rsid w:val="00890104"/>
    <w:rsid w:val="00890195"/>
    <w:rsid w:val="00890845"/>
    <w:rsid w:val="008909D1"/>
    <w:rsid w:val="00890C9A"/>
    <w:rsid w:val="00890CC6"/>
    <w:rsid w:val="00890E3C"/>
    <w:rsid w:val="008915B8"/>
    <w:rsid w:val="008919DB"/>
    <w:rsid w:val="00891A96"/>
    <w:rsid w:val="00891A9E"/>
    <w:rsid w:val="00891B71"/>
    <w:rsid w:val="00891C6A"/>
    <w:rsid w:val="0089200F"/>
    <w:rsid w:val="008927A0"/>
    <w:rsid w:val="00892B01"/>
    <w:rsid w:val="00892C64"/>
    <w:rsid w:val="008934A9"/>
    <w:rsid w:val="008936C3"/>
    <w:rsid w:val="0089430E"/>
    <w:rsid w:val="008948C7"/>
    <w:rsid w:val="00894A8D"/>
    <w:rsid w:val="00894D47"/>
    <w:rsid w:val="0089581B"/>
    <w:rsid w:val="00896458"/>
    <w:rsid w:val="008966D4"/>
    <w:rsid w:val="00896798"/>
    <w:rsid w:val="00896981"/>
    <w:rsid w:val="008970E1"/>
    <w:rsid w:val="0089737D"/>
    <w:rsid w:val="008976A4"/>
    <w:rsid w:val="00897773"/>
    <w:rsid w:val="00897F2A"/>
    <w:rsid w:val="008A048B"/>
    <w:rsid w:val="008A05CB"/>
    <w:rsid w:val="008A0625"/>
    <w:rsid w:val="008A0C8F"/>
    <w:rsid w:val="008A1015"/>
    <w:rsid w:val="008A116D"/>
    <w:rsid w:val="008A11E1"/>
    <w:rsid w:val="008A1277"/>
    <w:rsid w:val="008A12C9"/>
    <w:rsid w:val="008A17C0"/>
    <w:rsid w:val="008A1B63"/>
    <w:rsid w:val="008A1BF9"/>
    <w:rsid w:val="008A2447"/>
    <w:rsid w:val="008A2681"/>
    <w:rsid w:val="008A2D57"/>
    <w:rsid w:val="008A2EF3"/>
    <w:rsid w:val="008A30EE"/>
    <w:rsid w:val="008A347C"/>
    <w:rsid w:val="008A3645"/>
    <w:rsid w:val="008A38DE"/>
    <w:rsid w:val="008A3900"/>
    <w:rsid w:val="008A3A89"/>
    <w:rsid w:val="008A40B2"/>
    <w:rsid w:val="008A418F"/>
    <w:rsid w:val="008A4316"/>
    <w:rsid w:val="008A46B0"/>
    <w:rsid w:val="008A49F4"/>
    <w:rsid w:val="008A52AB"/>
    <w:rsid w:val="008A5C8C"/>
    <w:rsid w:val="008A5E27"/>
    <w:rsid w:val="008A6548"/>
    <w:rsid w:val="008A6833"/>
    <w:rsid w:val="008A690C"/>
    <w:rsid w:val="008A6C89"/>
    <w:rsid w:val="008A7339"/>
    <w:rsid w:val="008A7CF5"/>
    <w:rsid w:val="008B06DD"/>
    <w:rsid w:val="008B0E4B"/>
    <w:rsid w:val="008B0F0C"/>
    <w:rsid w:val="008B171D"/>
    <w:rsid w:val="008B1BC0"/>
    <w:rsid w:val="008B2083"/>
    <w:rsid w:val="008B2137"/>
    <w:rsid w:val="008B2265"/>
    <w:rsid w:val="008B24DD"/>
    <w:rsid w:val="008B2C36"/>
    <w:rsid w:val="008B3177"/>
    <w:rsid w:val="008B3690"/>
    <w:rsid w:val="008B3C2C"/>
    <w:rsid w:val="008B3CF0"/>
    <w:rsid w:val="008B4064"/>
    <w:rsid w:val="008B448F"/>
    <w:rsid w:val="008B44D3"/>
    <w:rsid w:val="008B497F"/>
    <w:rsid w:val="008B509D"/>
    <w:rsid w:val="008B5186"/>
    <w:rsid w:val="008B51DB"/>
    <w:rsid w:val="008B52B2"/>
    <w:rsid w:val="008B52C3"/>
    <w:rsid w:val="008B55F8"/>
    <w:rsid w:val="008B58A8"/>
    <w:rsid w:val="008B5B25"/>
    <w:rsid w:val="008B5D7C"/>
    <w:rsid w:val="008B64CA"/>
    <w:rsid w:val="008B6670"/>
    <w:rsid w:val="008B681D"/>
    <w:rsid w:val="008B693A"/>
    <w:rsid w:val="008B76AE"/>
    <w:rsid w:val="008B7992"/>
    <w:rsid w:val="008B7A18"/>
    <w:rsid w:val="008B7F96"/>
    <w:rsid w:val="008C00DB"/>
    <w:rsid w:val="008C0443"/>
    <w:rsid w:val="008C090F"/>
    <w:rsid w:val="008C0CD8"/>
    <w:rsid w:val="008C0CDD"/>
    <w:rsid w:val="008C0DC2"/>
    <w:rsid w:val="008C0FEB"/>
    <w:rsid w:val="008C1096"/>
    <w:rsid w:val="008C10EC"/>
    <w:rsid w:val="008C1744"/>
    <w:rsid w:val="008C19AB"/>
    <w:rsid w:val="008C250D"/>
    <w:rsid w:val="008C2511"/>
    <w:rsid w:val="008C267D"/>
    <w:rsid w:val="008C27C6"/>
    <w:rsid w:val="008C2EDC"/>
    <w:rsid w:val="008C335A"/>
    <w:rsid w:val="008C33EC"/>
    <w:rsid w:val="008C38ED"/>
    <w:rsid w:val="008C3C10"/>
    <w:rsid w:val="008C3E71"/>
    <w:rsid w:val="008C3F68"/>
    <w:rsid w:val="008C427F"/>
    <w:rsid w:val="008C48A1"/>
    <w:rsid w:val="008C4B4D"/>
    <w:rsid w:val="008C4BD6"/>
    <w:rsid w:val="008C515E"/>
    <w:rsid w:val="008C527C"/>
    <w:rsid w:val="008C52DA"/>
    <w:rsid w:val="008C5646"/>
    <w:rsid w:val="008C5DA0"/>
    <w:rsid w:val="008C6272"/>
    <w:rsid w:val="008C65EB"/>
    <w:rsid w:val="008C66AB"/>
    <w:rsid w:val="008C66D3"/>
    <w:rsid w:val="008C677D"/>
    <w:rsid w:val="008C6C63"/>
    <w:rsid w:val="008C6C80"/>
    <w:rsid w:val="008C6F0C"/>
    <w:rsid w:val="008C70F7"/>
    <w:rsid w:val="008C72AA"/>
    <w:rsid w:val="008C7547"/>
    <w:rsid w:val="008D0070"/>
    <w:rsid w:val="008D0326"/>
    <w:rsid w:val="008D0C86"/>
    <w:rsid w:val="008D0E81"/>
    <w:rsid w:val="008D1705"/>
    <w:rsid w:val="008D17B2"/>
    <w:rsid w:val="008D1C19"/>
    <w:rsid w:val="008D1CF3"/>
    <w:rsid w:val="008D1E91"/>
    <w:rsid w:val="008D1EBA"/>
    <w:rsid w:val="008D1FC4"/>
    <w:rsid w:val="008D1FEB"/>
    <w:rsid w:val="008D23BE"/>
    <w:rsid w:val="008D24D8"/>
    <w:rsid w:val="008D2FB7"/>
    <w:rsid w:val="008D30DE"/>
    <w:rsid w:val="008D32F0"/>
    <w:rsid w:val="008D338C"/>
    <w:rsid w:val="008D359F"/>
    <w:rsid w:val="008D390F"/>
    <w:rsid w:val="008D4129"/>
    <w:rsid w:val="008D42F7"/>
    <w:rsid w:val="008D47F8"/>
    <w:rsid w:val="008D486A"/>
    <w:rsid w:val="008D52DE"/>
    <w:rsid w:val="008D552A"/>
    <w:rsid w:val="008D5607"/>
    <w:rsid w:val="008D5821"/>
    <w:rsid w:val="008D6A1D"/>
    <w:rsid w:val="008D6E8C"/>
    <w:rsid w:val="008D7214"/>
    <w:rsid w:val="008D78A2"/>
    <w:rsid w:val="008E019F"/>
    <w:rsid w:val="008E0D6F"/>
    <w:rsid w:val="008E12EE"/>
    <w:rsid w:val="008E13C1"/>
    <w:rsid w:val="008E13E3"/>
    <w:rsid w:val="008E1554"/>
    <w:rsid w:val="008E1B6D"/>
    <w:rsid w:val="008E1D40"/>
    <w:rsid w:val="008E2120"/>
    <w:rsid w:val="008E245F"/>
    <w:rsid w:val="008E251A"/>
    <w:rsid w:val="008E2520"/>
    <w:rsid w:val="008E27C2"/>
    <w:rsid w:val="008E3106"/>
    <w:rsid w:val="008E31DD"/>
    <w:rsid w:val="008E335E"/>
    <w:rsid w:val="008E3490"/>
    <w:rsid w:val="008E354A"/>
    <w:rsid w:val="008E355F"/>
    <w:rsid w:val="008E37F8"/>
    <w:rsid w:val="008E40A8"/>
    <w:rsid w:val="008E45B8"/>
    <w:rsid w:val="008E4727"/>
    <w:rsid w:val="008E48CD"/>
    <w:rsid w:val="008E50A1"/>
    <w:rsid w:val="008E5310"/>
    <w:rsid w:val="008E53E9"/>
    <w:rsid w:val="008E563A"/>
    <w:rsid w:val="008E5756"/>
    <w:rsid w:val="008E5A9A"/>
    <w:rsid w:val="008E5C1F"/>
    <w:rsid w:val="008E6D2F"/>
    <w:rsid w:val="008E7428"/>
    <w:rsid w:val="008E7490"/>
    <w:rsid w:val="008E7546"/>
    <w:rsid w:val="008E7610"/>
    <w:rsid w:val="008E7842"/>
    <w:rsid w:val="008E7DD4"/>
    <w:rsid w:val="008F0117"/>
    <w:rsid w:val="008F0731"/>
    <w:rsid w:val="008F0894"/>
    <w:rsid w:val="008F08EA"/>
    <w:rsid w:val="008F0BAF"/>
    <w:rsid w:val="008F0C64"/>
    <w:rsid w:val="008F0EBC"/>
    <w:rsid w:val="008F1069"/>
    <w:rsid w:val="008F165E"/>
    <w:rsid w:val="008F194D"/>
    <w:rsid w:val="008F19A0"/>
    <w:rsid w:val="008F19B4"/>
    <w:rsid w:val="008F1BB8"/>
    <w:rsid w:val="008F2096"/>
    <w:rsid w:val="008F2362"/>
    <w:rsid w:val="008F2451"/>
    <w:rsid w:val="008F2531"/>
    <w:rsid w:val="008F2F73"/>
    <w:rsid w:val="008F3357"/>
    <w:rsid w:val="008F3B2B"/>
    <w:rsid w:val="008F3BE3"/>
    <w:rsid w:val="008F3FF3"/>
    <w:rsid w:val="008F4431"/>
    <w:rsid w:val="008F45C4"/>
    <w:rsid w:val="008F4712"/>
    <w:rsid w:val="008F486A"/>
    <w:rsid w:val="008F4BDB"/>
    <w:rsid w:val="008F4F73"/>
    <w:rsid w:val="008F5291"/>
    <w:rsid w:val="008F5693"/>
    <w:rsid w:val="008F5B20"/>
    <w:rsid w:val="008F5E11"/>
    <w:rsid w:val="008F5F0A"/>
    <w:rsid w:val="008F5F49"/>
    <w:rsid w:val="008F6186"/>
    <w:rsid w:val="008F645B"/>
    <w:rsid w:val="008F6495"/>
    <w:rsid w:val="008F654A"/>
    <w:rsid w:val="008F665F"/>
    <w:rsid w:val="008F68B9"/>
    <w:rsid w:val="008F6FAB"/>
    <w:rsid w:val="008F7176"/>
    <w:rsid w:val="008F7B3D"/>
    <w:rsid w:val="008F7B8A"/>
    <w:rsid w:val="008F7F77"/>
    <w:rsid w:val="00900031"/>
    <w:rsid w:val="0090023B"/>
    <w:rsid w:val="00900D2B"/>
    <w:rsid w:val="00900E3F"/>
    <w:rsid w:val="009011B2"/>
    <w:rsid w:val="009015F2"/>
    <w:rsid w:val="0090169C"/>
    <w:rsid w:val="00901A13"/>
    <w:rsid w:val="00901C95"/>
    <w:rsid w:val="00901CCD"/>
    <w:rsid w:val="00901D0C"/>
    <w:rsid w:val="00901F95"/>
    <w:rsid w:val="00902216"/>
    <w:rsid w:val="0090229D"/>
    <w:rsid w:val="00902441"/>
    <w:rsid w:val="00902512"/>
    <w:rsid w:val="00902B3D"/>
    <w:rsid w:val="00902B87"/>
    <w:rsid w:val="00902C1B"/>
    <w:rsid w:val="00902CA5"/>
    <w:rsid w:val="00902E76"/>
    <w:rsid w:val="00903049"/>
    <w:rsid w:val="00903C2F"/>
    <w:rsid w:val="0090400D"/>
    <w:rsid w:val="0090403D"/>
    <w:rsid w:val="00904182"/>
    <w:rsid w:val="009046BA"/>
    <w:rsid w:val="00904D59"/>
    <w:rsid w:val="00905FEF"/>
    <w:rsid w:val="00906284"/>
    <w:rsid w:val="0090684C"/>
    <w:rsid w:val="00906AF7"/>
    <w:rsid w:val="00906F14"/>
    <w:rsid w:val="0090777F"/>
    <w:rsid w:val="009078F9"/>
    <w:rsid w:val="00907B1B"/>
    <w:rsid w:val="00907C61"/>
    <w:rsid w:val="00907D58"/>
    <w:rsid w:val="00910320"/>
    <w:rsid w:val="0091089B"/>
    <w:rsid w:val="00910BED"/>
    <w:rsid w:val="00910E9A"/>
    <w:rsid w:val="00910EBB"/>
    <w:rsid w:val="00910F27"/>
    <w:rsid w:val="0091140F"/>
    <w:rsid w:val="00911D16"/>
    <w:rsid w:val="00912142"/>
    <w:rsid w:val="00912663"/>
    <w:rsid w:val="00912D5B"/>
    <w:rsid w:val="00912DA1"/>
    <w:rsid w:val="009132ED"/>
    <w:rsid w:val="00913747"/>
    <w:rsid w:val="00913A83"/>
    <w:rsid w:val="00913CF3"/>
    <w:rsid w:val="00913E1F"/>
    <w:rsid w:val="009141F1"/>
    <w:rsid w:val="00914DE0"/>
    <w:rsid w:val="00914E41"/>
    <w:rsid w:val="00914F84"/>
    <w:rsid w:val="00915379"/>
    <w:rsid w:val="009153A8"/>
    <w:rsid w:val="0091550C"/>
    <w:rsid w:val="00915AE4"/>
    <w:rsid w:val="00915C10"/>
    <w:rsid w:val="00915E5E"/>
    <w:rsid w:val="0091629F"/>
    <w:rsid w:val="00916406"/>
    <w:rsid w:val="00916A0A"/>
    <w:rsid w:val="00916D52"/>
    <w:rsid w:val="00917315"/>
    <w:rsid w:val="00917740"/>
    <w:rsid w:val="00917F1B"/>
    <w:rsid w:val="00920360"/>
    <w:rsid w:val="00920533"/>
    <w:rsid w:val="009205D3"/>
    <w:rsid w:val="009206D3"/>
    <w:rsid w:val="00920850"/>
    <w:rsid w:val="009211C1"/>
    <w:rsid w:val="009213A7"/>
    <w:rsid w:val="00921424"/>
    <w:rsid w:val="00921B4A"/>
    <w:rsid w:val="0092215E"/>
    <w:rsid w:val="00922442"/>
    <w:rsid w:val="0092262A"/>
    <w:rsid w:val="00922A16"/>
    <w:rsid w:val="00922C89"/>
    <w:rsid w:val="009233FE"/>
    <w:rsid w:val="00923AE7"/>
    <w:rsid w:val="00923C81"/>
    <w:rsid w:val="00923F38"/>
    <w:rsid w:val="009240B5"/>
    <w:rsid w:val="00924326"/>
    <w:rsid w:val="00924623"/>
    <w:rsid w:val="00924738"/>
    <w:rsid w:val="009247BE"/>
    <w:rsid w:val="00924F17"/>
    <w:rsid w:val="00925F32"/>
    <w:rsid w:val="00925F48"/>
    <w:rsid w:val="00925FB8"/>
    <w:rsid w:val="00925FDB"/>
    <w:rsid w:val="00926344"/>
    <w:rsid w:val="0092635D"/>
    <w:rsid w:val="00926656"/>
    <w:rsid w:val="00926B3A"/>
    <w:rsid w:val="00926FBC"/>
    <w:rsid w:val="00927CDF"/>
    <w:rsid w:val="00930051"/>
    <w:rsid w:val="00930339"/>
    <w:rsid w:val="00930493"/>
    <w:rsid w:val="009307B4"/>
    <w:rsid w:val="00930A07"/>
    <w:rsid w:val="00930E16"/>
    <w:rsid w:val="0093110D"/>
    <w:rsid w:val="0093143C"/>
    <w:rsid w:val="0093185E"/>
    <w:rsid w:val="0093195E"/>
    <w:rsid w:val="00931B33"/>
    <w:rsid w:val="00931BAB"/>
    <w:rsid w:val="00931BBC"/>
    <w:rsid w:val="00931CCD"/>
    <w:rsid w:val="00931EE9"/>
    <w:rsid w:val="00932221"/>
    <w:rsid w:val="00933126"/>
    <w:rsid w:val="0093392F"/>
    <w:rsid w:val="00933E3C"/>
    <w:rsid w:val="00933FF6"/>
    <w:rsid w:val="00935288"/>
    <w:rsid w:val="009354D8"/>
    <w:rsid w:val="0093570E"/>
    <w:rsid w:val="009357ED"/>
    <w:rsid w:val="00935EC6"/>
    <w:rsid w:val="00935ED0"/>
    <w:rsid w:val="00936215"/>
    <w:rsid w:val="009367DF"/>
    <w:rsid w:val="00936C6E"/>
    <w:rsid w:val="00936F15"/>
    <w:rsid w:val="0093722B"/>
    <w:rsid w:val="009372C1"/>
    <w:rsid w:val="00937AA9"/>
    <w:rsid w:val="00937AB1"/>
    <w:rsid w:val="00937B1F"/>
    <w:rsid w:val="00940112"/>
    <w:rsid w:val="00940309"/>
    <w:rsid w:val="0094042F"/>
    <w:rsid w:val="00940679"/>
    <w:rsid w:val="0094068D"/>
    <w:rsid w:val="00940D03"/>
    <w:rsid w:val="009412E5"/>
    <w:rsid w:val="00941395"/>
    <w:rsid w:val="00941466"/>
    <w:rsid w:val="009419B9"/>
    <w:rsid w:val="00941CAD"/>
    <w:rsid w:val="00941F9A"/>
    <w:rsid w:val="00942225"/>
    <w:rsid w:val="00942229"/>
    <w:rsid w:val="00943148"/>
    <w:rsid w:val="009433A7"/>
    <w:rsid w:val="0094367E"/>
    <w:rsid w:val="0094380A"/>
    <w:rsid w:val="00943969"/>
    <w:rsid w:val="00943D64"/>
    <w:rsid w:val="00943EB8"/>
    <w:rsid w:val="009442FF"/>
    <w:rsid w:val="009443D8"/>
    <w:rsid w:val="0094440F"/>
    <w:rsid w:val="0094449B"/>
    <w:rsid w:val="00944E42"/>
    <w:rsid w:val="009454ED"/>
    <w:rsid w:val="009458B0"/>
    <w:rsid w:val="00945909"/>
    <w:rsid w:val="00945FE9"/>
    <w:rsid w:val="0094616A"/>
    <w:rsid w:val="009465FF"/>
    <w:rsid w:val="00946FCE"/>
    <w:rsid w:val="00946FD9"/>
    <w:rsid w:val="0094720D"/>
    <w:rsid w:val="0094781E"/>
    <w:rsid w:val="00947920"/>
    <w:rsid w:val="00950888"/>
    <w:rsid w:val="0095097A"/>
    <w:rsid w:val="00950A01"/>
    <w:rsid w:val="00950D20"/>
    <w:rsid w:val="00950E20"/>
    <w:rsid w:val="00951554"/>
    <w:rsid w:val="0095193F"/>
    <w:rsid w:val="00951C55"/>
    <w:rsid w:val="00951CFB"/>
    <w:rsid w:val="00951D11"/>
    <w:rsid w:val="00951E51"/>
    <w:rsid w:val="0095235F"/>
    <w:rsid w:val="00952498"/>
    <w:rsid w:val="009525C8"/>
    <w:rsid w:val="0095291D"/>
    <w:rsid w:val="009536A0"/>
    <w:rsid w:val="00953A52"/>
    <w:rsid w:val="00954A3F"/>
    <w:rsid w:val="00954BC7"/>
    <w:rsid w:val="00954CE7"/>
    <w:rsid w:val="00955102"/>
    <w:rsid w:val="00955FD3"/>
    <w:rsid w:val="00956168"/>
    <w:rsid w:val="0095626D"/>
    <w:rsid w:val="00956726"/>
    <w:rsid w:val="00956CF0"/>
    <w:rsid w:val="00956F0F"/>
    <w:rsid w:val="00957139"/>
    <w:rsid w:val="00957161"/>
    <w:rsid w:val="00957325"/>
    <w:rsid w:val="009579C9"/>
    <w:rsid w:val="00957A86"/>
    <w:rsid w:val="00957C95"/>
    <w:rsid w:val="00957D37"/>
    <w:rsid w:val="00957E0A"/>
    <w:rsid w:val="0096011C"/>
    <w:rsid w:val="00960175"/>
    <w:rsid w:val="0096047C"/>
    <w:rsid w:val="00960C10"/>
    <w:rsid w:val="00961295"/>
    <w:rsid w:val="00961B52"/>
    <w:rsid w:val="00961C41"/>
    <w:rsid w:val="00961C44"/>
    <w:rsid w:val="00961D9F"/>
    <w:rsid w:val="009620A8"/>
    <w:rsid w:val="00962597"/>
    <w:rsid w:val="009626B9"/>
    <w:rsid w:val="009626D4"/>
    <w:rsid w:val="009626F1"/>
    <w:rsid w:val="00962835"/>
    <w:rsid w:val="0096284E"/>
    <w:rsid w:val="00962A74"/>
    <w:rsid w:val="00962B9E"/>
    <w:rsid w:val="00962BC0"/>
    <w:rsid w:val="00962C26"/>
    <w:rsid w:val="00963219"/>
    <w:rsid w:val="0096398E"/>
    <w:rsid w:val="00963F43"/>
    <w:rsid w:val="00964373"/>
    <w:rsid w:val="00964764"/>
    <w:rsid w:val="00964EC1"/>
    <w:rsid w:val="0096536C"/>
    <w:rsid w:val="00965861"/>
    <w:rsid w:val="00965BED"/>
    <w:rsid w:val="0096665D"/>
    <w:rsid w:val="00966EC9"/>
    <w:rsid w:val="009673B1"/>
    <w:rsid w:val="00967407"/>
    <w:rsid w:val="0096759F"/>
    <w:rsid w:val="009676A3"/>
    <w:rsid w:val="0096798B"/>
    <w:rsid w:val="00967A16"/>
    <w:rsid w:val="009701BE"/>
    <w:rsid w:val="00970BD4"/>
    <w:rsid w:val="00970D2B"/>
    <w:rsid w:val="00971586"/>
    <w:rsid w:val="00971B48"/>
    <w:rsid w:val="00971EAE"/>
    <w:rsid w:val="009722CC"/>
    <w:rsid w:val="00972B86"/>
    <w:rsid w:val="00972BB9"/>
    <w:rsid w:val="00972CBE"/>
    <w:rsid w:val="00973146"/>
    <w:rsid w:val="009731C8"/>
    <w:rsid w:val="00973513"/>
    <w:rsid w:val="009736B1"/>
    <w:rsid w:val="0097373C"/>
    <w:rsid w:val="00973806"/>
    <w:rsid w:val="0097408F"/>
    <w:rsid w:val="009744DA"/>
    <w:rsid w:val="009747C3"/>
    <w:rsid w:val="009748EE"/>
    <w:rsid w:val="00974908"/>
    <w:rsid w:val="009749F9"/>
    <w:rsid w:val="009750B4"/>
    <w:rsid w:val="00975451"/>
    <w:rsid w:val="0097556F"/>
    <w:rsid w:val="00975F74"/>
    <w:rsid w:val="00976020"/>
    <w:rsid w:val="0097619D"/>
    <w:rsid w:val="0097635E"/>
    <w:rsid w:val="009765C7"/>
    <w:rsid w:val="009769EA"/>
    <w:rsid w:val="009769EE"/>
    <w:rsid w:val="00976A1D"/>
    <w:rsid w:val="00976AC0"/>
    <w:rsid w:val="00976D95"/>
    <w:rsid w:val="009775E4"/>
    <w:rsid w:val="0097768C"/>
    <w:rsid w:val="009779AB"/>
    <w:rsid w:val="00980402"/>
    <w:rsid w:val="0098053B"/>
    <w:rsid w:val="009806C7"/>
    <w:rsid w:val="009808F0"/>
    <w:rsid w:val="009812A6"/>
    <w:rsid w:val="00982073"/>
    <w:rsid w:val="00982077"/>
    <w:rsid w:val="00982C80"/>
    <w:rsid w:val="00982FC3"/>
    <w:rsid w:val="00983058"/>
    <w:rsid w:val="00983136"/>
    <w:rsid w:val="0098341B"/>
    <w:rsid w:val="009836C3"/>
    <w:rsid w:val="00983702"/>
    <w:rsid w:val="00983AC6"/>
    <w:rsid w:val="00983FD7"/>
    <w:rsid w:val="00984054"/>
    <w:rsid w:val="00984906"/>
    <w:rsid w:val="00984B1E"/>
    <w:rsid w:val="00984BA5"/>
    <w:rsid w:val="00984E18"/>
    <w:rsid w:val="00985350"/>
    <w:rsid w:val="0098544A"/>
    <w:rsid w:val="0098553B"/>
    <w:rsid w:val="00985599"/>
    <w:rsid w:val="00985735"/>
    <w:rsid w:val="00985DCB"/>
    <w:rsid w:val="00985DF1"/>
    <w:rsid w:val="0098604D"/>
    <w:rsid w:val="009862A4"/>
    <w:rsid w:val="00986447"/>
    <w:rsid w:val="009865D1"/>
    <w:rsid w:val="009865DB"/>
    <w:rsid w:val="00986A20"/>
    <w:rsid w:val="00986B2E"/>
    <w:rsid w:val="009871A3"/>
    <w:rsid w:val="0098740A"/>
    <w:rsid w:val="00987AC8"/>
    <w:rsid w:val="00987E9E"/>
    <w:rsid w:val="00990191"/>
    <w:rsid w:val="00991237"/>
    <w:rsid w:val="009914A5"/>
    <w:rsid w:val="009914EE"/>
    <w:rsid w:val="00991FAC"/>
    <w:rsid w:val="00991FF7"/>
    <w:rsid w:val="00992C99"/>
    <w:rsid w:val="009932BF"/>
    <w:rsid w:val="00993315"/>
    <w:rsid w:val="00993365"/>
    <w:rsid w:val="009934A4"/>
    <w:rsid w:val="009935E8"/>
    <w:rsid w:val="00993697"/>
    <w:rsid w:val="00993773"/>
    <w:rsid w:val="00993A63"/>
    <w:rsid w:val="00993D41"/>
    <w:rsid w:val="00994037"/>
    <w:rsid w:val="009940F2"/>
    <w:rsid w:val="00994957"/>
    <w:rsid w:val="009957A0"/>
    <w:rsid w:val="00995842"/>
    <w:rsid w:val="00995C44"/>
    <w:rsid w:val="0099622D"/>
    <w:rsid w:val="00996732"/>
    <w:rsid w:val="0099685F"/>
    <w:rsid w:val="00996AAC"/>
    <w:rsid w:val="00996BD8"/>
    <w:rsid w:val="00996E56"/>
    <w:rsid w:val="009971C5"/>
    <w:rsid w:val="009976A0"/>
    <w:rsid w:val="00997759"/>
    <w:rsid w:val="00997B80"/>
    <w:rsid w:val="00997C18"/>
    <w:rsid w:val="00997F87"/>
    <w:rsid w:val="009A0097"/>
    <w:rsid w:val="009A04FB"/>
    <w:rsid w:val="009A054F"/>
    <w:rsid w:val="009A0774"/>
    <w:rsid w:val="009A0D83"/>
    <w:rsid w:val="009A1789"/>
    <w:rsid w:val="009A17B1"/>
    <w:rsid w:val="009A1B61"/>
    <w:rsid w:val="009A2296"/>
    <w:rsid w:val="009A2676"/>
    <w:rsid w:val="009A278E"/>
    <w:rsid w:val="009A31D1"/>
    <w:rsid w:val="009A34E3"/>
    <w:rsid w:val="009A38BA"/>
    <w:rsid w:val="009A39C3"/>
    <w:rsid w:val="009A3EC6"/>
    <w:rsid w:val="009A3FA9"/>
    <w:rsid w:val="009A44D6"/>
    <w:rsid w:val="009A46F1"/>
    <w:rsid w:val="009A496C"/>
    <w:rsid w:val="009A4B59"/>
    <w:rsid w:val="009A5073"/>
    <w:rsid w:val="009A5386"/>
    <w:rsid w:val="009A54A2"/>
    <w:rsid w:val="009A54B5"/>
    <w:rsid w:val="009A5967"/>
    <w:rsid w:val="009A5B84"/>
    <w:rsid w:val="009A5DCD"/>
    <w:rsid w:val="009A62B1"/>
    <w:rsid w:val="009A6486"/>
    <w:rsid w:val="009A6A4F"/>
    <w:rsid w:val="009A6DE0"/>
    <w:rsid w:val="009A6E14"/>
    <w:rsid w:val="009A700C"/>
    <w:rsid w:val="009A70F2"/>
    <w:rsid w:val="009A767D"/>
    <w:rsid w:val="009A76C0"/>
    <w:rsid w:val="009A7C1D"/>
    <w:rsid w:val="009B0091"/>
    <w:rsid w:val="009B0103"/>
    <w:rsid w:val="009B132A"/>
    <w:rsid w:val="009B1BD0"/>
    <w:rsid w:val="009B1F71"/>
    <w:rsid w:val="009B204D"/>
    <w:rsid w:val="009B2086"/>
    <w:rsid w:val="009B2458"/>
    <w:rsid w:val="009B2545"/>
    <w:rsid w:val="009B2681"/>
    <w:rsid w:val="009B2909"/>
    <w:rsid w:val="009B2E78"/>
    <w:rsid w:val="009B317B"/>
    <w:rsid w:val="009B3D63"/>
    <w:rsid w:val="009B3F9E"/>
    <w:rsid w:val="009B443E"/>
    <w:rsid w:val="009B487A"/>
    <w:rsid w:val="009B497E"/>
    <w:rsid w:val="009B4B95"/>
    <w:rsid w:val="009B53E3"/>
    <w:rsid w:val="009B53ED"/>
    <w:rsid w:val="009B5631"/>
    <w:rsid w:val="009B5A66"/>
    <w:rsid w:val="009B5B8D"/>
    <w:rsid w:val="009B5D73"/>
    <w:rsid w:val="009B61A3"/>
    <w:rsid w:val="009B6250"/>
    <w:rsid w:val="009B6C20"/>
    <w:rsid w:val="009B6C2A"/>
    <w:rsid w:val="009B6E52"/>
    <w:rsid w:val="009B6FF0"/>
    <w:rsid w:val="009B7002"/>
    <w:rsid w:val="009B726F"/>
    <w:rsid w:val="009B7516"/>
    <w:rsid w:val="009B7666"/>
    <w:rsid w:val="009B76BF"/>
    <w:rsid w:val="009B7773"/>
    <w:rsid w:val="009B7D5D"/>
    <w:rsid w:val="009B7F5B"/>
    <w:rsid w:val="009C02CB"/>
    <w:rsid w:val="009C04F0"/>
    <w:rsid w:val="009C0E59"/>
    <w:rsid w:val="009C1597"/>
    <w:rsid w:val="009C16D0"/>
    <w:rsid w:val="009C1F9F"/>
    <w:rsid w:val="009C202E"/>
    <w:rsid w:val="009C21D1"/>
    <w:rsid w:val="009C25A5"/>
    <w:rsid w:val="009C2603"/>
    <w:rsid w:val="009C278E"/>
    <w:rsid w:val="009C2990"/>
    <w:rsid w:val="009C2B79"/>
    <w:rsid w:val="009C309E"/>
    <w:rsid w:val="009C3109"/>
    <w:rsid w:val="009C31AD"/>
    <w:rsid w:val="009C33F2"/>
    <w:rsid w:val="009C371A"/>
    <w:rsid w:val="009C49AB"/>
    <w:rsid w:val="009C4D65"/>
    <w:rsid w:val="009C53FC"/>
    <w:rsid w:val="009C560E"/>
    <w:rsid w:val="009C58F3"/>
    <w:rsid w:val="009C5E0C"/>
    <w:rsid w:val="009C6371"/>
    <w:rsid w:val="009C63B0"/>
    <w:rsid w:val="009C65AF"/>
    <w:rsid w:val="009C6BC5"/>
    <w:rsid w:val="009C6FE4"/>
    <w:rsid w:val="009C7092"/>
    <w:rsid w:val="009C7124"/>
    <w:rsid w:val="009C71F8"/>
    <w:rsid w:val="009C73C1"/>
    <w:rsid w:val="009C7DCE"/>
    <w:rsid w:val="009D002D"/>
    <w:rsid w:val="009D003F"/>
    <w:rsid w:val="009D015C"/>
    <w:rsid w:val="009D0164"/>
    <w:rsid w:val="009D01C7"/>
    <w:rsid w:val="009D045F"/>
    <w:rsid w:val="009D05C6"/>
    <w:rsid w:val="009D08C5"/>
    <w:rsid w:val="009D0A1F"/>
    <w:rsid w:val="009D1644"/>
    <w:rsid w:val="009D1AAB"/>
    <w:rsid w:val="009D1B02"/>
    <w:rsid w:val="009D1CC0"/>
    <w:rsid w:val="009D2406"/>
    <w:rsid w:val="009D2A13"/>
    <w:rsid w:val="009D34B6"/>
    <w:rsid w:val="009D36CF"/>
    <w:rsid w:val="009D3BED"/>
    <w:rsid w:val="009D3E12"/>
    <w:rsid w:val="009D3F0B"/>
    <w:rsid w:val="009D40D0"/>
    <w:rsid w:val="009D49E7"/>
    <w:rsid w:val="009D4A0A"/>
    <w:rsid w:val="009D4BAA"/>
    <w:rsid w:val="009D4C0D"/>
    <w:rsid w:val="009D4CA7"/>
    <w:rsid w:val="009D55BA"/>
    <w:rsid w:val="009D583B"/>
    <w:rsid w:val="009D5DB2"/>
    <w:rsid w:val="009D602A"/>
    <w:rsid w:val="009D6354"/>
    <w:rsid w:val="009D6835"/>
    <w:rsid w:val="009D6D7F"/>
    <w:rsid w:val="009D6E72"/>
    <w:rsid w:val="009D70CF"/>
    <w:rsid w:val="009D75BD"/>
    <w:rsid w:val="009E009F"/>
    <w:rsid w:val="009E0683"/>
    <w:rsid w:val="009E0AE6"/>
    <w:rsid w:val="009E0B4C"/>
    <w:rsid w:val="009E0DA4"/>
    <w:rsid w:val="009E1A5E"/>
    <w:rsid w:val="009E2049"/>
    <w:rsid w:val="009E244A"/>
    <w:rsid w:val="009E27B8"/>
    <w:rsid w:val="009E2801"/>
    <w:rsid w:val="009E286F"/>
    <w:rsid w:val="009E2D24"/>
    <w:rsid w:val="009E3075"/>
    <w:rsid w:val="009E3392"/>
    <w:rsid w:val="009E373D"/>
    <w:rsid w:val="009E3A60"/>
    <w:rsid w:val="009E40F6"/>
    <w:rsid w:val="009E44C7"/>
    <w:rsid w:val="009E491D"/>
    <w:rsid w:val="009E5331"/>
    <w:rsid w:val="009E5498"/>
    <w:rsid w:val="009E5690"/>
    <w:rsid w:val="009E58FC"/>
    <w:rsid w:val="009E5999"/>
    <w:rsid w:val="009E5AA2"/>
    <w:rsid w:val="009E5D05"/>
    <w:rsid w:val="009E65AC"/>
    <w:rsid w:val="009E663D"/>
    <w:rsid w:val="009E6B28"/>
    <w:rsid w:val="009E6BB4"/>
    <w:rsid w:val="009E6E73"/>
    <w:rsid w:val="009E6FA5"/>
    <w:rsid w:val="009E7172"/>
    <w:rsid w:val="009E720F"/>
    <w:rsid w:val="009E7260"/>
    <w:rsid w:val="009E7C06"/>
    <w:rsid w:val="009E7DED"/>
    <w:rsid w:val="009F0330"/>
    <w:rsid w:val="009F0556"/>
    <w:rsid w:val="009F0AB1"/>
    <w:rsid w:val="009F117B"/>
    <w:rsid w:val="009F11C1"/>
    <w:rsid w:val="009F1418"/>
    <w:rsid w:val="009F165D"/>
    <w:rsid w:val="009F19D4"/>
    <w:rsid w:val="009F224E"/>
    <w:rsid w:val="009F255F"/>
    <w:rsid w:val="009F2E16"/>
    <w:rsid w:val="009F2EBB"/>
    <w:rsid w:val="009F2ED8"/>
    <w:rsid w:val="009F30A5"/>
    <w:rsid w:val="009F32B6"/>
    <w:rsid w:val="009F396E"/>
    <w:rsid w:val="009F3D9D"/>
    <w:rsid w:val="009F4625"/>
    <w:rsid w:val="009F49A0"/>
    <w:rsid w:val="009F49DB"/>
    <w:rsid w:val="009F4DB4"/>
    <w:rsid w:val="009F50F7"/>
    <w:rsid w:val="009F5172"/>
    <w:rsid w:val="009F591D"/>
    <w:rsid w:val="009F5ACF"/>
    <w:rsid w:val="009F6B0E"/>
    <w:rsid w:val="009F735D"/>
    <w:rsid w:val="009F7633"/>
    <w:rsid w:val="009F7913"/>
    <w:rsid w:val="009F7AE6"/>
    <w:rsid w:val="009F7F0D"/>
    <w:rsid w:val="009F7F59"/>
    <w:rsid w:val="00A005C6"/>
    <w:rsid w:val="00A00BEA"/>
    <w:rsid w:val="00A013D6"/>
    <w:rsid w:val="00A01511"/>
    <w:rsid w:val="00A01670"/>
    <w:rsid w:val="00A018CE"/>
    <w:rsid w:val="00A0202E"/>
    <w:rsid w:val="00A0204A"/>
    <w:rsid w:val="00A02284"/>
    <w:rsid w:val="00A02957"/>
    <w:rsid w:val="00A02D7E"/>
    <w:rsid w:val="00A031AB"/>
    <w:rsid w:val="00A0353A"/>
    <w:rsid w:val="00A0385D"/>
    <w:rsid w:val="00A04129"/>
    <w:rsid w:val="00A04232"/>
    <w:rsid w:val="00A046B8"/>
    <w:rsid w:val="00A04729"/>
    <w:rsid w:val="00A04D54"/>
    <w:rsid w:val="00A04E6F"/>
    <w:rsid w:val="00A04EB0"/>
    <w:rsid w:val="00A05764"/>
    <w:rsid w:val="00A05B2F"/>
    <w:rsid w:val="00A063A3"/>
    <w:rsid w:val="00A06414"/>
    <w:rsid w:val="00A0647B"/>
    <w:rsid w:val="00A06991"/>
    <w:rsid w:val="00A06C12"/>
    <w:rsid w:val="00A0732B"/>
    <w:rsid w:val="00A07528"/>
    <w:rsid w:val="00A075E2"/>
    <w:rsid w:val="00A07F76"/>
    <w:rsid w:val="00A10428"/>
    <w:rsid w:val="00A108C2"/>
    <w:rsid w:val="00A10917"/>
    <w:rsid w:val="00A10975"/>
    <w:rsid w:val="00A10CFB"/>
    <w:rsid w:val="00A117CD"/>
    <w:rsid w:val="00A117D5"/>
    <w:rsid w:val="00A11989"/>
    <w:rsid w:val="00A11AC3"/>
    <w:rsid w:val="00A11C98"/>
    <w:rsid w:val="00A1216C"/>
    <w:rsid w:val="00A13052"/>
    <w:rsid w:val="00A13074"/>
    <w:rsid w:val="00A1363C"/>
    <w:rsid w:val="00A136D2"/>
    <w:rsid w:val="00A136F7"/>
    <w:rsid w:val="00A13877"/>
    <w:rsid w:val="00A13BC6"/>
    <w:rsid w:val="00A13CA9"/>
    <w:rsid w:val="00A140C5"/>
    <w:rsid w:val="00A1411D"/>
    <w:rsid w:val="00A1442F"/>
    <w:rsid w:val="00A14495"/>
    <w:rsid w:val="00A1449E"/>
    <w:rsid w:val="00A144AA"/>
    <w:rsid w:val="00A149A2"/>
    <w:rsid w:val="00A14A21"/>
    <w:rsid w:val="00A14ECB"/>
    <w:rsid w:val="00A14F73"/>
    <w:rsid w:val="00A14F81"/>
    <w:rsid w:val="00A150A5"/>
    <w:rsid w:val="00A15215"/>
    <w:rsid w:val="00A1562C"/>
    <w:rsid w:val="00A156CD"/>
    <w:rsid w:val="00A15BFE"/>
    <w:rsid w:val="00A15D97"/>
    <w:rsid w:val="00A15F1E"/>
    <w:rsid w:val="00A16708"/>
    <w:rsid w:val="00A16826"/>
    <w:rsid w:val="00A17480"/>
    <w:rsid w:val="00A17AFB"/>
    <w:rsid w:val="00A17BFF"/>
    <w:rsid w:val="00A17EE4"/>
    <w:rsid w:val="00A17FCB"/>
    <w:rsid w:val="00A202B7"/>
    <w:rsid w:val="00A2052B"/>
    <w:rsid w:val="00A205F2"/>
    <w:rsid w:val="00A20977"/>
    <w:rsid w:val="00A21473"/>
    <w:rsid w:val="00A216D2"/>
    <w:rsid w:val="00A2185F"/>
    <w:rsid w:val="00A21A61"/>
    <w:rsid w:val="00A21F3D"/>
    <w:rsid w:val="00A221C0"/>
    <w:rsid w:val="00A22492"/>
    <w:rsid w:val="00A224CB"/>
    <w:rsid w:val="00A22685"/>
    <w:rsid w:val="00A229B8"/>
    <w:rsid w:val="00A22CCF"/>
    <w:rsid w:val="00A22E51"/>
    <w:rsid w:val="00A2301E"/>
    <w:rsid w:val="00A236C5"/>
    <w:rsid w:val="00A237A4"/>
    <w:rsid w:val="00A23EC8"/>
    <w:rsid w:val="00A24593"/>
    <w:rsid w:val="00A2461D"/>
    <w:rsid w:val="00A2462A"/>
    <w:rsid w:val="00A2476D"/>
    <w:rsid w:val="00A24E89"/>
    <w:rsid w:val="00A25395"/>
    <w:rsid w:val="00A253B8"/>
    <w:rsid w:val="00A2541F"/>
    <w:rsid w:val="00A25482"/>
    <w:rsid w:val="00A2567D"/>
    <w:rsid w:val="00A25860"/>
    <w:rsid w:val="00A25AC9"/>
    <w:rsid w:val="00A25B7F"/>
    <w:rsid w:val="00A25C3F"/>
    <w:rsid w:val="00A25CCB"/>
    <w:rsid w:val="00A25CFE"/>
    <w:rsid w:val="00A25D29"/>
    <w:rsid w:val="00A25E33"/>
    <w:rsid w:val="00A25EE1"/>
    <w:rsid w:val="00A269B0"/>
    <w:rsid w:val="00A269FB"/>
    <w:rsid w:val="00A270D1"/>
    <w:rsid w:val="00A274C5"/>
    <w:rsid w:val="00A2774F"/>
    <w:rsid w:val="00A27AA4"/>
    <w:rsid w:val="00A27C89"/>
    <w:rsid w:val="00A30236"/>
    <w:rsid w:val="00A30398"/>
    <w:rsid w:val="00A30495"/>
    <w:rsid w:val="00A30D77"/>
    <w:rsid w:val="00A30E47"/>
    <w:rsid w:val="00A30FE2"/>
    <w:rsid w:val="00A3179D"/>
    <w:rsid w:val="00A31A68"/>
    <w:rsid w:val="00A31DF6"/>
    <w:rsid w:val="00A323D2"/>
    <w:rsid w:val="00A32633"/>
    <w:rsid w:val="00A32845"/>
    <w:rsid w:val="00A329F6"/>
    <w:rsid w:val="00A32B2E"/>
    <w:rsid w:val="00A32B55"/>
    <w:rsid w:val="00A32C1B"/>
    <w:rsid w:val="00A32F80"/>
    <w:rsid w:val="00A33606"/>
    <w:rsid w:val="00A33859"/>
    <w:rsid w:val="00A33AC6"/>
    <w:rsid w:val="00A33DB1"/>
    <w:rsid w:val="00A342F0"/>
    <w:rsid w:val="00A34574"/>
    <w:rsid w:val="00A348A4"/>
    <w:rsid w:val="00A34C1D"/>
    <w:rsid w:val="00A34CB6"/>
    <w:rsid w:val="00A353D6"/>
    <w:rsid w:val="00A35521"/>
    <w:rsid w:val="00A358A2"/>
    <w:rsid w:val="00A35AC9"/>
    <w:rsid w:val="00A35E1B"/>
    <w:rsid w:val="00A36155"/>
    <w:rsid w:val="00A36EE8"/>
    <w:rsid w:val="00A37095"/>
    <w:rsid w:val="00A371A9"/>
    <w:rsid w:val="00A378C4"/>
    <w:rsid w:val="00A378D6"/>
    <w:rsid w:val="00A37D18"/>
    <w:rsid w:val="00A37D50"/>
    <w:rsid w:val="00A4008B"/>
    <w:rsid w:val="00A40C74"/>
    <w:rsid w:val="00A40D42"/>
    <w:rsid w:val="00A40DE0"/>
    <w:rsid w:val="00A4112B"/>
    <w:rsid w:val="00A414E5"/>
    <w:rsid w:val="00A41952"/>
    <w:rsid w:val="00A41BF5"/>
    <w:rsid w:val="00A42184"/>
    <w:rsid w:val="00A425B0"/>
    <w:rsid w:val="00A42604"/>
    <w:rsid w:val="00A433DF"/>
    <w:rsid w:val="00A433F8"/>
    <w:rsid w:val="00A438EE"/>
    <w:rsid w:val="00A43925"/>
    <w:rsid w:val="00A439A0"/>
    <w:rsid w:val="00A43C8D"/>
    <w:rsid w:val="00A43D73"/>
    <w:rsid w:val="00A43F19"/>
    <w:rsid w:val="00A446B8"/>
    <w:rsid w:val="00A447ED"/>
    <w:rsid w:val="00A44EC7"/>
    <w:rsid w:val="00A44FE2"/>
    <w:rsid w:val="00A45076"/>
    <w:rsid w:val="00A4533F"/>
    <w:rsid w:val="00A45364"/>
    <w:rsid w:val="00A45FBB"/>
    <w:rsid w:val="00A46828"/>
    <w:rsid w:val="00A4694D"/>
    <w:rsid w:val="00A46ABC"/>
    <w:rsid w:val="00A46CAD"/>
    <w:rsid w:val="00A46CC4"/>
    <w:rsid w:val="00A46E10"/>
    <w:rsid w:val="00A46E61"/>
    <w:rsid w:val="00A46EE2"/>
    <w:rsid w:val="00A4759C"/>
    <w:rsid w:val="00A47698"/>
    <w:rsid w:val="00A478F2"/>
    <w:rsid w:val="00A47A65"/>
    <w:rsid w:val="00A47A73"/>
    <w:rsid w:val="00A47BCC"/>
    <w:rsid w:val="00A5011C"/>
    <w:rsid w:val="00A501EF"/>
    <w:rsid w:val="00A50654"/>
    <w:rsid w:val="00A5093F"/>
    <w:rsid w:val="00A50B36"/>
    <w:rsid w:val="00A51056"/>
    <w:rsid w:val="00A51154"/>
    <w:rsid w:val="00A5116B"/>
    <w:rsid w:val="00A5121E"/>
    <w:rsid w:val="00A5153E"/>
    <w:rsid w:val="00A52139"/>
    <w:rsid w:val="00A5218F"/>
    <w:rsid w:val="00A522C5"/>
    <w:rsid w:val="00A527FA"/>
    <w:rsid w:val="00A52B68"/>
    <w:rsid w:val="00A5371C"/>
    <w:rsid w:val="00A53B67"/>
    <w:rsid w:val="00A53FF4"/>
    <w:rsid w:val="00A54002"/>
    <w:rsid w:val="00A549D3"/>
    <w:rsid w:val="00A54C2B"/>
    <w:rsid w:val="00A54E69"/>
    <w:rsid w:val="00A5545D"/>
    <w:rsid w:val="00A554CD"/>
    <w:rsid w:val="00A5588B"/>
    <w:rsid w:val="00A55D2B"/>
    <w:rsid w:val="00A56174"/>
    <w:rsid w:val="00A562AF"/>
    <w:rsid w:val="00A56435"/>
    <w:rsid w:val="00A56860"/>
    <w:rsid w:val="00A5698E"/>
    <w:rsid w:val="00A56AA2"/>
    <w:rsid w:val="00A56D2E"/>
    <w:rsid w:val="00A572FB"/>
    <w:rsid w:val="00A57558"/>
    <w:rsid w:val="00A57C48"/>
    <w:rsid w:val="00A57D90"/>
    <w:rsid w:val="00A57E34"/>
    <w:rsid w:val="00A57EF4"/>
    <w:rsid w:val="00A57F45"/>
    <w:rsid w:val="00A60112"/>
    <w:rsid w:val="00A60159"/>
    <w:rsid w:val="00A60553"/>
    <w:rsid w:val="00A60714"/>
    <w:rsid w:val="00A60771"/>
    <w:rsid w:val="00A60DD5"/>
    <w:rsid w:val="00A60FF4"/>
    <w:rsid w:val="00A61C0B"/>
    <w:rsid w:val="00A61DC1"/>
    <w:rsid w:val="00A62209"/>
    <w:rsid w:val="00A62238"/>
    <w:rsid w:val="00A6270B"/>
    <w:rsid w:val="00A62914"/>
    <w:rsid w:val="00A6291E"/>
    <w:rsid w:val="00A62E3B"/>
    <w:rsid w:val="00A62EF6"/>
    <w:rsid w:val="00A62FAB"/>
    <w:rsid w:val="00A635E9"/>
    <w:rsid w:val="00A63D67"/>
    <w:rsid w:val="00A63EC1"/>
    <w:rsid w:val="00A63F8F"/>
    <w:rsid w:val="00A647D1"/>
    <w:rsid w:val="00A649DC"/>
    <w:rsid w:val="00A64F0F"/>
    <w:rsid w:val="00A6512A"/>
    <w:rsid w:val="00A65503"/>
    <w:rsid w:val="00A656D5"/>
    <w:rsid w:val="00A658BD"/>
    <w:rsid w:val="00A65B4B"/>
    <w:rsid w:val="00A66240"/>
    <w:rsid w:val="00A662A1"/>
    <w:rsid w:val="00A6632C"/>
    <w:rsid w:val="00A664A6"/>
    <w:rsid w:val="00A668D4"/>
    <w:rsid w:val="00A66917"/>
    <w:rsid w:val="00A66A8C"/>
    <w:rsid w:val="00A66E44"/>
    <w:rsid w:val="00A673EF"/>
    <w:rsid w:val="00A67522"/>
    <w:rsid w:val="00A677B1"/>
    <w:rsid w:val="00A67939"/>
    <w:rsid w:val="00A67A08"/>
    <w:rsid w:val="00A67E4A"/>
    <w:rsid w:val="00A67E7A"/>
    <w:rsid w:val="00A7038A"/>
    <w:rsid w:val="00A707BE"/>
    <w:rsid w:val="00A70AA3"/>
    <w:rsid w:val="00A7123D"/>
    <w:rsid w:val="00A7131E"/>
    <w:rsid w:val="00A71AB5"/>
    <w:rsid w:val="00A720EC"/>
    <w:rsid w:val="00A72294"/>
    <w:rsid w:val="00A7232F"/>
    <w:rsid w:val="00A7283E"/>
    <w:rsid w:val="00A72F9E"/>
    <w:rsid w:val="00A73383"/>
    <w:rsid w:val="00A73636"/>
    <w:rsid w:val="00A736DE"/>
    <w:rsid w:val="00A73A52"/>
    <w:rsid w:val="00A73F4B"/>
    <w:rsid w:val="00A741F1"/>
    <w:rsid w:val="00A7443B"/>
    <w:rsid w:val="00A74BFE"/>
    <w:rsid w:val="00A74C75"/>
    <w:rsid w:val="00A75387"/>
    <w:rsid w:val="00A75A7E"/>
    <w:rsid w:val="00A75BC2"/>
    <w:rsid w:val="00A75D41"/>
    <w:rsid w:val="00A7671B"/>
    <w:rsid w:val="00A76779"/>
    <w:rsid w:val="00A768C3"/>
    <w:rsid w:val="00A76B23"/>
    <w:rsid w:val="00A76B9C"/>
    <w:rsid w:val="00A76BDC"/>
    <w:rsid w:val="00A76CCA"/>
    <w:rsid w:val="00A77518"/>
    <w:rsid w:val="00A7774D"/>
    <w:rsid w:val="00A77964"/>
    <w:rsid w:val="00A77B52"/>
    <w:rsid w:val="00A77D97"/>
    <w:rsid w:val="00A77FD5"/>
    <w:rsid w:val="00A800AD"/>
    <w:rsid w:val="00A80149"/>
    <w:rsid w:val="00A80173"/>
    <w:rsid w:val="00A80541"/>
    <w:rsid w:val="00A80E88"/>
    <w:rsid w:val="00A80F48"/>
    <w:rsid w:val="00A80F7D"/>
    <w:rsid w:val="00A815DB"/>
    <w:rsid w:val="00A81814"/>
    <w:rsid w:val="00A81A96"/>
    <w:rsid w:val="00A81BC1"/>
    <w:rsid w:val="00A81D15"/>
    <w:rsid w:val="00A81DC0"/>
    <w:rsid w:val="00A8223D"/>
    <w:rsid w:val="00A824A5"/>
    <w:rsid w:val="00A8253C"/>
    <w:rsid w:val="00A82673"/>
    <w:rsid w:val="00A828DA"/>
    <w:rsid w:val="00A82B79"/>
    <w:rsid w:val="00A82C78"/>
    <w:rsid w:val="00A8331A"/>
    <w:rsid w:val="00A833BD"/>
    <w:rsid w:val="00A83764"/>
    <w:rsid w:val="00A83F18"/>
    <w:rsid w:val="00A84504"/>
    <w:rsid w:val="00A84749"/>
    <w:rsid w:val="00A84792"/>
    <w:rsid w:val="00A849AB"/>
    <w:rsid w:val="00A84B2F"/>
    <w:rsid w:val="00A84CCE"/>
    <w:rsid w:val="00A84E3D"/>
    <w:rsid w:val="00A850C7"/>
    <w:rsid w:val="00A858DA"/>
    <w:rsid w:val="00A86044"/>
    <w:rsid w:val="00A86514"/>
    <w:rsid w:val="00A866C1"/>
    <w:rsid w:val="00A86836"/>
    <w:rsid w:val="00A868F8"/>
    <w:rsid w:val="00A86A88"/>
    <w:rsid w:val="00A86AF2"/>
    <w:rsid w:val="00A86CFD"/>
    <w:rsid w:val="00A87025"/>
    <w:rsid w:val="00A871B2"/>
    <w:rsid w:val="00A872FA"/>
    <w:rsid w:val="00A873A1"/>
    <w:rsid w:val="00A87468"/>
    <w:rsid w:val="00A877DF"/>
    <w:rsid w:val="00A87995"/>
    <w:rsid w:val="00A903E4"/>
    <w:rsid w:val="00A905DA"/>
    <w:rsid w:val="00A90795"/>
    <w:rsid w:val="00A9092B"/>
    <w:rsid w:val="00A90966"/>
    <w:rsid w:val="00A91A62"/>
    <w:rsid w:val="00A91A70"/>
    <w:rsid w:val="00A92094"/>
    <w:rsid w:val="00A925EE"/>
    <w:rsid w:val="00A92A12"/>
    <w:rsid w:val="00A92F28"/>
    <w:rsid w:val="00A931BA"/>
    <w:rsid w:val="00A93A95"/>
    <w:rsid w:val="00A94C26"/>
    <w:rsid w:val="00A94C50"/>
    <w:rsid w:val="00A94FFC"/>
    <w:rsid w:val="00A952B9"/>
    <w:rsid w:val="00A95305"/>
    <w:rsid w:val="00A9590F"/>
    <w:rsid w:val="00A95A5F"/>
    <w:rsid w:val="00A96008"/>
    <w:rsid w:val="00A960BE"/>
    <w:rsid w:val="00A960DD"/>
    <w:rsid w:val="00A963B0"/>
    <w:rsid w:val="00A96761"/>
    <w:rsid w:val="00A9681F"/>
    <w:rsid w:val="00A96CE0"/>
    <w:rsid w:val="00A97458"/>
    <w:rsid w:val="00A97D6E"/>
    <w:rsid w:val="00AA0312"/>
    <w:rsid w:val="00AA0381"/>
    <w:rsid w:val="00AA04D5"/>
    <w:rsid w:val="00AA093C"/>
    <w:rsid w:val="00AA0C36"/>
    <w:rsid w:val="00AA0D65"/>
    <w:rsid w:val="00AA0FFB"/>
    <w:rsid w:val="00AA1265"/>
    <w:rsid w:val="00AA1879"/>
    <w:rsid w:val="00AA1A1B"/>
    <w:rsid w:val="00AA1D5F"/>
    <w:rsid w:val="00AA1E2A"/>
    <w:rsid w:val="00AA1E3C"/>
    <w:rsid w:val="00AA20DC"/>
    <w:rsid w:val="00AA21D4"/>
    <w:rsid w:val="00AA2EAA"/>
    <w:rsid w:val="00AA2EC9"/>
    <w:rsid w:val="00AA39BE"/>
    <w:rsid w:val="00AA3C17"/>
    <w:rsid w:val="00AA3C6F"/>
    <w:rsid w:val="00AA3E97"/>
    <w:rsid w:val="00AA3FF0"/>
    <w:rsid w:val="00AA4063"/>
    <w:rsid w:val="00AA4271"/>
    <w:rsid w:val="00AA4309"/>
    <w:rsid w:val="00AA4608"/>
    <w:rsid w:val="00AA4E57"/>
    <w:rsid w:val="00AA4F0B"/>
    <w:rsid w:val="00AA5180"/>
    <w:rsid w:val="00AA51CC"/>
    <w:rsid w:val="00AA5363"/>
    <w:rsid w:val="00AA5CF1"/>
    <w:rsid w:val="00AA6318"/>
    <w:rsid w:val="00AA64D8"/>
    <w:rsid w:val="00AA6590"/>
    <w:rsid w:val="00AA6691"/>
    <w:rsid w:val="00AA6934"/>
    <w:rsid w:val="00AA6DF6"/>
    <w:rsid w:val="00AA7171"/>
    <w:rsid w:val="00AA7184"/>
    <w:rsid w:val="00AA74B5"/>
    <w:rsid w:val="00AA7683"/>
    <w:rsid w:val="00AA782A"/>
    <w:rsid w:val="00AA7981"/>
    <w:rsid w:val="00AA7C50"/>
    <w:rsid w:val="00AA7C63"/>
    <w:rsid w:val="00AA7DFC"/>
    <w:rsid w:val="00AA7FDE"/>
    <w:rsid w:val="00AB042B"/>
    <w:rsid w:val="00AB0608"/>
    <w:rsid w:val="00AB097D"/>
    <w:rsid w:val="00AB0AA1"/>
    <w:rsid w:val="00AB0CD6"/>
    <w:rsid w:val="00AB0CE6"/>
    <w:rsid w:val="00AB14D2"/>
    <w:rsid w:val="00AB15B8"/>
    <w:rsid w:val="00AB1695"/>
    <w:rsid w:val="00AB18D5"/>
    <w:rsid w:val="00AB18E0"/>
    <w:rsid w:val="00AB22B5"/>
    <w:rsid w:val="00AB32DD"/>
    <w:rsid w:val="00AB368B"/>
    <w:rsid w:val="00AB37DA"/>
    <w:rsid w:val="00AB388F"/>
    <w:rsid w:val="00AB3980"/>
    <w:rsid w:val="00AB3C4D"/>
    <w:rsid w:val="00AB410B"/>
    <w:rsid w:val="00AB43FC"/>
    <w:rsid w:val="00AB4836"/>
    <w:rsid w:val="00AB4EFD"/>
    <w:rsid w:val="00AB4F9E"/>
    <w:rsid w:val="00AB5198"/>
    <w:rsid w:val="00AB529A"/>
    <w:rsid w:val="00AB540F"/>
    <w:rsid w:val="00AB587A"/>
    <w:rsid w:val="00AB588D"/>
    <w:rsid w:val="00AB589B"/>
    <w:rsid w:val="00AB5A3E"/>
    <w:rsid w:val="00AB5BEA"/>
    <w:rsid w:val="00AB5EEC"/>
    <w:rsid w:val="00AB612C"/>
    <w:rsid w:val="00AB70D3"/>
    <w:rsid w:val="00AB7DE6"/>
    <w:rsid w:val="00AC0402"/>
    <w:rsid w:val="00AC05A7"/>
    <w:rsid w:val="00AC07D7"/>
    <w:rsid w:val="00AC08D6"/>
    <w:rsid w:val="00AC0AAE"/>
    <w:rsid w:val="00AC120C"/>
    <w:rsid w:val="00AC1EA4"/>
    <w:rsid w:val="00AC2225"/>
    <w:rsid w:val="00AC2429"/>
    <w:rsid w:val="00AC2FA9"/>
    <w:rsid w:val="00AC31BC"/>
    <w:rsid w:val="00AC356A"/>
    <w:rsid w:val="00AC3729"/>
    <w:rsid w:val="00AC3886"/>
    <w:rsid w:val="00AC41F3"/>
    <w:rsid w:val="00AC455F"/>
    <w:rsid w:val="00AC4719"/>
    <w:rsid w:val="00AC4869"/>
    <w:rsid w:val="00AC4AC1"/>
    <w:rsid w:val="00AC4F68"/>
    <w:rsid w:val="00AC5549"/>
    <w:rsid w:val="00AC589A"/>
    <w:rsid w:val="00AC5A28"/>
    <w:rsid w:val="00AC5C70"/>
    <w:rsid w:val="00AC5CBC"/>
    <w:rsid w:val="00AC5D4A"/>
    <w:rsid w:val="00AC5EC2"/>
    <w:rsid w:val="00AC6474"/>
    <w:rsid w:val="00AC6946"/>
    <w:rsid w:val="00AC6A9E"/>
    <w:rsid w:val="00AC7072"/>
    <w:rsid w:val="00AC722A"/>
    <w:rsid w:val="00AC774B"/>
    <w:rsid w:val="00AC778E"/>
    <w:rsid w:val="00AC7B71"/>
    <w:rsid w:val="00AD001C"/>
    <w:rsid w:val="00AD013D"/>
    <w:rsid w:val="00AD04CD"/>
    <w:rsid w:val="00AD0638"/>
    <w:rsid w:val="00AD0DD0"/>
    <w:rsid w:val="00AD0FD4"/>
    <w:rsid w:val="00AD1050"/>
    <w:rsid w:val="00AD10CA"/>
    <w:rsid w:val="00AD116D"/>
    <w:rsid w:val="00AD2485"/>
    <w:rsid w:val="00AD2A12"/>
    <w:rsid w:val="00AD2F82"/>
    <w:rsid w:val="00AD3103"/>
    <w:rsid w:val="00AD35BA"/>
    <w:rsid w:val="00AD3DC6"/>
    <w:rsid w:val="00AD44F7"/>
    <w:rsid w:val="00AD46DD"/>
    <w:rsid w:val="00AD483F"/>
    <w:rsid w:val="00AD5270"/>
    <w:rsid w:val="00AD5A96"/>
    <w:rsid w:val="00AD658B"/>
    <w:rsid w:val="00AD679C"/>
    <w:rsid w:val="00AD68B0"/>
    <w:rsid w:val="00AD6A9C"/>
    <w:rsid w:val="00AD6A9D"/>
    <w:rsid w:val="00AD6C4E"/>
    <w:rsid w:val="00AD6DDE"/>
    <w:rsid w:val="00AD6DE7"/>
    <w:rsid w:val="00AD6FEB"/>
    <w:rsid w:val="00AD71BB"/>
    <w:rsid w:val="00AD7200"/>
    <w:rsid w:val="00AD74B7"/>
    <w:rsid w:val="00AD76AA"/>
    <w:rsid w:val="00AD7858"/>
    <w:rsid w:val="00AD7CC2"/>
    <w:rsid w:val="00AD7D31"/>
    <w:rsid w:val="00AD7E5B"/>
    <w:rsid w:val="00AE0314"/>
    <w:rsid w:val="00AE046F"/>
    <w:rsid w:val="00AE0763"/>
    <w:rsid w:val="00AE1307"/>
    <w:rsid w:val="00AE14ED"/>
    <w:rsid w:val="00AE19DB"/>
    <w:rsid w:val="00AE1F6A"/>
    <w:rsid w:val="00AE1F97"/>
    <w:rsid w:val="00AE2092"/>
    <w:rsid w:val="00AE2836"/>
    <w:rsid w:val="00AE2BCC"/>
    <w:rsid w:val="00AE2CE9"/>
    <w:rsid w:val="00AE31A1"/>
    <w:rsid w:val="00AE3AF7"/>
    <w:rsid w:val="00AE40F9"/>
    <w:rsid w:val="00AE425E"/>
    <w:rsid w:val="00AE4462"/>
    <w:rsid w:val="00AE47E0"/>
    <w:rsid w:val="00AE4D64"/>
    <w:rsid w:val="00AE54C3"/>
    <w:rsid w:val="00AE55E5"/>
    <w:rsid w:val="00AE562C"/>
    <w:rsid w:val="00AE5634"/>
    <w:rsid w:val="00AE5A78"/>
    <w:rsid w:val="00AE5D63"/>
    <w:rsid w:val="00AE6343"/>
    <w:rsid w:val="00AE65F1"/>
    <w:rsid w:val="00AE6624"/>
    <w:rsid w:val="00AE6D3F"/>
    <w:rsid w:val="00AE6D87"/>
    <w:rsid w:val="00AE6F2E"/>
    <w:rsid w:val="00AE7B6D"/>
    <w:rsid w:val="00AE7EF6"/>
    <w:rsid w:val="00AF0633"/>
    <w:rsid w:val="00AF06AB"/>
    <w:rsid w:val="00AF073E"/>
    <w:rsid w:val="00AF08A8"/>
    <w:rsid w:val="00AF10B9"/>
    <w:rsid w:val="00AF11BB"/>
    <w:rsid w:val="00AF13E7"/>
    <w:rsid w:val="00AF1542"/>
    <w:rsid w:val="00AF157E"/>
    <w:rsid w:val="00AF1BD1"/>
    <w:rsid w:val="00AF1F00"/>
    <w:rsid w:val="00AF216E"/>
    <w:rsid w:val="00AF21D8"/>
    <w:rsid w:val="00AF2676"/>
    <w:rsid w:val="00AF28D4"/>
    <w:rsid w:val="00AF28FE"/>
    <w:rsid w:val="00AF331E"/>
    <w:rsid w:val="00AF3337"/>
    <w:rsid w:val="00AF3683"/>
    <w:rsid w:val="00AF39A2"/>
    <w:rsid w:val="00AF3C5A"/>
    <w:rsid w:val="00AF4207"/>
    <w:rsid w:val="00AF444B"/>
    <w:rsid w:val="00AF4698"/>
    <w:rsid w:val="00AF4784"/>
    <w:rsid w:val="00AF5160"/>
    <w:rsid w:val="00AF53FA"/>
    <w:rsid w:val="00AF54B5"/>
    <w:rsid w:val="00AF5500"/>
    <w:rsid w:val="00AF56EB"/>
    <w:rsid w:val="00AF57B9"/>
    <w:rsid w:val="00AF5A45"/>
    <w:rsid w:val="00AF5B14"/>
    <w:rsid w:val="00AF5C1B"/>
    <w:rsid w:val="00AF5D29"/>
    <w:rsid w:val="00AF5DF8"/>
    <w:rsid w:val="00AF652C"/>
    <w:rsid w:val="00AF6A7B"/>
    <w:rsid w:val="00AF6AD8"/>
    <w:rsid w:val="00AF6BAB"/>
    <w:rsid w:val="00AF6C42"/>
    <w:rsid w:val="00AF7267"/>
    <w:rsid w:val="00AF7385"/>
    <w:rsid w:val="00AF7898"/>
    <w:rsid w:val="00AF7DF9"/>
    <w:rsid w:val="00AF7F5B"/>
    <w:rsid w:val="00AF7FC1"/>
    <w:rsid w:val="00B00282"/>
    <w:rsid w:val="00B00461"/>
    <w:rsid w:val="00B00F4B"/>
    <w:rsid w:val="00B00FAD"/>
    <w:rsid w:val="00B010C6"/>
    <w:rsid w:val="00B01231"/>
    <w:rsid w:val="00B016A5"/>
    <w:rsid w:val="00B01B57"/>
    <w:rsid w:val="00B01DDA"/>
    <w:rsid w:val="00B02267"/>
    <w:rsid w:val="00B025CB"/>
    <w:rsid w:val="00B02BB5"/>
    <w:rsid w:val="00B02DA8"/>
    <w:rsid w:val="00B03719"/>
    <w:rsid w:val="00B03864"/>
    <w:rsid w:val="00B03872"/>
    <w:rsid w:val="00B0398F"/>
    <w:rsid w:val="00B03B05"/>
    <w:rsid w:val="00B03CBE"/>
    <w:rsid w:val="00B03E6E"/>
    <w:rsid w:val="00B042CF"/>
    <w:rsid w:val="00B044B9"/>
    <w:rsid w:val="00B04FE3"/>
    <w:rsid w:val="00B051EE"/>
    <w:rsid w:val="00B052AB"/>
    <w:rsid w:val="00B056BD"/>
    <w:rsid w:val="00B05B53"/>
    <w:rsid w:val="00B05D33"/>
    <w:rsid w:val="00B06361"/>
    <w:rsid w:val="00B066A1"/>
    <w:rsid w:val="00B06813"/>
    <w:rsid w:val="00B069F5"/>
    <w:rsid w:val="00B06DD4"/>
    <w:rsid w:val="00B07009"/>
    <w:rsid w:val="00B070B3"/>
    <w:rsid w:val="00B0745E"/>
    <w:rsid w:val="00B074F1"/>
    <w:rsid w:val="00B07FC0"/>
    <w:rsid w:val="00B101F3"/>
    <w:rsid w:val="00B103B0"/>
    <w:rsid w:val="00B106D3"/>
    <w:rsid w:val="00B1074A"/>
    <w:rsid w:val="00B10DED"/>
    <w:rsid w:val="00B11491"/>
    <w:rsid w:val="00B1239F"/>
    <w:rsid w:val="00B124CA"/>
    <w:rsid w:val="00B12754"/>
    <w:rsid w:val="00B12AC6"/>
    <w:rsid w:val="00B12FB7"/>
    <w:rsid w:val="00B130C4"/>
    <w:rsid w:val="00B132D8"/>
    <w:rsid w:val="00B13319"/>
    <w:rsid w:val="00B1335D"/>
    <w:rsid w:val="00B13428"/>
    <w:rsid w:val="00B13794"/>
    <w:rsid w:val="00B1415B"/>
    <w:rsid w:val="00B146A2"/>
    <w:rsid w:val="00B14C06"/>
    <w:rsid w:val="00B14C1D"/>
    <w:rsid w:val="00B152C0"/>
    <w:rsid w:val="00B153F5"/>
    <w:rsid w:val="00B1585E"/>
    <w:rsid w:val="00B159C5"/>
    <w:rsid w:val="00B163D7"/>
    <w:rsid w:val="00B16467"/>
    <w:rsid w:val="00B1649D"/>
    <w:rsid w:val="00B165E7"/>
    <w:rsid w:val="00B16745"/>
    <w:rsid w:val="00B1684D"/>
    <w:rsid w:val="00B16D09"/>
    <w:rsid w:val="00B16FDB"/>
    <w:rsid w:val="00B17451"/>
    <w:rsid w:val="00B1755C"/>
    <w:rsid w:val="00B176E0"/>
    <w:rsid w:val="00B17A26"/>
    <w:rsid w:val="00B17CD2"/>
    <w:rsid w:val="00B17EB5"/>
    <w:rsid w:val="00B17FFB"/>
    <w:rsid w:val="00B202A7"/>
    <w:rsid w:val="00B202FE"/>
    <w:rsid w:val="00B20B67"/>
    <w:rsid w:val="00B21388"/>
    <w:rsid w:val="00B21715"/>
    <w:rsid w:val="00B21C15"/>
    <w:rsid w:val="00B21F54"/>
    <w:rsid w:val="00B22258"/>
    <w:rsid w:val="00B224E2"/>
    <w:rsid w:val="00B226B1"/>
    <w:rsid w:val="00B22C10"/>
    <w:rsid w:val="00B22ED9"/>
    <w:rsid w:val="00B2390D"/>
    <w:rsid w:val="00B23C44"/>
    <w:rsid w:val="00B23D4D"/>
    <w:rsid w:val="00B23FC9"/>
    <w:rsid w:val="00B24857"/>
    <w:rsid w:val="00B24FA0"/>
    <w:rsid w:val="00B24FEB"/>
    <w:rsid w:val="00B2519B"/>
    <w:rsid w:val="00B258EA"/>
    <w:rsid w:val="00B25AC3"/>
    <w:rsid w:val="00B25BFC"/>
    <w:rsid w:val="00B25EF2"/>
    <w:rsid w:val="00B262D7"/>
    <w:rsid w:val="00B26606"/>
    <w:rsid w:val="00B26969"/>
    <w:rsid w:val="00B26A73"/>
    <w:rsid w:val="00B270EB"/>
    <w:rsid w:val="00B275BF"/>
    <w:rsid w:val="00B2779D"/>
    <w:rsid w:val="00B27B86"/>
    <w:rsid w:val="00B27E19"/>
    <w:rsid w:val="00B30279"/>
    <w:rsid w:val="00B305ED"/>
    <w:rsid w:val="00B3073E"/>
    <w:rsid w:val="00B30A0B"/>
    <w:rsid w:val="00B3104E"/>
    <w:rsid w:val="00B31194"/>
    <w:rsid w:val="00B31DC3"/>
    <w:rsid w:val="00B32309"/>
    <w:rsid w:val="00B32AEA"/>
    <w:rsid w:val="00B32D42"/>
    <w:rsid w:val="00B32E09"/>
    <w:rsid w:val="00B33F96"/>
    <w:rsid w:val="00B34418"/>
    <w:rsid w:val="00B34527"/>
    <w:rsid w:val="00B3472A"/>
    <w:rsid w:val="00B348D3"/>
    <w:rsid w:val="00B34B75"/>
    <w:rsid w:val="00B34BE3"/>
    <w:rsid w:val="00B34EE3"/>
    <w:rsid w:val="00B351BC"/>
    <w:rsid w:val="00B355E2"/>
    <w:rsid w:val="00B3570F"/>
    <w:rsid w:val="00B357D9"/>
    <w:rsid w:val="00B35DBC"/>
    <w:rsid w:val="00B36005"/>
    <w:rsid w:val="00B36044"/>
    <w:rsid w:val="00B3605F"/>
    <w:rsid w:val="00B360BC"/>
    <w:rsid w:val="00B364C9"/>
    <w:rsid w:val="00B36642"/>
    <w:rsid w:val="00B36688"/>
    <w:rsid w:val="00B36857"/>
    <w:rsid w:val="00B36C26"/>
    <w:rsid w:val="00B36FF8"/>
    <w:rsid w:val="00B3725F"/>
    <w:rsid w:val="00B3728F"/>
    <w:rsid w:val="00B37353"/>
    <w:rsid w:val="00B374A7"/>
    <w:rsid w:val="00B37AD2"/>
    <w:rsid w:val="00B4065E"/>
    <w:rsid w:val="00B41340"/>
    <w:rsid w:val="00B41352"/>
    <w:rsid w:val="00B41428"/>
    <w:rsid w:val="00B4178D"/>
    <w:rsid w:val="00B4216D"/>
    <w:rsid w:val="00B425CB"/>
    <w:rsid w:val="00B42690"/>
    <w:rsid w:val="00B4292D"/>
    <w:rsid w:val="00B42F7B"/>
    <w:rsid w:val="00B430DC"/>
    <w:rsid w:val="00B43170"/>
    <w:rsid w:val="00B4379F"/>
    <w:rsid w:val="00B437C1"/>
    <w:rsid w:val="00B437F4"/>
    <w:rsid w:val="00B43C59"/>
    <w:rsid w:val="00B43E32"/>
    <w:rsid w:val="00B440E0"/>
    <w:rsid w:val="00B44261"/>
    <w:rsid w:val="00B44848"/>
    <w:rsid w:val="00B44EAC"/>
    <w:rsid w:val="00B45104"/>
    <w:rsid w:val="00B452C0"/>
    <w:rsid w:val="00B453C6"/>
    <w:rsid w:val="00B45F7D"/>
    <w:rsid w:val="00B4623D"/>
    <w:rsid w:val="00B46514"/>
    <w:rsid w:val="00B4674C"/>
    <w:rsid w:val="00B4697F"/>
    <w:rsid w:val="00B469DB"/>
    <w:rsid w:val="00B46D51"/>
    <w:rsid w:val="00B46D63"/>
    <w:rsid w:val="00B46E3C"/>
    <w:rsid w:val="00B46FCB"/>
    <w:rsid w:val="00B470FD"/>
    <w:rsid w:val="00B47330"/>
    <w:rsid w:val="00B474EB"/>
    <w:rsid w:val="00B47885"/>
    <w:rsid w:val="00B478CF"/>
    <w:rsid w:val="00B500D1"/>
    <w:rsid w:val="00B500E0"/>
    <w:rsid w:val="00B50155"/>
    <w:rsid w:val="00B5060E"/>
    <w:rsid w:val="00B508E4"/>
    <w:rsid w:val="00B5090C"/>
    <w:rsid w:val="00B50AD8"/>
    <w:rsid w:val="00B50FF5"/>
    <w:rsid w:val="00B51087"/>
    <w:rsid w:val="00B51FD5"/>
    <w:rsid w:val="00B5208D"/>
    <w:rsid w:val="00B52202"/>
    <w:rsid w:val="00B52330"/>
    <w:rsid w:val="00B52A0D"/>
    <w:rsid w:val="00B52E36"/>
    <w:rsid w:val="00B52F36"/>
    <w:rsid w:val="00B530B1"/>
    <w:rsid w:val="00B531A9"/>
    <w:rsid w:val="00B53296"/>
    <w:rsid w:val="00B53375"/>
    <w:rsid w:val="00B533DA"/>
    <w:rsid w:val="00B5368E"/>
    <w:rsid w:val="00B53B44"/>
    <w:rsid w:val="00B53DA3"/>
    <w:rsid w:val="00B53FFE"/>
    <w:rsid w:val="00B54539"/>
    <w:rsid w:val="00B549A3"/>
    <w:rsid w:val="00B54BF6"/>
    <w:rsid w:val="00B54BF8"/>
    <w:rsid w:val="00B54E97"/>
    <w:rsid w:val="00B54EC9"/>
    <w:rsid w:val="00B54F44"/>
    <w:rsid w:val="00B5520D"/>
    <w:rsid w:val="00B5527F"/>
    <w:rsid w:val="00B55564"/>
    <w:rsid w:val="00B5558B"/>
    <w:rsid w:val="00B55AA4"/>
    <w:rsid w:val="00B55D7F"/>
    <w:rsid w:val="00B561CC"/>
    <w:rsid w:val="00B56275"/>
    <w:rsid w:val="00B56609"/>
    <w:rsid w:val="00B578FC"/>
    <w:rsid w:val="00B57DBF"/>
    <w:rsid w:val="00B57E7D"/>
    <w:rsid w:val="00B6000A"/>
    <w:rsid w:val="00B601FA"/>
    <w:rsid w:val="00B6041E"/>
    <w:rsid w:val="00B60AAB"/>
    <w:rsid w:val="00B60EE4"/>
    <w:rsid w:val="00B613A8"/>
    <w:rsid w:val="00B61664"/>
    <w:rsid w:val="00B6194D"/>
    <w:rsid w:val="00B61CBE"/>
    <w:rsid w:val="00B61DCB"/>
    <w:rsid w:val="00B6206A"/>
    <w:rsid w:val="00B62686"/>
    <w:rsid w:val="00B626B8"/>
    <w:rsid w:val="00B627ED"/>
    <w:rsid w:val="00B62C69"/>
    <w:rsid w:val="00B631BD"/>
    <w:rsid w:val="00B6321B"/>
    <w:rsid w:val="00B63916"/>
    <w:rsid w:val="00B63DAF"/>
    <w:rsid w:val="00B63ECC"/>
    <w:rsid w:val="00B640CF"/>
    <w:rsid w:val="00B65044"/>
    <w:rsid w:val="00B6511F"/>
    <w:rsid w:val="00B6526B"/>
    <w:rsid w:val="00B6546A"/>
    <w:rsid w:val="00B65856"/>
    <w:rsid w:val="00B65886"/>
    <w:rsid w:val="00B65B14"/>
    <w:rsid w:val="00B65BAD"/>
    <w:rsid w:val="00B65C96"/>
    <w:rsid w:val="00B65E1A"/>
    <w:rsid w:val="00B65F09"/>
    <w:rsid w:val="00B66039"/>
    <w:rsid w:val="00B66048"/>
    <w:rsid w:val="00B66913"/>
    <w:rsid w:val="00B66BFD"/>
    <w:rsid w:val="00B67011"/>
    <w:rsid w:val="00B673ED"/>
    <w:rsid w:val="00B679A2"/>
    <w:rsid w:val="00B67F02"/>
    <w:rsid w:val="00B700C6"/>
    <w:rsid w:val="00B706B9"/>
    <w:rsid w:val="00B706DB"/>
    <w:rsid w:val="00B707A0"/>
    <w:rsid w:val="00B70A07"/>
    <w:rsid w:val="00B70B95"/>
    <w:rsid w:val="00B70D02"/>
    <w:rsid w:val="00B70E26"/>
    <w:rsid w:val="00B718A2"/>
    <w:rsid w:val="00B719BD"/>
    <w:rsid w:val="00B71C35"/>
    <w:rsid w:val="00B71C39"/>
    <w:rsid w:val="00B71D7F"/>
    <w:rsid w:val="00B71E35"/>
    <w:rsid w:val="00B7257B"/>
    <w:rsid w:val="00B728C9"/>
    <w:rsid w:val="00B7294D"/>
    <w:rsid w:val="00B7321E"/>
    <w:rsid w:val="00B7369E"/>
    <w:rsid w:val="00B739BE"/>
    <w:rsid w:val="00B73CA0"/>
    <w:rsid w:val="00B73DD9"/>
    <w:rsid w:val="00B74144"/>
    <w:rsid w:val="00B741E1"/>
    <w:rsid w:val="00B746E7"/>
    <w:rsid w:val="00B74B8D"/>
    <w:rsid w:val="00B7502D"/>
    <w:rsid w:val="00B7540B"/>
    <w:rsid w:val="00B7564F"/>
    <w:rsid w:val="00B757FB"/>
    <w:rsid w:val="00B75A2E"/>
    <w:rsid w:val="00B75C67"/>
    <w:rsid w:val="00B75C8D"/>
    <w:rsid w:val="00B75FC3"/>
    <w:rsid w:val="00B761C7"/>
    <w:rsid w:val="00B762CD"/>
    <w:rsid w:val="00B7673C"/>
    <w:rsid w:val="00B76816"/>
    <w:rsid w:val="00B76CD8"/>
    <w:rsid w:val="00B76D99"/>
    <w:rsid w:val="00B774F8"/>
    <w:rsid w:val="00B777E3"/>
    <w:rsid w:val="00B77831"/>
    <w:rsid w:val="00B77F4E"/>
    <w:rsid w:val="00B8034F"/>
    <w:rsid w:val="00B810A7"/>
    <w:rsid w:val="00B81608"/>
    <w:rsid w:val="00B81888"/>
    <w:rsid w:val="00B81A0D"/>
    <w:rsid w:val="00B81EED"/>
    <w:rsid w:val="00B81FC4"/>
    <w:rsid w:val="00B8203C"/>
    <w:rsid w:val="00B8284D"/>
    <w:rsid w:val="00B82908"/>
    <w:rsid w:val="00B82B11"/>
    <w:rsid w:val="00B82EE3"/>
    <w:rsid w:val="00B82EF6"/>
    <w:rsid w:val="00B830D2"/>
    <w:rsid w:val="00B83239"/>
    <w:rsid w:val="00B83C8D"/>
    <w:rsid w:val="00B83F3E"/>
    <w:rsid w:val="00B83FE7"/>
    <w:rsid w:val="00B84776"/>
    <w:rsid w:val="00B848C3"/>
    <w:rsid w:val="00B8490C"/>
    <w:rsid w:val="00B84B50"/>
    <w:rsid w:val="00B84DC5"/>
    <w:rsid w:val="00B84F64"/>
    <w:rsid w:val="00B851B7"/>
    <w:rsid w:val="00B854D4"/>
    <w:rsid w:val="00B856E6"/>
    <w:rsid w:val="00B859C2"/>
    <w:rsid w:val="00B85B75"/>
    <w:rsid w:val="00B85C74"/>
    <w:rsid w:val="00B85EA1"/>
    <w:rsid w:val="00B8656D"/>
    <w:rsid w:val="00B8684F"/>
    <w:rsid w:val="00B869BE"/>
    <w:rsid w:val="00B86AA3"/>
    <w:rsid w:val="00B86EC9"/>
    <w:rsid w:val="00B86FD7"/>
    <w:rsid w:val="00B8712C"/>
    <w:rsid w:val="00B87174"/>
    <w:rsid w:val="00B871A9"/>
    <w:rsid w:val="00B8762C"/>
    <w:rsid w:val="00B87822"/>
    <w:rsid w:val="00B906A9"/>
    <w:rsid w:val="00B9076A"/>
    <w:rsid w:val="00B90C0D"/>
    <w:rsid w:val="00B90D09"/>
    <w:rsid w:val="00B90D44"/>
    <w:rsid w:val="00B90D56"/>
    <w:rsid w:val="00B91223"/>
    <w:rsid w:val="00B912F7"/>
    <w:rsid w:val="00B916DB"/>
    <w:rsid w:val="00B921E8"/>
    <w:rsid w:val="00B922FC"/>
    <w:rsid w:val="00B9234F"/>
    <w:rsid w:val="00B92686"/>
    <w:rsid w:val="00B927D3"/>
    <w:rsid w:val="00B93126"/>
    <w:rsid w:val="00B935E3"/>
    <w:rsid w:val="00B935EC"/>
    <w:rsid w:val="00B939D8"/>
    <w:rsid w:val="00B939F5"/>
    <w:rsid w:val="00B93C3B"/>
    <w:rsid w:val="00B93FD5"/>
    <w:rsid w:val="00B9408A"/>
    <w:rsid w:val="00B9436E"/>
    <w:rsid w:val="00B944D2"/>
    <w:rsid w:val="00B94527"/>
    <w:rsid w:val="00B953AF"/>
    <w:rsid w:val="00B954D2"/>
    <w:rsid w:val="00B95DDE"/>
    <w:rsid w:val="00B95EB3"/>
    <w:rsid w:val="00B960AF"/>
    <w:rsid w:val="00B961A1"/>
    <w:rsid w:val="00B96A42"/>
    <w:rsid w:val="00B97B96"/>
    <w:rsid w:val="00BA02F5"/>
    <w:rsid w:val="00BA0E69"/>
    <w:rsid w:val="00BA0FD6"/>
    <w:rsid w:val="00BA10A2"/>
    <w:rsid w:val="00BA1259"/>
    <w:rsid w:val="00BA1382"/>
    <w:rsid w:val="00BA16B9"/>
    <w:rsid w:val="00BA1A7E"/>
    <w:rsid w:val="00BA1B87"/>
    <w:rsid w:val="00BA21C0"/>
    <w:rsid w:val="00BA24BC"/>
    <w:rsid w:val="00BA2674"/>
    <w:rsid w:val="00BA26CB"/>
    <w:rsid w:val="00BA2903"/>
    <w:rsid w:val="00BA2909"/>
    <w:rsid w:val="00BA2D9D"/>
    <w:rsid w:val="00BA3021"/>
    <w:rsid w:val="00BA35AD"/>
    <w:rsid w:val="00BA35E0"/>
    <w:rsid w:val="00BA3EF2"/>
    <w:rsid w:val="00BA4214"/>
    <w:rsid w:val="00BA4461"/>
    <w:rsid w:val="00BA4776"/>
    <w:rsid w:val="00BA4BD0"/>
    <w:rsid w:val="00BA5219"/>
    <w:rsid w:val="00BA54AD"/>
    <w:rsid w:val="00BA5606"/>
    <w:rsid w:val="00BA56C5"/>
    <w:rsid w:val="00BA64A7"/>
    <w:rsid w:val="00BA64B7"/>
    <w:rsid w:val="00BA65B2"/>
    <w:rsid w:val="00BA68CB"/>
    <w:rsid w:val="00BA69A7"/>
    <w:rsid w:val="00BA6C99"/>
    <w:rsid w:val="00BA75EA"/>
    <w:rsid w:val="00BA7749"/>
    <w:rsid w:val="00BA7899"/>
    <w:rsid w:val="00BA7B0C"/>
    <w:rsid w:val="00BB0855"/>
    <w:rsid w:val="00BB09EF"/>
    <w:rsid w:val="00BB0CF9"/>
    <w:rsid w:val="00BB0E20"/>
    <w:rsid w:val="00BB17E3"/>
    <w:rsid w:val="00BB1A44"/>
    <w:rsid w:val="00BB23AA"/>
    <w:rsid w:val="00BB266C"/>
    <w:rsid w:val="00BB2934"/>
    <w:rsid w:val="00BB332D"/>
    <w:rsid w:val="00BB33D0"/>
    <w:rsid w:val="00BB3499"/>
    <w:rsid w:val="00BB3960"/>
    <w:rsid w:val="00BB3972"/>
    <w:rsid w:val="00BB3DC9"/>
    <w:rsid w:val="00BB3EAD"/>
    <w:rsid w:val="00BB420C"/>
    <w:rsid w:val="00BB4496"/>
    <w:rsid w:val="00BB4541"/>
    <w:rsid w:val="00BB485D"/>
    <w:rsid w:val="00BB4A6E"/>
    <w:rsid w:val="00BB4C36"/>
    <w:rsid w:val="00BB4CCC"/>
    <w:rsid w:val="00BB4EDA"/>
    <w:rsid w:val="00BB512B"/>
    <w:rsid w:val="00BB582F"/>
    <w:rsid w:val="00BB588B"/>
    <w:rsid w:val="00BB58E6"/>
    <w:rsid w:val="00BB5A70"/>
    <w:rsid w:val="00BB5C5F"/>
    <w:rsid w:val="00BB6623"/>
    <w:rsid w:val="00BB6C01"/>
    <w:rsid w:val="00BB6DB6"/>
    <w:rsid w:val="00BB7124"/>
    <w:rsid w:val="00BB7359"/>
    <w:rsid w:val="00BB790B"/>
    <w:rsid w:val="00BC0576"/>
    <w:rsid w:val="00BC05C3"/>
    <w:rsid w:val="00BC08E6"/>
    <w:rsid w:val="00BC0927"/>
    <w:rsid w:val="00BC0CE1"/>
    <w:rsid w:val="00BC0CFC"/>
    <w:rsid w:val="00BC0E84"/>
    <w:rsid w:val="00BC1385"/>
    <w:rsid w:val="00BC184C"/>
    <w:rsid w:val="00BC1B09"/>
    <w:rsid w:val="00BC1B1A"/>
    <w:rsid w:val="00BC1BC4"/>
    <w:rsid w:val="00BC1DF3"/>
    <w:rsid w:val="00BC22BB"/>
    <w:rsid w:val="00BC268C"/>
    <w:rsid w:val="00BC28E4"/>
    <w:rsid w:val="00BC299E"/>
    <w:rsid w:val="00BC2C4F"/>
    <w:rsid w:val="00BC2E8F"/>
    <w:rsid w:val="00BC3251"/>
    <w:rsid w:val="00BC3346"/>
    <w:rsid w:val="00BC3663"/>
    <w:rsid w:val="00BC38EB"/>
    <w:rsid w:val="00BC392E"/>
    <w:rsid w:val="00BC39E3"/>
    <w:rsid w:val="00BC3B6E"/>
    <w:rsid w:val="00BC3B97"/>
    <w:rsid w:val="00BC3BFC"/>
    <w:rsid w:val="00BC3E92"/>
    <w:rsid w:val="00BC4045"/>
    <w:rsid w:val="00BC4055"/>
    <w:rsid w:val="00BC413D"/>
    <w:rsid w:val="00BC462A"/>
    <w:rsid w:val="00BC4BE2"/>
    <w:rsid w:val="00BC4DBE"/>
    <w:rsid w:val="00BC5485"/>
    <w:rsid w:val="00BC5ABD"/>
    <w:rsid w:val="00BC5AC6"/>
    <w:rsid w:val="00BC5C62"/>
    <w:rsid w:val="00BC5F6E"/>
    <w:rsid w:val="00BC6006"/>
    <w:rsid w:val="00BC64BB"/>
    <w:rsid w:val="00BC6B19"/>
    <w:rsid w:val="00BC6C18"/>
    <w:rsid w:val="00BC7351"/>
    <w:rsid w:val="00BC760D"/>
    <w:rsid w:val="00BC77ED"/>
    <w:rsid w:val="00BC7B8B"/>
    <w:rsid w:val="00BC7B8F"/>
    <w:rsid w:val="00BD0075"/>
    <w:rsid w:val="00BD089F"/>
    <w:rsid w:val="00BD08C7"/>
    <w:rsid w:val="00BD0B9E"/>
    <w:rsid w:val="00BD1137"/>
    <w:rsid w:val="00BD129C"/>
    <w:rsid w:val="00BD160B"/>
    <w:rsid w:val="00BD163E"/>
    <w:rsid w:val="00BD2296"/>
    <w:rsid w:val="00BD23C2"/>
    <w:rsid w:val="00BD24AE"/>
    <w:rsid w:val="00BD2C61"/>
    <w:rsid w:val="00BD2C98"/>
    <w:rsid w:val="00BD2F7A"/>
    <w:rsid w:val="00BD30CF"/>
    <w:rsid w:val="00BD3145"/>
    <w:rsid w:val="00BD3649"/>
    <w:rsid w:val="00BD366A"/>
    <w:rsid w:val="00BD39E3"/>
    <w:rsid w:val="00BD401D"/>
    <w:rsid w:val="00BD47A9"/>
    <w:rsid w:val="00BD4A6D"/>
    <w:rsid w:val="00BD4FE3"/>
    <w:rsid w:val="00BD5413"/>
    <w:rsid w:val="00BD556B"/>
    <w:rsid w:val="00BD610D"/>
    <w:rsid w:val="00BD6386"/>
    <w:rsid w:val="00BD63DB"/>
    <w:rsid w:val="00BD66D0"/>
    <w:rsid w:val="00BD6951"/>
    <w:rsid w:val="00BD6990"/>
    <w:rsid w:val="00BD6BA6"/>
    <w:rsid w:val="00BD71C5"/>
    <w:rsid w:val="00BD7205"/>
    <w:rsid w:val="00BD73A9"/>
    <w:rsid w:val="00BD749B"/>
    <w:rsid w:val="00BD76AF"/>
    <w:rsid w:val="00BD7702"/>
    <w:rsid w:val="00BD78D5"/>
    <w:rsid w:val="00BD795E"/>
    <w:rsid w:val="00BD7C11"/>
    <w:rsid w:val="00BD7E88"/>
    <w:rsid w:val="00BE0011"/>
    <w:rsid w:val="00BE04A7"/>
    <w:rsid w:val="00BE08EA"/>
    <w:rsid w:val="00BE0930"/>
    <w:rsid w:val="00BE0BBA"/>
    <w:rsid w:val="00BE0C5B"/>
    <w:rsid w:val="00BE0ECD"/>
    <w:rsid w:val="00BE1265"/>
    <w:rsid w:val="00BE1341"/>
    <w:rsid w:val="00BE15A0"/>
    <w:rsid w:val="00BE17D8"/>
    <w:rsid w:val="00BE1BED"/>
    <w:rsid w:val="00BE1C05"/>
    <w:rsid w:val="00BE2331"/>
    <w:rsid w:val="00BE2512"/>
    <w:rsid w:val="00BE287C"/>
    <w:rsid w:val="00BE2A75"/>
    <w:rsid w:val="00BE2B77"/>
    <w:rsid w:val="00BE3006"/>
    <w:rsid w:val="00BE3657"/>
    <w:rsid w:val="00BE3B9A"/>
    <w:rsid w:val="00BE460E"/>
    <w:rsid w:val="00BE47D4"/>
    <w:rsid w:val="00BE52CA"/>
    <w:rsid w:val="00BE560F"/>
    <w:rsid w:val="00BE593D"/>
    <w:rsid w:val="00BE59E0"/>
    <w:rsid w:val="00BE5A11"/>
    <w:rsid w:val="00BE5D4F"/>
    <w:rsid w:val="00BE627B"/>
    <w:rsid w:val="00BE62DD"/>
    <w:rsid w:val="00BE6812"/>
    <w:rsid w:val="00BE6BAD"/>
    <w:rsid w:val="00BE6C70"/>
    <w:rsid w:val="00BE6F2A"/>
    <w:rsid w:val="00BE7043"/>
    <w:rsid w:val="00BE7480"/>
    <w:rsid w:val="00BE7C0D"/>
    <w:rsid w:val="00BF001A"/>
    <w:rsid w:val="00BF0055"/>
    <w:rsid w:val="00BF02BF"/>
    <w:rsid w:val="00BF0447"/>
    <w:rsid w:val="00BF059B"/>
    <w:rsid w:val="00BF072F"/>
    <w:rsid w:val="00BF0753"/>
    <w:rsid w:val="00BF085D"/>
    <w:rsid w:val="00BF13FF"/>
    <w:rsid w:val="00BF14A8"/>
    <w:rsid w:val="00BF19B0"/>
    <w:rsid w:val="00BF19F3"/>
    <w:rsid w:val="00BF1DCB"/>
    <w:rsid w:val="00BF204C"/>
    <w:rsid w:val="00BF246F"/>
    <w:rsid w:val="00BF2481"/>
    <w:rsid w:val="00BF28C5"/>
    <w:rsid w:val="00BF28E3"/>
    <w:rsid w:val="00BF2CB4"/>
    <w:rsid w:val="00BF2CD7"/>
    <w:rsid w:val="00BF2EBF"/>
    <w:rsid w:val="00BF2FA9"/>
    <w:rsid w:val="00BF33FC"/>
    <w:rsid w:val="00BF37ED"/>
    <w:rsid w:val="00BF4054"/>
    <w:rsid w:val="00BF4BBE"/>
    <w:rsid w:val="00BF50E7"/>
    <w:rsid w:val="00BF5295"/>
    <w:rsid w:val="00BF552D"/>
    <w:rsid w:val="00BF57A2"/>
    <w:rsid w:val="00BF5946"/>
    <w:rsid w:val="00BF5BEB"/>
    <w:rsid w:val="00BF6316"/>
    <w:rsid w:val="00BF6425"/>
    <w:rsid w:val="00BF65EA"/>
    <w:rsid w:val="00BF6F78"/>
    <w:rsid w:val="00BF7864"/>
    <w:rsid w:val="00BF79BA"/>
    <w:rsid w:val="00BF79E1"/>
    <w:rsid w:val="00BF7FFD"/>
    <w:rsid w:val="00C000D8"/>
    <w:rsid w:val="00C0034F"/>
    <w:rsid w:val="00C00641"/>
    <w:rsid w:val="00C01089"/>
    <w:rsid w:val="00C01092"/>
    <w:rsid w:val="00C01468"/>
    <w:rsid w:val="00C016E2"/>
    <w:rsid w:val="00C01741"/>
    <w:rsid w:val="00C01B44"/>
    <w:rsid w:val="00C01CDD"/>
    <w:rsid w:val="00C01D63"/>
    <w:rsid w:val="00C027A0"/>
    <w:rsid w:val="00C02A49"/>
    <w:rsid w:val="00C02B84"/>
    <w:rsid w:val="00C030A4"/>
    <w:rsid w:val="00C033F6"/>
    <w:rsid w:val="00C03537"/>
    <w:rsid w:val="00C03653"/>
    <w:rsid w:val="00C03D68"/>
    <w:rsid w:val="00C03EEC"/>
    <w:rsid w:val="00C04138"/>
    <w:rsid w:val="00C0474A"/>
    <w:rsid w:val="00C04977"/>
    <w:rsid w:val="00C04ED6"/>
    <w:rsid w:val="00C05127"/>
    <w:rsid w:val="00C05129"/>
    <w:rsid w:val="00C051C2"/>
    <w:rsid w:val="00C0529F"/>
    <w:rsid w:val="00C0571E"/>
    <w:rsid w:val="00C05B27"/>
    <w:rsid w:val="00C05C0C"/>
    <w:rsid w:val="00C05CA6"/>
    <w:rsid w:val="00C06885"/>
    <w:rsid w:val="00C068F0"/>
    <w:rsid w:val="00C06C96"/>
    <w:rsid w:val="00C06CCD"/>
    <w:rsid w:val="00C06DDE"/>
    <w:rsid w:val="00C06F6B"/>
    <w:rsid w:val="00C06F8D"/>
    <w:rsid w:val="00C071FA"/>
    <w:rsid w:val="00C07365"/>
    <w:rsid w:val="00C0748E"/>
    <w:rsid w:val="00C07A96"/>
    <w:rsid w:val="00C07C9C"/>
    <w:rsid w:val="00C10228"/>
    <w:rsid w:val="00C104A1"/>
    <w:rsid w:val="00C10750"/>
    <w:rsid w:val="00C1094C"/>
    <w:rsid w:val="00C10AC7"/>
    <w:rsid w:val="00C10C8D"/>
    <w:rsid w:val="00C1121D"/>
    <w:rsid w:val="00C11595"/>
    <w:rsid w:val="00C11A4E"/>
    <w:rsid w:val="00C11B91"/>
    <w:rsid w:val="00C11F6F"/>
    <w:rsid w:val="00C121D0"/>
    <w:rsid w:val="00C1231E"/>
    <w:rsid w:val="00C12504"/>
    <w:rsid w:val="00C12627"/>
    <w:rsid w:val="00C12D36"/>
    <w:rsid w:val="00C13390"/>
    <w:rsid w:val="00C136BA"/>
    <w:rsid w:val="00C13721"/>
    <w:rsid w:val="00C13869"/>
    <w:rsid w:val="00C13B05"/>
    <w:rsid w:val="00C13D56"/>
    <w:rsid w:val="00C13EC0"/>
    <w:rsid w:val="00C143B4"/>
    <w:rsid w:val="00C14950"/>
    <w:rsid w:val="00C149AE"/>
    <w:rsid w:val="00C14F9D"/>
    <w:rsid w:val="00C15062"/>
    <w:rsid w:val="00C15333"/>
    <w:rsid w:val="00C158CE"/>
    <w:rsid w:val="00C15A76"/>
    <w:rsid w:val="00C15ACE"/>
    <w:rsid w:val="00C15F4F"/>
    <w:rsid w:val="00C16062"/>
    <w:rsid w:val="00C161A9"/>
    <w:rsid w:val="00C165B7"/>
    <w:rsid w:val="00C166DB"/>
    <w:rsid w:val="00C16CD6"/>
    <w:rsid w:val="00C170ED"/>
    <w:rsid w:val="00C1710A"/>
    <w:rsid w:val="00C1719F"/>
    <w:rsid w:val="00C174E9"/>
    <w:rsid w:val="00C17DE2"/>
    <w:rsid w:val="00C2015E"/>
    <w:rsid w:val="00C202B5"/>
    <w:rsid w:val="00C20E73"/>
    <w:rsid w:val="00C21241"/>
    <w:rsid w:val="00C2125C"/>
    <w:rsid w:val="00C21497"/>
    <w:rsid w:val="00C21C48"/>
    <w:rsid w:val="00C21F44"/>
    <w:rsid w:val="00C2214F"/>
    <w:rsid w:val="00C22357"/>
    <w:rsid w:val="00C2277B"/>
    <w:rsid w:val="00C22FF5"/>
    <w:rsid w:val="00C23014"/>
    <w:rsid w:val="00C230EA"/>
    <w:rsid w:val="00C23420"/>
    <w:rsid w:val="00C237E2"/>
    <w:rsid w:val="00C239CB"/>
    <w:rsid w:val="00C23B4B"/>
    <w:rsid w:val="00C241DC"/>
    <w:rsid w:val="00C24669"/>
    <w:rsid w:val="00C249F1"/>
    <w:rsid w:val="00C24F2A"/>
    <w:rsid w:val="00C251B0"/>
    <w:rsid w:val="00C253E2"/>
    <w:rsid w:val="00C2550C"/>
    <w:rsid w:val="00C25629"/>
    <w:rsid w:val="00C258C3"/>
    <w:rsid w:val="00C25C9C"/>
    <w:rsid w:val="00C25EA2"/>
    <w:rsid w:val="00C2638C"/>
    <w:rsid w:val="00C2679E"/>
    <w:rsid w:val="00C26995"/>
    <w:rsid w:val="00C26ADC"/>
    <w:rsid w:val="00C26D7B"/>
    <w:rsid w:val="00C26DE0"/>
    <w:rsid w:val="00C26E4F"/>
    <w:rsid w:val="00C26FEC"/>
    <w:rsid w:val="00C2743A"/>
    <w:rsid w:val="00C279E6"/>
    <w:rsid w:val="00C27B5D"/>
    <w:rsid w:val="00C30736"/>
    <w:rsid w:val="00C3083B"/>
    <w:rsid w:val="00C30ECD"/>
    <w:rsid w:val="00C31346"/>
    <w:rsid w:val="00C3166F"/>
    <w:rsid w:val="00C317CB"/>
    <w:rsid w:val="00C3181C"/>
    <w:rsid w:val="00C31EF0"/>
    <w:rsid w:val="00C323DD"/>
    <w:rsid w:val="00C323FA"/>
    <w:rsid w:val="00C32983"/>
    <w:rsid w:val="00C32A88"/>
    <w:rsid w:val="00C32C1B"/>
    <w:rsid w:val="00C330C1"/>
    <w:rsid w:val="00C3333A"/>
    <w:rsid w:val="00C334EE"/>
    <w:rsid w:val="00C3372E"/>
    <w:rsid w:val="00C33854"/>
    <w:rsid w:val="00C33CEA"/>
    <w:rsid w:val="00C33DA0"/>
    <w:rsid w:val="00C3433F"/>
    <w:rsid w:val="00C34402"/>
    <w:rsid w:val="00C34AC7"/>
    <w:rsid w:val="00C34C6B"/>
    <w:rsid w:val="00C34DB6"/>
    <w:rsid w:val="00C34FD8"/>
    <w:rsid w:val="00C350AE"/>
    <w:rsid w:val="00C35363"/>
    <w:rsid w:val="00C355EF"/>
    <w:rsid w:val="00C35793"/>
    <w:rsid w:val="00C35893"/>
    <w:rsid w:val="00C358D5"/>
    <w:rsid w:val="00C359EA"/>
    <w:rsid w:val="00C35C4A"/>
    <w:rsid w:val="00C36162"/>
    <w:rsid w:val="00C367B9"/>
    <w:rsid w:val="00C3693F"/>
    <w:rsid w:val="00C36ABD"/>
    <w:rsid w:val="00C36DD6"/>
    <w:rsid w:val="00C36EC7"/>
    <w:rsid w:val="00C3700C"/>
    <w:rsid w:val="00C3711E"/>
    <w:rsid w:val="00C3731C"/>
    <w:rsid w:val="00C3743F"/>
    <w:rsid w:val="00C378EC"/>
    <w:rsid w:val="00C378F9"/>
    <w:rsid w:val="00C37AA4"/>
    <w:rsid w:val="00C37B9D"/>
    <w:rsid w:val="00C37BD3"/>
    <w:rsid w:val="00C37D1E"/>
    <w:rsid w:val="00C409BF"/>
    <w:rsid w:val="00C40DBD"/>
    <w:rsid w:val="00C40FDB"/>
    <w:rsid w:val="00C4145C"/>
    <w:rsid w:val="00C4155B"/>
    <w:rsid w:val="00C41637"/>
    <w:rsid w:val="00C41756"/>
    <w:rsid w:val="00C4189B"/>
    <w:rsid w:val="00C418A0"/>
    <w:rsid w:val="00C41B22"/>
    <w:rsid w:val="00C41D6C"/>
    <w:rsid w:val="00C423A2"/>
    <w:rsid w:val="00C4276B"/>
    <w:rsid w:val="00C427FD"/>
    <w:rsid w:val="00C428F4"/>
    <w:rsid w:val="00C42AD0"/>
    <w:rsid w:val="00C42DD7"/>
    <w:rsid w:val="00C42FE6"/>
    <w:rsid w:val="00C42FFE"/>
    <w:rsid w:val="00C43647"/>
    <w:rsid w:val="00C43898"/>
    <w:rsid w:val="00C439AC"/>
    <w:rsid w:val="00C43F27"/>
    <w:rsid w:val="00C44978"/>
    <w:rsid w:val="00C44BD1"/>
    <w:rsid w:val="00C45154"/>
    <w:rsid w:val="00C45603"/>
    <w:rsid w:val="00C4568F"/>
    <w:rsid w:val="00C45969"/>
    <w:rsid w:val="00C45CEB"/>
    <w:rsid w:val="00C46050"/>
    <w:rsid w:val="00C465D7"/>
    <w:rsid w:val="00C46735"/>
    <w:rsid w:val="00C46B5F"/>
    <w:rsid w:val="00C46C30"/>
    <w:rsid w:val="00C47161"/>
    <w:rsid w:val="00C471A5"/>
    <w:rsid w:val="00C472D1"/>
    <w:rsid w:val="00C4738F"/>
    <w:rsid w:val="00C47CEB"/>
    <w:rsid w:val="00C47EFB"/>
    <w:rsid w:val="00C47F74"/>
    <w:rsid w:val="00C50403"/>
    <w:rsid w:val="00C50DD0"/>
    <w:rsid w:val="00C50EC5"/>
    <w:rsid w:val="00C50FEF"/>
    <w:rsid w:val="00C51007"/>
    <w:rsid w:val="00C512EA"/>
    <w:rsid w:val="00C518AF"/>
    <w:rsid w:val="00C51A3B"/>
    <w:rsid w:val="00C51AF2"/>
    <w:rsid w:val="00C51CC3"/>
    <w:rsid w:val="00C51F74"/>
    <w:rsid w:val="00C521BB"/>
    <w:rsid w:val="00C52253"/>
    <w:rsid w:val="00C52416"/>
    <w:rsid w:val="00C5263A"/>
    <w:rsid w:val="00C5272C"/>
    <w:rsid w:val="00C52A74"/>
    <w:rsid w:val="00C52B70"/>
    <w:rsid w:val="00C52BE8"/>
    <w:rsid w:val="00C52E05"/>
    <w:rsid w:val="00C5303F"/>
    <w:rsid w:val="00C531AE"/>
    <w:rsid w:val="00C5323D"/>
    <w:rsid w:val="00C537C8"/>
    <w:rsid w:val="00C53A4D"/>
    <w:rsid w:val="00C53DD8"/>
    <w:rsid w:val="00C53FF2"/>
    <w:rsid w:val="00C5416E"/>
    <w:rsid w:val="00C542A6"/>
    <w:rsid w:val="00C54378"/>
    <w:rsid w:val="00C549A4"/>
    <w:rsid w:val="00C549DF"/>
    <w:rsid w:val="00C54E60"/>
    <w:rsid w:val="00C54EA3"/>
    <w:rsid w:val="00C54EF1"/>
    <w:rsid w:val="00C55149"/>
    <w:rsid w:val="00C55489"/>
    <w:rsid w:val="00C555F6"/>
    <w:rsid w:val="00C5561A"/>
    <w:rsid w:val="00C55DD1"/>
    <w:rsid w:val="00C56765"/>
    <w:rsid w:val="00C56992"/>
    <w:rsid w:val="00C569F7"/>
    <w:rsid w:val="00C56CD1"/>
    <w:rsid w:val="00C574AF"/>
    <w:rsid w:val="00C57D91"/>
    <w:rsid w:val="00C57F5C"/>
    <w:rsid w:val="00C60507"/>
    <w:rsid w:val="00C606BD"/>
    <w:rsid w:val="00C6074A"/>
    <w:rsid w:val="00C607FD"/>
    <w:rsid w:val="00C609EA"/>
    <w:rsid w:val="00C611BD"/>
    <w:rsid w:val="00C612E7"/>
    <w:rsid w:val="00C61B52"/>
    <w:rsid w:val="00C61E56"/>
    <w:rsid w:val="00C620A7"/>
    <w:rsid w:val="00C6215A"/>
    <w:rsid w:val="00C6220D"/>
    <w:rsid w:val="00C623BE"/>
    <w:rsid w:val="00C6248B"/>
    <w:rsid w:val="00C6360B"/>
    <w:rsid w:val="00C6366B"/>
    <w:rsid w:val="00C6391A"/>
    <w:rsid w:val="00C63E07"/>
    <w:rsid w:val="00C64027"/>
    <w:rsid w:val="00C643CA"/>
    <w:rsid w:val="00C644BD"/>
    <w:rsid w:val="00C646F9"/>
    <w:rsid w:val="00C64BBA"/>
    <w:rsid w:val="00C65164"/>
    <w:rsid w:val="00C65187"/>
    <w:rsid w:val="00C651FC"/>
    <w:rsid w:val="00C65276"/>
    <w:rsid w:val="00C657F1"/>
    <w:rsid w:val="00C66173"/>
    <w:rsid w:val="00C667D3"/>
    <w:rsid w:val="00C672B8"/>
    <w:rsid w:val="00C673C6"/>
    <w:rsid w:val="00C6742B"/>
    <w:rsid w:val="00C6746E"/>
    <w:rsid w:val="00C67511"/>
    <w:rsid w:val="00C675F4"/>
    <w:rsid w:val="00C67B01"/>
    <w:rsid w:val="00C701A1"/>
    <w:rsid w:val="00C702B4"/>
    <w:rsid w:val="00C7041F"/>
    <w:rsid w:val="00C705F0"/>
    <w:rsid w:val="00C70619"/>
    <w:rsid w:val="00C7078E"/>
    <w:rsid w:val="00C70848"/>
    <w:rsid w:val="00C70CA7"/>
    <w:rsid w:val="00C7109F"/>
    <w:rsid w:val="00C710BB"/>
    <w:rsid w:val="00C7114A"/>
    <w:rsid w:val="00C718B9"/>
    <w:rsid w:val="00C71F0E"/>
    <w:rsid w:val="00C72049"/>
    <w:rsid w:val="00C7205C"/>
    <w:rsid w:val="00C7261E"/>
    <w:rsid w:val="00C7279B"/>
    <w:rsid w:val="00C728AD"/>
    <w:rsid w:val="00C72A0D"/>
    <w:rsid w:val="00C72DE3"/>
    <w:rsid w:val="00C73384"/>
    <w:rsid w:val="00C73569"/>
    <w:rsid w:val="00C735BC"/>
    <w:rsid w:val="00C7383F"/>
    <w:rsid w:val="00C738D2"/>
    <w:rsid w:val="00C73AE7"/>
    <w:rsid w:val="00C73FCF"/>
    <w:rsid w:val="00C74210"/>
    <w:rsid w:val="00C752D6"/>
    <w:rsid w:val="00C75729"/>
    <w:rsid w:val="00C75820"/>
    <w:rsid w:val="00C75870"/>
    <w:rsid w:val="00C75A99"/>
    <w:rsid w:val="00C764DF"/>
    <w:rsid w:val="00C76813"/>
    <w:rsid w:val="00C76B11"/>
    <w:rsid w:val="00C76B7E"/>
    <w:rsid w:val="00C76E1D"/>
    <w:rsid w:val="00C77441"/>
    <w:rsid w:val="00C77943"/>
    <w:rsid w:val="00C779CD"/>
    <w:rsid w:val="00C77D5E"/>
    <w:rsid w:val="00C77DA4"/>
    <w:rsid w:val="00C77E42"/>
    <w:rsid w:val="00C801A8"/>
    <w:rsid w:val="00C80384"/>
    <w:rsid w:val="00C808FE"/>
    <w:rsid w:val="00C8099D"/>
    <w:rsid w:val="00C816E0"/>
    <w:rsid w:val="00C81F06"/>
    <w:rsid w:val="00C81F2E"/>
    <w:rsid w:val="00C81FD9"/>
    <w:rsid w:val="00C81FEB"/>
    <w:rsid w:val="00C8237D"/>
    <w:rsid w:val="00C825F6"/>
    <w:rsid w:val="00C82D3D"/>
    <w:rsid w:val="00C82E29"/>
    <w:rsid w:val="00C83593"/>
    <w:rsid w:val="00C835B3"/>
    <w:rsid w:val="00C8361A"/>
    <w:rsid w:val="00C83801"/>
    <w:rsid w:val="00C838C8"/>
    <w:rsid w:val="00C83A92"/>
    <w:rsid w:val="00C83B32"/>
    <w:rsid w:val="00C83F56"/>
    <w:rsid w:val="00C84561"/>
    <w:rsid w:val="00C84611"/>
    <w:rsid w:val="00C84A5E"/>
    <w:rsid w:val="00C84A72"/>
    <w:rsid w:val="00C84B1E"/>
    <w:rsid w:val="00C84B24"/>
    <w:rsid w:val="00C84C8F"/>
    <w:rsid w:val="00C84C97"/>
    <w:rsid w:val="00C84CD9"/>
    <w:rsid w:val="00C853B0"/>
    <w:rsid w:val="00C856B7"/>
    <w:rsid w:val="00C859F5"/>
    <w:rsid w:val="00C85B54"/>
    <w:rsid w:val="00C85BA1"/>
    <w:rsid w:val="00C86154"/>
    <w:rsid w:val="00C86346"/>
    <w:rsid w:val="00C864A3"/>
    <w:rsid w:val="00C86894"/>
    <w:rsid w:val="00C868AF"/>
    <w:rsid w:val="00C86AE1"/>
    <w:rsid w:val="00C87ADF"/>
    <w:rsid w:val="00C87E4B"/>
    <w:rsid w:val="00C9074A"/>
    <w:rsid w:val="00C90C09"/>
    <w:rsid w:val="00C91090"/>
    <w:rsid w:val="00C91173"/>
    <w:rsid w:val="00C91474"/>
    <w:rsid w:val="00C914BA"/>
    <w:rsid w:val="00C91A2F"/>
    <w:rsid w:val="00C924DB"/>
    <w:rsid w:val="00C9274C"/>
    <w:rsid w:val="00C929BB"/>
    <w:rsid w:val="00C92E84"/>
    <w:rsid w:val="00C930C8"/>
    <w:rsid w:val="00C93843"/>
    <w:rsid w:val="00C93C91"/>
    <w:rsid w:val="00C93E9A"/>
    <w:rsid w:val="00C93F2A"/>
    <w:rsid w:val="00C94BFD"/>
    <w:rsid w:val="00C95191"/>
    <w:rsid w:val="00C95281"/>
    <w:rsid w:val="00C957DF"/>
    <w:rsid w:val="00C95A24"/>
    <w:rsid w:val="00C96308"/>
    <w:rsid w:val="00C967CD"/>
    <w:rsid w:val="00C96A9C"/>
    <w:rsid w:val="00C96E24"/>
    <w:rsid w:val="00C96E7A"/>
    <w:rsid w:val="00C96E7D"/>
    <w:rsid w:val="00C96FBB"/>
    <w:rsid w:val="00C9725B"/>
    <w:rsid w:val="00C9767B"/>
    <w:rsid w:val="00C97934"/>
    <w:rsid w:val="00C97A85"/>
    <w:rsid w:val="00C97BAC"/>
    <w:rsid w:val="00CA0215"/>
    <w:rsid w:val="00CA0EF5"/>
    <w:rsid w:val="00CA10C3"/>
    <w:rsid w:val="00CA15F7"/>
    <w:rsid w:val="00CA1821"/>
    <w:rsid w:val="00CA1824"/>
    <w:rsid w:val="00CA183A"/>
    <w:rsid w:val="00CA19EA"/>
    <w:rsid w:val="00CA1C12"/>
    <w:rsid w:val="00CA1DCA"/>
    <w:rsid w:val="00CA1E82"/>
    <w:rsid w:val="00CA23BA"/>
    <w:rsid w:val="00CA24F8"/>
    <w:rsid w:val="00CA2560"/>
    <w:rsid w:val="00CA2834"/>
    <w:rsid w:val="00CA292E"/>
    <w:rsid w:val="00CA360E"/>
    <w:rsid w:val="00CA384C"/>
    <w:rsid w:val="00CA4507"/>
    <w:rsid w:val="00CA4A23"/>
    <w:rsid w:val="00CA4A25"/>
    <w:rsid w:val="00CA5097"/>
    <w:rsid w:val="00CA5EDB"/>
    <w:rsid w:val="00CA609F"/>
    <w:rsid w:val="00CA625C"/>
    <w:rsid w:val="00CA630A"/>
    <w:rsid w:val="00CA64DD"/>
    <w:rsid w:val="00CA67A3"/>
    <w:rsid w:val="00CA699F"/>
    <w:rsid w:val="00CA6DBC"/>
    <w:rsid w:val="00CA725C"/>
    <w:rsid w:val="00CA739E"/>
    <w:rsid w:val="00CA7738"/>
    <w:rsid w:val="00CA79AB"/>
    <w:rsid w:val="00CA7BF0"/>
    <w:rsid w:val="00CB0596"/>
    <w:rsid w:val="00CB0802"/>
    <w:rsid w:val="00CB0A4C"/>
    <w:rsid w:val="00CB0C55"/>
    <w:rsid w:val="00CB0CFC"/>
    <w:rsid w:val="00CB0D57"/>
    <w:rsid w:val="00CB0DF2"/>
    <w:rsid w:val="00CB0FAD"/>
    <w:rsid w:val="00CB10AB"/>
    <w:rsid w:val="00CB1142"/>
    <w:rsid w:val="00CB1A3E"/>
    <w:rsid w:val="00CB1AF5"/>
    <w:rsid w:val="00CB1D82"/>
    <w:rsid w:val="00CB216A"/>
    <w:rsid w:val="00CB2269"/>
    <w:rsid w:val="00CB22D1"/>
    <w:rsid w:val="00CB2694"/>
    <w:rsid w:val="00CB270D"/>
    <w:rsid w:val="00CB2A8D"/>
    <w:rsid w:val="00CB2B81"/>
    <w:rsid w:val="00CB2D9C"/>
    <w:rsid w:val="00CB2DA4"/>
    <w:rsid w:val="00CB2F67"/>
    <w:rsid w:val="00CB3B09"/>
    <w:rsid w:val="00CB3CBB"/>
    <w:rsid w:val="00CB44EB"/>
    <w:rsid w:val="00CB44F5"/>
    <w:rsid w:val="00CB4B5D"/>
    <w:rsid w:val="00CB50FD"/>
    <w:rsid w:val="00CB5293"/>
    <w:rsid w:val="00CB531D"/>
    <w:rsid w:val="00CB5887"/>
    <w:rsid w:val="00CB5B7D"/>
    <w:rsid w:val="00CB5E71"/>
    <w:rsid w:val="00CB5E8C"/>
    <w:rsid w:val="00CB5EFA"/>
    <w:rsid w:val="00CB600D"/>
    <w:rsid w:val="00CB63A1"/>
    <w:rsid w:val="00CB67DE"/>
    <w:rsid w:val="00CB6BCB"/>
    <w:rsid w:val="00CB72BC"/>
    <w:rsid w:val="00CB73AF"/>
    <w:rsid w:val="00CB75B8"/>
    <w:rsid w:val="00CB7E4F"/>
    <w:rsid w:val="00CC03B4"/>
    <w:rsid w:val="00CC07AE"/>
    <w:rsid w:val="00CC0808"/>
    <w:rsid w:val="00CC0A11"/>
    <w:rsid w:val="00CC0FD2"/>
    <w:rsid w:val="00CC10BB"/>
    <w:rsid w:val="00CC12B2"/>
    <w:rsid w:val="00CC198F"/>
    <w:rsid w:val="00CC20EA"/>
    <w:rsid w:val="00CC228B"/>
    <w:rsid w:val="00CC29B6"/>
    <w:rsid w:val="00CC2C21"/>
    <w:rsid w:val="00CC32E1"/>
    <w:rsid w:val="00CC3621"/>
    <w:rsid w:val="00CC36D9"/>
    <w:rsid w:val="00CC3D06"/>
    <w:rsid w:val="00CC3E0A"/>
    <w:rsid w:val="00CC4457"/>
    <w:rsid w:val="00CC44FD"/>
    <w:rsid w:val="00CC4700"/>
    <w:rsid w:val="00CC4797"/>
    <w:rsid w:val="00CC4873"/>
    <w:rsid w:val="00CC562A"/>
    <w:rsid w:val="00CC5904"/>
    <w:rsid w:val="00CC5967"/>
    <w:rsid w:val="00CC5B62"/>
    <w:rsid w:val="00CC5F3D"/>
    <w:rsid w:val="00CC61C2"/>
    <w:rsid w:val="00CC6898"/>
    <w:rsid w:val="00CC6B54"/>
    <w:rsid w:val="00CC6C33"/>
    <w:rsid w:val="00CC7127"/>
    <w:rsid w:val="00CC7F9C"/>
    <w:rsid w:val="00CD005D"/>
    <w:rsid w:val="00CD021C"/>
    <w:rsid w:val="00CD0359"/>
    <w:rsid w:val="00CD0DBB"/>
    <w:rsid w:val="00CD12A4"/>
    <w:rsid w:val="00CD1321"/>
    <w:rsid w:val="00CD16B6"/>
    <w:rsid w:val="00CD17CF"/>
    <w:rsid w:val="00CD1BC5"/>
    <w:rsid w:val="00CD1E88"/>
    <w:rsid w:val="00CD1F16"/>
    <w:rsid w:val="00CD2133"/>
    <w:rsid w:val="00CD22B9"/>
    <w:rsid w:val="00CD2C29"/>
    <w:rsid w:val="00CD2CA7"/>
    <w:rsid w:val="00CD324D"/>
    <w:rsid w:val="00CD390E"/>
    <w:rsid w:val="00CD3921"/>
    <w:rsid w:val="00CD3BC5"/>
    <w:rsid w:val="00CD3D57"/>
    <w:rsid w:val="00CD4398"/>
    <w:rsid w:val="00CD4485"/>
    <w:rsid w:val="00CD4532"/>
    <w:rsid w:val="00CD46EB"/>
    <w:rsid w:val="00CD48AC"/>
    <w:rsid w:val="00CD4922"/>
    <w:rsid w:val="00CD4BDB"/>
    <w:rsid w:val="00CD4D31"/>
    <w:rsid w:val="00CD4D7D"/>
    <w:rsid w:val="00CD5122"/>
    <w:rsid w:val="00CD5345"/>
    <w:rsid w:val="00CD5493"/>
    <w:rsid w:val="00CD5544"/>
    <w:rsid w:val="00CD573D"/>
    <w:rsid w:val="00CD5741"/>
    <w:rsid w:val="00CD58C5"/>
    <w:rsid w:val="00CD5EF8"/>
    <w:rsid w:val="00CD6079"/>
    <w:rsid w:val="00CD61CB"/>
    <w:rsid w:val="00CD63DB"/>
    <w:rsid w:val="00CD6546"/>
    <w:rsid w:val="00CD6642"/>
    <w:rsid w:val="00CD6809"/>
    <w:rsid w:val="00CD69D1"/>
    <w:rsid w:val="00CD6EB2"/>
    <w:rsid w:val="00CD71AE"/>
    <w:rsid w:val="00CD7A1D"/>
    <w:rsid w:val="00CD7CAB"/>
    <w:rsid w:val="00CE0378"/>
    <w:rsid w:val="00CE04B7"/>
    <w:rsid w:val="00CE0A9E"/>
    <w:rsid w:val="00CE0FEB"/>
    <w:rsid w:val="00CE1318"/>
    <w:rsid w:val="00CE13CB"/>
    <w:rsid w:val="00CE13F3"/>
    <w:rsid w:val="00CE19B8"/>
    <w:rsid w:val="00CE204E"/>
    <w:rsid w:val="00CE236F"/>
    <w:rsid w:val="00CE23BC"/>
    <w:rsid w:val="00CE2599"/>
    <w:rsid w:val="00CE2AA6"/>
    <w:rsid w:val="00CE2E52"/>
    <w:rsid w:val="00CE3319"/>
    <w:rsid w:val="00CE338A"/>
    <w:rsid w:val="00CE3B45"/>
    <w:rsid w:val="00CE3D14"/>
    <w:rsid w:val="00CE3ECB"/>
    <w:rsid w:val="00CE41E0"/>
    <w:rsid w:val="00CE41E2"/>
    <w:rsid w:val="00CE4668"/>
    <w:rsid w:val="00CE4983"/>
    <w:rsid w:val="00CE5533"/>
    <w:rsid w:val="00CE5961"/>
    <w:rsid w:val="00CE5DD0"/>
    <w:rsid w:val="00CE6013"/>
    <w:rsid w:val="00CE6A21"/>
    <w:rsid w:val="00CE72C2"/>
    <w:rsid w:val="00CE773F"/>
    <w:rsid w:val="00CE78A2"/>
    <w:rsid w:val="00CE7CBB"/>
    <w:rsid w:val="00CE7E24"/>
    <w:rsid w:val="00CF0064"/>
    <w:rsid w:val="00CF023C"/>
    <w:rsid w:val="00CF04C9"/>
    <w:rsid w:val="00CF04FF"/>
    <w:rsid w:val="00CF0948"/>
    <w:rsid w:val="00CF0956"/>
    <w:rsid w:val="00CF10FC"/>
    <w:rsid w:val="00CF1835"/>
    <w:rsid w:val="00CF1AB9"/>
    <w:rsid w:val="00CF1BA0"/>
    <w:rsid w:val="00CF20F9"/>
    <w:rsid w:val="00CF249F"/>
    <w:rsid w:val="00CF27ED"/>
    <w:rsid w:val="00CF2C1B"/>
    <w:rsid w:val="00CF2D73"/>
    <w:rsid w:val="00CF3943"/>
    <w:rsid w:val="00CF3F1F"/>
    <w:rsid w:val="00CF403B"/>
    <w:rsid w:val="00CF4212"/>
    <w:rsid w:val="00CF448F"/>
    <w:rsid w:val="00CF4C87"/>
    <w:rsid w:val="00CF5C0B"/>
    <w:rsid w:val="00CF61CF"/>
    <w:rsid w:val="00CF6828"/>
    <w:rsid w:val="00CF6A22"/>
    <w:rsid w:val="00CF6C17"/>
    <w:rsid w:val="00CF715D"/>
    <w:rsid w:val="00CF74EE"/>
    <w:rsid w:val="00CF7701"/>
    <w:rsid w:val="00CF7715"/>
    <w:rsid w:val="00D0009C"/>
    <w:rsid w:val="00D00B4D"/>
    <w:rsid w:val="00D00B61"/>
    <w:rsid w:val="00D0125C"/>
    <w:rsid w:val="00D0135C"/>
    <w:rsid w:val="00D01550"/>
    <w:rsid w:val="00D015DD"/>
    <w:rsid w:val="00D015EE"/>
    <w:rsid w:val="00D017AF"/>
    <w:rsid w:val="00D0201B"/>
    <w:rsid w:val="00D02040"/>
    <w:rsid w:val="00D02100"/>
    <w:rsid w:val="00D02810"/>
    <w:rsid w:val="00D02DBA"/>
    <w:rsid w:val="00D02ED0"/>
    <w:rsid w:val="00D038E1"/>
    <w:rsid w:val="00D03C9E"/>
    <w:rsid w:val="00D04B5B"/>
    <w:rsid w:val="00D0524D"/>
    <w:rsid w:val="00D054CD"/>
    <w:rsid w:val="00D0578F"/>
    <w:rsid w:val="00D0579E"/>
    <w:rsid w:val="00D05A12"/>
    <w:rsid w:val="00D061C3"/>
    <w:rsid w:val="00D065D6"/>
    <w:rsid w:val="00D069D6"/>
    <w:rsid w:val="00D06AE3"/>
    <w:rsid w:val="00D06BC0"/>
    <w:rsid w:val="00D073CF"/>
    <w:rsid w:val="00D07449"/>
    <w:rsid w:val="00D076A8"/>
    <w:rsid w:val="00D076AB"/>
    <w:rsid w:val="00D078B6"/>
    <w:rsid w:val="00D07958"/>
    <w:rsid w:val="00D07975"/>
    <w:rsid w:val="00D07A0A"/>
    <w:rsid w:val="00D07AE8"/>
    <w:rsid w:val="00D07DD7"/>
    <w:rsid w:val="00D07DF0"/>
    <w:rsid w:val="00D1062B"/>
    <w:rsid w:val="00D10E95"/>
    <w:rsid w:val="00D110F4"/>
    <w:rsid w:val="00D11515"/>
    <w:rsid w:val="00D11558"/>
    <w:rsid w:val="00D117FA"/>
    <w:rsid w:val="00D11D52"/>
    <w:rsid w:val="00D11DE9"/>
    <w:rsid w:val="00D11E1C"/>
    <w:rsid w:val="00D12048"/>
    <w:rsid w:val="00D122DD"/>
    <w:rsid w:val="00D12469"/>
    <w:rsid w:val="00D12519"/>
    <w:rsid w:val="00D12C42"/>
    <w:rsid w:val="00D130E0"/>
    <w:rsid w:val="00D133C2"/>
    <w:rsid w:val="00D13412"/>
    <w:rsid w:val="00D134AB"/>
    <w:rsid w:val="00D13510"/>
    <w:rsid w:val="00D1388C"/>
    <w:rsid w:val="00D139E9"/>
    <w:rsid w:val="00D13AC9"/>
    <w:rsid w:val="00D13D54"/>
    <w:rsid w:val="00D1411B"/>
    <w:rsid w:val="00D1435B"/>
    <w:rsid w:val="00D14770"/>
    <w:rsid w:val="00D149C1"/>
    <w:rsid w:val="00D150C9"/>
    <w:rsid w:val="00D15182"/>
    <w:rsid w:val="00D1546F"/>
    <w:rsid w:val="00D156D4"/>
    <w:rsid w:val="00D15A0D"/>
    <w:rsid w:val="00D15B32"/>
    <w:rsid w:val="00D15CE2"/>
    <w:rsid w:val="00D15D73"/>
    <w:rsid w:val="00D15DE2"/>
    <w:rsid w:val="00D162D9"/>
    <w:rsid w:val="00D168B4"/>
    <w:rsid w:val="00D16A48"/>
    <w:rsid w:val="00D16D12"/>
    <w:rsid w:val="00D177C2"/>
    <w:rsid w:val="00D17E20"/>
    <w:rsid w:val="00D206E6"/>
    <w:rsid w:val="00D20805"/>
    <w:rsid w:val="00D20DD1"/>
    <w:rsid w:val="00D20E16"/>
    <w:rsid w:val="00D20E6C"/>
    <w:rsid w:val="00D20F32"/>
    <w:rsid w:val="00D218B7"/>
    <w:rsid w:val="00D2194A"/>
    <w:rsid w:val="00D21B7A"/>
    <w:rsid w:val="00D21BED"/>
    <w:rsid w:val="00D22673"/>
    <w:rsid w:val="00D22D00"/>
    <w:rsid w:val="00D2303D"/>
    <w:rsid w:val="00D23522"/>
    <w:rsid w:val="00D23827"/>
    <w:rsid w:val="00D23AFA"/>
    <w:rsid w:val="00D23ECD"/>
    <w:rsid w:val="00D2447E"/>
    <w:rsid w:val="00D25E0D"/>
    <w:rsid w:val="00D25EC2"/>
    <w:rsid w:val="00D2605B"/>
    <w:rsid w:val="00D2605D"/>
    <w:rsid w:val="00D260B0"/>
    <w:rsid w:val="00D26140"/>
    <w:rsid w:val="00D26454"/>
    <w:rsid w:val="00D2684E"/>
    <w:rsid w:val="00D27295"/>
    <w:rsid w:val="00D272D7"/>
    <w:rsid w:val="00D273E9"/>
    <w:rsid w:val="00D2784D"/>
    <w:rsid w:val="00D27A12"/>
    <w:rsid w:val="00D27F87"/>
    <w:rsid w:val="00D3028F"/>
    <w:rsid w:val="00D30808"/>
    <w:rsid w:val="00D30A83"/>
    <w:rsid w:val="00D30B88"/>
    <w:rsid w:val="00D31027"/>
    <w:rsid w:val="00D31041"/>
    <w:rsid w:val="00D31F18"/>
    <w:rsid w:val="00D31F69"/>
    <w:rsid w:val="00D320CA"/>
    <w:rsid w:val="00D32447"/>
    <w:rsid w:val="00D32790"/>
    <w:rsid w:val="00D32955"/>
    <w:rsid w:val="00D32A2B"/>
    <w:rsid w:val="00D32BA8"/>
    <w:rsid w:val="00D32D0B"/>
    <w:rsid w:val="00D32DB0"/>
    <w:rsid w:val="00D33629"/>
    <w:rsid w:val="00D33A6D"/>
    <w:rsid w:val="00D33B1D"/>
    <w:rsid w:val="00D34360"/>
    <w:rsid w:val="00D349E3"/>
    <w:rsid w:val="00D34B1B"/>
    <w:rsid w:val="00D34F7D"/>
    <w:rsid w:val="00D34FA2"/>
    <w:rsid w:val="00D358FF"/>
    <w:rsid w:val="00D35AF5"/>
    <w:rsid w:val="00D35ED7"/>
    <w:rsid w:val="00D360F6"/>
    <w:rsid w:val="00D362FA"/>
    <w:rsid w:val="00D36BF9"/>
    <w:rsid w:val="00D36C38"/>
    <w:rsid w:val="00D36C54"/>
    <w:rsid w:val="00D36F19"/>
    <w:rsid w:val="00D372EC"/>
    <w:rsid w:val="00D37354"/>
    <w:rsid w:val="00D3741A"/>
    <w:rsid w:val="00D37FAF"/>
    <w:rsid w:val="00D4010B"/>
    <w:rsid w:val="00D40316"/>
    <w:rsid w:val="00D4067B"/>
    <w:rsid w:val="00D40C0F"/>
    <w:rsid w:val="00D40D28"/>
    <w:rsid w:val="00D40DB8"/>
    <w:rsid w:val="00D40DE4"/>
    <w:rsid w:val="00D40E2E"/>
    <w:rsid w:val="00D40FDE"/>
    <w:rsid w:val="00D410EB"/>
    <w:rsid w:val="00D4128B"/>
    <w:rsid w:val="00D413D4"/>
    <w:rsid w:val="00D41474"/>
    <w:rsid w:val="00D4159A"/>
    <w:rsid w:val="00D4200B"/>
    <w:rsid w:val="00D4225C"/>
    <w:rsid w:val="00D4239E"/>
    <w:rsid w:val="00D4275C"/>
    <w:rsid w:val="00D42863"/>
    <w:rsid w:val="00D428F3"/>
    <w:rsid w:val="00D43009"/>
    <w:rsid w:val="00D43408"/>
    <w:rsid w:val="00D43666"/>
    <w:rsid w:val="00D4374B"/>
    <w:rsid w:val="00D43A2D"/>
    <w:rsid w:val="00D43E71"/>
    <w:rsid w:val="00D43ED9"/>
    <w:rsid w:val="00D43F15"/>
    <w:rsid w:val="00D440AB"/>
    <w:rsid w:val="00D44496"/>
    <w:rsid w:val="00D448AC"/>
    <w:rsid w:val="00D44C64"/>
    <w:rsid w:val="00D44FCB"/>
    <w:rsid w:val="00D45183"/>
    <w:rsid w:val="00D453E4"/>
    <w:rsid w:val="00D4577E"/>
    <w:rsid w:val="00D45844"/>
    <w:rsid w:val="00D45A8B"/>
    <w:rsid w:val="00D45D10"/>
    <w:rsid w:val="00D45D8C"/>
    <w:rsid w:val="00D45ECA"/>
    <w:rsid w:val="00D46138"/>
    <w:rsid w:val="00D461E1"/>
    <w:rsid w:val="00D463B6"/>
    <w:rsid w:val="00D46AAB"/>
    <w:rsid w:val="00D46B62"/>
    <w:rsid w:val="00D46F40"/>
    <w:rsid w:val="00D46F81"/>
    <w:rsid w:val="00D4726C"/>
    <w:rsid w:val="00D4775A"/>
    <w:rsid w:val="00D47D3B"/>
    <w:rsid w:val="00D50308"/>
    <w:rsid w:val="00D50312"/>
    <w:rsid w:val="00D506D1"/>
    <w:rsid w:val="00D50CD2"/>
    <w:rsid w:val="00D5187D"/>
    <w:rsid w:val="00D51BDD"/>
    <w:rsid w:val="00D51FFC"/>
    <w:rsid w:val="00D521CC"/>
    <w:rsid w:val="00D5276D"/>
    <w:rsid w:val="00D52A9A"/>
    <w:rsid w:val="00D52EE4"/>
    <w:rsid w:val="00D53206"/>
    <w:rsid w:val="00D532F8"/>
    <w:rsid w:val="00D53590"/>
    <w:rsid w:val="00D53832"/>
    <w:rsid w:val="00D53A9C"/>
    <w:rsid w:val="00D53AEB"/>
    <w:rsid w:val="00D53DCD"/>
    <w:rsid w:val="00D543BE"/>
    <w:rsid w:val="00D54950"/>
    <w:rsid w:val="00D55223"/>
    <w:rsid w:val="00D552AC"/>
    <w:rsid w:val="00D55BA6"/>
    <w:rsid w:val="00D55D7F"/>
    <w:rsid w:val="00D55E12"/>
    <w:rsid w:val="00D55EEB"/>
    <w:rsid w:val="00D5609A"/>
    <w:rsid w:val="00D560D3"/>
    <w:rsid w:val="00D560FE"/>
    <w:rsid w:val="00D56511"/>
    <w:rsid w:val="00D5657D"/>
    <w:rsid w:val="00D56A1E"/>
    <w:rsid w:val="00D56A91"/>
    <w:rsid w:val="00D56C07"/>
    <w:rsid w:val="00D572E2"/>
    <w:rsid w:val="00D573DB"/>
    <w:rsid w:val="00D5798F"/>
    <w:rsid w:val="00D57F78"/>
    <w:rsid w:val="00D602CC"/>
    <w:rsid w:val="00D602E5"/>
    <w:rsid w:val="00D60812"/>
    <w:rsid w:val="00D60B0B"/>
    <w:rsid w:val="00D60BF8"/>
    <w:rsid w:val="00D61854"/>
    <w:rsid w:val="00D61B91"/>
    <w:rsid w:val="00D61F12"/>
    <w:rsid w:val="00D61FC3"/>
    <w:rsid w:val="00D62B34"/>
    <w:rsid w:val="00D62D5E"/>
    <w:rsid w:val="00D6301E"/>
    <w:rsid w:val="00D63266"/>
    <w:rsid w:val="00D632DC"/>
    <w:rsid w:val="00D63B4B"/>
    <w:rsid w:val="00D64002"/>
    <w:rsid w:val="00D640E4"/>
    <w:rsid w:val="00D641BF"/>
    <w:rsid w:val="00D6437C"/>
    <w:rsid w:val="00D643F0"/>
    <w:rsid w:val="00D6461A"/>
    <w:rsid w:val="00D647BD"/>
    <w:rsid w:val="00D64EA4"/>
    <w:rsid w:val="00D651F2"/>
    <w:rsid w:val="00D658B1"/>
    <w:rsid w:val="00D6646A"/>
    <w:rsid w:val="00D66749"/>
    <w:rsid w:val="00D6682E"/>
    <w:rsid w:val="00D669A1"/>
    <w:rsid w:val="00D6730B"/>
    <w:rsid w:val="00D67374"/>
    <w:rsid w:val="00D6760E"/>
    <w:rsid w:val="00D67618"/>
    <w:rsid w:val="00D67742"/>
    <w:rsid w:val="00D67899"/>
    <w:rsid w:val="00D6796A"/>
    <w:rsid w:val="00D67B0B"/>
    <w:rsid w:val="00D67E26"/>
    <w:rsid w:val="00D67E71"/>
    <w:rsid w:val="00D67EDF"/>
    <w:rsid w:val="00D67F42"/>
    <w:rsid w:val="00D701D6"/>
    <w:rsid w:val="00D7070E"/>
    <w:rsid w:val="00D70983"/>
    <w:rsid w:val="00D70CCD"/>
    <w:rsid w:val="00D70D36"/>
    <w:rsid w:val="00D70DDC"/>
    <w:rsid w:val="00D71122"/>
    <w:rsid w:val="00D71469"/>
    <w:rsid w:val="00D72307"/>
    <w:rsid w:val="00D7275B"/>
    <w:rsid w:val="00D72B7B"/>
    <w:rsid w:val="00D7332A"/>
    <w:rsid w:val="00D7346C"/>
    <w:rsid w:val="00D7348A"/>
    <w:rsid w:val="00D73A85"/>
    <w:rsid w:val="00D73BAA"/>
    <w:rsid w:val="00D73BF4"/>
    <w:rsid w:val="00D7437C"/>
    <w:rsid w:val="00D74443"/>
    <w:rsid w:val="00D74A26"/>
    <w:rsid w:val="00D74A57"/>
    <w:rsid w:val="00D752FF"/>
    <w:rsid w:val="00D757D9"/>
    <w:rsid w:val="00D759A9"/>
    <w:rsid w:val="00D7647E"/>
    <w:rsid w:val="00D76D1C"/>
    <w:rsid w:val="00D76D75"/>
    <w:rsid w:val="00D76F17"/>
    <w:rsid w:val="00D77316"/>
    <w:rsid w:val="00D77C8C"/>
    <w:rsid w:val="00D802CD"/>
    <w:rsid w:val="00D80588"/>
    <w:rsid w:val="00D80E37"/>
    <w:rsid w:val="00D81270"/>
    <w:rsid w:val="00D812C9"/>
    <w:rsid w:val="00D813A5"/>
    <w:rsid w:val="00D81414"/>
    <w:rsid w:val="00D81453"/>
    <w:rsid w:val="00D81B08"/>
    <w:rsid w:val="00D81F38"/>
    <w:rsid w:val="00D82167"/>
    <w:rsid w:val="00D82250"/>
    <w:rsid w:val="00D825D8"/>
    <w:rsid w:val="00D82B11"/>
    <w:rsid w:val="00D82B2F"/>
    <w:rsid w:val="00D82EF2"/>
    <w:rsid w:val="00D83116"/>
    <w:rsid w:val="00D83146"/>
    <w:rsid w:val="00D83157"/>
    <w:rsid w:val="00D83683"/>
    <w:rsid w:val="00D83922"/>
    <w:rsid w:val="00D83B5D"/>
    <w:rsid w:val="00D845C5"/>
    <w:rsid w:val="00D84A65"/>
    <w:rsid w:val="00D85359"/>
    <w:rsid w:val="00D85B8F"/>
    <w:rsid w:val="00D85C38"/>
    <w:rsid w:val="00D85F5C"/>
    <w:rsid w:val="00D86114"/>
    <w:rsid w:val="00D8638E"/>
    <w:rsid w:val="00D86653"/>
    <w:rsid w:val="00D87209"/>
    <w:rsid w:val="00D87543"/>
    <w:rsid w:val="00D875E9"/>
    <w:rsid w:val="00D87C68"/>
    <w:rsid w:val="00D9043B"/>
    <w:rsid w:val="00D907BF"/>
    <w:rsid w:val="00D90BEB"/>
    <w:rsid w:val="00D90C42"/>
    <w:rsid w:val="00D90F72"/>
    <w:rsid w:val="00D91353"/>
    <w:rsid w:val="00D915B2"/>
    <w:rsid w:val="00D9163C"/>
    <w:rsid w:val="00D91D2B"/>
    <w:rsid w:val="00D91EC7"/>
    <w:rsid w:val="00D91F83"/>
    <w:rsid w:val="00D92227"/>
    <w:rsid w:val="00D922DA"/>
    <w:rsid w:val="00D92617"/>
    <w:rsid w:val="00D92B2F"/>
    <w:rsid w:val="00D93421"/>
    <w:rsid w:val="00D9354C"/>
    <w:rsid w:val="00D938C9"/>
    <w:rsid w:val="00D93F44"/>
    <w:rsid w:val="00D94866"/>
    <w:rsid w:val="00D94B33"/>
    <w:rsid w:val="00D94B58"/>
    <w:rsid w:val="00D94BAE"/>
    <w:rsid w:val="00D95133"/>
    <w:rsid w:val="00D9534E"/>
    <w:rsid w:val="00D965C4"/>
    <w:rsid w:val="00D965E2"/>
    <w:rsid w:val="00D96A99"/>
    <w:rsid w:val="00D96C44"/>
    <w:rsid w:val="00D96CD3"/>
    <w:rsid w:val="00D96E0A"/>
    <w:rsid w:val="00D97673"/>
    <w:rsid w:val="00D9779D"/>
    <w:rsid w:val="00D97A11"/>
    <w:rsid w:val="00D97D20"/>
    <w:rsid w:val="00D97DC7"/>
    <w:rsid w:val="00D97FDF"/>
    <w:rsid w:val="00DA00A3"/>
    <w:rsid w:val="00DA00B5"/>
    <w:rsid w:val="00DA03C1"/>
    <w:rsid w:val="00DA055C"/>
    <w:rsid w:val="00DA0CB4"/>
    <w:rsid w:val="00DA11B6"/>
    <w:rsid w:val="00DA16DD"/>
    <w:rsid w:val="00DA18C3"/>
    <w:rsid w:val="00DA1B85"/>
    <w:rsid w:val="00DA1B93"/>
    <w:rsid w:val="00DA1C4D"/>
    <w:rsid w:val="00DA1E98"/>
    <w:rsid w:val="00DA20D2"/>
    <w:rsid w:val="00DA21F1"/>
    <w:rsid w:val="00DA26E7"/>
    <w:rsid w:val="00DA27D9"/>
    <w:rsid w:val="00DA27EC"/>
    <w:rsid w:val="00DA2E81"/>
    <w:rsid w:val="00DA2E89"/>
    <w:rsid w:val="00DA3833"/>
    <w:rsid w:val="00DA38D7"/>
    <w:rsid w:val="00DA4210"/>
    <w:rsid w:val="00DA43AA"/>
    <w:rsid w:val="00DA46DF"/>
    <w:rsid w:val="00DA46F2"/>
    <w:rsid w:val="00DA4B58"/>
    <w:rsid w:val="00DA4D5E"/>
    <w:rsid w:val="00DA4D75"/>
    <w:rsid w:val="00DA4F23"/>
    <w:rsid w:val="00DA54F8"/>
    <w:rsid w:val="00DA57B2"/>
    <w:rsid w:val="00DA58E7"/>
    <w:rsid w:val="00DA5B4E"/>
    <w:rsid w:val="00DA5D4E"/>
    <w:rsid w:val="00DA5FF1"/>
    <w:rsid w:val="00DA62B8"/>
    <w:rsid w:val="00DA6A2A"/>
    <w:rsid w:val="00DA6AE9"/>
    <w:rsid w:val="00DA74A6"/>
    <w:rsid w:val="00DA7AB1"/>
    <w:rsid w:val="00DA7B16"/>
    <w:rsid w:val="00DA7C53"/>
    <w:rsid w:val="00DB0739"/>
    <w:rsid w:val="00DB07B6"/>
    <w:rsid w:val="00DB085F"/>
    <w:rsid w:val="00DB0995"/>
    <w:rsid w:val="00DB18FA"/>
    <w:rsid w:val="00DB1EC9"/>
    <w:rsid w:val="00DB2470"/>
    <w:rsid w:val="00DB29F9"/>
    <w:rsid w:val="00DB2B17"/>
    <w:rsid w:val="00DB2CD1"/>
    <w:rsid w:val="00DB2E99"/>
    <w:rsid w:val="00DB38FA"/>
    <w:rsid w:val="00DB3A3E"/>
    <w:rsid w:val="00DB40A3"/>
    <w:rsid w:val="00DB4857"/>
    <w:rsid w:val="00DB4A97"/>
    <w:rsid w:val="00DB4EB3"/>
    <w:rsid w:val="00DB51B6"/>
    <w:rsid w:val="00DB520F"/>
    <w:rsid w:val="00DB53E9"/>
    <w:rsid w:val="00DB552B"/>
    <w:rsid w:val="00DB5ABB"/>
    <w:rsid w:val="00DB5C9E"/>
    <w:rsid w:val="00DB5D51"/>
    <w:rsid w:val="00DB604A"/>
    <w:rsid w:val="00DB6114"/>
    <w:rsid w:val="00DB67B1"/>
    <w:rsid w:val="00DB6B68"/>
    <w:rsid w:val="00DB739C"/>
    <w:rsid w:val="00DB752E"/>
    <w:rsid w:val="00DB7749"/>
    <w:rsid w:val="00DB7D22"/>
    <w:rsid w:val="00DB7F61"/>
    <w:rsid w:val="00DC023A"/>
    <w:rsid w:val="00DC02F7"/>
    <w:rsid w:val="00DC05C1"/>
    <w:rsid w:val="00DC05C6"/>
    <w:rsid w:val="00DC098D"/>
    <w:rsid w:val="00DC0AF7"/>
    <w:rsid w:val="00DC0C85"/>
    <w:rsid w:val="00DC1280"/>
    <w:rsid w:val="00DC12EC"/>
    <w:rsid w:val="00DC1502"/>
    <w:rsid w:val="00DC16A7"/>
    <w:rsid w:val="00DC1807"/>
    <w:rsid w:val="00DC1A0B"/>
    <w:rsid w:val="00DC1BE4"/>
    <w:rsid w:val="00DC1C18"/>
    <w:rsid w:val="00DC2173"/>
    <w:rsid w:val="00DC22C9"/>
    <w:rsid w:val="00DC2836"/>
    <w:rsid w:val="00DC2FC9"/>
    <w:rsid w:val="00DC3426"/>
    <w:rsid w:val="00DC3A48"/>
    <w:rsid w:val="00DC3BA0"/>
    <w:rsid w:val="00DC473A"/>
    <w:rsid w:val="00DC487D"/>
    <w:rsid w:val="00DC49E4"/>
    <w:rsid w:val="00DC5134"/>
    <w:rsid w:val="00DC543B"/>
    <w:rsid w:val="00DC5920"/>
    <w:rsid w:val="00DC60B9"/>
    <w:rsid w:val="00DC6365"/>
    <w:rsid w:val="00DC65AD"/>
    <w:rsid w:val="00DC65FA"/>
    <w:rsid w:val="00DC6889"/>
    <w:rsid w:val="00DC6A43"/>
    <w:rsid w:val="00DC6CEE"/>
    <w:rsid w:val="00DC6E35"/>
    <w:rsid w:val="00DC6F3A"/>
    <w:rsid w:val="00DC7240"/>
    <w:rsid w:val="00DC73D0"/>
    <w:rsid w:val="00DC746C"/>
    <w:rsid w:val="00DC74E2"/>
    <w:rsid w:val="00DC772A"/>
    <w:rsid w:val="00DC7D9D"/>
    <w:rsid w:val="00DC7E13"/>
    <w:rsid w:val="00DC7EE1"/>
    <w:rsid w:val="00DC7FA1"/>
    <w:rsid w:val="00DD0297"/>
    <w:rsid w:val="00DD02CF"/>
    <w:rsid w:val="00DD06EA"/>
    <w:rsid w:val="00DD13BC"/>
    <w:rsid w:val="00DD15BF"/>
    <w:rsid w:val="00DD164C"/>
    <w:rsid w:val="00DD1C24"/>
    <w:rsid w:val="00DD2826"/>
    <w:rsid w:val="00DD34BF"/>
    <w:rsid w:val="00DD358F"/>
    <w:rsid w:val="00DD3648"/>
    <w:rsid w:val="00DD384D"/>
    <w:rsid w:val="00DD3D71"/>
    <w:rsid w:val="00DD472A"/>
    <w:rsid w:val="00DD4831"/>
    <w:rsid w:val="00DD4959"/>
    <w:rsid w:val="00DD4B34"/>
    <w:rsid w:val="00DD4DDE"/>
    <w:rsid w:val="00DD5120"/>
    <w:rsid w:val="00DD5425"/>
    <w:rsid w:val="00DD59DB"/>
    <w:rsid w:val="00DD5C93"/>
    <w:rsid w:val="00DD606D"/>
    <w:rsid w:val="00DD664C"/>
    <w:rsid w:val="00DD6766"/>
    <w:rsid w:val="00DD6917"/>
    <w:rsid w:val="00DD6A07"/>
    <w:rsid w:val="00DD71F7"/>
    <w:rsid w:val="00DD7219"/>
    <w:rsid w:val="00DD76D8"/>
    <w:rsid w:val="00DD7B39"/>
    <w:rsid w:val="00DD7BBC"/>
    <w:rsid w:val="00DD7C45"/>
    <w:rsid w:val="00DD7F4F"/>
    <w:rsid w:val="00DE026A"/>
    <w:rsid w:val="00DE08BC"/>
    <w:rsid w:val="00DE0AEF"/>
    <w:rsid w:val="00DE0C76"/>
    <w:rsid w:val="00DE0D93"/>
    <w:rsid w:val="00DE1239"/>
    <w:rsid w:val="00DE1A8D"/>
    <w:rsid w:val="00DE1C81"/>
    <w:rsid w:val="00DE1EFD"/>
    <w:rsid w:val="00DE208F"/>
    <w:rsid w:val="00DE2332"/>
    <w:rsid w:val="00DE2D9D"/>
    <w:rsid w:val="00DE322F"/>
    <w:rsid w:val="00DE3490"/>
    <w:rsid w:val="00DE355F"/>
    <w:rsid w:val="00DE368A"/>
    <w:rsid w:val="00DE378F"/>
    <w:rsid w:val="00DE399D"/>
    <w:rsid w:val="00DE3A5F"/>
    <w:rsid w:val="00DE3AC1"/>
    <w:rsid w:val="00DE3C14"/>
    <w:rsid w:val="00DE4083"/>
    <w:rsid w:val="00DE41FF"/>
    <w:rsid w:val="00DE4482"/>
    <w:rsid w:val="00DE49A4"/>
    <w:rsid w:val="00DE4BAC"/>
    <w:rsid w:val="00DE4C39"/>
    <w:rsid w:val="00DE4C50"/>
    <w:rsid w:val="00DE4DE2"/>
    <w:rsid w:val="00DE503F"/>
    <w:rsid w:val="00DE51C5"/>
    <w:rsid w:val="00DE5466"/>
    <w:rsid w:val="00DE5525"/>
    <w:rsid w:val="00DE559F"/>
    <w:rsid w:val="00DE59C3"/>
    <w:rsid w:val="00DE5A11"/>
    <w:rsid w:val="00DE5DDD"/>
    <w:rsid w:val="00DE66BE"/>
    <w:rsid w:val="00DE66CC"/>
    <w:rsid w:val="00DE7029"/>
    <w:rsid w:val="00DE73BA"/>
    <w:rsid w:val="00DE749A"/>
    <w:rsid w:val="00DE761A"/>
    <w:rsid w:val="00DE7785"/>
    <w:rsid w:val="00DE77A3"/>
    <w:rsid w:val="00DE78D8"/>
    <w:rsid w:val="00DE7948"/>
    <w:rsid w:val="00DE79F5"/>
    <w:rsid w:val="00DE7B1C"/>
    <w:rsid w:val="00DE7D1E"/>
    <w:rsid w:val="00DE7D92"/>
    <w:rsid w:val="00DE7FD0"/>
    <w:rsid w:val="00DF000F"/>
    <w:rsid w:val="00DF029E"/>
    <w:rsid w:val="00DF0DED"/>
    <w:rsid w:val="00DF0F92"/>
    <w:rsid w:val="00DF11B5"/>
    <w:rsid w:val="00DF163F"/>
    <w:rsid w:val="00DF1BCC"/>
    <w:rsid w:val="00DF1C8A"/>
    <w:rsid w:val="00DF2D3A"/>
    <w:rsid w:val="00DF2ED2"/>
    <w:rsid w:val="00DF3132"/>
    <w:rsid w:val="00DF31A3"/>
    <w:rsid w:val="00DF3ABE"/>
    <w:rsid w:val="00DF3B9B"/>
    <w:rsid w:val="00DF3CCE"/>
    <w:rsid w:val="00DF484E"/>
    <w:rsid w:val="00DF4B29"/>
    <w:rsid w:val="00DF4BF7"/>
    <w:rsid w:val="00DF5828"/>
    <w:rsid w:val="00DF5DAB"/>
    <w:rsid w:val="00DF608B"/>
    <w:rsid w:val="00DF6153"/>
    <w:rsid w:val="00DF65E2"/>
    <w:rsid w:val="00DF6CA2"/>
    <w:rsid w:val="00DF7AB2"/>
    <w:rsid w:val="00DF7D45"/>
    <w:rsid w:val="00DF7F96"/>
    <w:rsid w:val="00E004B5"/>
    <w:rsid w:val="00E007E5"/>
    <w:rsid w:val="00E00CB2"/>
    <w:rsid w:val="00E011A2"/>
    <w:rsid w:val="00E0142E"/>
    <w:rsid w:val="00E01538"/>
    <w:rsid w:val="00E01585"/>
    <w:rsid w:val="00E01760"/>
    <w:rsid w:val="00E026D3"/>
    <w:rsid w:val="00E02896"/>
    <w:rsid w:val="00E029BA"/>
    <w:rsid w:val="00E02B05"/>
    <w:rsid w:val="00E031E6"/>
    <w:rsid w:val="00E032EE"/>
    <w:rsid w:val="00E03880"/>
    <w:rsid w:val="00E03A2C"/>
    <w:rsid w:val="00E03B83"/>
    <w:rsid w:val="00E03FC0"/>
    <w:rsid w:val="00E04726"/>
    <w:rsid w:val="00E04ED4"/>
    <w:rsid w:val="00E052EA"/>
    <w:rsid w:val="00E0567C"/>
    <w:rsid w:val="00E05714"/>
    <w:rsid w:val="00E058CD"/>
    <w:rsid w:val="00E0596F"/>
    <w:rsid w:val="00E05BFA"/>
    <w:rsid w:val="00E06027"/>
    <w:rsid w:val="00E062BD"/>
    <w:rsid w:val="00E062CD"/>
    <w:rsid w:val="00E0643C"/>
    <w:rsid w:val="00E068C8"/>
    <w:rsid w:val="00E069FA"/>
    <w:rsid w:val="00E06A7B"/>
    <w:rsid w:val="00E06B49"/>
    <w:rsid w:val="00E0727D"/>
    <w:rsid w:val="00E076A5"/>
    <w:rsid w:val="00E078E8"/>
    <w:rsid w:val="00E100CA"/>
    <w:rsid w:val="00E102E8"/>
    <w:rsid w:val="00E105CA"/>
    <w:rsid w:val="00E10732"/>
    <w:rsid w:val="00E10B40"/>
    <w:rsid w:val="00E10CAB"/>
    <w:rsid w:val="00E10D61"/>
    <w:rsid w:val="00E114E5"/>
    <w:rsid w:val="00E1253B"/>
    <w:rsid w:val="00E12C77"/>
    <w:rsid w:val="00E12DC3"/>
    <w:rsid w:val="00E13174"/>
    <w:rsid w:val="00E13996"/>
    <w:rsid w:val="00E13C91"/>
    <w:rsid w:val="00E13D68"/>
    <w:rsid w:val="00E140FF"/>
    <w:rsid w:val="00E141AD"/>
    <w:rsid w:val="00E1433A"/>
    <w:rsid w:val="00E145BD"/>
    <w:rsid w:val="00E15424"/>
    <w:rsid w:val="00E158FE"/>
    <w:rsid w:val="00E161E9"/>
    <w:rsid w:val="00E17661"/>
    <w:rsid w:val="00E17698"/>
    <w:rsid w:val="00E17902"/>
    <w:rsid w:val="00E201F6"/>
    <w:rsid w:val="00E204F7"/>
    <w:rsid w:val="00E20732"/>
    <w:rsid w:val="00E207E3"/>
    <w:rsid w:val="00E20E48"/>
    <w:rsid w:val="00E21446"/>
    <w:rsid w:val="00E219E7"/>
    <w:rsid w:val="00E21DF2"/>
    <w:rsid w:val="00E21FDB"/>
    <w:rsid w:val="00E223D9"/>
    <w:rsid w:val="00E228D9"/>
    <w:rsid w:val="00E23035"/>
    <w:rsid w:val="00E23395"/>
    <w:rsid w:val="00E239A6"/>
    <w:rsid w:val="00E23B51"/>
    <w:rsid w:val="00E23EF0"/>
    <w:rsid w:val="00E24802"/>
    <w:rsid w:val="00E24C3C"/>
    <w:rsid w:val="00E251DF"/>
    <w:rsid w:val="00E25202"/>
    <w:rsid w:val="00E25BFE"/>
    <w:rsid w:val="00E25F2F"/>
    <w:rsid w:val="00E2665E"/>
    <w:rsid w:val="00E268B8"/>
    <w:rsid w:val="00E26D32"/>
    <w:rsid w:val="00E2721B"/>
    <w:rsid w:val="00E2728A"/>
    <w:rsid w:val="00E27654"/>
    <w:rsid w:val="00E27C32"/>
    <w:rsid w:val="00E303FA"/>
    <w:rsid w:val="00E3086E"/>
    <w:rsid w:val="00E30BF7"/>
    <w:rsid w:val="00E30C04"/>
    <w:rsid w:val="00E30C0A"/>
    <w:rsid w:val="00E3114E"/>
    <w:rsid w:val="00E318E0"/>
    <w:rsid w:val="00E31932"/>
    <w:rsid w:val="00E31977"/>
    <w:rsid w:val="00E31EF1"/>
    <w:rsid w:val="00E32C58"/>
    <w:rsid w:val="00E33011"/>
    <w:rsid w:val="00E332A9"/>
    <w:rsid w:val="00E336C7"/>
    <w:rsid w:val="00E336E5"/>
    <w:rsid w:val="00E3375A"/>
    <w:rsid w:val="00E33A01"/>
    <w:rsid w:val="00E33CB9"/>
    <w:rsid w:val="00E33DCE"/>
    <w:rsid w:val="00E3403A"/>
    <w:rsid w:val="00E342AF"/>
    <w:rsid w:val="00E346DD"/>
    <w:rsid w:val="00E3519C"/>
    <w:rsid w:val="00E35858"/>
    <w:rsid w:val="00E358E0"/>
    <w:rsid w:val="00E35C01"/>
    <w:rsid w:val="00E35DF4"/>
    <w:rsid w:val="00E35EE1"/>
    <w:rsid w:val="00E362F0"/>
    <w:rsid w:val="00E3634C"/>
    <w:rsid w:val="00E36405"/>
    <w:rsid w:val="00E36AD2"/>
    <w:rsid w:val="00E36B62"/>
    <w:rsid w:val="00E3710E"/>
    <w:rsid w:val="00E374D5"/>
    <w:rsid w:val="00E37564"/>
    <w:rsid w:val="00E37570"/>
    <w:rsid w:val="00E37833"/>
    <w:rsid w:val="00E40105"/>
    <w:rsid w:val="00E4066A"/>
    <w:rsid w:val="00E40683"/>
    <w:rsid w:val="00E409E6"/>
    <w:rsid w:val="00E40FC8"/>
    <w:rsid w:val="00E41282"/>
    <w:rsid w:val="00E4132C"/>
    <w:rsid w:val="00E418CA"/>
    <w:rsid w:val="00E41A59"/>
    <w:rsid w:val="00E41D0C"/>
    <w:rsid w:val="00E41ED7"/>
    <w:rsid w:val="00E424A0"/>
    <w:rsid w:val="00E4283E"/>
    <w:rsid w:val="00E42D8E"/>
    <w:rsid w:val="00E4316D"/>
    <w:rsid w:val="00E4354E"/>
    <w:rsid w:val="00E439C3"/>
    <w:rsid w:val="00E43A99"/>
    <w:rsid w:val="00E43E88"/>
    <w:rsid w:val="00E446E5"/>
    <w:rsid w:val="00E44916"/>
    <w:rsid w:val="00E44ABF"/>
    <w:rsid w:val="00E44C34"/>
    <w:rsid w:val="00E44E42"/>
    <w:rsid w:val="00E4512B"/>
    <w:rsid w:val="00E4532A"/>
    <w:rsid w:val="00E454AD"/>
    <w:rsid w:val="00E459A4"/>
    <w:rsid w:val="00E459E9"/>
    <w:rsid w:val="00E45EC4"/>
    <w:rsid w:val="00E45FB8"/>
    <w:rsid w:val="00E460D3"/>
    <w:rsid w:val="00E46243"/>
    <w:rsid w:val="00E46C96"/>
    <w:rsid w:val="00E46E15"/>
    <w:rsid w:val="00E46EFF"/>
    <w:rsid w:val="00E46FB4"/>
    <w:rsid w:val="00E47226"/>
    <w:rsid w:val="00E473CA"/>
    <w:rsid w:val="00E47907"/>
    <w:rsid w:val="00E47A90"/>
    <w:rsid w:val="00E47A92"/>
    <w:rsid w:val="00E47B6A"/>
    <w:rsid w:val="00E47C5F"/>
    <w:rsid w:val="00E507CB"/>
    <w:rsid w:val="00E5081C"/>
    <w:rsid w:val="00E508BF"/>
    <w:rsid w:val="00E5091B"/>
    <w:rsid w:val="00E50A63"/>
    <w:rsid w:val="00E50E59"/>
    <w:rsid w:val="00E51538"/>
    <w:rsid w:val="00E51814"/>
    <w:rsid w:val="00E51F21"/>
    <w:rsid w:val="00E520BA"/>
    <w:rsid w:val="00E52484"/>
    <w:rsid w:val="00E528EA"/>
    <w:rsid w:val="00E529B1"/>
    <w:rsid w:val="00E529B7"/>
    <w:rsid w:val="00E52C90"/>
    <w:rsid w:val="00E52CC5"/>
    <w:rsid w:val="00E532CD"/>
    <w:rsid w:val="00E53361"/>
    <w:rsid w:val="00E535A8"/>
    <w:rsid w:val="00E53671"/>
    <w:rsid w:val="00E538EE"/>
    <w:rsid w:val="00E53A89"/>
    <w:rsid w:val="00E53BFA"/>
    <w:rsid w:val="00E54E2E"/>
    <w:rsid w:val="00E55298"/>
    <w:rsid w:val="00E55DA2"/>
    <w:rsid w:val="00E55F60"/>
    <w:rsid w:val="00E5620C"/>
    <w:rsid w:val="00E56319"/>
    <w:rsid w:val="00E5652E"/>
    <w:rsid w:val="00E56A16"/>
    <w:rsid w:val="00E56E72"/>
    <w:rsid w:val="00E5704D"/>
    <w:rsid w:val="00E571AF"/>
    <w:rsid w:val="00E57727"/>
    <w:rsid w:val="00E57859"/>
    <w:rsid w:val="00E57A3B"/>
    <w:rsid w:val="00E57E0B"/>
    <w:rsid w:val="00E57E1A"/>
    <w:rsid w:val="00E57F98"/>
    <w:rsid w:val="00E600D3"/>
    <w:rsid w:val="00E60561"/>
    <w:rsid w:val="00E6060B"/>
    <w:rsid w:val="00E61142"/>
    <w:rsid w:val="00E61587"/>
    <w:rsid w:val="00E615B9"/>
    <w:rsid w:val="00E61B91"/>
    <w:rsid w:val="00E61BB0"/>
    <w:rsid w:val="00E61EC8"/>
    <w:rsid w:val="00E61FE1"/>
    <w:rsid w:val="00E61FEA"/>
    <w:rsid w:val="00E6205E"/>
    <w:rsid w:val="00E62169"/>
    <w:rsid w:val="00E624A0"/>
    <w:rsid w:val="00E6251D"/>
    <w:rsid w:val="00E62F31"/>
    <w:rsid w:val="00E633BF"/>
    <w:rsid w:val="00E633F1"/>
    <w:rsid w:val="00E636F5"/>
    <w:rsid w:val="00E636FD"/>
    <w:rsid w:val="00E6378B"/>
    <w:rsid w:val="00E63B5E"/>
    <w:rsid w:val="00E63F7C"/>
    <w:rsid w:val="00E64617"/>
    <w:rsid w:val="00E64EA8"/>
    <w:rsid w:val="00E6542B"/>
    <w:rsid w:val="00E6548E"/>
    <w:rsid w:val="00E655F1"/>
    <w:rsid w:val="00E65D92"/>
    <w:rsid w:val="00E65F8A"/>
    <w:rsid w:val="00E663CF"/>
    <w:rsid w:val="00E66418"/>
    <w:rsid w:val="00E66431"/>
    <w:rsid w:val="00E669D9"/>
    <w:rsid w:val="00E66D16"/>
    <w:rsid w:val="00E674F1"/>
    <w:rsid w:val="00E6763F"/>
    <w:rsid w:val="00E6764E"/>
    <w:rsid w:val="00E6792E"/>
    <w:rsid w:val="00E67A25"/>
    <w:rsid w:val="00E70037"/>
    <w:rsid w:val="00E70780"/>
    <w:rsid w:val="00E708EF"/>
    <w:rsid w:val="00E70976"/>
    <w:rsid w:val="00E70A84"/>
    <w:rsid w:val="00E71047"/>
    <w:rsid w:val="00E71356"/>
    <w:rsid w:val="00E7161D"/>
    <w:rsid w:val="00E72897"/>
    <w:rsid w:val="00E72B30"/>
    <w:rsid w:val="00E72BEB"/>
    <w:rsid w:val="00E72E41"/>
    <w:rsid w:val="00E7323B"/>
    <w:rsid w:val="00E73712"/>
    <w:rsid w:val="00E73AA5"/>
    <w:rsid w:val="00E73EAE"/>
    <w:rsid w:val="00E7408E"/>
    <w:rsid w:val="00E740AF"/>
    <w:rsid w:val="00E74254"/>
    <w:rsid w:val="00E74D8B"/>
    <w:rsid w:val="00E74FE5"/>
    <w:rsid w:val="00E7536A"/>
    <w:rsid w:val="00E755AF"/>
    <w:rsid w:val="00E7562E"/>
    <w:rsid w:val="00E75662"/>
    <w:rsid w:val="00E75926"/>
    <w:rsid w:val="00E75DC7"/>
    <w:rsid w:val="00E76077"/>
    <w:rsid w:val="00E7629E"/>
    <w:rsid w:val="00E763A2"/>
    <w:rsid w:val="00E763B5"/>
    <w:rsid w:val="00E768D4"/>
    <w:rsid w:val="00E7696C"/>
    <w:rsid w:val="00E76DD1"/>
    <w:rsid w:val="00E7708D"/>
    <w:rsid w:val="00E77E05"/>
    <w:rsid w:val="00E80444"/>
    <w:rsid w:val="00E80450"/>
    <w:rsid w:val="00E804FD"/>
    <w:rsid w:val="00E80540"/>
    <w:rsid w:val="00E805B8"/>
    <w:rsid w:val="00E80793"/>
    <w:rsid w:val="00E80AE7"/>
    <w:rsid w:val="00E80B36"/>
    <w:rsid w:val="00E81025"/>
    <w:rsid w:val="00E8108A"/>
    <w:rsid w:val="00E810C1"/>
    <w:rsid w:val="00E81283"/>
    <w:rsid w:val="00E8130A"/>
    <w:rsid w:val="00E8155A"/>
    <w:rsid w:val="00E816DE"/>
    <w:rsid w:val="00E81789"/>
    <w:rsid w:val="00E81915"/>
    <w:rsid w:val="00E81A0C"/>
    <w:rsid w:val="00E81AFB"/>
    <w:rsid w:val="00E81B3F"/>
    <w:rsid w:val="00E820D1"/>
    <w:rsid w:val="00E8223F"/>
    <w:rsid w:val="00E8265E"/>
    <w:rsid w:val="00E82824"/>
    <w:rsid w:val="00E82E8A"/>
    <w:rsid w:val="00E83357"/>
    <w:rsid w:val="00E83405"/>
    <w:rsid w:val="00E838D1"/>
    <w:rsid w:val="00E83A39"/>
    <w:rsid w:val="00E842AE"/>
    <w:rsid w:val="00E8442F"/>
    <w:rsid w:val="00E847EA"/>
    <w:rsid w:val="00E84C2D"/>
    <w:rsid w:val="00E84D86"/>
    <w:rsid w:val="00E84F30"/>
    <w:rsid w:val="00E851A8"/>
    <w:rsid w:val="00E85646"/>
    <w:rsid w:val="00E8576F"/>
    <w:rsid w:val="00E857E0"/>
    <w:rsid w:val="00E86AC3"/>
    <w:rsid w:val="00E87076"/>
    <w:rsid w:val="00E87129"/>
    <w:rsid w:val="00E87415"/>
    <w:rsid w:val="00E874A6"/>
    <w:rsid w:val="00E87859"/>
    <w:rsid w:val="00E87FD8"/>
    <w:rsid w:val="00E9026D"/>
    <w:rsid w:val="00E90644"/>
    <w:rsid w:val="00E906D0"/>
    <w:rsid w:val="00E909B2"/>
    <w:rsid w:val="00E910F8"/>
    <w:rsid w:val="00E91275"/>
    <w:rsid w:val="00E91302"/>
    <w:rsid w:val="00E9163D"/>
    <w:rsid w:val="00E916FE"/>
    <w:rsid w:val="00E919FE"/>
    <w:rsid w:val="00E91EF9"/>
    <w:rsid w:val="00E921BF"/>
    <w:rsid w:val="00E92306"/>
    <w:rsid w:val="00E92C50"/>
    <w:rsid w:val="00E93529"/>
    <w:rsid w:val="00E938D5"/>
    <w:rsid w:val="00E93A6F"/>
    <w:rsid w:val="00E93D54"/>
    <w:rsid w:val="00E93DC1"/>
    <w:rsid w:val="00E9424F"/>
    <w:rsid w:val="00E946EC"/>
    <w:rsid w:val="00E9471B"/>
    <w:rsid w:val="00E947C4"/>
    <w:rsid w:val="00E948E7"/>
    <w:rsid w:val="00E950A9"/>
    <w:rsid w:val="00E952A3"/>
    <w:rsid w:val="00E95486"/>
    <w:rsid w:val="00E96292"/>
    <w:rsid w:val="00E9638D"/>
    <w:rsid w:val="00E96458"/>
    <w:rsid w:val="00E964E6"/>
    <w:rsid w:val="00E965EE"/>
    <w:rsid w:val="00E9673C"/>
    <w:rsid w:val="00E96B61"/>
    <w:rsid w:val="00E96F6A"/>
    <w:rsid w:val="00E96F74"/>
    <w:rsid w:val="00E97099"/>
    <w:rsid w:val="00E977EC"/>
    <w:rsid w:val="00E97CD2"/>
    <w:rsid w:val="00E97E3B"/>
    <w:rsid w:val="00EA00F7"/>
    <w:rsid w:val="00EA0116"/>
    <w:rsid w:val="00EA0202"/>
    <w:rsid w:val="00EA02AB"/>
    <w:rsid w:val="00EA0841"/>
    <w:rsid w:val="00EA0E5D"/>
    <w:rsid w:val="00EA0FDE"/>
    <w:rsid w:val="00EA1584"/>
    <w:rsid w:val="00EA17F1"/>
    <w:rsid w:val="00EA1C73"/>
    <w:rsid w:val="00EA1C8C"/>
    <w:rsid w:val="00EA24A7"/>
    <w:rsid w:val="00EA2517"/>
    <w:rsid w:val="00EA2794"/>
    <w:rsid w:val="00EA2D39"/>
    <w:rsid w:val="00EA2E48"/>
    <w:rsid w:val="00EA2EE0"/>
    <w:rsid w:val="00EA2FE8"/>
    <w:rsid w:val="00EA2FF7"/>
    <w:rsid w:val="00EA3D57"/>
    <w:rsid w:val="00EA412C"/>
    <w:rsid w:val="00EA4281"/>
    <w:rsid w:val="00EA451B"/>
    <w:rsid w:val="00EA46E3"/>
    <w:rsid w:val="00EA4C0A"/>
    <w:rsid w:val="00EA4D2E"/>
    <w:rsid w:val="00EA4E95"/>
    <w:rsid w:val="00EA5469"/>
    <w:rsid w:val="00EA5556"/>
    <w:rsid w:val="00EA6198"/>
    <w:rsid w:val="00EA6699"/>
    <w:rsid w:val="00EA6DDA"/>
    <w:rsid w:val="00EA709E"/>
    <w:rsid w:val="00EA70C5"/>
    <w:rsid w:val="00EB01D7"/>
    <w:rsid w:val="00EB036A"/>
    <w:rsid w:val="00EB03A7"/>
    <w:rsid w:val="00EB064F"/>
    <w:rsid w:val="00EB06A7"/>
    <w:rsid w:val="00EB089A"/>
    <w:rsid w:val="00EB1299"/>
    <w:rsid w:val="00EB18BF"/>
    <w:rsid w:val="00EB1CC4"/>
    <w:rsid w:val="00EB1DEF"/>
    <w:rsid w:val="00EB2553"/>
    <w:rsid w:val="00EB286F"/>
    <w:rsid w:val="00EB29BD"/>
    <w:rsid w:val="00EB2EAF"/>
    <w:rsid w:val="00EB37A2"/>
    <w:rsid w:val="00EB3B15"/>
    <w:rsid w:val="00EB3B68"/>
    <w:rsid w:val="00EB453D"/>
    <w:rsid w:val="00EB529F"/>
    <w:rsid w:val="00EB5369"/>
    <w:rsid w:val="00EB54B7"/>
    <w:rsid w:val="00EB55B9"/>
    <w:rsid w:val="00EB59B9"/>
    <w:rsid w:val="00EB5C9E"/>
    <w:rsid w:val="00EB5D9B"/>
    <w:rsid w:val="00EB6DF5"/>
    <w:rsid w:val="00EB71B4"/>
    <w:rsid w:val="00EB748E"/>
    <w:rsid w:val="00EB7827"/>
    <w:rsid w:val="00EC0117"/>
    <w:rsid w:val="00EC012C"/>
    <w:rsid w:val="00EC0308"/>
    <w:rsid w:val="00EC097A"/>
    <w:rsid w:val="00EC0A30"/>
    <w:rsid w:val="00EC1133"/>
    <w:rsid w:val="00EC1529"/>
    <w:rsid w:val="00EC191D"/>
    <w:rsid w:val="00EC27F3"/>
    <w:rsid w:val="00EC2A37"/>
    <w:rsid w:val="00EC2DC5"/>
    <w:rsid w:val="00EC2DD1"/>
    <w:rsid w:val="00EC3410"/>
    <w:rsid w:val="00EC39DA"/>
    <w:rsid w:val="00EC3B1C"/>
    <w:rsid w:val="00EC3BCE"/>
    <w:rsid w:val="00EC3E02"/>
    <w:rsid w:val="00EC3E9C"/>
    <w:rsid w:val="00EC3FD3"/>
    <w:rsid w:val="00EC4263"/>
    <w:rsid w:val="00EC4597"/>
    <w:rsid w:val="00EC489D"/>
    <w:rsid w:val="00EC4C50"/>
    <w:rsid w:val="00EC4E23"/>
    <w:rsid w:val="00EC5485"/>
    <w:rsid w:val="00EC5AF4"/>
    <w:rsid w:val="00EC5B04"/>
    <w:rsid w:val="00EC635E"/>
    <w:rsid w:val="00EC6432"/>
    <w:rsid w:val="00EC6756"/>
    <w:rsid w:val="00EC6C81"/>
    <w:rsid w:val="00EC6D42"/>
    <w:rsid w:val="00EC7030"/>
    <w:rsid w:val="00EC7207"/>
    <w:rsid w:val="00EC73FF"/>
    <w:rsid w:val="00EC7479"/>
    <w:rsid w:val="00EC775E"/>
    <w:rsid w:val="00EC7B33"/>
    <w:rsid w:val="00EC7C35"/>
    <w:rsid w:val="00ED0560"/>
    <w:rsid w:val="00ED0727"/>
    <w:rsid w:val="00ED0AE2"/>
    <w:rsid w:val="00ED0C5F"/>
    <w:rsid w:val="00ED122B"/>
    <w:rsid w:val="00ED122C"/>
    <w:rsid w:val="00ED150C"/>
    <w:rsid w:val="00ED1526"/>
    <w:rsid w:val="00ED16EC"/>
    <w:rsid w:val="00ED1C29"/>
    <w:rsid w:val="00ED1F7B"/>
    <w:rsid w:val="00ED20F3"/>
    <w:rsid w:val="00ED2C72"/>
    <w:rsid w:val="00ED2F64"/>
    <w:rsid w:val="00ED306B"/>
    <w:rsid w:val="00ED3719"/>
    <w:rsid w:val="00ED3970"/>
    <w:rsid w:val="00ED3A0A"/>
    <w:rsid w:val="00ED3AC0"/>
    <w:rsid w:val="00ED3D65"/>
    <w:rsid w:val="00ED3EE1"/>
    <w:rsid w:val="00ED3F20"/>
    <w:rsid w:val="00ED3FFA"/>
    <w:rsid w:val="00ED42ED"/>
    <w:rsid w:val="00ED4300"/>
    <w:rsid w:val="00ED4D52"/>
    <w:rsid w:val="00ED501C"/>
    <w:rsid w:val="00ED565D"/>
    <w:rsid w:val="00ED5894"/>
    <w:rsid w:val="00ED592C"/>
    <w:rsid w:val="00ED5CE9"/>
    <w:rsid w:val="00ED5DF5"/>
    <w:rsid w:val="00ED5F9B"/>
    <w:rsid w:val="00ED606E"/>
    <w:rsid w:val="00ED628E"/>
    <w:rsid w:val="00ED65AF"/>
    <w:rsid w:val="00ED6723"/>
    <w:rsid w:val="00ED6F38"/>
    <w:rsid w:val="00ED6FDC"/>
    <w:rsid w:val="00ED7255"/>
    <w:rsid w:val="00ED7570"/>
    <w:rsid w:val="00ED7742"/>
    <w:rsid w:val="00ED79C1"/>
    <w:rsid w:val="00ED7B03"/>
    <w:rsid w:val="00ED7CA0"/>
    <w:rsid w:val="00ED7DE0"/>
    <w:rsid w:val="00EE0B91"/>
    <w:rsid w:val="00EE1A64"/>
    <w:rsid w:val="00EE1D4B"/>
    <w:rsid w:val="00EE1FE7"/>
    <w:rsid w:val="00EE2A6C"/>
    <w:rsid w:val="00EE2FAA"/>
    <w:rsid w:val="00EE3137"/>
    <w:rsid w:val="00EE34C5"/>
    <w:rsid w:val="00EE369A"/>
    <w:rsid w:val="00EE3B68"/>
    <w:rsid w:val="00EE3B83"/>
    <w:rsid w:val="00EE3FDC"/>
    <w:rsid w:val="00EE4031"/>
    <w:rsid w:val="00EE4215"/>
    <w:rsid w:val="00EE4651"/>
    <w:rsid w:val="00EE4807"/>
    <w:rsid w:val="00EE48EB"/>
    <w:rsid w:val="00EE498F"/>
    <w:rsid w:val="00EE4AD3"/>
    <w:rsid w:val="00EE4D77"/>
    <w:rsid w:val="00EE4FBD"/>
    <w:rsid w:val="00EE5185"/>
    <w:rsid w:val="00EE581B"/>
    <w:rsid w:val="00EE58B3"/>
    <w:rsid w:val="00EE6586"/>
    <w:rsid w:val="00EE6F28"/>
    <w:rsid w:val="00EE71DA"/>
    <w:rsid w:val="00EE72A7"/>
    <w:rsid w:val="00EE74DE"/>
    <w:rsid w:val="00EE77A8"/>
    <w:rsid w:val="00EE77F5"/>
    <w:rsid w:val="00EE7871"/>
    <w:rsid w:val="00EE7B7B"/>
    <w:rsid w:val="00EE7CD7"/>
    <w:rsid w:val="00EF006A"/>
    <w:rsid w:val="00EF01C9"/>
    <w:rsid w:val="00EF03CE"/>
    <w:rsid w:val="00EF057B"/>
    <w:rsid w:val="00EF09D1"/>
    <w:rsid w:val="00EF0DC7"/>
    <w:rsid w:val="00EF0ECA"/>
    <w:rsid w:val="00EF11A2"/>
    <w:rsid w:val="00EF127A"/>
    <w:rsid w:val="00EF134C"/>
    <w:rsid w:val="00EF13B2"/>
    <w:rsid w:val="00EF1C64"/>
    <w:rsid w:val="00EF1E7E"/>
    <w:rsid w:val="00EF21D9"/>
    <w:rsid w:val="00EF2ABF"/>
    <w:rsid w:val="00EF2BBA"/>
    <w:rsid w:val="00EF2E47"/>
    <w:rsid w:val="00EF347E"/>
    <w:rsid w:val="00EF3482"/>
    <w:rsid w:val="00EF362C"/>
    <w:rsid w:val="00EF372A"/>
    <w:rsid w:val="00EF377D"/>
    <w:rsid w:val="00EF3A9E"/>
    <w:rsid w:val="00EF3F8F"/>
    <w:rsid w:val="00EF4134"/>
    <w:rsid w:val="00EF4296"/>
    <w:rsid w:val="00EF42DA"/>
    <w:rsid w:val="00EF489B"/>
    <w:rsid w:val="00EF4AAE"/>
    <w:rsid w:val="00EF4C15"/>
    <w:rsid w:val="00EF4ED5"/>
    <w:rsid w:val="00EF4F0D"/>
    <w:rsid w:val="00EF553A"/>
    <w:rsid w:val="00EF55D0"/>
    <w:rsid w:val="00EF581D"/>
    <w:rsid w:val="00EF5BAA"/>
    <w:rsid w:val="00EF5EB6"/>
    <w:rsid w:val="00EF6275"/>
    <w:rsid w:val="00EF630B"/>
    <w:rsid w:val="00EF64D6"/>
    <w:rsid w:val="00EF6525"/>
    <w:rsid w:val="00EF65F4"/>
    <w:rsid w:val="00EF6B22"/>
    <w:rsid w:val="00EF6C84"/>
    <w:rsid w:val="00EF6E41"/>
    <w:rsid w:val="00EF6E9C"/>
    <w:rsid w:val="00EF6FDD"/>
    <w:rsid w:val="00EF73C5"/>
    <w:rsid w:val="00EF7FD6"/>
    <w:rsid w:val="00F00596"/>
    <w:rsid w:val="00F00AA1"/>
    <w:rsid w:val="00F00B1E"/>
    <w:rsid w:val="00F00CCA"/>
    <w:rsid w:val="00F00E11"/>
    <w:rsid w:val="00F01021"/>
    <w:rsid w:val="00F01094"/>
    <w:rsid w:val="00F010FA"/>
    <w:rsid w:val="00F01114"/>
    <w:rsid w:val="00F018D7"/>
    <w:rsid w:val="00F01D04"/>
    <w:rsid w:val="00F01F13"/>
    <w:rsid w:val="00F02921"/>
    <w:rsid w:val="00F02E21"/>
    <w:rsid w:val="00F03202"/>
    <w:rsid w:val="00F034AD"/>
    <w:rsid w:val="00F0366A"/>
    <w:rsid w:val="00F036EC"/>
    <w:rsid w:val="00F04081"/>
    <w:rsid w:val="00F04292"/>
    <w:rsid w:val="00F0466F"/>
    <w:rsid w:val="00F0482E"/>
    <w:rsid w:val="00F04A29"/>
    <w:rsid w:val="00F04AEF"/>
    <w:rsid w:val="00F057B8"/>
    <w:rsid w:val="00F057D2"/>
    <w:rsid w:val="00F063FA"/>
    <w:rsid w:val="00F06414"/>
    <w:rsid w:val="00F06823"/>
    <w:rsid w:val="00F06E51"/>
    <w:rsid w:val="00F06F0F"/>
    <w:rsid w:val="00F07B12"/>
    <w:rsid w:val="00F07DA6"/>
    <w:rsid w:val="00F10357"/>
    <w:rsid w:val="00F1055C"/>
    <w:rsid w:val="00F1076C"/>
    <w:rsid w:val="00F10D59"/>
    <w:rsid w:val="00F10F99"/>
    <w:rsid w:val="00F11509"/>
    <w:rsid w:val="00F1160A"/>
    <w:rsid w:val="00F1161B"/>
    <w:rsid w:val="00F1170E"/>
    <w:rsid w:val="00F11811"/>
    <w:rsid w:val="00F119EB"/>
    <w:rsid w:val="00F11D4E"/>
    <w:rsid w:val="00F122BD"/>
    <w:rsid w:val="00F12942"/>
    <w:rsid w:val="00F12A0D"/>
    <w:rsid w:val="00F12BAF"/>
    <w:rsid w:val="00F12CA2"/>
    <w:rsid w:val="00F13834"/>
    <w:rsid w:val="00F1395B"/>
    <w:rsid w:val="00F13EEC"/>
    <w:rsid w:val="00F13F7C"/>
    <w:rsid w:val="00F1411D"/>
    <w:rsid w:val="00F142A3"/>
    <w:rsid w:val="00F142C6"/>
    <w:rsid w:val="00F14431"/>
    <w:rsid w:val="00F1479D"/>
    <w:rsid w:val="00F147B8"/>
    <w:rsid w:val="00F14D21"/>
    <w:rsid w:val="00F15129"/>
    <w:rsid w:val="00F1558F"/>
    <w:rsid w:val="00F157D7"/>
    <w:rsid w:val="00F158A9"/>
    <w:rsid w:val="00F159ED"/>
    <w:rsid w:val="00F15F93"/>
    <w:rsid w:val="00F16270"/>
    <w:rsid w:val="00F16526"/>
    <w:rsid w:val="00F1689B"/>
    <w:rsid w:val="00F16A00"/>
    <w:rsid w:val="00F16FB5"/>
    <w:rsid w:val="00F171A6"/>
    <w:rsid w:val="00F17B51"/>
    <w:rsid w:val="00F200D4"/>
    <w:rsid w:val="00F20987"/>
    <w:rsid w:val="00F20A6C"/>
    <w:rsid w:val="00F20DA6"/>
    <w:rsid w:val="00F21008"/>
    <w:rsid w:val="00F214E2"/>
    <w:rsid w:val="00F21533"/>
    <w:rsid w:val="00F21A4C"/>
    <w:rsid w:val="00F21A73"/>
    <w:rsid w:val="00F21DF8"/>
    <w:rsid w:val="00F21E1A"/>
    <w:rsid w:val="00F220D8"/>
    <w:rsid w:val="00F22401"/>
    <w:rsid w:val="00F226DE"/>
    <w:rsid w:val="00F22776"/>
    <w:rsid w:val="00F2289E"/>
    <w:rsid w:val="00F232F8"/>
    <w:rsid w:val="00F23A6E"/>
    <w:rsid w:val="00F23D49"/>
    <w:rsid w:val="00F2431B"/>
    <w:rsid w:val="00F245A3"/>
    <w:rsid w:val="00F24B63"/>
    <w:rsid w:val="00F24E3F"/>
    <w:rsid w:val="00F2546D"/>
    <w:rsid w:val="00F25E01"/>
    <w:rsid w:val="00F26BB6"/>
    <w:rsid w:val="00F26DF6"/>
    <w:rsid w:val="00F26E23"/>
    <w:rsid w:val="00F26E4E"/>
    <w:rsid w:val="00F26F3A"/>
    <w:rsid w:val="00F27140"/>
    <w:rsid w:val="00F2732C"/>
    <w:rsid w:val="00F2734B"/>
    <w:rsid w:val="00F27371"/>
    <w:rsid w:val="00F27C94"/>
    <w:rsid w:val="00F30150"/>
    <w:rsid w:val="00F30338"/>
    <w:rsid w:val="00F307CA"/>
    <w:rsid w:val="00F3081E"/>
    <w:rsid w:val="00F30D1A"/>
    <w:rsid w:val="00F3108D"/>
    <w:rsid w:val="00F3125A"/>
    <w:rsid w:val="00F316B6"/>
    <w:rsid w:val="00F31A10"/>
    <w:rsid w:val="00F31C3B"/>
    <w:rsid w:val="00F3239C"/>
    <w:rsid w:val="00F32782"/>
    <w:rsid w:val="00F32B0F"/>
    <w:rsid w:val="00F32C7A"/>
    <w:rsid w:val="00F32D2C"/>
    <w:rsid w:val="00F32F78"/>
    <w:rsid w:val="00F3335A"/>
    <w:rsid w:val="00F33EB2"/>
    <w:rsid w:val="00F33EC5"/>
    <w:rsid w:val="00F341AD"/>
    <w:rsid w:val="00F342C8"/>
    <w:rsid w:val="00F344FE"/>
    <w:rsid w:val="00F3465B"/>
    <w:rsid w:val="00F34838"/>
    <w:rsid w:val="00F3509C"/>
    <w:rsid w:val="00F354AA"/>
    <w:rsid w:val="00F358EA"/>
    <w:rsid w:val="00F3650D"/>
    <w:rsid w:val="00F368C7"/>
    <w:rsid w:val="00F36DC7"/>
    <w:rsid w:val="00F36F3A"/>
    <w:rsid w:val="00F3701B"/>
    <w:rsid w:val="00F37ADB"/>
    <w:rsid w:val="00F4004A"/>
    <w:rsid w:val="00F400D2"/>
    <w:rsid w:val="00F40803"/>
    <w:rsid w:val="00F40B55"/>
    <w:rsid w:val="00F40C43"/>
    <w:rsid w:val="00F40C72"/>
    <w:rsid w:val="00F40D17"/>
    <w:rsid w:val="00F40F3F"/>
    <w:rsid w:val="00F410E9"/>
    <w:rsid w:val="00F41345"/>
    <w:rsid w:val="00F41866"/>
    <w:rsid w:val="00F41F6F"/>
    <w:rsid w:val="00F4211A"/>
    <w:rsid w:val="00F426B7"/>
    <w:rsid w:val="00F427AA"/>
    <w:rsid w:val="00F4281F"/>
    <w:rsid w:val="00F42A4A"/>
    <w:rsid w:val="00F42AA7"/>
    <w:rsid w:val="00F42C79"/>
    <w:rsid w:val="00F42CF5"/>
    <w:rsid w:val="00F42FF3"/>
    <w:rsid w:val="00F43251"/>
    <w:rsid w:val="00F4341B"/>
    <w:rsid w:val="00F43604"/>
    <w:rsid w:val="00F43801"/>
    <w:rsid w:val="00F43D21"/>
    <w:rsid w:val="00F43D8F"/>
    <w:rsid w:val="00F43F3D"/>
    <w:rsid w:val="00F440E0"/>
    <w:rsid w:val="00F443D9"/>
    <w:rsid w:val="00F4455B"/>
    <w:rsid w:val="00F448ED"/>
    <w:rsid w:val="00F44D28"/>
    <w:rsid w:val="00F455CE"/>
    <w:rsid w:val="00F45A1D"/>
    <w:rsid w:val="00F4674B"/>
    <w:rsid w:val="00F46D83"/>
    <w:rsid w:val="00F46E8B"/>
    <w:rsid w:val="00F47044"/>
    <w:rsid w:val="00F47AF3"/>
    <w:rsid w:val="00F47D2F"/>
    <w:rsid w:val="00F47EFA"/>
    <w:rsid w:val="00F50170"/>
    <w:rsid w:val="00F505B2"/>
    <w:rsid w:val="00F50B85"/>
    <w:rsid w:val="00F515E3"/>
    <w:rsid w:val="00F517DB"/>
    <w:rsid w:val="00F51BD3"/>
    <w:rsid w:val="00F51CFC"/>
    <w:rsid w:val="00F520AA"/>
    <w:rsid w:val="00F5216D"/>
    <w:rsid w:val="00F52A12"/>
    <w:rsid w:val="00F52DBB"/>
    <w:rsid w:val="00F53494"/>
    <w:rsid w:val="00F53A7E"/>
    <w:rsid w:val="00F53ADE"/>
    <w:rsid w:val="00F53F7B"/>
    <w:rsid w:val="00F5436E"/>
    <w:rsid w:val="00F544E7"/>
    <w:rsid w:val="00F54609"/>
    <w:rsid w:val="00F54749"/>
    <w:rsid w:val="00F547BA"/>
    <w:rsid w:val="00F547D6"/>
    <w:rsid w:val="00F5481E"/>
    <w:rsid w:val="00F5494E"/>
    <w:rsid w:val="00F54A9E"/>
    <w:rsid w:val="00F54BCE"/>
    <w:rsid w:val="00F559BE"/>
    <w:rsid w:val="00F55F9F"/>
    <w:rsid w:val="00F56066"/>
    <w:rsid w:val="00F56090"/>
    <w:rsid w:val="00F56840"/>
    <w:rsid w:val="00F56D3A"/>
    <w:rsid w:val="00F56D50"/>
    <w:rsid w:val="00F57521"/>
    <w:rsid w:val="00F6019C"/>
    <w:rsid w:val="00F60874"/>
    <w:rsid w:val="00F60D84"/>
    <w:rsid w:val="00F60EBC"/>
    <w:rsid w:val="00F60EF3"/>
    <w:rsid w:val="00F6159C"/>
    <w:rsid w:val="00F61887"/>
    <w:rsid w:val="00F6199B"/>
    <w:rsid w:val="00F624F4"/>
    <w:rsid w:val="00F629AB"/>
    <w:rsid w:val="00F62A77"/>
    <w:rsid w:val="00F6311A"/>
    <w:rsid w:val="00F6357B"/>
    <w:rsid w:val="00F63794"/>
    <w:rsid w:val="00F637AA"/>
    <w:rsid w:val="00F638E6"/>
    <w:rsid w:val="00F63BE1"/>
    <w:rsid w:val="00F64603"/>
    <w:rsid w:val="00F6467B"/>
    <w:rsid w:val="00F64768"/>
    <w:rsid w:val="00F64C89"/>
    <w:rsid w:val="00F64CD1"/>
    <w:rsid w:val="00F64D2C"/>
    <w:rsid w:val="00F64D9C"/>
    <w:rsid w:val="00F655E0"/>
    <w:rsid w:val="00F6568B"/>
    <w:rsid w:val="00F65930"/>
    <w:rsid w:val="00F65B6C"/>
    <w:rsid w:val="00F65D39"/>
    <w:rsid w:val="00F66270"/>
    <w:rsid w:val="00F6745D"/>
    <w:rsid w:val="00F676A2"/>
    <w:rsid w:val="00F67746"/>
    <w:rsid w:val="00F6792E"/>
    <w:rsid w:val="00F701F9"/>
    <w:rsid w:val="00F70245"/>
    <w:rsid w:val="00F70557"/>
    <w:rsid w:val="00F7056A"/>
    <w:rsid w:val="00F70B21"/>
    <w:rsid w:val="00F70E4F"/>
    <w:rsid w:val="00F71024"/>
    <w:rsid w:val="00F71156"/>
    <w:rsid w:val="00F71782"/>
    <w:rsid w:val="00F71A77"/>
    <w:rsid w:val="00F71A7B"/>
    <w:rsid w:val="00F71A93"/>
    <w:rsid w:val="00F71AE4"/>
    <w:rsid w:val="00F71EE9"/>
    <w:rsid w:val="00F720C9"/>
    <w:rsid w:val="00F720E8"/>
    <w:rsid w:val="00F72260"/>
    <w:rsid w:val="00F72443"/>
    <w:rsid w:val="00F7248F"/>
    <w:rsid w:val="00F7292F"/>
    <w:rsid w:val="00F729BB"/>
    <w:rsid w:val="00F72A49"/>
    <w:rsid w:val="00F72D67"/>
    <w:rsid w:val="00F72F07"/>
    <w:rsid w:val="00F72FAE"/>
    <w:rsid w:val="00F7343C"/>
    <w:rsid w:val="00F73F43"/>
    <w:rsid w:val="00F740B8"/>
    <w:rsid w:val="00F7475C"/>
    <w:rsid w:val="00F747F1"/>
    <w:rsid w:val="00F74B4E"/>
    <w:rsid w:val="00F74C3A"/>
    <w:rsid w:val="00F74FCF"/>
    <w:rsid w:val="00F7517B"/>
    <w:rsid w:val="00F753BA"/>
    <w:rsid w:val="00F757DB"/>
    <w:rsid w:val="00F75A9F"/>
    <w:rsid w:val="00F75B97"/>
    <w:rsid w:val="00F7634B"/>
    <w:rsid w:val="00F76DDD"/>
    <w:rsid w:val="00F771D6"/>
    <w:rsid w:val="00F77D11"/>
    <w:rsid w:val="00F77E8B"/>
    <w:rsid w:val="00F77ED2"/>
    <w:rsid w:val="00F802D6"/>
    <w:rsid w:val="00F80AA3"/>
    <w:rsid w:val="00F80C50"/>
    <w:rsid w:val="00F80CE4"/>
    <w:rsid w:val="00F81702"/>
    <w:rsid w:val="00F817EC"/>
    <w:rsid w:val="00F81848"/>
    <w:rsid w:val="00F818DC"/>
    <w:rsid w:val="00F8192F"/>
    <w:rsid w:val="00F81B41"/>
    <w:rsid w:val="00F8203F"/>
    <w:rsid w:val="00F82340"/>
    <w:rsid w:val="00F82C62"/>
    <w:rsid w:val="00F82F2C"/>
    <w:rsid w:val="00F8352F"/>
    <w:rsid w:val="00F83ABA"/>
    <w:rsid w:val="00F83CE5"/>
    <w:rsid w:val="00F83F3B"/>
    <w:rsid w:val="00F840EB"/>
    <w:rsid w:val="00F84135"/>
    <w:rsid w:val="00F843F4"/>
    <w:rsid w:val="00F84885"/>
    <w:rsid w:val="00F848E0"/>
    <w:rsid w:val="00F84D36"/>
    <w:rsid w:val="00F85088"/>
    <w:rsid w:val="00F85ACE"/>
    <w:rsid w:val="00F85E6F"/>
    <w:rsid w:val="00F86017"/>
    <w:rsid w:val="00F86221"/>
    <w:rsid w:val="00F862BA"/>
    <w:rsid w:val="00F86B65"/>
    <w:rsid w:val="00F86BD9"/>
    <w:rsid w:val="00F86FCD"/>
    <w:rsid w:val="00F873AA"/>
    <w:rsid w:val="00F879FD"/>
    <w:rsid w:val="00F9009A"/>
    <w:rsid w:val="00F903D4"/>
    <w:rsid w:val="00F9072E"/>
    <w:rsid w:val="00F90966"/>
    <w:rsid w:val="00F90D32"/>
    <w:rsid w:val="00F90FF6"/>
    <w:rsid w:val="00F913A5"/>
    <w:rsid w:val="00F92267"/>
    <w:rsid w:val="00F923C4"/>
    <w:rsid w:val="00F923C8"/>
    <w:rsid w:val="00F924CC"/>
    <w:rsid w:val="00F92684"/>
    <w:rsid w:val="00F92AFA"/>
    <w:rsid w:val="00F92BF3"/>
    <w:rsid w:val="00F9395C"/>
    <w:rsid w:val="00F93A86"/>
    <w:rsid w:val="00F93DBB"/>
    <w:rsid w:val="00F94CBD"/>
    <w:rsid w:val="00F94FC6"/>
    <w:rsid w:val="00F9506B"/>
    <w:rsid w:val="00F95275"/>
    <w:rsid w:val="00F954D7"/>
    <w:rsid w:val="00F95775"/>
    <w:rsid w:val="00F957DF"/>
    <w:rsid w:val="00F95A42"/>
    <w:rsid w:val="00F9631D"/>
    <w:rsid w:val="00F96386"/>
    <w:rsid w:val="00F964BD"/>
    <w:rsid w:val="00F96840"/>
    <w:rsid w:val="00F968C2"/>
    <w:rsid w:val="00F96933"/>
    <w:rsid w:val="00F96C9D"/>
    <w:rsid w:val="00F96CA9"/>
    <w:rsid w:val="00F96D0A"/>
    <w:rsid w:val="00F96D9E"/>
    <w:rsid w:val="00F96E1C"/>
    <w:rsid w:val="00F96E43"/>
    <w:rsid w:val="00F96F1A"/>
    <w:rsid w:val="00F9707F"/>
    <w:rsid w:val="00F97642"/>
    <w:rsid w:val="00F97717"/>
    <w:rsid w:val="00FA062C"/>
    <w:rsid w:val="00FA0C1B"/>
    <w:rsid w:val="00FA0D8E"/>
    <w:rsid w:val="00FA124F"/>
    <w:rsid w:val="00FA125F"/>
    <w:rsid w:val="00FA13DE"/>
    <w:rsid w:val="00FA146A"/>
    <w:rsid w:val="00FA1D0A"/>
    <w:rsid w:val="00FA1DF2"/>
    <w:rsid w:val="00FA21C5"/>
    <w:rsid w:val="00FA2A48"/>
    <w:rsid w:val="00FA3182"/>
    <w:rsid w:val="00FA318D"/>
    <w:rsid w:val="00FA37F7"/>
    <w:rsid w:val="00FA3D8B"/>
    <w:rsid w:val="00FA3DF6"/>
    <w:rsid w:val="00FA404E"/>
    <w:rsid w:val="00FA48FB"/>
    <w:rsid w:val="00FA4BC8"/>
    <w:rsid w:val="00FA4D54"/>
    <w:rsid w:val="00FA4EA4"/>
    <w:rsid w:val="00FA5148"/>
    <w:rsid w:val="00FA52CE"/>
    <w:rsid w:val="00FA5394"/>
    <w:rsid w:val="00FA53D8"/>
    <w:rsid w:val="00FA55FC"/>
    <w:rsid w:val="00FA5CEA"/>
    <w:rsid w:val="00FA5F80"/>
    <w:rsid w:val="00FA6278"/>
    <w:rsid w:val="00FA6535"/>
    <w:rsid w:val="00FA6A97"/>
    <w:rsid w:val="00FA7079"/>
    <w:rsid w:val="00FA7181"/>
    <w:rsid w:val="00FA7218"/>
    <w:rsid w:val="00FA7985"/>
    <w:rsid w:val="00FA7BCC"/>
    <w:rsid w:val="00FA7F6E"/>
    <w:rsid w:val="00FA7FA3"/>
    <w:rsid w:val="00FB0122"/>
    <w:rsid w:val="00FB067A"/>
    <w:rsid w:val="00FB0B68"/>
    <w:rsid w:val="00FB0BE2"/>
    <w:rsid w:val="00FB0D46"/>
    <w:rsid w:val="00FB0DB2"/>
    <w:rsid w:val="00FB1319"/>
    <w:rsid w:val="00FB1451"/>
    <w:rsid w:val="00FB158F"/>
    <w:rsid w:val="00FB17FF"/>
    <w:rsid w:val="00FB1C43"/>
    <w:rsid w:val="00FB2085"/>
    <w:rsid w:val="00FB27A6"/>
    <w:rsid w:val="00FB3EEA"/>
    <w:rsid w:val="00FB4287"/>
    <w:rsid w:val="00FB42BE"/>
    <w:rsid w:val="00FB443E"/>
    <w:rsid w:val="00FB46D3"/>
    <w:rsid w:val="00FB4924"/>
    <w:rsid w:val="00FB49A3"/>
    <w:rsid w:val="00FB4E12"/>
    <w:rsid w:val="00FB5035"/>
    <w:rsid w:val="00FB58DD"/>
    <w:rsid w:val="00FB5C82"/>
    <w:rsid w:val="00FB64BE"/>
    <w:rsid w:val="00FB6622"/>
    <w:rsid w:val="00FB6654"/>
    <w:rsid w:val="00FB6D2D"/>
    <w:rsid w:val="00FB7250"/>
    <w:rsid w:val="00FB7343"/>
    <w:rsid w:val="00FB746E"/>
    <w:rsid w:val="00FB76AB"/>
    <w:rsid w:val="00FB7D0D"/>
    <w:rsid w:val="00FB7D57"/>
    <w:rsid w:val="00FC01BD"/>
    <w:rsid w:val="00FC025D"/>
    <w:rsid w:val="00FC02D9"/>
    <w:rsid w:val="00FC0458"/>
    <w:rsid w:val="00FC05B4"/>
    <w:rsid w:val="00FC07FF"/>
    <w:rsid w:val="00FC0FE9"/>
    <w:rsid w:val="00FC11DC"/>
    <w:rsid w:val="00FC125A"/>
    <w:rsid w:val="00FC17EC"/>
    <w:rsid w:val="00FC195B"/>
    <w:rsid w:val="00FC1DE4"/>
    <w:rsid w:val="00FC1E89"/>
    <w:rsid w:val="00FC1F80"/>
    <w:rsid w:val="00FC2C90"/>
    <w:rsid w:val="00FC2E85"/>
    <w:rsid w:val="00FC2FEE"/>
    <w:rsid w:val="00FC340A"/>
    <w:rsid w:val="00FC34D3"/>
    <w:rsid w:val="00FC3A9B"/>
    <w:rsid w:val="00FC461E"/>
    <w:rsid w:val="00FC4BBB"/>
    <w:rsid w:val="00FC59B8"/>
    <w:rsid w:val="00FC5AFE"/>
    <w:rsid w:val="00FC5C22"/>
    <w:rsid w:val="00FC5C92"/>
    <w:rsid w:val="00FC6AE8"/>
    <w:rsid w:val="00FD0A94"/>
    <w:rsid w:val="00FD0DD7"/>
    <w:rsid w:val="00FD1198"/>
    <w:rsid w:val="00FD13E1"/>
    <w:rsid w:val="00FD1890"/>
    <w:rsid w:val="00FD1A21"/>
    <w:rsid w:val="00FD1A8C"/>
    <w:rsid w:val="00FD1F50"/>
    <w:rsid w:val="00FD27E1"/>
    <w:rsid w:val="00FD2B25"/>
    <w:rsid w:val="00FD36BC"/>
    <w:rsid w:val="00FD36FE"/>
    <w:rsid w:val="00FD3A8F"/>
    <w:rsid w:val="00FD3BDD"/>
    <w:rsid w:val="00FD3C84"/>
    <w:rsid w:val="00FD42FD"/>
    <w:rsid w:val="00FD4610"/>
    <w:rsid w:val="00FD463E"/>
    <w:rsid w:val="00FD4879"/>
    <w:rsid w:val="00FD49F6"/>
    <w:rsid w:val="00FD4F78"/>
    <w:rsid w:val="00FD52CE"/>
    <w:rsid w:val="00FD52DD"/>
    <w:rsid w:val="00FD5A2D"/>
    <w:rsid w:val="00FD5CCE"/>
    <w:rsid w:val="00FD6155"/>
    <w:rsid w:val="00FD616E"/>
    <w:rsid w:val="00FD6216"/>
    <w:rsid w:val="00FD6724"/>
    <w:rsid w:val="00FD6FE0"/>
    <w:rsid w:val="00FD7475"/>
    <w:rsid w:val="00FD79FC"/>
    <w:rsid w:val="00FD7B96"/>
    <w:rsid w:val="00FD7D1F"/>
    <w:rsid w:val="00FD7FC7"/>
    <w:rsid w:val="00FE0455"/>
    <w:rsid w:val="00FE08E6"/>
    <w:rsid w:val="00FE0C26"/>
    <w:rsid w:val="00FE0F81"/>
    <w:rsid w:val="00FE1140"/>
    <w:rsid w:val="00FE15BF"/>
    <w:rsid w:val="00FE16C5"/>
    <w:rsid w:val="00FE18E4"/>
    <w:rsid w:val="00FE19F5"/>
    <w:rsid w:val="00FE1B6D"/>
    <w:rsid w:val="00FE1C92"/>
    <w:rsid w:val="00FE1FDB"/>
    <w:rsid w:val="00FE281F"/>
    <w:rsid w:val="00FE2FA4"/>
    <w:rsid w:val="00FE3991"/>
    <w:rsid w:val="00FE3B5D"/>
    <w:rsid w:val="00FE4820"/>
    <w:rsid w:val="00FE4886"/>
    <w:rsid w:val="00FE4AAB"/>
    <w:rsid w:val="00FE5075"/>
    <w:rsid w:val="00FE50E6"/>
    <w:rsid w:val="00FE5A09"/>
    <w:rsid w:val="00FE676F"/>
    <w:rsid w:val="00FE690A"/>
    <w:rsid w:val="00FE69D4"/>
    <w:rsid w:val="00FE746E"/>
    <w:rsid w:val="00FE7C3C"/>
    <w:rsid w:val="00FF0236"/>
    <w:rsid w:val="00FF09F6"/>
    <w:rsid w:val="00FF1326"/>
    <w:rsid w:val="00FF1592"/>
    <w:rsid w:val="00FF18D7"/>
    <w:rsid w:val="00FF1998"/>
    <w:rsid w:val="00FF1B17"/>
    <w:rsid w:val="00FF1D7C"/>
    <w:rsid w:val="00FF1FAA"/>
    <w:rsid w:val="00FF211E"/>
    <w:rsid w:val="00FF25E1"/>
    <w:rsid w:val="00FF2BFF"/>
    <w:rsid w:val="00FF2ED9"/>
    <w:rsid w:val="00FF3551"/>
    <w:rsid w:val="00FF3D3D"/>
    <w:rsid w:val="00FF4253"/>
    <w:rsid w:val="00FF49A8"/>
    <w:rsid w:val="00FF5522"/>
    <w:rsid w:val="00FF5596"/>
    <w:rsid w:val="00FF5A7E"/>
    <w:rsid w:val="00FF5F15"/>
    <w:rsid w:val="00FF5FCD"/>
    <w:rsid w:val="00FF6731"/>
    <w:rsid w:val="00FF6BD2"/>
    <w:rsid w:val="00FF6E7D"/>
    <w:rsid w:val="00FF7560"/>
    <w:rsid w:val="00FF7DEB"/>
    <w:rsid w:val="00FF7F79"/>
    <w:rsid w:val="00FF7FD5"/>
  </w:rsids>
  <m:mathPr>
    <m:mathFont m:val="Cambria Math"/>
    <m:brkBin m:val="before"/>
    <m:brkBinSub m:val="--"/>
    <m:smallFrac m:val="0"/>
    <m:dispDef/>
    <m:lMargin m:val="0"/>
    <m:rMargin m:val="0"/>
    <m:defJc m:val="centerGroup"/>
    <m:wrapIndent m:val="1440"/>
    <m:intLim m:val="subSup"/>
    <m:naryLim m:val="undOvr"/>
  </m:mathPr>
  <w:themeFontLang w:val="es-PY"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53D12B51"/>
  <w15:docId w15:val="{1AA9957E-FDB4-7B45-B4ED-6FA66392B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s-PY" w:eastAsia="es-ES_tradnl"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99"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F7AE6"/>
    <w:rPr>
      <w:rFonts w:ascii="Times New Roman" w:eastAsia="Times New Roman" w:hAnsi="Times New Roman"/>
      <w:sz w:val="24"/>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rPr>
  </w:style>
  <w:style w:type="paragraph" w:styleId="Heading6">
    <w:name w:val="heading 6"/>
    <w:basedOn w:val="Normal"/>
    <w:next w:val="Normal"/>
    <w:link w:val="Heading6Char"/>
    <w:uiPriority w:val="9"/>
    <w:unhideWhenUsed/>
    <w:qFormat/>
    <w:rsid w:val="00C6746E"/>
    <w:pPr>
      <w:keepNext/>
      <w:keepLines/>
      <w:spacing w:before="120" w:line="259" w:lineRule="auto"/>
      <w:outlineLvl w:val="5"/>
    </w:pPr>
    <w:rPr>
      <w:rFonts w:asciiTheme="majorHAnsi" w:eastAsiaTheme="majorEastAsia" w:hAnsiTheme="majorHAnsi" w:cstheme="majorBidi"/>
      <w:b/>
      <w:bCs/>
      <w:caps/>
      <w:color w:val="262626" w:themeColor="text1" w:themeTint="D9"/>
      <w:szCs w:val="20"/>
      <w:lang w:val="es-AR"/>
    </w:rPr>
  </w:style>
  <w:style w:type="paragraph" w:styleId="Heading7">
    <w:name w:val="heading 7"/>
    <w:basedOn w:val="Normal"/>
    <w:next w:val="Normal"/>
    <w:link w:val="Heading7Char"/>
    <w:uiPriority w:val="9"/>
    <w:semiHidden/>
    <w:unhideWhenUsed/>
    <w:qFormat/>
    <w:rsid w:val="00C6746E"/>
    <w:pPr>
      <w:keepNext/>
      <w:keepLines/>
      <w:spacing w:before="120" w:line="259" w:lineRule="auto"/>
      <w:outlineLvl w:val="6"/>
    </w:pPr>
    <w:rPr>
      <w:rFonts w:asciiTheme="majorHAnsi" w:eastAsiaTheme="majorEastAsia" w:hAnsiTheme="majorHAnsi" w:cstheme="majorBidi"/>
      <w:b/>
      <w:bCs/>
      <w:i/>
      <w:iCs/>
      <w:caps/>
      <w:color w:val="262626" w:themeColor="text1" w:themeTint="D9"/>
      <w:szCs w:val="20"/>
      <w:lang w:val="es-AR"/>
    </w:rPr>
  </w:style>
  <w:style w:type="paragraph" w:styleId="Heading8">
    <w:name w:val="heading 8"/>
    <w:basedOn w:val="Normal"/>
    <w:next w:val="Normal"/>
    <w:link w:val="Heading8Char"/>
    <w:uiPriority w:val="9"/>
    <w:qFormat/>
    <w:rsid w:val="000923DC"/>
    <w:pPr>
      <w:spacing w:before="240"/>
      <w:outlineLvl w:val="7"/>
    </w:pPr>
    <w:rPr>
      <w:i/>
      <w:iCs/>
    </w:rPr>
  </w:style>
  <w:style w:type="paragraph" w:styleId="Heading9">
    <w:name w:val="heading 9"/>
    <w:basedOn w:val="Normal"/>
    <w:next w:val="Normal"/>
    <w:link w:val="Heading9Char"/>
    <w:uiPriority w:val="9"/>
    <w:semiHidden/>
    <w:unhideWhenUsed/>
    <w:qFormat/>
    <w:rsid w:val="00C6746E"/>
    <w:pPr>
      <w:keepNext/>
      <w:keepLines/>
      <w:spacing w:before="120" w:line="259" w:lineRule="auto"/>
      <w:outlineLvl w:val="8"/>
    </w:pPr>
    <w:rPr>
      <w:rFonts w:asciiTheme="majorHAnsi" w:eastAsiaTheme="majorEastAsia" w:hAnsiTheme="majorHAnsi" w:cstheme="majorBidi"/>
      <w:b/>
      <w:bCs/>
      <w:i/>
      <w:iCs/>
      <w:caps/>
      <w:color w:val="7F7F7F" w:themeColor="text1" w:themeTint="80"/>
      <w:szCs w:val="20"/>
      <w:lang w:val="es-A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CB0802"/>
    <w:rPr>
      <w:rFonts w:ascii="Century Gothic" w:eastAsia="Times New Roman"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uiPriority w:val="9"/>
    <w:locked/>
    <w:rsid w:val="00CB0802"/>
    <w:rPr>
      <w:rFonts w:ascii="Cambria" w:hAnsi="Cambria" w:cs="Times New Roman"/>
      <w:b/>
      <w:bCs/>
      <w:sz w:val="26"/>
      <w:szCs w:val="26"/>
      <w:lang w:val="en-GB"/>
    </w:rPr>
  </w:style>
  <w:style w:type="character" w:customStyle="1" w:styleId="Heading4Char">
    <w:name w:val="Heading 4 Char"/>
    <w:link w:val="Heading4"/>
    <w:uiPriority w:val="9"/>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character" w:customStyle="1" w:styleId="Heading6Char">
    <w:name w:val="Heading 6 Char"/>
    <w:basedOn w:val="DefaultParagraphFont"/>
    <w:link w:val="Heading6"/>
    <w:uiPriority w:val="9"/>
    <w:rsid w:val="00C6746E"/>
    <w:rPr>
      <w:rFonts w:asciiTheme="majorHAnsi" w:eastAsiaTheme="majorEastAsia" w:hAnsiTheme="majorHAnsi" w:cstheme="majorBidi"/>
      <w:b/>
      <w:bCs/>
      <w:caps/>
      <w:color w:val="262626" w:themeColor="text1" w:themeTint="D9"/>
      <w:lang w:val="es-AR" w:eastAsia="en-US"/>
    </w:rPr>
  </w:style>
  <w:style w:type="character" w:customStyle="1" w:styleId="Heading7Char">
    <w:name w:val="Heading 7 Char"/>
    <w:basedOn w:val="DefaultParagraphFont"/>
    <w:link w:val="Heading7"/>
    <w:uiPriority w:val="9"/>
    <w:semiHidden/>
    <w:rsid w:val="00C6746E"/>
    <w:rPr>
      <w:rFonts w:asciiTheme="majorHAnsi" w:eastAsiaTheme="majorEastAsia" w:hAnsiTheme="majorHAnsi" w:cstheme="majorBidi"/>
      <w:b/>
      <w:bCs/>
      <w:i/>
      <w:iCs/>
      <w:caps/>
      <w:color w:val="262626" w:themeColor="text1" w:themeTint="D9"/>
      <w:lang w:val="es-AR" w:eastAsia="en-US"/>
    </w:rPr>
  </w:style>
  <w:style w:type="character" w:customStyle="1" w:styleId="Heading8Char">
    <w:name w:val="Heading 8 Char"/>
    <w:link w:val="Heading8"/>
    <w:uiPriority w:val="9"/>
    <w:semiHidden/>
    <w:rsid w:val="000923DC"/>
    <w:rPr>
      <w:rFonts w:ascii="Calibri" w:eastAsia="Times New Roman" w:hAnsi="Calibri" w:cs="Times New Roman"/>
      <w:i/>
      <w:iCs/>
      <w:sz w:val="24"/>
      <w:szCs w:val="24"/>
      <w:lang w:val="en-GB"/>
    </w:rPr>
  </w:style>
  <w:style w:type="character" w:customStyle="1" w:styleId="Heading9Char">
    <w:name w:val="Heading 9 Char"/>
    <w:basedOn w:val="DefaultParagraphFont"/>
    <w:link w:val="Heading9"/>
    <w:uiPriority w:val="9"/>
    <w:semiHidden/>
    <w:rsid w:val="00C6746E"/>
    <w:rPr>
      <w:rFonts w:asciiTheme="majorHAnsi" w:eastAsiaTheme="majorEastAsia" w:hAnsiTheme="majorHAnsi" w:cstheme="majorBidi"/>
      <w:b/>
      <w:bCs/>
      <w:i/>
      <w:iCs/>
      <w:caps/>
      <w:color w:val="7F7F7F" w:themeColor="text1" w:themeTint="80"/>
      <w:lang w:val="es-AR" w:eastAsia="en-US"/>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BalloonTextChar">
    <w:name w:val="Balloon Text Char"/>
    <w:link w:val="BalloonText"/>
    <w:uiPriority w:val="99"/>
    <w:semiHidden/>
    <w:locked/>
    <w:rsid w:val="00CB0802"/>
    <w:rPr>
      <w:rFonts w:cs="Times New Roman"/>
      <w:sz w:val="2"/>
      <w:lang w:val="en-GB"/>
    </w:rPr>
  </w:style>
  <w:style w:type="paragraph" w:styleId="Header">
    <w:name w:val="header"/>
    <w:aliases w:val="Header1"/>
    <w:basedOn w:val="Normal"/>
    <w:link w:val="HeaderChar"/>
    <w:uiPriority w:val="99"/>
    <w:rsid w:val="00E93DC1"/>
    <w:pPr>
      <w:tabs>
        <w:tab w:val="center" w:pos="4153"/>
        <w:tab w:val="right" w:pos="8306"/>
      </w:tabs>
    </w:pPr>
  </w:style>
  <w:style w:type="character" w:customStyle="1" w:styleId="HeaderChar">
    <w:name w:val="Header Char"/>
    <w:aliases w:val="Header1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qForma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style>
  <w:style w:type="character" w:styleId="Emphasis">
    <w:name w:val="Emphasis"/>
    <w:uiPriority w:val="20"/>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Ref,n"/>
    <w:link w:val="CharCharCharCharCarChar"/>
    <w:uiPriority w:val="99"/>
    <w:rsid w:val="00BF50E7"/>
    <w:rPr>
      <w:rFonts w:ascii="Arial" w:hAnsi="Arial" w:cs="Times New Roman"/>
      <w:sz w:val="18"/>
      <w:vertAlign w:val="superscript"/>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aliases w:val="List Paragraph1,Project Profile name,Paragraphe de liste1,Numbered paragraph,Paragraphe de liste,Medium Grid 1 - Accent 21,List Paragraph (numbered (a)),Numbered List Paragraph,References,ReferencesCxSpLast,Table/Figure Heading"/>
    <w:basedOn w:val="Normal"/>
    <w:link w:val="Listavistosa-nfasis1Car"/>
    <w:uiPriority w:val="34"/>
    <w:qFormat/>
    <w:rsid w:val="00DB520F"/>
    <w:pPr>
      <w:ind w:left="720"/>
    </w:pPr>
  </w:style>
  <w:style w:type="character" w:customStyle="1" w:styleId="Listavistosa-nfasis1Car">
    <w:name w:val="Lista vistosa - Énfasis 1 Car"/>
    <w:aliases w:val="List Paragraph1 Car,Project Profile name Car,Paragraphe de liste1 Car,Numbered paragraph Car,Paragraphe de liste Car,Medium Grid 1 - Accent 21 Car,List Paragraph (numbered (a)) Car,Numbered List Paragraph Car,References Car"/>
    <w:link w:val="ColorfulList-Accent11"/>
    <w:uiPriority w:val="34"/>
    <w:qFormat/>
    <w:rsid w:val="00881F0F"/>
    <w:rPr>
      <w:sz w:val="24"/>
      <w:szCs w:val="24"/>
    </w:rPr>
  </w:style>
  <w:style w:type="paragraph" w:styleId="Title">
    <w:name w:val="Title"/>
    <w:basedOn w:val="Normal"/>
    <w:link w:val="TitleChar"/>
    <w:uiPriority w:val="10"/>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uiPriority w:val="10"/>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pPr>
    <w:rPr>
      <w:rFonts w:cs="Angsana New"/>
      <w:noProof/>
      <w:szCs w:val="22"/>
    </w:rPr>
  </w:style>
  <w:style w:type="character" w:customStyle="1" w:styleId="ParagraphChar">
    <w:name w:val="Paragraph Char"/>
    <w:link w:val="Paragraph"/>
    <w:rsid w:val="000D00F9"/>
    <w:rPr>
      <w:rFonts w:ascii="Times New Roman" w:eastAsia="Times New Roman" w:hAnsi="Times New Roman" w:cs="Angsana New"/>
      <w:noProof/>
      <w:sz w:val="24"/>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eastAsia="Times New Roman" w:hAnsi="Times New Roman" w:cs="Angsana New"/>
      <w:noProof/>
      <w:sz w:val="24"/>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C6746E"/>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szCs w:val="20"/>
    </w:rPr>
  </w:style>
  <w:style w:type="paragraph" w:customStyle="1" w:styleId="CharCharChar11">
    <w:name w:val="Char Char Char11"/>
    <w:basedOn w:val="Normal"/>
    <w:rsid w:val="00B27E19"/>
    <w:pPr>
      <w:spacing w:after="160" w:line="240" w:lineRule="exact"/>
    </w:pPr>
    <w:rPr>
      <w:rFonts w:cs="Arial"/>
      <w:szCs w:val="20"/>
    </w:rPr>
  </w:style>
  <w:style w:type="paragraph" w:customStyle="1" w:styleId="BodyText23">
    <w:name w:val="Body Text 23"/>
    <w:basedOn w:val="Normal"/>
    <w:rsid w:val="00B27E19"/>
    <w:pPr>
      <w:widowControl w:val="0"/>
      <w:tabs>
        <w:tab w:val="left" w:pos="547"/>
      </w:tabs>
    </w:pPr>
    <w:rPr>
      <w:snapToGrid w:val="0"/>
      <w:szCs w:val="20"/>
    </w:rPr>
  </w:style>
  <w:style w:type="paragraph" w:styleId="Caption">
    <w:name w:val="caption"/>
    <w:basedOn w:val="Normal"/>
    <w:next w:val="Normal"/>
    <w:uiPriority w:val="35"/>
    <w:qFormat/>
    <w:rsid w:val="0070606B"/>
    <w:rPr>
      <w:b/>
      <w:bCs/>
      <w:sz w:val="28"/>
    </w:rPr>
  </w:style>
  <w:style w:type="paragraph" w:customStyle="1" w:styleId="TableT">
    <w:name w:val="TableT"/>
    <w:basedOn w:val="Normal"/>
    <w:autoRedefine/>
    <w:rsid w:val="00550BAE"/>
    <w:rPr>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pPr>
    <w:rPr>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style>
  <w:style w:type="paragraph" w:customStyle="1" w:styleId="NumberedList2">
    <w:name w:val="Numbered List 2"/>
    <w:aliases w:val="nl2"/>
    <w:basedOn w:val="Normal"/>
    <w:rsid w:val="00CA725C"/>
    <w:pPr>
      <w:spacing w:line="240" w:lineRule="atLeast"/>
      <w:ind w:hanging="360"/>
    </w:pPr>
    <w:rPr>
      <w:rFonts w:ascii="Arial Unicode MS" w:hAnsi="Arial Unicode MS"/>
      <w:szCs w:val="22"/>
    </w:rPr>
  </w:style>
  <w:style w:type="paragraph" w:customStyle="1" w:styleId="CharChar">
    <w:name w:val="Char Char Знак Знак"/>
    <w:basedOn w:val="Normal"/>
    <w:rsid w:val="00E61BB0"/>
    <w:pPr>
      <w:spacing w:after="160" w:line="240" w:lineRule="exact"/>
    </w:pPr>
    <w:rPr>
      <w:rFonts w:cs="Arial"/>
      <w:szCs w:val="20"/>
      <w:lang w:val="de-CH" w:eastAsia="de-CH"/>
    </w:rPr>
  </w:style>
  <w:style w:type="paragraph" w:styleId="PlainText">
    <w:name w:val="Plain Text"/>
    <w:basedOn w:val="Normal"/>
    <w:link w:val="PlainTextChar"/>
    <w:uiPriority w:val="99"/>
    <w:unhideWhenUsed/>
    <w:rsid w:val="00FC1F80"/>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customStyle="1" w:styleId="GridTable31">
    <w:name w:val="Grid Table 31"/>
    <w:basedOn w:val="Heading1"/>
    <w:next w:val="Normal"/>
    <w:uiPriority w:val="39"/>
    <w:unhideWhenUsed/>
    <w:qFormat/>
    <w:rsid w:val="006B67FA"/>
    <w:pPr>
      <w:keepLines/>
      <w:numPr>
        <w:numId w:val="0"/>
      </w:numPr>
      <w:pBdr>
        <w:top w:val="none" w:sz="0" w:space="0" w:color="auto"/>
      </w:pBdr>
      <w:suppressAutoHyphens w:val="0"/>
      <w:spacing w:before="480" w:after="0" w:line="276" w:lineRule="auto"/>
      <w:outlineLvl w:val="9"/>
    </w:pPr>
    <w:rPr>
      <w:rFonts w:ascii="Cambria" w:hAnsi="Cambria"/>
      <w:bCs/>
      <w:smallCaps w:val="0"/>
      <w:color w:val="365F91"/>
      <w:spacing w:val="0"/>
      <w:szCs w:val="28"/>
    </w:rPr>
  </w:style>
  <w:style w:type="paragraph" w:customStyle="1" w:styleId="MediumGrid21">
    <w:name w:val="Medium Grid 21"/>
    <w:link w:val="Cuadrculamedia2Car"/>
    <w:uiPriority w:val="1"/>
    <w:qFormat/>
    <w:rsid w:val="004C454A"/>
    <w:rPr>
      <w:rFonts w:ascii="Times" w:eastAsia="Times" w:hAnsi="Times"/>
      <w:sz w:val="24"/>
      <w:szCs w:val="24"/>
      <w:lang w:val="en-US" w:eastAsia="en-US"/>
    </w:rPr>
  </w:style>
  <w:style w:type="character" w:customStyle="1" w:styleId="Cuadrculamedia2Car">
    <w:name w:val="Cuadrícula media 2 Car"/>
    <w:link w:val="MediumGrid21"/>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customStyle="1" w:styleId="TableGridLight1">
    <w:name w:val="Table Grid Light1"/>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pPr>
    <w:rPr>
      <w:lang w:eastAsia="ja-JP"/>
    </w:rPr>
  </w:style>
  <w:style w:type="character" w:customStyle="1" w:styleId="ColorfulList-Accent1Char">
    <w:name w:val="Colorful List - Accent 1 Char"/>
    <w:aliases w:val="List Paragraph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pPr>
    <w:rPr>
      <w:szCs w:val="20"/>
    </w:rPr>
  </w:style>
  <w:style w:type="paragraph" w:styleId="TOC3">
    <w:name w:val="toc 3"/>
    <w:basedOn w:val="Normal"/>
    <w:next w:val="Normal"/>
    <w:autoRedefine/>
    <w:uiPriority w:val="39"/>
    <w:unhideWhenUsed/>
    <w:rsid w:val="006957EB"/>
    <w:pPr>
      <w:ind w:left="400"/>
    </w:pPr>
  </w:style>
  <w:style w:type="paragraph" w:styleId="ListParagraph">
    <w:name w:val="List Paragraph"/>
    <w:aliases w:val="Dot pt,F5 List Paragraph,No Spacing1,List Paragraph Char Char Char,Indicator Text,Numbered Para 1,Bullet 1,Bullet Points,List Paragraph2,MAIN CONTENT,Normal numbered,List Bullet Mary,Title Style 1,Párrafo de lista1,En tête ,Titulo 4"/>
    <w:basedOn w:val="Normal"/>
    <w:link w:val="ListParagraphChar"/>
    <w:uiPriority w:val="34"/>
    <w:qFormat/>
    <w:rsid w:val="00BB6C01"/>
    <w:pPr>
      <w:ind w:left="720"/>
      <w:contextualSpacing/>
    </w:pPr>
  </w:style>
  <w:style w:type="character" w:customStyle="1" w:styleId="ListParagraphChar">
    <w:name w:val="List Paragraph Char"/>
    <w:aliases w:val="Dot pt Char,F5 List Paragraph Char,No Spacing1 Char,List Paragraph Char Char Char Char,Indicator Text Char,Numbered Para 1 Char,Bullet 1 Char,Bullet Points Char,List Paragraph2 Char,MAIN CONTENT Char,Normal numbered Char"/>
    <w:link w:val="ListParagraph"/>
    <w:uiPriority w:val="34"/>
    <w:qFormat/>
    <w:rsid w:val="00BB6C01"/>
    <w:rPr>
      <w:szCs w:val="24"/>
      <w:lang w:val="en-US" w:eastAsia="en-US"/>
    </w:rPr>
  </w:style>
  <w:style w:type="character" w:customStyle="1" w:styleId="hps">
    <w:name w:val="hps"/>
    <w:rsid w:val="0083160C"/>
  </w:style>
  <w:style w:type="paragraph" w:customStyle="1" w:styleId="m-8039438862728791309msonormal">
    <w:name w:val="m_-8039438862728791309msonormal"/>
    <w:basedOn w:val="Normal"/>
    <w:rsid w:val="00D7348A"/>
    <w:pPr>
      <w:spacing w:before="100" w:beforeAutospacing="1" w:after="100" w:afterAutospacing="1"/>
    </w:pPr>
  </w:style>
  <w:style w:type="paragraph" w:customStyle="1" w:styleId="GridTable310">
    <w:name w:val="Grid Table 31"/>
    <w:basedOn w:val="Heading1"/>
    <w:next w:val="Normal"/>
    <w:uiPriority w:val="39"/>
    <w:unhideWhenUsed/>
    <w:qFormat/>
    <w:rsid w:val="008A17C0"/>
    <w:pPr>
      <w:keepLines/>
      <w:numPr>
        <w:numId w:val="0"/>
      </w:numPr>
      <w:pBdr>
        <w:top w:val="none" w:sz="0" w:space="0" w:color="auto"/>
      </w:pBdr>
      <w:suppressAutoHyphens w:val="0"/>
      <w:spacing w:before="480" w:after="0" w:line="276" w:lineRule="auto"/>
      <w:outlineLvl w:val="9"/>
    </w:pPr>
    <w:rPr>
      <w:rFonts w:ascii="Cambria" w:hAnsi="Cambria"/>
      <w:bCs/>
      <w:smallCaps w:val="0"/>
      <w:color w:val="365F91"/>
      <w:spacing w:val="0"/>
      <w:szCs w:val="28"/>
    </w:rPr>
  </w:style>
  <w:style w:type="paragraph" w:customStyle="1" w:styleId="MediumGrid210">
    <w:name w:val="Medium Grid 21"/>
    <w:link w:val="MediumGrid2Char"/>
    <w:uiPriority w:val="1"/>
    <w:qFormat/>
    <w:rsid w:val="008A17C0"/>
    <w:rPr>
      <w:rFonts w:ascii="Times" w:eastAsia="Times" w:hAnsi="Times"/>
      <w:sz w:val="24"/>
      <w:szCs w:val="24"/>
      <w:lang w:val="en-US" w:eastAsia="en-US"/>
    </w:rPr>
  </w:style>
  <w:style w:type="character" w:customStyle="1" w:styleId="MediumGrid2Char">
    <w:name w:val="Medium Grid 2 Char"/>
    <w:link w:val="MediumGrid210"/>
    <w:uiPriority w:val="1"/>
    <w:rsid w:val="008A17C0"/>
    <w:rPr>
      <w:rFonts w:ascii="Times" w:eastAsia="Times" w:hAnsi="Times"/>
      <w:sz w:val="24"/>
      <w:szCs w:val="24"/>
      <w:lang w:val="en-US" w:eastAsia="en-US"/>
    </w:rPr>
  </w:style>
  <w:style w:type="character" w:customStyle="1" w:styleId="TableGridLight10">
    <w:name w:val="Table Grid Light1"/>
    <w:uiPriority w:val="32"/>
    <w:qFormat/>
    <w:rsid w:val="008A17C0"/>
    <w:rPr>
      <w:b/>
      <w:bCs/>
      <w:smallCaps/>
      <w:color w:val="C0504D"/>
      <w:spacing w:val="5"/>
      <w:u w:val="single"/>
    </w:rPr>
  </w:style>
  <w:style w:type="paragraph" w:customStyle="1" w:styleId="Sangra2detindependiente1">
    <w:name w:val="Sangría 2 de t. independiente1"/>
    <w:rsid w:val="008A17C0"/>
    <w:pPr>
      <w:spacing w:after="120" w:line="480" w:lineRule="auto"/>
      <w:ind w:left="283"/>
    </w:pPr>
    <w:rPr>
      <w:rFonts w:ascii="Times New Roman" w:eastAsia="ヒラギノ角ゴ Pro W3" w:hAnsi="Times New Roman"/>
      <w:color w:val="000000"/>
      <w:sz w:val="24"/>
      <w:szCs w:val="24"/>
      <w:lang w:val="es-ES_tradnl" w:eastAsia="en-US"/>
    </w:rPr>
  </w:style>
  <w:style w:type="paragraph" w:customStyle="1" w:styleId="Normal11">
    <w:name w:val="Normal 11"/>
    <w:basedOn w:val="Normal"/>
    <w:link w:val="Normal11Char1"/>
    <w:rsid w:val="008A17C0"/>
    <w:pPr>
      <w:spacing w:before="120" w:after="120"/>
      <w:ind w:firstLine="284"/>
    </w:pPr>
    <w:rPr>
      <w:sz w:val="22"/>
      <w:lang w:val="es-ES" w:eastAsia="es-ES"/>
    </w:rPr>
  </w:style>
  <w:style w:type="character" w:customStyle="1" w:styleId="Normal11Char1">
    <w:name w:val="Normal 11 Char1"/>
    <w:link w:val="Normal11"/>
    <w:rsid w:val="008A17C0"/>
    <w:rPr>
      <w:rFonts w:ascii="Times New Roman" w:eastAsia="Times New Roman" w:hAnsi="Times New Roman"/>
      <w:sz w:val="22"/>
      <w:szCs w:val="24"/>
      <w:lang w:val="es-ES" w:eastAsia="es-ES"/>
    </w:rPr>
  </w:style>
  <w:style w:type="character" w:customStyle="1" w:styleId="s21">
    <w:name w:val="s21"/>
    <w:rsid w:val="008A17C0"/>
  </w:style>
  <w:style w:type="paragraph" w:customStyle="1" w:styleId="Pa7">
    <w:name w:val="Pa7"/>
    <w:basedOn w:val="Default"/>
    <w:next w:val="Default"/>
    <w:uiPriority w:val="99"/>
    <w:rsid w:val="008A17C0"/>
    <w:pPr>
      <w:spacing w:line="181" w:lineRule="atLeast"/>
    </w:pPr>
    <w:rPr>
      <w:rFonts w:eastAsia="Calibri"/>
      <w:color w:val="auto"/>
      <w:lang w:eastAsia="en-US"/>
    </w:rPr>
  </w:style>
  <w:style w:type="character" w:customStyle="1" w:styleId="Listavistosa-nfasis1Car1">
    <w:name w:val="Lista vistosa - Énfasis 1 Car1"/>
    <w:uiPriority w:val="34"/>
    <w:rsid w:val="008A17C0"/>
    <w:rPr>
      <w:rFonts w:ascii="Times New Roman" w:hAnsi="Times New Roman"/>
      <w:sz w:val="24"/>
      <w:szCs w:val="24"/>
      <w:lang w:val="es-ES_tradnl"/>
    </w:rPr>
  </w:style>
  <w:style w:type="paragraph" w:customStyle="1" w:styleId="ecxmsonormal">
    <w:name w:val="ecxmsonormal"/>
    <w:basedOn w:val="Normal"/>
    <w:rsid w:val="008A17C0"/>
    <w:pPr>
      <w:spacing w:before="100" w:beforeAutospacing="1" w:after="100" w:afterAutospacing="1"/>
    </w:pPr>
    <w:rPr>
      <w:lang w:val="es-ES" w:eastAsia="es-ES"/>
    </w:rPr>
  </w:style>
  <w:style w:type="table" w:styleId="LightShading-Accent1">
    <w:name w:val="Light Shading Accent 1"/>
    <w:basedOn w:val="TableNormal"/>
    <w:uiPriority w:val="60"/>
    <w:rsid w:val="008A17C0"/>
    <w:rPr>
      <w:rFonts w:eastAsia="Yu Mincho"/>
      <w:color w:val="2E74B5"/>
      <w:sz w:val="24"/>
      <w:szCs w:val="24"/>
      <w:lang w:val="en-US" w:eastAsia="en-US"/>
    </w:rPr>
    <w:tblPr>
      <w:tblStyleRowBandSize w:val="1"/>
      <w:tblStyleColBandSize w:val="1"/>
      <w:tblBorders>
        <w:top w:val="single" w:sz="8" w:space="0" w:color="5B9BD5"/>
        <w:bottom w:val="single" w:sz="8" w:space="0" w:color="5B9BD5"/>
      </w:tblBorders>
    </w:tblPr>
    <w:tblStylePr w:type="fir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lastRow">
      <w:pPr>
        <w:spacing w:before="0" w:after="0" w:line="240" w:lineRule="auto"/>
      </w:pPr>
      <w:rPr>
        <w:b/>
        <w:bCs/>
      </w:rPr>
      <w:tblPr/>
      <w:tcPr>
        <w:tcBorders>
          <w:top w:val="single" w:sz="8" w:space="0" w:color="5B9BD5"/>
          <w:left w:val="nil"/>
          <w:bottom w:val="single" w:sz="8" w:space="0" w:color="5B9BD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cPr>
    </w:tblStylePr>
    <w:tblStylePr w:type="band1Horz">
      <w:tblPr/>
      <w:tcPr>
        <w:tcBorders>
          <w:left w:val="nil"/>
          <w:right w:val="nil"/>
          <w:insideH w:val="nil"/>
          <w:insideV w:val="nil"/>
        </w:tcBorders>
        <w:shd w:val="clear" w:color="auto" w:fill="D6E6F4"/>
      </w:tcPr>
    </w:tblStyle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uiPriority w:val="99"/>
    <w:rsid w:val="00235A5C"/>
    <w:pPr>
      <w:spacing w:after="160" w:line="240" w:lineRule="exact"/>
    </w:pPr>
    <w:rPr>
      <w:rFonts w:eastAsia="Calibri"/>
      <w:sz w:val="22"/>
      <w:szCs w:val="22"/>
      <w:vertAlign w:val="superscript"/>
      <w:lang w:val="es-AR"/>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5B2E89"/>
    <w:pPr>
      <w:spacing w:after="160" w:line="240" w:lineRule="exact"/>
    </w:pPr>
    <w:rPr>
      <w:rFonts w:eastAsia="Calibri"/>
      <w:vertAlign w:val="superscript"/>
      <w:lang w:val="es-ES_tradnl"/>
    </w:rPr>
  </w:style>
  <w:style w:type="paragraph" w:styleId="NoSpacing">
    <w:name w:val="No Spacing"/>
    <w:link w:val="NoSpacingChar"/>
    <w:uiPriority w:val="1"/>
    <w:qFormat/>
    <w:rsid w:val="00772A0A"/>
    <w:rPr>
      <w:rFonts w:ascii="Times" w:eastAsia="Times" w:hAnsi="Times"/>
      <w:sz w:val="24"/>
      <w:szCs w:val="24"/>
      <w:lang w:val="en-US" w:eastAsia="en-US"/>
    </w:rPr>
  </w:style>
  <w:style w:type="character" w:customStyle="1" w:styleId="NoSpacingChar">
    <w:name w:val="No Spacing Char"/>
    <w:link w:val="NoSpacing"/>
    <w:uiPriority w:val="1"/>
    <w:rsid w:val="00772A0A"/>
    <w:rPr>
      <w:rFonts w:ascii="Times" w:eastAsia="Times" w:hAnsi="Times"/>
      <w:sz w:val="24"/>
      <w:szCs w:val="24"/>
      <w:lang w:val="en-US" w:eastAsia="en-US"/>
    </w:rPr>
  </w:style>
  <w:style w:type="paragraph" w:customStyle="1" w:styleId="xmsonormal">
    <w:name w:val="x_msonormal"/>
    <w:basedOn w:val="Normal"/>
    <w:rsid w:val="00EC6C81"/>
    <w:pPr>
      <w:spacing w:before="100" w:beforeAutospacing="1" w:after="100" w:afterAutospacing="1"/>
    </w:pPr>
    <w:rPr>
      <w:lang w:val="es-ES" w:eastAsia="es-ES"/>
    </w:rPr>
  </w:style>
  <w:style w:type="table" w:customStyle="1" w:styleId="TableGrid1">
    <w:name w:val="Table Grid1"/>
    <w:basedOn w:val="TableNormal"/>
    <w:next w:val="TableGrid"/>
    <w:uiPriority w:val="59"/>
    <w:rsid w:val="003E615F"/>
    <w:rPr>
      <w:rFonts w:eastAsia="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3E615F"/>
    <w:rPr>
      <w:rFonts w:eastAsia="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3E615F"/>
    <w:rPr>
      <w:rFonts w:eastAsia="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A7171"/>
    <w:rPr>
      <w:szCs w:val="24"/>
      <w:lang w:val="en-US" w:eastAsia="en-US"/>
    </w:rPr>
  </w:style>
  <w:style w:type="paragraph" w:customStyle="1" w:styleId="m-20226115478387961xmsonormal">
    <w:name w:val="m_-20226115478387961xmsonormal"/>
    <w:basedOn w:val="Normal"/>
    <w:rsid w:val="00203898"/>
    <w:pPr>
      <w:spacing w:before="100" w:beforeAutospacing="1" w:after="100" w:afterAutospacing="1"/>
    </w:pPr>
  </w:style>
  <w:style w:type="paragraph" w:customStyle="1" w:styleId="m-3279925297988423529msonormal">
    <w:name w:val="m_-3279925297988423529msonormal"/>
    <w:basedOn w:val="Normal"/>
    <w:rsid w:val="0051507B"/>
    <w:pPr>
      <w:spacing w:before="100" w:beforeAutospacing="1" w:after="100" w:afterAutospacing="1"/>
    </w:pPr>
  </w:style>
  <w:style w:type="paragraph" w:styleId="Subtitle">
    <w:name w:val="Subtitle"/>
    <w:basedOn w:val="Normal"/>
    <w:next w:val="Normal"/>
    <w:link w:val="SubtitleChar"/>
    <w:uiPriority w:val="11"/>
    <w:qFormat/>
    <w:rsid w:val="00C6746E"/>
    <w:pPr>
      <w:numPr>
        <w:ilvl w:val="1"/>
      </w:numPr>
      <w:spacing w:after="160" w:line="259" w:lineRule="auto"/>
    </w:pPr>
    <w:rPr>
      <w:rFonts w:asciiTheme="majorHAnsi" w:eastAsiaTheme="majorEastAsia" w:hAnsiTheme="majorHAnsi" w:cstheme="majorBidi"/>
      <w:smallCaps/>
      <w:color w:val="595959" w:themeColor="text1" w:themeTint="A6"/>
      <w:sz w:val="28"/>
      <w:szCs w:val="28"/>
      <w:lang w:val="es-AR"/>
    </w:rPr>
  </w:style>
  <w:style w:type="character" w:customStyle="1" w:styleId="SubtitleChar">
    <w:name w:val="Subtitle Char"/>
    <w:basedOn w:val="DefaultParagraphFont"/>
    <w:link w:val="Subtitle"/>
    <w:uiPriority w:val="11"/>
    <w:rsid w:val="00C6746E"/>
    <w:rPr>
      <w:rFonts w:asciiTheme="majorHAnsi" w:eastAsiaTheme="majorEastAsia" w:hAnsiTheme="majorHAnsi" w:cstheme="majorBidi"/>
      <w:smallCaps/>
      <w:color w:val="595959" w:themeColor="text1" w:themeTint="A6"/>
      <w:sz w:val="28"/>
      <w:szCs w:val="28"/>
      <w:lang w:val="es-AR" w:eastAsia="en-US"/>
    </w:rPr>
  </w:style>
  <w:style w:type="paragraph" w:styleId="Quote">
    <w:name w:val="Quote"/>
    <w:basedOn w:val="Normal"/>
    <w:next w:val="Normal"/>
    <w:link w:val="QuoteChar"/>
    <w:uiPriority w:val="29"/>
    <w:qFormat/>
    <w:rsid w:val="00C6746E"/>
    <w:pPr>
      <w:spacing w:before="160" w:after="160"/>
      <w:ind w:left="720" w:right="720"/>
    </w:pPr>
    <w:rPr>
      <w:rFonts w:asciiTheme="majorHAnsi" w:eastAsiaTheme="majorEastAsia" w:hAnsiTheme="majorHAnsi" w:cstheme="majorBidi"/>
      <w:sz w:val="25"/>
      <w:szCs w:val="25"/>
      <w:lang w:val="es-AR"/>
    </w:rPr>
  </w:style>
  <w:style w:type="character" w:customStyle="1" w:styleId="QuoteChar">
    <w:name w:val="Quote Char"/>
    <w:basedOn w:val="DefaultParagraphFont"/>
    <w:link w:val="Quote"/>
    <w:uiPriority w:val="29"/>
    <w:rsid w:val="00C6746E"/>
    <w:rPr>
      <w:rFonts w:asciiTheme="majorHAnsi" w:eastAsiaTheme="majorEastAsia" w:hAnsiTheme="majorHAnsi" w:cstheme="majorBidi"/>
      <w:sz w:val="25"/>
      <w:szCs w:val="25"/>
      <w:lang w:val="es-AR" w:eastAsia="en-US"/>
    </w:rPr>
  </w:style>
  <w:style w:type="paragraph" w:styleId="IntenseQuote">
    <w:name w:val="Intense Quote"/>
    <w:basedOn w:val="Normal"/>
    <w:next w:val="Normal"/>
    <w:link w:val="IntenseQuoteChar"/>
    <w:uiPriority w:val="30"/>
    <w:qFormat/>
    <w:rsid w:val="00C6746E"/>
    <w:pPr>
      <w:spacing w:before="280" w:after="280"/>
      <w:ind w:left="1080" w:right="1080"/>
      <w:jc w:val="center"/>
    </w:pPr>
    <w:rPr>
      <w:rFonts w:asciiTheme="minorHAnsi" w:eastAsiaTheme="minorHAnsi" w:hAnsiTheme="minorHAnsi" w:cstheme="minorBidi"/>
      <w:color w:val="404040" w:themeColor="text1" w:themeTint="BF"/>
      <w:sz w:val="32"/>
      <w:szCs w:val="32"/>
      <w:lang w:val="es-AR"/>
    </w:rPr>
  </w:style>
  <w:style w:type="character" w:customStyle="1" w:styleId="IntenseQuoteChar">
    <w:name w:val="Intense Quote Char"/>
    <w:basedOn w:val="DefaultParagraphFont"/>
    <w:link w:val="IntenseQuote"/>
    <w:uiPriority w:val="30"/>
    <w:rsid w:val="00C6746E"/>
    <w:rPr>
      <w:rFonts w:asciiTheme="minorHAnsi" w:eastAsiaTheme="minorHAnsi" w:hAnsiTheme="minorHAnsi" w:cstheme="minorBidi"/>
      <w:color w:val="404040" w:themeColor="text1" w:themeTint="BF"/>
      <w:sz w:val="32"/>
      <w:szCs w:val="32"/>
      <w:lang w:val="es-AR" w:eastAsia="en-US"/>
    </w:rPr>
  </w:style>
  <w:style w:type="character" w:styleId="SubtleEmphasis">
    <w:name w:val="Subtle Emphasis"/>
    <w:basedOn w:val="DefaultParagraphFont"/>
    <w:uiPriority w:val="19"/>
    <w:qFormat/>
    <w:rsid w:val="00C6746E"/>
    <w:rPr>
      <w:i/>
      <w:iCs/>
      <w:color w:val="595959" w:themeColor="text1" w:themeTint="A6"/>
    </w:rPr>
  </w:style>
  <w:style w:type="character" w:styleId="IntenseEmphasis">
    <w:name w:val="Intense Emphasis"/>
    <w:basedOn w:val="DefaultParagraphFont"/>
    <w:uiPriority w:val="21"/>
    <w:qFormat/>
    <w:rsid w:val="00C6746E"/>
    <w:rPr>
      <w:b/>
      <w:bCs/>
      <w:i/>
      <w:iCs/>
    </w:rPr>
  </w:style>
  <w:style w:type="character" w:styleId="SubtleReference">
    <w:name w:val="Subtle Reference"/>
    <w:basedOn w:val="DefaultParagraphFont"/>
    <w:uiPriority w:val="31"/>
    <w:qFormat/>
    <w:rsid w:val="00C6746E"/>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C6746E"/>
    <w:rPr>
      <w:b/>
      <w:bCs/>
      <w:caps w:val="0"/>
      <w:smallCaps/>
      <w:color w:val="auto"/>
      <w:spacing w:val="3"/>
      <w:u w:val="single"/>
    </w:rPr>
  </w:style>
  <w:style w:type="character" w:styleId="BookTitle">
    <w:name w:val="Book Title"/>
    <w:basedOn w:val="DefaultParagraphFont"/>
    <w:uiPriority w:val="33"/>
    <w:qFormat/>
    <w:rsid w:val="00C6746E"/>
    <w:rPr>
      <w:b/>
      <w:bCs/>
      <w:smallCaps/>
      <w:spacing w:val="7"/>
    </w:rPr>
  </w:style>
  <w:style w:type="paragraph" w:styleId="TOCHeading">
    <w:name w:val="TOC Heading"/>
    <w:basedOn w:val="Heading1"/>
    <w:next w:val="Normal"/>
    <w:uiPriority w:val="39"/>
    <w:unhideWhenUsed/>
    <w:qFormat/>
    <w:rsid w:val="00C6746E"/>
    <w:pPr>
      <w:keepLines/>
      <w:numPr>
        <w:numId w:val="0"/>
      </w:numPr>
      <w:pBdr>
        <w:top w:val="none" w:sz="0" w:space="0" w:color="auto"/>
      </w:pBdr>
      <w:suppressAutoHyphens w:val="0"/>
      <w:spacing w:before="400" w:after="40"/>
      <w:outlineLvl w:val="9"/>
    </w:pPr>
    <w:rPr>
      <w:rFonts w:asciiTheme="majorHAnsi" w:eastAsiaTheme="majorEastAsia" w:hAnsiTheme="majorHAnsi" w:cstheme="majorBidi"/>
      <w:b w:val="0"/>
      <w:caps/>
      <w:smallCaps w:val="0"/>
      <w:spacing w:val="0"/>
      <w:sz w:val="36"/>
      <w:szCs w:val="36"/>
      <w:lang w:val="es-AR"/>
    </w:rPr>
  </w:style>
  <w:style w:type="character" w:customStyle="1" w:styleId="GEFFieldtoFilloutChar">
    <w:name w:val="GEF Field to Fill out Char"/>
    <w:link w:val="GEFFieldtoFillout"/>
    <w:locked/>
    <w:rsid w:val="00C6746E"/>
    <w:rPr>
      <w:color w:val="000000"/>
      <w:lang w:val="en-US"/>
    </w:rPr>
  </w:style>
  <w:style w:type="paragraph" w:customStyle="1" w:styleId="GEFFieldtoFillout">
    <w:name w:val="GEF Field to Fill out"/>
    <w:basedOn w:val="Normal"/>
    <w:link w:val="GEFFieldtoFilloutChar"/>
    <w:qFormat/>
    <w:rsid w:val="00C6746E"/>
    <w:pPr>
      <w:ind w:left="-720"/>
    </w:pPr>
    <w:rPr>
      <w:color w:val="000000"/>
      <w:szCs w:val="20"/>
    </w:rPr>
  </w:style>
  <w:style w:type="paragraph" w:customStyle="1" w:styleId="A">
    <w:name w:val="A"/>
    <w:basedOn w:val="Normal"/>
    <w:rsid w:val="00C6746E"/>
    <w:pPr>
      <w:tabs>
        <w:tab w:val="num" w:pos="360"/>
      </w:tabs>
      <w:spacing w:after="100"/>
    </w:pPr>
    <w:rPr>
      <w:sz w:val="22"/>
      <w:szCs w:val="22"/>
    </w:rPr>
  </w:style>
  <w:style w:type="character" w:customStyle="1" w:styleId="notranslate">
    <w:name w:val="notranslate"/>
    <w:basedOn w:val="DefaultParagraphFont"/>
    <w:rsid w:val="00C6746E"/>
  </w:style>
  <w:style w:type="character" w:customStyle="1" w:styleId="Caracteresdenotaalpie">
    <w:name w:val="Caracteres de nota al pie"/>
    <w:rsid w:val="00C6746E"/>
  </w:style>
  <w:style w:type="character" w:customStyle="1" w:styleId="Mencinsinresolver1">
    <w:name w:val="Mención sin resolver1"/>
    <w:basedOn w:val="DefaultParagraphFont"/>
    <w:uiPriority w:val="99"/>
    <w:semiHidden/>
    <w:unhideWhenUsed/>
    <w:rsid w:val="00C6746E"/>
    <w:rPr>
      <w:color w:val="605E5C"/>
      <w:shd w:val="clear" w:color="auto" w:fill="E1DFDD"/>
    </w:rPr>
  </w:style>
  <w:style w:type="paragraph" w:styleId="TOC4">
    <w:name w:val="toc 4"/>
    <w:basedOn w:val="Normal"/>
    <w:next w:val="Normal"/>
    <w:autoRedefine/>
    <w:uiPriority w:val="39"/>
    <w:unhideWhenUsed/>
    <w:rsid w:val="00C6746E"/>
    <w:pPr>
      <w:spacing w:after="100" w:line="259" w:lineRule="auto"/>
      <w:ind w:left="660"/>
    </w:pPr>
    <w:rPr>
      <w:rFonts w:asciiTheme="minorHAnsi" w:eastAsiaTheme="minorHAnsi" w:hAnsiTheme="minorHAnsi" w:cstheme="minorBidi"/>
      <w:sz w:val="22"/>
      <w:szCs w:val="22"/>
      <w:lang w:val="es-AR"/>
    </w:rPr>
  </w:style>
  <w:style w:type="character" w:customStyle="1" w:styleId="texto">
    <w:name w:val="texto"/>
    <w:basedOn w:val="DefaultParagraphFont"/>
    <w:rsid w:val="00C6746E"/>
  </w:style>
  <w:style w:type="paragraph" w:customStyle="1" w:styleId="ft1084">
    <w:name w:val="ft1084"/>
    <w:basedOn w:val="Normal"/>
    <w:rsid w:val="00C6746E"/>
    <w:pPr>
      <w:spacing w:before="100" w:beforeAutospacing="1" w:after="100" w:afterAutospacing="1"/>
    </w:pPr>
    <w:rPr>
      <w:lang w:val="es-US" w:eastAsia="es-US"/>
    </w:rPr>
  </w:style>
  <w:style w:type="paragraph" w:customStyle="1" w:styleId="m-1502376635102121185msolistparagraph">
    <w:name w:val="m_-1502376635102121185msolistparagraph"/>
    <w:basedOn w:val="Normal"/>
    <w:rsid w:val="00C6746E"/>
    <w:pPr>
      <w:spacing w:before="100" w:beforeAutospacing="1" w:after="100" w:afterAutospacing="1"/>
    </w:pPr>
    <w:rPr>
      <w:lang w:val="es-US" w:eastAsia="es-US"/>
    </w:rPr>
  </w:style>
  <w:style w:type="paragraph" w:styleId="TOC5">
    <w:name w:val="toc 5"/>
    <w:basedOn w:val="Normal"/>
    <w:next w:val="Normal"/>
    <w:autoRedefine/>
    <w:uiPriority w:val="39"/>
    <w:unhideWhenUsed/>
    <w:rsid w:val="00C6746E"/>
    <w:pPr>
      <w:spacing w:after="100" w:line="259" w:lineRule="auto"/>
      <w:ind w:left="880"/>
    </w:pPr>
    <w:rPr>
      <w:rFonts w:asciiTheme="minorHAnsi" w:eastAsiaTheme="minorHAnsi" w:hAnsiTheme="minorHAnsi" w:cstheme="minorBidi"/>
      <w:sz w:val="22"/>
      <w:szCs w:val="22"/>
      <w:lang w:val="es-AR"/>
    </w:rPr>
  </w:style>
  <w:style w:type="numbering" w:customStyle="1" w:styleId="NoList1">
    <w:name w:val="No List1"/>
    <w:next w:val="NoList"/>
    <w:uiPriority w:val="99"/>
    <w:semiHidden/>
    <w:unhideWhenUsed/>
    <w:rsid w:val="00D46B62"/>
  </w:style>
  <w:style w:type="character" w:customStyle="1" w:styleId="TextonotapieCar1">
    <w:name w:val="Texto nota pie Car1"/>
    <w:basedOn w:val="DefaultParagraphFont"/>
    <w:uiPriority w:val="99"/>
    <w:semiHidden/>
    <w:rsid w:val="00D46B62"/>
    <w:rPr>
      <w:sz w:val="20"/>
      <w:szCs w:val="20"/>
      <w:lang w:val="es-AR"/>
    </w:rPr>
  </w:style>
  <w:style w:type="table" w:customStyle="1" w:styleId="TableGrid4">
    <w:name w:val="Table Grid4"/>
    <w:basedOn w:val="TableNormal"/>
    <w:next w:val="TableGrid"/>
    <w:uiPriority w:val="39"/>
    <w:rsid w:val="00D46B62"/>
    <w:rPr>
      <w:rFonts w:eastAsia="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seditboxdisponly">
    <w:name w:val="pseditbox_disponly"/>
    <w:rsid w:val="00F72A49"/>
  </w:style>
  <w:style w:type="paragraph" w:customStyle="1" w:styleId="Predeterminado">
    <w:name w:val="Predeterminado"/>
    <w:rsid w:val="00F72A49"/>
    <w:pPr>
      <w:tabs>
        <w:tab w:val="left" w:pos="708"/>
      </w:tabs>
      <w:suppressAutoHyphens/>
      <w:spacing w:after="200" w:line="276" w:lineRule="auto"/>
    </w:pPr>
    <w:rPr>
      <w:rFonts w:ascii="Myriad Pro" w:eastAsia="Times New Roman" w:hAnsi="Myriad Pro" w:cs="Myriad Pro"/>
      <w:color w:val="00000A"/>
      <w:sz w:val="22"/>
      <w:szCs w:val="24"/>
      <w:lang w:val="es-ES" w:eastAsia="zh-CN"/>
    </w:rPr>
  </w:style>
  <w:style w:type="paragraph" w:customStyle="1" w:styleId="Cuadrculaclara-nfasis31">
    <w:name w:val="Cuadrícula clara - Énfasis 31"/>
    <w:basedOn w:val="Normal"/>
    <w:uiPriority w:val="34"/>
    <w:qFormat/>
    <w:rsid w:val="00494980"/>
    <w:pPr>
      <w:ind w:left="720"/>
      <w:contextualSpacing/>
    </w:pPr>
    <w:rPr>
      <w:rFonts w:eastAsia="MS Mincho"/>
      <w:lang w:eastAsia="ja-JP"/>
    </w:rPr>
  </w:style>
  <w:style w:type="paragraph" w:customStyle="1" w:styleId="SESPbodynumbered">
    <w:name w:val="SESP body numbered"/>
    <w:basedOn w:val="Normal"/>
    <w:qFormat/>
    <w:rsid w:val="00494980"/>
    <w:pPr>
      <w:numPr>
        <w:numId w:val="41"/>
      </w:numPr>
      <w:tabs>
        <w:tab w:val="left" w:pos="360"/>
      </w:tabs>
      <w:spacing w:before="120" w:after="120" w:line="264" w:lineRule="auto"/>
    </w:pPr>
    <w:rPr>
      <w:rFonts w:eastAsia="MS Mincho"/>
      <w:szCs w:val="20"/>
      <w:lang w:eastAsia="ja-JP"/>
    </w:rPr>
  </w:style>
  <w:style w:type="table" w:customStyle="1" w:styleId="Tablaconcuadrcula1">
    <w:name w:val="Tabla con cuadrícula1"/>
    <w:basedOn w:val="TableNormal"/>
    <w:next w:val="TableGrid"/>
    <w:uiPriority w:val="59"/>
    <w:rsid w:val="002A4747"/>
    <w:rPr>
      <w:rFonts w:ascii="Times New Roman" w:eastAsia="Times New Roman" w:hAnsi="Times New Roman"/>
      <w:lang w:val="es-EC" w:eastAsia="es-E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semiHidden/>
    <w:unhideWhenUsed/>
    <w:rsid w:val="001C2593"/>
    <w:rPr>
      <w:rFonts w:asciiTheme="minorHAnsi" w:eastAsiaTheme="minorHAnsi" w:hAnsiTheme="minorHAnsi" w:cstheme="minorBidi"/>
      <w:color w:val="000000" w:themeColor="text1" w:themeShade="BF"/>
      <w:sz w:val="22"/>
      <w:szCs w:val="22"/>
      <w:lang w:val="en-US"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Sinespaciado1">
    <w:name w:val="Sin espaciado1"/>
    <w:uiPriority w:val="1"/>
    <w:qFormat/>
    <w:rsid w:val="00437057"/>
    <w:rPr>
      <w:rFonts w:eastAsia="Times New Roman"/>
      <w:sz w:val="22"/>
      <w:szCs w:val="22"/>
      <w:lang w:val="en-US" w:eastAsia="en-US"/>
    </w:rPr>
  </w:style>
  <w:style w:type="paragraph" w:styleId="ListNumber5">
    <w:name w:val="List Number 5"/>
    <w:basedOn w:val="Normal"/>
    <w:uiPriority w:val="99"/>
    <w:semiHidden/>
    <w:unhideWhenUsed/>
    <w:rsid w:val="00F629AB"/>
    <w:pPr>
      <w:numPr>
        <w:numId w:val="79"/>
      </w:numPr>
      <w:contextualSpacing/>
    </w:pPr>
    <w:rPr>
      <w:rFonts w:asciiTheme="minorHAnsi" w:eastAsiaTheme="minorHAnsi" w:hAnsiTheme="minorHAnsi" w:cstheme="minorBidi"/>
      <w:sz w:val="22"/>
      <w:szCs w:val="22"/>
      <w:lang w:val="en-US" w:eastAsia="en-US"/>
    </w:rPr>
  </w:style>
  <w:style w:type="paragraph" w:styleId="Bibliography">
    <w:name w:val="Bibliography"/>
    <w:basedOn w:val="Normal"/>
    <w:next w:val="Normal"/>
    <w:uiPriority w:val="37"/>
    <w:unhideWhenUsed/>
    <w:rsid w:val="00900E3F"/>
    <w:pPr>
      <w:spacing w:after="160" w:line="259" w:lineRule="auto"/>
    </w:pPr>
    <w:rPr>
      <w:rFonts w:asciiTheme="minorHAnsi" w:eastAsiaTheme="minorHAnsi" w:hAnsiTheme="minorHAnsi" w:cstheme="minorBidi"/>
      <w:sz w:val="22"/>
      <w:szCs w:val="22"/>
      <w:lang w:val="en-GB" w:eastAsia="en-US"/>
    </w:rPr>
  </w:style>
  <w:style w:type="character" w:customStyle="1" w:styleId="Mencinsinresolver2">
    <w:name w:val="Mención sin resolver2"/>
    <w:basedOn w:val="DefaultParagraphFont"/>
    <w:uiPriority w:val="99"/>
    <w:semiHidden/>
    <w:unhideWhenUsed/>
    <w:rsid w:val="00C358D5"/>
    <w:rPr>
      <w:color w:val="605E5C"/>
      <w:shd w:val="clear" w:color="auto" w:fill="E1DFDD"/>
    </w:rPr>
  </w:style>
  <w:style w:type="table" w:customStyle="1" w:styleId="GridTable2-Accent51">
    <w:name w:val="Grid Table 2 - Accent 51"/>
    <w:basedOn w:val="TableNormal"/>
    <w:uiPriority w:val="47"/>
    <w:rsid w:val="00C65164"/>
    <w:rPr>
      <w:rFonts w:asciiTheme="minorHAnsi" w:eastAsiaTheme="minorHAnsi" w:hAnsiTheme="minorHAnsi" w:cstheme="minorBidi"/>
      <w:sz w:val="22"/>
      <w:szCs w:val="22"/>
      <w:lang w:val="en-US" w:eastAsia="en-US"/>
    </w:r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customStyle="1" w:styleId="TableParagraph">
    <w:name w:val="Table Paragraph"/>
    <w:basedOn w:val="Normal"/>
    <w:uiPriority w:val="1"/>
    <w:qFormat/>
    <w:rsid w:val="00612DEF"/>
    <w:pPr>
      <w:widowControl w:val="0"/>
      <w:autoSpaceDE w:val="0"/>
      <w:autoSpaceDN w:val="0"/>
      <w:ind w:left="100"/>
    </w:pPr>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012185">
      <w:bodyDiv w:val="1"/>
      <w:marLeft w:val="0"/>
      <w:marRight w:val="0"/>
      <w:marTop w:val="0"/>
      <w:marBottom w:val="0"/>
      <w:divBdr>
        <w:top w:val="none" w:sz="0" w:space="0" w:color="auto"/>
        <w:left w:val="none" w:sz="0" w:space="0" w:color="auto"/>
        <w:bottom w:val="none" w:sz="0" w:space="0" w:color="auto"/>
        <w:right w:val="none" w:sz="0" w:space="0" w:color="auto"/>
      </w:divBdr>
      <w:divsChild>
        <w:div w:id="1415929986">
          <w:marLeft w:val="0"/>
          <w:marRight w:val="0"/>
          <w:marTop w:val="0"/>
          <w:marBottom w:val="0"/>
          <w:divBdr>
            <w:top w:val="none" w:sz="0" w:space="0" w:color="auto"/>
            <w:left w:val="none" w:sz="0" w:space="0" w:color="auto"/>
            <w:bottom w:val="none" w:sz="0" w:space="0" w:color="auto"/>
            <w:right w:val="none" w:sz="0" w:space="0" w:color="auto"/>
          </w:divBdr>
          <w:divsChild>
            <w:div w:id="98571411">
              <w:marLeft w:val="0"/>
              <w:marRight w:val="0"/>
              <w:marTop w:val="0"/>
              <w:marBottom w:val="0"/>
              <w:divBdr>
                <w:top w:val="none" w:sz="0" w:space="0" w:color="auto"/>
                <w:left w:val="none" w:sz="0" w:space="0" w:color="auto"/>
                <w:bottom w:val="none" w:sz="0" w:space="0" w:color="auto"/>
                <w:right w:val="none" w:sz="0" w:space="0" w:color="auto"/>
              </w:divBdr>
              <w:divsChild>
                <w:div w:id="1547327631">
                  <w:marLeft w:val="0"/>
                  <w:marRight w:val="0"/>
                  <w:marTop w:val="0"/>
                  <w:marBottom w:val="0"/>
                  <w:divBdr>
                    <w:top w:val="none" w:sz="0" w:space="0" w:color="auto"/>
                    <w:left w:val="none" w:sz="0" w:space="0" w:color="auto"/>
                    <w:bottom w:val="none" w:sz="0" w:space="0" w:color="auto"/>
                    <w:right w:val="none" w:sz="0" w:space="0" w:color="auto"/>
                  </w:divBdr>
                  <w:divsChild>
                    <w:div w:id="1557087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56924">
      <w:bodyDiv w:val="1"/>
      <w:marLeft w:val="0"/>
      <w:marRight w:val="0"/>
      <w:marTop w:val="0"/>
      <w:marBottom w:val="0"/>
      <w:divBdr>
        <w:top w:val="none" w:sz="0" w:space="0" w:color="auto"/>
        <w:left w:val="none" w:sz="0" w:space="0" w:color="auto"/>
        <w:bottom w:val="none" w:sz="0" w:space="0" w:color="auto"/>
        <w:right w:val="none" w:sz="0" w:space="0" w:color="auto"/>
      </w:divBdr>
      <w:divsChild>
        <w:div w:id="495462973">
          <w:marLeft w:val="0"/>
          <w:marRight w:val="0"/>
          <w:marTop w:val="0"/>
          <w:marBottom w:val="0"/>
          <w:divBdr>
            <w:top w:val="none" w:sz="0" w:space="0" w:color="auto"/>
            <w:left w:val="none" w:sz="0" w:space="0" w:color="auto"/>
            <w:bottom w:val="none" w:sz="0" w:space="0" w:color="auto"/>
            <w:right w:val="none" w:sz="0" w:space="0" w:color="auto"/>
          </w:divBdr>
          <w:divsChild>
            <w:div w:id="1617977638">
              <w:marLeft w:val="0"/>
              <w:marRight w:val="0"/>
              <w:marTop w:val="0"/>
              <w:marBottom w:val="0"/>
              <w:divBdr>
                <w:top w:val="none" w:sz="0" w:space="0" w:color="auto"/>
                <w:left w:val="none" w:sz="0" w:space="0" w:color="auto"/>
                <w:bottom w:val="none" w:sz="0" w:space="0" w:color="auto"/>
                <w:right w:val="none" w:sz="0" w:space="0" w:color="auto"/>
              </w:divBdr>
              <w:divsChild>
                <w:div w:id="475143182">
                  <w:marLeft w:val="0"/>
                  <w:marRight w:val="0"/>
                  <w:marTop w:val="0"/>
                  <w:marBottom w:val="0"/>
                  <w:divBdr>
                    <w:top w:val="none" w:sz="0" w:space="0" w:color="auto"/>
                    <w:left w:val="none" w:sz="0" w:space="0" w:color="auto"/>
                    <w:bottom w:val="none" w:sz="0" w:space="0" w:color="auto"/>
                    <w:right w:val="none" w:sz="0" w:space="0" w:color="auto"/>
                  </w:divBdr>
                  <w:divsChild>
                    <w:div w:id="906380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173936">
      <w:bodyDiv w:val="1"/>
      <w:marLeft w:val="0"/>
      <w:marRight w:val="0"/>
      <w:marTop w:val="0"/>
      <w:marBottom w:val="0"/>
      <w:divBdr>
        <w:top w:val="none" w:sz="0" w:space="0" w:color="auto"/>
        <w:left w:val="none" w:sz="0" w:space="0" w:color="auto"/>
        <w:bottom w:val="none" w:sz="0" w:space="0" w:color="auto"/>
        <w:right w:val="none" w:sz="0" w:space="0" w:color="auto"/>
      </w:divBdr>
    </w:div>
    <w:div w:id="24332056">
      <w:bodyDiv w:val="1"/>
      <w:marLeft w:val="0"/>
      <w:marRight w:val="0"/>
      <w:marTop w:val="0"/>
      <w:marBottom w:val="0"/>
      <w:divBdr>
        <w:top w:val="none" w:sz="0" w:space="0" w:color="auto"/>
        <w:left w:val="none" w:sz="0" w:space="0" w:color="auto"/>
        <w:bottom w:val="none" w:sz="0" w:space="0" w:color="auto"/>
        <w:right w:val="none" w:sz="0" w:space="0" w:color="auto"/>
      </w:divBdr>
      <w:divsChild>
        <w:div w:id="1760984656">
          <w:marLeft w:val="0"/>
          <w:marRight w:val="0"/>
          <w:marTop w:val="0"/>
          <w:marBottom w:val="0"/>
          <w:divBdr>
            <w:top w:val="none" w:sz="0" w:space="0" w:color="auto"/>
            <w:left w:val="none" w:sz="0" w:space="0" w:color="auto"/>
            <w:bottom w:val="none" w:sz="0" w:space="0" w:color="auto"/>
            <w:right w:val="none" w:sz="0" w:space="0" w:color="auto"/>
          </w:divBdr>
          <w:divsChild>
            <w:div w:id="231937325">
              <w:marLeft w:val="0"/>
              <w:marRight w:val="0"/>
              <w:marTop w:val="0"/>
              <w:marBottom w:val="0"/>
              <w:divBdr>
                <w:top w:val="none" w:sz="0" w:space="0" w:color="auto"/>
                <w:left w:val="none" w:sz="0" w:space="0" w:color="auto"/>
                <w:bottom w:val="none" w:sz="0" w:space="0" w:color="auto"/>
                <w:right w:val="none" w:sz="0" w:space="0" w:color="auto"/>
              </w:divBdr>
              <w:divsChild>
                <w:div w:id="212881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46459">
      <w:bodyDiv w:val="1"/>
      <w:marLeft w:val="0"/>
      <w:marRight w:val="0"/>
      <w:marTop w:val="0"/>
      <w:marBottom w:val="0"/>
      <w:divBdr>
        <w:top w:val="none" w:sz="0" w:space="0" w:color="auto"/>
        <w:left w:val="none" w:sz="0" w:space="0" w:color="auto"/>
        <w:bottom w:val="none" w:sz="0" w:space="0" w:color="auto"/>
        <w:right w:val="none" w:sz="0" w:space="0" w:color="auto"/>
      </w:divBdr>
      <w:divsChild>
        <w:div w:id="366417980">
          <w:marLeft w:val="0"/>
          <w:marRight w:val="0"/>
          <w:marTop w:val="0"/>
          <w:marBottom w:val="0"/>
          <w:divBdr>
            <w:top w:val="none" w:sz="0" w:space="0" w:color="auto"/>
            <w:left w:val="none" w:sz="0" w:space="0" w:color="auto"/>
            <w:bottom w:val="none" w:sz="0" w:space="0" w:color="auto"/>
            <w:right w:val="none" w:sz="0" w:space="0" w:color="auto"/>
          </w:divBdr>
          <w:divsChild>
            <w:div w:id="1115830620">
              <w:marLeft w:val="0"/>
              <w:marRight w:val="0"/>
              <w:marTop w:val="0"/>
              <w:marBottom w:val="0"/>
              <w:divBdr>
                <w:top w:val="none" w:sz="0" w:space="0" w:color="auto"/>
                <w:left w:val="none" w:sz="0" w:space="0" w:color="auto"/>
                <w:bottom w:val="none" w:sz="0" w:space="0" w:color="auto"/>
                <w:right w:val="none" w:sz="0" w:space="0" w:color="auto"/>
              </w:divBdr>
              <w:divsChild>
                <w:div w:id="910189747">
                  <w:marLeft w:val="0"/>
                  <w:marRight w:val="0"/>
                  <w:marTop w:val="0"/>
                  <w:marBottom w:val="0"/>
                  <w:divBdr>
                    <w:top w:val="none" w:sz="0" w:space="0" w:color="auto"/>
                    <w:left w:val="none" w:sz="0" w:space="0" w:color="auto"/>
                    <w:bottom w:val="none" w:sz="0" w:space="0" w:color="auto"/>
                    <w:right w:val="none" w:sz="0" w:space="0" w:color="auto"/>
                  </w:divBdr>
                </w:div>
              </w:divsChild>
            </w:div>
            <w:div w:id="1352991288">
              <w:marLeft w:val="0"/>
              <w:marRight w:val="0"/>
              <w:marTop w:val="0"/>
              <w:marBottom w:val="0"/>
              <w:divBdr>
                <w:top w:val="none" w:sz="0" w:space="0" w:color="auto"/>
                <w:left w:val="none" w:sz="0" w:space="0" w:color="auto"/>
                <w:bottom w:val="none" w:sz="0" w:space="0" w:color="auto"/>
                <w:right w:val="none" w:sz="0" w:space="0" w:color="auto"/>
              </w:divBdr>
              <w:divsChild>
                <w:div w:id="205409462">
                  <w:marLeft w:val="0"/>
                  <w:marRight w:val="0"/>
                  <w:marTop w:val="0"/>
                  <w:marBottom w:val="0"/>
                  <w:divBdr>
                    <w:top w:val="none" w:sz="0" w:space="0" w:color="auto"/>
                    <w:left w:val="none" w:sz="0" w:space="0" w:color="auto"/>
                    <w:bottom w:val="none" w:sz="0" w:space="0" w:color="auto"/>
                    <w:right w:val="none" w:sz="0" w:space="0" w:color="auto"/>
                  </w:divBdr>
                </w:div>
                <w:div w:id="311493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700368">
          <w:marLeft w:val="0"/>
          <w:marRight w:val="0"/>
          <w:marTop w:val="0"/>
          <w:marBottom w:val="0"/>
          <w:divBdr>
            <w:top w:val="none" w:sz="0" w:space="0" w:color="auto"/>
            <w:left w:val="none" w:sz="0" w:space="0" w:color="auto"/>
            <w:bottom w:val="none" w:sz="0" w:space="0" w:color="auto"/>
            <w:right w:val="none" w:sz="0" w:space="0" w:color="auto"/>
          </w:divBdr>
          <w:divsChild>
            <w:div w:id="1032150529">
              <w:marLeft w:val="0"/>
              <w:marRight w:val="0"/>
              <w:marTop w:val="0"/>
              <w:marBottom w:val="0"/>
              <w:divBdr>
                <w:top w:val="none" w:sz="0" w:space="0" w:color="auto"/>
                <w:left w:val="none" w:sz="0" w:space="0" w:color="auto"/>
                <w:bottom w:val="none" w:sz="0" w:space="0" w:color="auto"/>
                <w:right w:val="none" w:sz="0" w:space="0" w:color="auto"/>
              </w:divBdr>
              <w:divsChild>
                <w:div w:id="1194883359">
                  <w:marLeft w:val="0"/>
                  <w:marRight w:val="0"/>
                  <w:marTop w:val="0"/>
                  <w:marBottom w:val="0"/>
                  <w:divBdr>
                    <w:top w:val="none" w:sz="0" w:space="0" w:color="auto"/>
                    <w:left w:val="none" w:sz="0" w:space="0" w:color="auto"/>
                    <w:bottom w:val="none" w:sz="0" w:space="0" w:color="auto"/>
                    <w:right w:val="none" w:sz="0" w:space="0" w:color="auto"/>
                  </w:divBdr>
                </w:div>
              </w:divsChild>
            </w:div>
            <w:div w:id="1507162736">
              <w:marLeft w:val="0"/>
              <w:marRight w:val="0"/>
              <w:marTop w:val="0"/>
              <w:marBottom w:val="0"/>
              <w:divBdr>
                <w:top w:val="none" w:sz="0" w:space="0" w:color="auto"/>
                <w:left w:val="none" w:sz="0" w:space="0" w:color="auto"/>
                <w:bottom w:val="none" w:sz="0" w:space="0" w:color="auto"/>
                <w:right w:val="none" w:sz="0" w:space="0" w:color="auto"/>
              </w:divBdr>
              <w:divsChild>
                <w:div w:id="1869099088">
                  <w:marLeft w:val="0"/>
                  <w:marRight w:val="0"/>
                  <w:marTop w:val="0"/>
                  <w:marBottom w:val="0"/>
                  <w:divBdr>
                    <w:top w:val="none" w:sz="0" w:space="0" w:color="auto"/>
                    <w:left w:val="none" w:sz="0" w:space="0" w:color="auto"/>
                    <w:bottom w:val="none" w:sz="0" w:space="0" w:color="auto"/>
                    <w:right w:val="none" w:sz="0" w:space="0" w:color="auto"/>
                  </w:divBdr>
                </w:div>
                <w:div w:id="39716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44985366">
      <w:bodyDiv w:val="1"/>
      <w:marLeft w:val="0"/>
      <w:marRight w:val="0"/>
      <w:marTop w:val="0"/>
      <w:marBottom w:val="0"/>
      <w:divBdr>
        <w:top w:val="none" w:sz="0" w:space="0" w:color="auto"/>
        <w:left w:val="none" w:sz="0" w:space="0" w:color="auto"/>
        <w:bottom w:val="none" w:sz="0" w:space="0" w:color="auto"/>
        <w:right w:val="none" w:sz="0" w:space="0" w:color="auto"/>
      </w:divBdr>
      <w:divsChild>
        <w:div w:id="934746227">
          <w:marLeft w:val="0"/>
          <w:marRight w:val="0"/>
          <w:marTop w:val="0"/>
          <w:marBottom w:val="0"/>
          <w:divBdr>
            <w:top w:val="none" w:sz="0" w:space="0" w:color="auto"/>
            <w:left w:val="none" w:sz="0" w:space="0" w:color="auto"/>
            <w:bottom w:val="none" w:sz="0" w:space="0" w:color="auto"/>
            <w:right w:val="none" w:sz="0" w:space="0" w:color="auto"/>
          </w:divBdr>
          <w:divsChild>
            <w:div w:id="1784837657">
              <w:marLeft w:val="0"/>
              <w:marRight w:val="0"/>
              <w:marTop w:val="0"/>
              <w:marBottom w:val="0"/>
              <w:divBdr>
                <w:top w:val="none" w:sz="0" w:space="0" w:color="auto"/>
                <w:left w:val="none" w:sz="0" w:space="0" w:color="auto"/>
                <w:bottom w:val="none" w:sz="0" w:space="0" w:color="auto"/>
                <w:right w:val="none" w:sz="0" w:space="0" w:color="auto"/>
              </w:divBdr>
              <w:divsChild>
                <w:div w:id="1440640427">
                  <w:marLeft w:val="0"/>
                  <w:marRight w:val="0"/>
                  <w:marTop w:val="0"/>
                  <w:marBottom w:val="0"/>
                  <w:divBdr>
                    <w:top w:val="none" w:sz="0" w:space="0" w:color="auto"/>
                    <w:left w:val="none" w:sz="0" w:space="0" w:color="auto"/>
                    <w:bottom w:val="none" w:sz="0" w:space="0" w:color="auto"/>
                    <w:right w:val="none" w:sz="0" w:space="0" w:color="auto"/>
                  </w:divBdr>
                  <w:divsChild>
                    <w:div w:id="8618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846926">
      <w:bodyDiv w:val="1"/>
      <w:marLeft w:val="0"/>
      <w:marRight w:val="0"/>
      <w:marTop w:val="0"/>
      <w:marBottom w:val="0"/>
      <w:divBdr>
        <w:top w:val="none" w:sz="0" w:space="0" w:color="auto"/>
        <w:left w:val="none" w:sz="0" w:space="0" w:color="auto"/>
        <w:bottom w:val="none" w:sz="0" w:space="0" w:color="auto"/>
        <w:right w:val="none" w:sz="0" w:space="0" w:color="auto"/>
      </w:divBdr>
      <w:divsChild>
        <w:div w:id="1138498328">
          <w:marLeft w:val="0"/>
          <w:marRight w:val="0"/>
          <w:marTop w:val="0"/>
          <w:marBottom w:val="0"/>
          <w:divBdr>
            <w:top w:val="none" w:sz="0" w:space="0" w:color="auto"/>
            <w:left w:val="none" w:sz="0" w:space="0" w:color="auto"/>
            <w:bottom w:val="none" w:sz="0" w:space="0" w:color="auto"/>
            <w:right w:val="none" w:sz="0" w:space="0" w:color="auto"/>
          </w:divBdr>
          <w:divsChild>
            <w:div w:id="1901015345">
              <w:marLeft w:val="0"/>
              <w:marRight w:val="0"/>
              <w:marTop w:val="0"/>
              <w:marBottom w:val="0"/>
              <w:divBdr>
                <w:top w:val="none" w:sz="0" w:space="0" w:color="auto"/>
                <w:left w:val="none" w:sz="0" w:space="0" w:color="auto"/>
                <w:bottom w:val="none" w:sz="0" w:space="0" w:color="auto"/>
                <w:right w:val="none" w:sz="0" w:space="0" w:color="auto"/>
              </w:divBdr>
              <w:divsChild>
                <w:div w:id="79849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38691">
      <w:bodyDiv w:val="1"/>
      <w:marLeft w:val="0"/>
      <w:marRight w:val="0"/>
      <w:marTop w:val="0"/>
      <w:marBottom w:val="0"/>
      <w:divBdr>
        <w:top w:val="none" w:sz="0" w:space="0" w:color="auto"/>
        <w:left w:val="none" w:sz="0" w:space="0" w:color="auto"/>
        <w:bottom w:val="none" w:sz="0" w:space="0" w:color="auto"/>
        <w:right w:val="none" w:sz="0" w:space="0" w:color="auto"/>
      </w:divBdr>
      <w:divsChild>
        <w:div w:id="247932030">
          <w:marLeft w:val="0"/>
          <w:marRight w:val="0"/>
          <w:marTop w:val="0"/>
          <w:marBottom w:val="0"/>
          <w:divBdr>
            <w:top w:val="none" w:sz="0" w:space="0" w:color="auto"/>
            <w:left w:val="none" w:sz="0" w:space="0" w:color="auto"/>
            <w:bottom w:val="none" w:sz="0" w:space="0" w:color="auto"/>
            <w:right w:val="none" w:sz="0" w:space="0" w:color="auto"/>
          </w:divBdr>
          <w:divsChild>
            <w:div w:id="1177844738">
              <w:marLeft w:val="0"/>
              <w:marRight w:val="0"/>
              <w:marTop w:val="0"/>
              <w:marBottom w:val="0"/>
              <w:divBdr>
                <w:top w:val="none" w:sz="0" w:space="0" w:color="auto"/>
                <w:left w:val="none" w:sz="0" w:space="0" w:color="auto"/>
                <w:bottom w:val="none" w:sz="0" w:space="0" w:color="auto"/>
                <w:right w:val="none" w:sz="0" w:space="0" w:color="auto"/>
              </w:divBdr>
              <w:divsChild>
                <w:div w:id="162426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82651288">
      <w:bodyDiv w:val="1"/>
      <w:marLeft w:val="0"/>
      <w:marRight w:val="0"/>
      <w:marTop w:val="0"/>
      <w:marBottom w:val="0"/>
      <w:divBdr>
        <w:top w:val="none" w:sz="0" w:space="0" w:color="auto"/>
        <w:left w:val="none" w:sz="0" w:space="0" w:color="auto"/>
        <w:bottom w:val="none" w:sz="0" w:space="0" w:color="auto"/>
        <w:right w:val="none" w:sz="0" w:space="0" w:color="auto"/>
      </w:divBdr>
      <w:divsChild>
        <w:div w:id="381058337">
          <w:marLeft w:val="0"/>
          <w:marRight w:val="0"/>
          <w:marTop w:val="0"/>
          <w:marBottom w:val="0"/>
          <w:divBdr>
            <w:top w:val="none" w:sz="0" w:space="0" w:color="auto"/>
            <w:left w:val="none" w:sz="0" w:space="0" w:color="auto"/>
            <w:bottom w:val="none" w:sz="0" w:space="0" w:color="auto"/>
            <w:right w:val="none" w:sz="0" w:space="0" w:color="auto"/>
          </w:divBdr>
          <w:divsChild>
            <w:div w:id="528295929">
              <w:marLeft w:val="0"/>
              <w:marRight w:val="0"/>
              <w:marTop w:val="0"/>
              <w:marBottom w:val="0"/>
              <w:divBdr>
                <w:top w:val="none" w:sz="0" w:space="0" w:color="auto"/>
                <w:left w:val="none" w:sz="0" w:space="0" w:color="auto"/>
                <w:bottom w:val="none" w:sz="0" w:space="0" w:color="auto"/>
                <w:right w:val="none" w:sz="0" w:space="0" w:color="auto"/>
              </w:divBdr>
              <w:divsChild>
                <w:div w:id="895504344">
                  <w:marLeft w:val="0"/>
                  <w:marRight w:val="0"/>
                  <w:marTop w:val="0"/>
                  <w:marBottom w:val="0"/>
                  <w:divBdr>
                    <w:top w:val="none" w:sz="0" w:space="0" w:color="auto"/>
                    <w:left w:val="none" w:sz="0" w:space="0" w:color="auto"/>
                    <w:bottom w:val="none" w:sz="0" w:space="0" w:color="auto"/>
                    <w:right w:val="none" w:sz="0" w:space="0" w:color="auto"/>
                  </w:divBdr>
                  <w:divsChild>
                    <w:div w:id="184123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92870441">
      <w:bodyDiv w:val="1"/>
      <w:marLeft w:val="0"/>
      <w:marRight w:val="0"/>
      <w:marTop w:val="0"/>
      <w:marBottom w:val="0"/>
      <w:divBdr>
        <w:top w:val="none" w:sz="0" w:space="0" w:color="auto"/>
        <w:left w:val="none" w:sz="0" w:space="0" w:color="auto"/>
        <w:bottom w:val="none" w:sz="0" w:space="0" w:color="auto"/>
        <w:right w:val="none" w:sz="0" w:space="0" w:color="auto"/>
      </w:divBdr>
    </w:div>
    <w:div w:id="100533536">
      <w:bodyDiv w:val="1"/>
      <w:marLeft w:val="0"/>
      <w:marRight w:val="0"/>
      <w:marTop w:val="0"/>
      <w:marBottom w:val="0"/>
      <w:divBdr>
        <w:top w:val="none" w:sz="0" w:space="0" w:color="auto"/>
        <w:left w:val="none" w:sz="0" w:space="0" w:color="auto"/>
        <w:bottom w:val="none" w:sz="0" w:space="0" w:color="auto"/>
        <w:right w:val="none" w:sz="0" w:space="0" w:color="auto"/>
      </w:divBdr>
      <w:divsChild>
        <w:div w:id="384912700">
          <w:marLeft w:val="0"/>
          <w:marRight w:val="0"/>
          <w:marTop w:val="0"/>
          <w:marBottom w:val="0"/>
          <w:divBdr>
            <w:top w:val="none" w:sz="0" w:space="0" w:color="auto"/>
            <w:left w:val="none" w:sz="0" w:space="0" w:color="auto"/>
            <w:bottom w:val="none" w:sz="0" w:space="0" w:color="auto"/>
            <w:right w:val="none" w:sz="0" w:space="0" w:color="auto"/>
          </w:divBdr>
          <w:divsChild>
            <w:div w:id="459374098">
              <w:marLeft w:val="0"/>
              <w:marRight w:val="0"/>
              <w:marTop w:val="0"/>
              <w:marBottom w:val="0"/>
              <w:divBdr>
                <w:top w:val="none" w:sz="0" w:space="0" w:color="auto"/>
                <w:left w:val="none" w:sz="0" w:space="0" w:color="auto"/>
                <w:bottom w:val="none" w:sz="0" w:space="0" w:color="auto"/>
                <w:right w:val="none" w:sz="0" w:space="0" w:color="auto"/>
              </w:divBdr>
              <w:divsChild>
                <w:div w:id="1659263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28715">
      <w:bodyDiv w:val="1"/>
      <w:marLeft w:val="0"/>
      <w:marRight w:val="0"/>
      <w:marTop w:val="0"/>
      <w:marBottom w:val="0"/>
      <w:divBdr>
        <w:top w:val="none" w:sz="0" w:space="0" w:color="auto"/>
        <w:left w:val="none" w:sz="0" w:space="0" w:color="auto"/>
        <w:bottom w:val="none" w:sz="0" w:space="0" w:color="auto"/>
        <w:right w:val="none" w:sz="0" w:space="0" w:color="auto"/>
      </w:divBdr>
    </w:div>
    <w:div w:id="110168470">
      <w:bodyDiv w:val="1"/>
      <w:marLeft w:val="0"/>
      <w:marRight w:val="0"/>
      <w:marTop w:val="0"/>
      <w:marBottom w:val="0"/>
      <w:divBdr>
        <w:top w:val="none" w:sz="0" w:space="0" w:color="auto"/>
        <w:left w:val="none" w:sz="0" w:space="0" w:color="auto"/>
        <w:bottom w:val="none" w:sz="0" w:space="0" w:color="auto"/>
        <w:right w:val="none" w:sz="0" w:space="0" w:color="auto"/>
      </w:divBdr>
      <w:divsChild>
        <w:div w:id="176113933">
          <w:marLeft w:val="0"/>
          <w:marRight w:val="0"/>
          <w:marTop w:val="0"/>
          <w:marBottom w:val="0"/>
          <w:divBdr>
            <w:top w:val="none" w:sz="0" w:space="0" w:color="auto"/>
            <w:left w:val="none" w:sz="0" w:space="0" w:color="auto"/>
            <w:bottom w:val="none" w:sz="0" w:space="0" w:color="auto"/>
            <w:right w:val="none" w:sz="0" w:space="0" w:color="auto"/>
          </w:divBdr>
          <w:divsChild>
            <w:div w:id="583807924">
              <w:marLeft w:val="0"/>
              <w:marRight w:val="0"/>
              <w:marTop w:val="0"/>
              <w:marBottom w:val="0"/>
              <w:divBdr>
                <w:top w:val="none" w:sz="0" w:space="0" w:color="auto"/>
                <w:left w:val="none" w:sz="0" w:space="0" w:color="auto"/>
                <w:bottom w:val="none" w:sz="0" w:space="0" w:color="auto"/>
                <w:right w:val="none" w:sz="0" w:space="0" w:color="auto"/>
              </w:divBdr>
              <w:divsChild>
                <w:div w:id="1519155520">
                  <w:marLeft w:val="0"/>
                  <w:marRight w:val="0"/>
                  <w:marTop w:val="0"/>
                  <w:marBottom w:val="0"/>
                  <w:divBdr>
                    <w:top w:val="none" w:sz="0" w:space="0" w:color="auto"/>
                    <w:left w:val="none" w:sz="0" w:space="0" w:color="auto"/>
                    <w:bottom w:val="none" w:sz="0" w:space="0" w:color="auto"/>
                    <w:right w:val="none" w:sz="0" w:space="0" w:color="auto"/>
                  </w:divBdr>
                  <w:divsChild>
                    <w:div w:id="629634822">
                      <w:marLeft w:val="0"/>
                      <w:marRight w:val="0"/>
                      <w:marTop w:val="0"/>
                      <w:marBottom w:val="0"/>
                      <w:divBdr>
                        <w:top w:val="none" w:sz="0" w:space="0" w:color="auto"/>
                        <w:left w:val="none" w:sz="0" w:space="0" w:color="auto"/>
                        <w:bottom w:val="none" w:sz="0" w:space="0" w:color="auto"/>
                        <w:right w:val="none" w:sz="0" w:space="0" w:color="auto"/>
                      </w:divBdr>
                    </w:div>
                  </w:divsChild>
                </w:div>
                <w:div w:id="126551400">
                  <w:marLeft w:val="0"/>
                  <w:marRight w:val="0"/>
                  <w:marTop w:val="0"/>
                  <w:marBottom w:val="0"/>
                  <w:divBdr>
                    <w:top w:val="none" w:sz="0" w:space="0" w:color="auto"/>
                    <w:left w:val="none" w:sz="0" w:space="0" w:color="auto"/>
                    <w:bottom w:val="none" w:sz="0" w:space="0" w:color="auto"/>
                    <w:right w:val="none" w:sz="0" w:space="0" w:color="auto"/>
                  </w:divBdr>
                  <w:divsChild>
                    <w:div w:id="1422676608">
                      <w:marLeft w:val="0"/>
                      <w:marRight w:val="0"/>
                      <w:marTop w:val="0"/>
                      <w:marBottom w:val="0"/>
                      <w:divBdr>
                        <w:top w:val="none" w:sz="0" w:space="0" w:color="auto"/>
                        <w:left w:val="none" w:sz="0" w:space="0" w:color="auto"/>
                        <w:bottom w:val="none" w:sz="0" w:space="0" w:color="auto"/>
                        <w:right w:val="none" w:sz="0" w:space="0" w:color="auto"/>
                      </w:divBdr>
                    </w:div>
                  </w:divsChild>
                </w:div>
                <w:div w:id="1173029129">
                  <w:marLeft w:val="0"/>
                  <w:marRight w:val="0"/>
                  <w:marTop w:val="0"/>
                  <w:marBottom w:val="0"/>
                  <w:divBdr>
                    <w:top w:val="none" w:sz="0" w:space="0" w:color="auto"/>
                    <w:left w:val="none" w:sz="0" w:space="0" w:color="auto"/>
                    <w:bottom w:val="none" w:sz="0" w:space="0" w:color="auto"/>
                    <w:right w:val="none" w:sz="0" w:space="0" w:color="auto"/>
                  </w:divBdr>
                  <w:divsChild>
                    <w:div w:id="889195976">
                      <w:marLeft w:val="0"/>
                      <w:marRight w:val="0"/>
                      <w:marTop w:val="0"/>
                      <w:marBottom w:val="0"/>
                      <w:divBdr>
                        <w:top w:val="none" w:sz="0" w:space="0" w:color="auto"/>
                        <w:left w:val="none" w:sz="0" w:space="0" w:color="auto"/>
                        <w:bottom w:val="none" w:sz="0" w:space="0" w:color="auto"/>
                        <w:right w:val="none" w:sz="0" w:space="0" w:color="auto"/>
                      </w:divBdr>
                    </w:div>
                  </w:divsChild>
                </w:div>
                <w:div w:id="504243527">
                  <w:marLeft w:val="0"/>
                  <w:marRight w:val="0"/>
                  <w:marTop w:val="0"/>
                  <w:marBottom w:val="0"/>
                  <w:divBdr>
                    <w:top w:val="none" w:sz="0" w:space="0" w:color="auto"/>
                    <w:left w:val="none" w:sz="0" w:space="0" w:color="auto"/>
                    <w:bottom w:val="none" w:sz="0" w:space="0" w:color="auto"/>
                    <w:right w:val="none" w:sz="0" w:space="0" w:color="auto"/>
                  </w:divBdr>
                  <w:divsChild>
                    <w:div w:id="764036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026324">
      <w:bodyDiv w:val="1"/>
      <w:marLeft w:val="0"/>
      <w:marRight w:val="0"/>
      <w:marTop w:val="0"/>
      <w:marBottom w:val="0"/>
      <w:divBdr>
        <w:top w:val="none" w:sz="0" w:space="0" w:color="auto"/>
        <w:left w:val="none" w:sz="0" w:space="0" w:color="auto"/>
        <w:bottom w:val="none" w:sz="0" w:space="0" w:color="auto"/>
        <w:right w:val="none" w:sz="0" w:space="0" w:color="auto"/>
      </w:divBdr>
      <w:divsChild>
        <w:div w:id="1885437571">
          <w:marLeft w:val="0"/>
          <w:marRight w:val="0"/>
          <w:marTop w:val="0"/>
          <w:marBottom w:val="0"/>
          <w:divBdr>
            <w:top w:val="none" w:sz="0" w:space="0" w:color="auto"/>
            <w:left w:val="none" w:sz="0" w:space="0" w:color="auto"/>
            <w:bottom w:val="none" w:sz="0" w:space="0" w:color="auto"/>
            <w:right w:val="none" w:sz="0" w:space="0" w:color="auto"/>
          </w:divBdr>
          <w:divsChild>
            <w:div w:id="1731806930">
              <w:marLeft w:val="0"/>
              <w:marRight w:val="0"/>
              <w:marTop w:val="0"/>
              <w:marBottom w:val="0"/>
              <w:divBdr>
                <w:top w:val="none" w:sz="0" w:space="0" w:color="auto"/>
                <w:left w:val="none" w:sz="0" w:space="0" w:color="auto"/>
                <w:bottom w:val="none" w:sz="0" w:space="0" w:color="auto"/>
                <w:right w:val="none" w:sz="0" w:space="0" w:color="auto"/>
              </w:divBdr>
              <w:divsChild>
                <w:div w:id="115155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92849">
      <w:bodyDiv w:val="1"/>
      <w:marLeft w:val="0"/>
      <w:marRight w:val="0"/>
      <w:marTop w:val="0"/>
      <w:marBottom w:val="0"/>
      <w:divBdr>
        <w:top w:val="none" w:sz="0" w:space="0" w:color="auto"/>
        <w:left w:val="none" w:sz="0" w:space="0" w:color="auto"/>
        <w:bottom w:val="none" w:sz="0" w:space="0" w:color="auto"/>
        <w:right w:val="none" w:sz="0" w:space="0" w:color="auto"/>
      </w:divBdr>
      <w:divsChild>
        <w:div w:id="1187523123">
          <w:marLeft w:val="0"/>
          <w:marRight w:val="0"/>
          <w:marTop w:val="0"/>
          <w:marBottom w:val="0"/>
          <w:divBdr>
            <w:top w:val="none" w:sz="0" w:space="0" w:color="auto"/>
            <w:left w:val="none" w:sz="0" w:space="0" w:color="auto"/>
            <w:bottom w:val="none" w:sz="0" w:space="0" w:color="auto"/>
            <w:right w:val="none" w:sz="0" w:space="0" w:color="auto"/>
          </w:divBdr>
          <w:divsChild>
            <w:div w:id="454299754">
              <w:marLeft w:val="0"/>
              <w:marRight w:val="0"/>
              <w:marTop w:val="0"/>
              <w:marBottom w:val="0"/>
              <w:divBdr>
                <w:top w:val="none" w:sz="0" w:space="0" w:color="auto"/>
                <w:left w:val="none" w:sz="0" w:space="0" w:color="auto"/>
                <w:bottom w:val="none" w:sz="0" w:space="0" w:color="auto"/>
                <w:right w:val="none" w:sz="0" w:space="0" w:color="auto"/>
              </w:divBdr>
              <w:divsChild>
                <w:div w:id="1453087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45052307">
      <w:bodyDiv w:val="1"/>
      <w:marLeft w:val="0"/>
      <w:marRight w:val="0"/>
      <w:marTop w:val="0"/>
      <w:marBottom w:val="0"/>
      <w:divBdr>
        <w:top w:val="none" w:sz="0" w:space="0" w:color="auto"/>
        <w:left w:val="none" w:sz="0" w:space="0" w:color="auto"/>
        <w:bottom w:val="none" w:sz="0" w:space="0" w:color="auto"/>
        <w:right w:val="none" w:sz="0" w:space="0" w:color="auto"/>
      </w:divBdr>
      <w:divsChild>
        <w:div w:id="664478075">
          <w:marLeft w:val="0"/>
          <w:marRight w:val="0"/>
          <w:marTop w:val="0"/>
          <w:marBottom w:val="0"/>
          <w:divBdr>
            <w:top w:val="none" w:sz="0" w:space="0" w:color="auto"/>
            <w:left w:val="none" w:sz="0" w:space="0" w:color="auto"/>
            <w:bottom w:val="none" w:sz="0" w:space="0" w:color="auto"/>
            <w:right w:val="none" w:sz="0" w:space="0" w:color="auto"/>
          </w:divBdr>
          <w:divsChild>
            <w:div w:id="447437561">
              <w:marLeft w:val="0"/>
              <w:marRight w:val="0"/>
              <w:marTop w:val="0"/>
              <w:marBottom w:val="0"/>
              <w:divBdr>
                <w:top w:val="none" w:sz="0" w:space="0" w:color="auto"/>
                <w:left w:val="none" w:sz="0" w:space="0" w:color="auto"/>
                <w:bottom w:val="none" w:sz="0" w:space="0" w:color="auto"/>
                <w:right w:val="none" w:sz="0" w:space="0" w:color="auto"/>
              </w:divBdr>
              <w:divsChild>
                <w:div w:id="548030716">
                  <w:marLeft w:val="0"/>
                  <w:marRight w:val="0"/>
                  <w:marTop w:val="0"/>
                  <w:marBottom w:val="0"/>
                  <w:divBdr>
                    <w:top w:val="none" w:sz="0" w:space="0" w:color="auto"/>
                    <w:left w:val="none" w:sz="0" w:space="0" w:color="auto"/>
                    <w:bottom w:val="none" w:sz="0" w:space="0" w:color="auto"/>
                    <w:right w:val="none" w:sz="0" w:space="0" w:color="auto"/>
                  </w:divBdr>
                  <w:divsChild>
                    <w:div w:id="41190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820276">
      <w:bodyDiv w:val="1"/>
      <w:marLeft w:val="0"/>
      <w:marRight w:val="0"/>
      <w:marTop w:val="0"/>
      <w:marBottom w:val="0"/>
      <w:divBdr>
        <w:top w:val="none" w:sz="0" w:space="0" w:color="auto"/>
        <w:left w:val="none" w:sz="0" w:space="0" w:color="auto"/>
        <w:bottom w:val="none" w:sz="0" w:space="0" w:color="auto"/>
        <w:right w:val="none" w:sz="0" w:space="0" w:color="auto"/>
      </w:divBdr>
      <w:divsChild>
        <w:div w:id="723407397">
          <w:marLeft w:val="0"/>
          <w:marRight w:val="0"/>
          <w:marTop w:val="0"/>
          <w:marBottom w:val="0"/>
          <w:divBdr>
            <w:top w:val="none" w:sz="0" w:space="0" w:color="auto"/>
            <w:left w:val="none" w:sz="0" w:space="0" w:color="auto"/>
            <w:bottom w:val="none" w:sz="0" w:space="0" w:color="auto"/>
            <w:right w:val="none" w:sz="0" w:space="0" w:color="auto"/>
          </w:divBdr>
          <w:divsChild>
            <w:div w:id="779109008">
              <w:marLeft w:val="0"/>
              <w:marRight w:val="0"/>
              <w:marTop w:val="0"/>
              <w:marBottom w:val="0"/>
              <w:divBdr>
                <w:top w:val="none" w:sz="0" w:space="0" w:color="auto"/>
                <w:left w:val="none" w:sz="0" w:space="0" w:color="auto"/>
                <w:bottom w:val="none" w:sz="0" w:space="0" w:color="auto"/>
                <w:right w:val="none" w:sz="0" w:space="0" w:color="auto"/>
              </w:divBdr>
              <w:divsChild>
                <w:div w:id="111095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48527">
      <w:bodyDiv w:val="1"/>
      <w:marLeft w:val="0"/>
      <w:marRight w:val="0"/>
      <w:marTop w:val="0"/>
      <w:marBottom w:val="0"/>
      <w:divBdr>
        <w:top w:val="none" w:sz="0" w:space="0" w:color="auto"/>
        <w:left w:val="none" w:sz="0" w:space="0" w:color="auto"/>
        <w:bottom w:val="none" w:sz="0" w:space="0" w:color="auto"/>
        <w:right w:val="none" w:sz="0" w:space="0" w:color="auto"/>
      </w:divBdr>
      <w:divsChild>
        <w:div w:id="785974059">
          <w:marLeft w:val="0"/>
          <w:marRight w:val="0"/>
          <w:marTop w:val="0"/>
          <w:marBottom w:val="0"/>
          <w:divBdr>
            <w:top w:val="none" w:sz="0" w:space="0" w:color="auto"/>
            <w:left w:val="none" w:sz="0" w:space="0" w:color="auto"/>
            <w:bottom w:val="none" w:sz="0" w:space="0" w:color="auto"/>
            <w:right w:val="none" w:sz="0" w:space="0" w:color="auto"/>
          </w:divBdr>
          <w:divsChild>
            <w:div w:id="146484098">
              <w:marLeft w:val="0"/>
              <w:marRight w:val="0"/>
              <w:marTop w:val="0"/>
              <w:marBottom w:val="0"/>
              <w:divBdr>
                <w:top w:val="none" w:sz="0" w:space="0" w:color="auto"/>
                <w:left w:val="none" w:sz="0" w:space="0" w:color="auto"/>
                <w:bottom w:val="none" w:sz="0" w:space="0" w:color="auto"/>
                <w:right w:val="none" w:sz="0" w:space="0" w:color="auto"/>
              </w:divBdr>
              <w:divsChild>
                <w:div w:id="1865291364">
                  <w:marLeft w:val="0"/>
                  <w:marRight w:val="0"/>
                  <w:marTop w:val="0"/>
                  <w:marBottom w:val="0"/>
                  <w:divBdr>
                    <w:top w:val="none" w:sz="0" w:space="0" w:color="auto"/>
                    <w:left w:val="none" w:sz="0" w:space="0" w:color="auto"/>
                    <w:bottom w:val="none" w:sz="0" w:space="0" w:color="auto"/>
                    <w:right w:val="none" w:sz="0" w:space="0" w:color="auto"/>
                  </w:divBdr>
                  <w:divsChild>
                    <w:div w:id="15912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60975445">
      <w:bodyDiv w:val="1"/>
      <w:marLeft w:val="0"/>
      <w:marRight w:val="0"/>
      <w:marTop w:val="0"/>
      <w:marBottom w:val="0"/>
      <w:divBdr>
        <w:top w:val="none" w:sz="0" w:space="0" w:color="auto"/>
        <w:left w:val="none" w:sz="0" w:space="0" w:color="auto"/>
        <w:bottom w:val="none" w:sz="0" w:space="0" w:color="auto"/>
        <w:right w:val="none" w:sz="0" w:space="0" w:color="auto"/>
      </w:divBdr>
    </w:div>
    <w:div w:id="165364373">
      <w:bodyDiv w:val="1"/>
      <w:marLeft w:val="0"/>
      <w:marRight w:val="0"/>
      <w:marTop w:val="0"/>
      <w:marBottom w:val="0"/>
      <w:divBdr>
        <w:top w:val="none" w:sz="0" w:space="0" w:color="auto"/>
        <w:left w:val="none" w:sz="0" w:space="0" w:color="auto"/>
        <w:bottom w:val="none" w:sz="0" w:space="0" w:color="auto"/>
        <w:right w:val="none" w:sz="0" w:space="0" w:color="auto"/>
      </w:divBdr>
      <w:divsChild>
        <w:div w:id="303508700">
          <w:marLeft w:val="0"/>
          <w:marRight w:val="0"/>
          <w:marTop w:val="0"/>
          <w:marBottom w:val="0"/>
          <w:divBdr>
            <w:top w:val="none" w:sz="0" w:space="0" w:color="auto"/>
            <w:left w:val="none" w:sz="0" w:space="0" w:color="auto"/>
            <w:bottom w:val="none" w:sz="0" w:space="0" w:color="auto"/>
            <w:right w:val="none" w:sz="0" w:space="0" w:color="auto"/>
          </w:divBdr>
          <w:divsChild>
            <w:div w:id="34014719">
              <w:marLeft w:val="0"/>
              <w:marRight w:val="0"/>
              <w:marTop w:val="0"/>
              <w:marBottom w:val="0"/>
              <w:divBdr>
                <w:top w:val="none" w:sz="0" w:space="0" w:color="auto"/>
                <w:left w:val="none" w:sz="0" w:space="0" w:color="auto"/>
                <w:bottom w:val="none" w:sz="0" w:space="0" w:color="auto"/>
                <w:right w:val="none" w:sz="0" w:space="0" w:color="auto"/>
              </w:divBdr>
              <w:divsChild>
                <w:div w:id="64582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2892">
      <w:bodyDiv w:val="1"/>
      <w:marLeft w:val="0"/>
      <w:marRight w:val="0"/>
      <w:marTop w:val="0"/>
      <w:marBottom w:val="0"/>
      <w:divBdr>
        <w:top w:val="none" w:sz="0" w:space="0" w:color="auto"/>
        <w:left w:val="none" w:sz="0" w:space="0" w:color="auto"/>
        <w:bottom w:val="none" w:sz="0" w:space="0" w:color="auto"/>
        <w:right w:val="none" w:sz="0" w:space="0" w:color="auto"/>
      </w:divBdr>
      <w:divsChild>
        <w:div w:id="216938623">
          <w:marLeft w:val="0"/>
          <w:marRight w:val="0"/>
          <w:marTop w:val="0"/>
          <w:marBottom w:val="0"/>
          <w:divBdr>
            <w:top w:val="none" w:sz="0" w:space="0" w:color="auto"/>
            <w:left w:val="none" w:sz="0" w:space="0" w:color="auto"/>
            <w:bottom w:val="none" w:sz="0" w:space="0" w:color="auto"/>
            <w:right w:val="none" w:sz="0" w:space="0" w:color="auto"/>
          </w:divBdr>
          <w:divsChild>
            <w:div w:id="2117217026">
              <w:marLeft w:val="0"/>
              <w:marRight w:val="0"/>
              <w:marTop w:val="0"/>
              <w:marBottom w:val="0"/>
              <w:divBdr>
                <w:top w:val="none" w:sz="0" w:space="0" w:color="auto"/>
                <w:left w:val="none" w:sz="0" w:space="0" w:color="auto"/>
                <w:bottom w:val="none" w:sz="0" w:space="0" w:color="auto"/>
                <w:right w:val="none" w:sz="0" w:space="0" w:color="auto"/>
              </w:divBdr>
              <w:divsChild>
                <w:div w:id="192156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4928">
      <w:bodyDiv w:val="1"/>
      <w:marLeft w:val="0"/>
      <w:marRight w:val="0"/>
      <w:marTop w:val="0"/>
      <w:marBottom w:val="0"/>
      <w:divBdr>
        <w:top w:val="none" w:sz="0" w:space="0" w:color="auto"/>
        <w:left w:val="none" w:sz="0" w:space="0" w:color="auto"/>
        <w:bottom w:val="none" w:sz="0" w:space="0" w:color="auto"/>
        <w:right w:val="none" w:sz="0" w:space="0" w:color="auto"/>
      </w:divBdr>
      <w:divsChild>
        <w:div w:id="1265072280">
          <w:marLeft w:val="0"/>
          <w:marRight w:val="0"/>
          <w:marTop w:val="0"/>
          <w:marBottom w:val="0"/>
          <w:divBdr>
            <w:top w:val="none" w:sz="0" w:space="0" w:color="auto"/>
            <w:left w:val="none" w:sz="0" w:space="0" w:color="auto"/>
            <w:bottom w:val="none" w:sz="0" w:space="0" w:color="auto"/>
            <w:right w:val="none" w:sz="0" w:space="0" w:color="auto"/>
          </w:divBdr>
          <w:divsChild>
            <w:div w:id="1928810717">
              <w:marLeft w:val="0"/>
              <w:marRight w:val="0"/>
              <w:marTop w:val="0"/>
              <w:marBottom w:val="0"/>
              <w:divBdr>
                <w:top w:val="none" w:sz="0" w:space="0" w:color="auto"/>
                <w:left w:val="none" w:sz="0" w:space="0" w:color="auto"/>
                <w:bottom w:val="none" w:sz="0" w:space="0" w:color="auto"/>
                <w:right w:val="none" w:sz="0" w:space="0" w:color="auto"/>
              </w:divBdr>
              <w:divsChild>
                <w:div w:id="1019745825">
                  <w:marLeft w:val="0"/>
                  <w:marRight w:val="0"/>
                  <w:marTop w:val="0"/>
                  <w:marBottom w:val="0"/>
                  <w:divBdr>
                    <w:top w:val="none" w:sz="0" w:space="0" w:color="auto"/>
                    <w:left w:val="none" w:sz="0" w:space="0" w:color="auto"/>
                    <w:bottom w:val="none" w:sz="0" w:space="0" w:color="auto"/>
                    <w:right w:val="none" w:sz="0" w:space="0" w:color="auto"/>
                  </w:divBdr>
                  <w:divsChild>
                    <w:div w:id="1571964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997679">
      <w:bodyDiv w:val="1"/>
      <w:marLeft w:val="0"/>
      <w:marRight w:val="0"/>
      <w:marTop w:val="0"/>
      <w:marBottom w:val="0"/>
      <w:divBdr>
        <w:top w:val="none" w:sz="0" w:space="0" w:color="auto"/>
        <w:left w:val="none" w:sz="0" w:space="0" w:color="auto"/>
        <w:bottom w:val="none" w:sz="0" w:space="0" w:color="auto"/>
        <w:right w:val="none" w:sz="0" w:space="0" w:color="auto"/>
      </w:divBdr>
    </w:div>
    <w:div w:id="191187214">
      <w:bodyDiv w:val="1"/>
      <w:marLeft w:val="0"/>
      <w:marRight w:val="0"/>
      <w:marTop w:val="0"/>
      <w:marBottom w:val="0"/>
      <w:divBdr>
        <w:top w:val="none" w:sz="0" w:space="0" w:color="auto"/>
        <w:left w:val="none" w:sz="0" w:space="0" w:color="auto"/>
        <w:bottom w:val="none" w:sz="0" w:space="0" w:color="auto"/>
        <w:right w:val="none" w:sz="0" w:space="0" w:color="auto"/>
      </w:divBdr>
      <w:divsChild>
        <w:div w:id="2142722114">
          <w:marLeft w:val="0"/>
          <w:marRight w:val="0"/>
          <w:marTop w:val="0"/>
          <w:marBottom w:val="0"/>
          <w:divBdr>
            <w:top w:val="none" w:sz="0" w:space="0" w:color="auto"/>
            <w:left w:val="none" w:sz="0" w:space="0" w:color="auto"/>
            <w:bottom w:val="none" w:sz="0" w:space="0" w:color="auto"/>
            <w:right w:val="none" w:sz="0" w:space="0" w:color="auto"/>
          </w:divBdr>
          <w:divsChild>
            <w:div w:id="583876869">
              <w:marLeft w:val="0"/>
              <w:marRight w:val="0"/>
              <w:marTop w:val="0"/>
              <w:marBottom w:val="0"/>
              <w:divBdr>
                <w:top w:val="none" w:sz="0" w:space="0" w:color="auto"/>
                <w:left w:val="none" w:sz="0" w:space="0" w:color="auto"/>
                <w:bottom w:val="none" w:sz="0" w:space="0" w:color="auto"/>
                <w:right w:val="none" w:sz="0" w:space="0" w:color="auto"/>
              </w:divBdr>
              <w:divsChild>
                <w:div w:id="135437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99680">
      <w:bodyDiv w:val="1"/>
      <w:marLeft w:val="0"/>
      <w:marRight w:val="0"/>
      <w:marTop w:val="0"/>
      <w:marBottom w:val="0"/>
      <w:divBdr>
        <w:top w:val="none" w:sz="0" w:space="0" w:color="auto"/>
        <w:left w:val="none" w:sz="0" w:space="0" w:color="auto"/>
        <w:bottom w:val="none" w:sz="0" w:space="0" w:color="auto"/>
        <w:right w:val="none" w:sz="0" w:space="0" w:color="auto"/>
      </w:divBdr>
      <w:divsChild>
        <w:div w:id="928658806">
          <w:marLeft w:val="0"/>
          <w:marRight w:val="0"/>
          <w:marTop w:val="0"/>
          <w:marBottom w:val="0"/>
          <w:divBdr>
            <w:top w:val="none" w:sz="0" w:space="0" w:color="auto"/>
            <w:left w:val="none" w:sz="0" w:space="0" w:color="auto"/>
            <w:bottom w:val="none" w:sz="0" w:space="0" w:color="auto"/>
            <w:right w:val="none" w:sz="0" w:space="0" w:color="auto"/>
          </w:divBdr>
          <w:divsChild>
            <w:div w:id="882600375">
              <w:marLeft w:val="0"/>
              <w:marRight w:val="0"/>
              <w:marTop w:val="0"/>
              <w:marBottom w:val="0"/>
              <w:divBdr>
                <w:top w:val="none" w:sz="0" w:space="0" w:color="auto"/>
                <w:left w:val="none" w:sz="0" w:space="0" w:color="auto"/>
                <w:bottom w:val="none" w:sz="0" w:space="0" w:color="auto"/>
                <w:right w:val="none" w:sz="0" w:space="0" w:color="auto"/>
              </w:divBdr>
              <w:divsChild>
                <w:div w:id="143551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76110">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751366">
      <w:bodyDiv w:val="1"/>
      <w:marLeft w:val="0"/>
      <w:marRight w:val="0"/>
      <w:marTop w:val="0"/>
      <w:marBottom w:val="0"/>
      <w:divBdr>
        <w:top w:val="none" w:sz="0" w:space="0" w:color="auto"/>
        <w:left w:val="none" w:sz="0" w:space="0" w:color="auto"/>
        <w:bottom w:val="none" w:sz="0" w:space="0" w:color="auto"/>
        <w:right w:val="none" w:sz="0" w:space="0" w:color="auto"/>
      </w:divBdr>
      <w:divsChild>
        <w:div w:id="691883564">
          <w:marLeft w:val="0"/>
          <w:marRight w:val="0"/>
          <w:marTop w:val="0"/>
          <w:marBottom w:val="0"/>
          <w:divBdr>
            <w:top w:val="none" w:sz="0" w:space="0" w:color="auto"/>
            <w:left w:val="none" w:sz="0" w:space="0" w:color="auto"/>
            <w:bottom w:val="none" w:sz="0" w:space="0" w:color="auto"/>
            <w:right w:val="none" w:sz="0" w:space="0" w:color="auto"/>
          </w:divBdr>
          <w:divsChild>
            <w:div w:id="643629407">
              <w:marLeft w:val="0"/>
              <w:marRight w:val="0"/>
              <w:marTop w:val="0"/>
              <w:marBottom w:val="0"/>
              <w:divBdr>
                <w:top w:val="none" w:sz="0" w:space="0" w:color="auto"/>
                <w:left w:val="none" w:sz="0" w:space="0" w:color="auto"/>
                <w:bottom w:val="none" w:sz="0" w:space="0" w:color="auto"/>
                <w:right w:val="none" w:sz="0" w:space="0" w:color="auto"/>
              </w:divBdr>
              <w:divsChild>
                <w:div w:id="9282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43954480">
      <w:bodyDiv w:val="1"/>
      <w:marLeft w:val="0"/>
      <w:marRight w:val="0"/>
      <w:marTop w:val="0"/>
      <w:marBottom w:val="0"/>
      <w:divBdr>
        <w:top w:val="none" w:sz="0" w:space="0" w:color="auto"/>
        <w:left w:val="none" w:sz="0" w:space="0" w:color="auto"/>
        <w:bottom w:val="none" w:sz="0" w:space="0" w:color="auto"/>
        <w:right w:val="none" w:sz="0" w:space="0" w:color="auto"/>
      </w:divBdr>
      <w:divsChild>
        <w:div w:id="744717032">
          <w:marLeft w:val="547"/>
          <w:marRight w:val="0"/>
          <w:marTop w:val="115"/>
          <w:marBottom w:val="0"/>
          <w:divBdr>
            <w:top w:val="none" w:sz="0" w:space="0" w:color="auto"/>
            <w:left w:val="none" w:sz="0" w:space="0" w:color="auto"/>
            <w:bottom w:val="none" w:sz="0" w:space="0" w:color="auto"/>
            <w:right w:val="none" w:sz="0" w:space="0" w:color="auto"/>
          </w:divBdr>
        </w:div>
        <w:div w:id="1304578426">
          <w:marLeft w:val="547"/>
          <w:marRight w:val="0"/>
          <w:marTop w:val="115"/>
          <w:marBottom w:val="0"/>
          <w:divBdr>
            <w:top w:val="none" w:sz="0" w:space="0" w:color="auto"/>
            <w:left w:val="none" w:sz="0" w:space="0" w:color="auto"/>
            <w:bottom w:val="none" w:sz="0" w:space="0" w:color="auto"/>
            <w:right w:val="none" w:sz="0" w:space="0" w:color="auto"/>
          </w:divBdr>
        </w:div>
        <w:div w:id="1447625512">
          <w:marLeft w:val="547"/>
          <w:marRight w:val="0"/>
          <w:marTop w:val="115"/>
          <w:marBottom w:val="0"/>
          <w:divBdr>
            <w:top w:val="none" w:sz="0" w:space="0" w:color="auto"/>
            <w:left w:val="none" w:sz="0" w:space="0" w:color="auto"/>
            <w:bottom w:val="none" w:sz="0" w:space="0" w:color="auto"/>
            <w:right w:val="none" w:sz="0" w:space="0" w:color="auto"/>
          </w:divBdr>
        </w:div>
      </w:divsChild>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7297894">
      <w:bodyDiv w:val="1"/>
      <w:marLeft w:val="0"/>
      <w:marRight w:val="0"/>
      <w:marTop w:val="0"/>
      <w:marBottom w:val="0"/>
      <w:divBdr>
        <w:top w:val="none" w:sz="0" w:space="0" w:color="auto"/>
        <w:left w:val="none" w:sz="0" w:space="0" w:color="auto"/>
        <w:bottom w:val="none" w:sz="0" w:space="0" w:color="auto"/>
        <w:right w:val="none" w:sz="0" w:space="0" w:color="auto"/>
      </w:divBdr>
      <w:divsChild>
        <w:div w:id="206451909">
          <w:marLeft w:val="0"/>
          <w:marRight w:val="0"/>
          <w:marTop w:val="0"/>
          <w:marBottom w:val="0"/>
          <w:divBdr>
            <w:top w:val="none" w:sz="0" w:space="0" w:color="auto"/>
            <w:left w:val="none" w:sz="0" w:space="0" w:color="auto"/>
            <w:bottom w:val="none" w:sz="0" w:space="0" w:color="auto"/>
            <w:right w:val="none" w:sz="0" w:space="0" w:color="auto"/>
          </w:divBdr>
          <w:divsChild>
            <w:div w:id="1194154851">
              <w:marLeft w:val="0"/>
              <w:marRight w:val="0"/>
              <w:marTop w:val="0"/>
              <w:marBottom w:val="0"/>
              <w:divBdr>
                <w:top w:val="none" w:sz="0" w:space="0" w:color="auto"/>
                <w:left w:val="none" w:sz="0" w:space="0" w:color="auto"/>
                <w:bottom w:val="none" w:sz="0" w:space="0" w:color="auto"/>
                <w:right w:val="none" w:sz="0" w:space="0" w:color="auto"/>
              </w:divBdr>
              <w:divsChild>
                <w:div w:id="1395008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62810039">
      <w:bodyDiv w:val="1"/>
      <w:marLeft w:val="0"/>
      <w:marRight w:val="0"/>
      <w:marTop w:val="0"/>
      <w:marBottom w:val="0"/>
      <w:divBdr>
        <w:top w:val="none" w:sz="0" w:space="0" w:color="auto"/>
        <w:left w:val="none" w:sz="0" w:space="0" w:color="auto"/>
        <w:bottom w:val="none" w:sz="0" w:space="0" w:color="auto"/>
        <w:right w:val="none" w:sz="0" w:space="0" w:color="auto"/>
      </w:divBdr>
      <w:divsChild>
        <w:div w:id="381296846">
          <w:marLeft w:val="0"/>
          <w:marRight w:val="0"/>
          <w:marTop w:val="0"/>
          <w:marBottom w:val="0"/>
          <w:divBdr>
            <w:top w:val="none" w:sz="0" w:space="0" w:color="auto"/>
            <w:left w:val="none" w:sz="0" w:space="0" w:color="auto"/>
            <w:bottom w:val="none" w:sz="0" w:space="0" w:color="auto"/>
            <w:right w:val="none" w:sz="0" w:space="0" w:color="auto"/>
          </w:divBdr>
          <w:divsChild>
            <w:div w:id="170537367">
              <w:marLeft w:val="0"/>
              <w:marRight w:val="0"/>
              <w:marTop w:val="0"/>
              <w:marBottom w:val="0"/>
              <w:divBdr>
                <w:top w:val="none" w:sz="0" w:space="0" w:color="auto"/>
                <w:left w:val="none" w:sz="0" w:space="0" w:color="auto"/>
                <w:bottom w:val="none" w:sz="0" w:space="0" w:color="auto"/>
                <w:right w:val="none" w:sz="0" w:space="0" w:color="auto"/>
              </w:divBdr>
              <w:divsChild>
                <w:div w:id="1311325822">
                  <w:marLeft w:val="0"/>
                  <w:marRight w:val="0"/>
                  <w:marTop w:val="0"/>
                  <w:marBottom w:val="0"/>
                  <w:divBdr>
                    <w:top w:val="none" w:sz="0" w:space="0" w:color="auto"/>
                    <w:left w:val="none" w:sz="0" w:space="0" w:color="auto"/>
                    <w:bottom w:val="none" w:sz="0" w:space="0" w:color="auto"/>
                    <w:right w:val="none" w:sz="0" w:space="0" w:color="auto"/>
                  </w:divBdr>
                  <w:divsChild>
                    <w:div w:id="199532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9704747">
      <w:bodyDiv w:val="1"/>
      <w:marLeft w:val="0"/>
      <w:marRight w:val="0"/>
      <w:marTop w:val="0"/>
      <w:marBottom w:val="0"/>
      <w:divBdr>
        <w:top w:val="none" w:sz="0" w:space="0" w:color="auto"/>
        <w:left w:val="none" w:sz="0" w:space="0" w:color="auto"/>
        <w:bottom w:val="none" w:sz="0" w:space="0" w:color="auto"/>
        <w:right w:val="none" w:sz="0" w:space="0" w:color="auto"/>
      </w:divBdr>
      <w:divsChild>
        <w:div w:id="1886722634">
          <w:marLeft w:val="0"/>
          <w:marRight w:val="0"/>
          <w:marTop w:val="0"/>
          <w:marBottom w:val="0"/>
          <w:divBdr>
            <w:top w:val="none" w:sz="0" w:space="0" w:color="auto"/>
            <w:left w:val="none" w:sz="0" w:space="0" w:color="auto"/>
            <w:bottom w:val="none" w:sz="0" w:space="0" w:color="auto"/>
            <w:right w:val="none" w:sz="0" w:space="0" w:color="auto"/>
          </w:divBdr>
          <w:divsChild>
            <w:div w:id="1181238229">
              <w:marLeft w:val="0"/>
              <w:marRight w:val="0"/>
              <w:marTop w:val="0"/>
              <w:marBottom w:val="0"/>
              <w:divBdr>
                <w:top w:val="none" w:sz="0" w:space="0" w:color="auto"/>
                <w:left w:val="none" w:sz="0" w:space="0" w:color="auto"/>
                <w:bottom w:val="none" w:sz="0" w:space="0" w:color="auto"/>
                <w:right w:val="none" w:sz="0" w:space="0" w:color="auto"/>
              </w:divBdr>
              <w:divsChild>
                <w:div w:id="191293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097435">
      <w:bodyDiv w:val="1"/>
      <w:marLeft w:val="0"/>
      <w:marRight w:val="0"/>
      <w:marTop w:val="0"/>
      <w:marBottom w:val="0"/>
      <w:divBdr>
        <w:top w:val="none" w:sz="0" w:space="0" w:color="auto"/>
        <w:left w:val="none" w:sz="0" w:space="0" w:color="auto"/>
        <w:bottom w:val="none" w:sz="0" w:space="0" w:color="auto"/>
        <w:right w:val="none" w:sz="0" w:space="0" w:color="auto"/>
      </w:divBdr>
      <w:divsChild>
        <w:div w:id="929969610">
          <w:marLeft w:val="0"/>
          <w:marRight w:val="0"/>
          <w:marTop w:val="0"/>
          <w:marBottom w:val="0"/>
          <w:divBdr>
            <w:top w:val="none" w:sz="0" w:space="0" w:color="auto"/>
            <w:left w:val="none" w:sz="0" w:space="0" w:color="auto"/>
            <w:bottom w:val="none" w:sz="0" w:space="0" w:color="auto"/>
            <w:right w:val="none" w:sz="0" w:space="0" w:color="auto"/>
          </w:divBdr>
          <w:divsChild>
            <w:div w:id="1713456678">
              <w:marLeft w:val="0"/>
              <w:marRight w:val="0"/>
              <w:marTop w:val="0"/>
              <w:marBottom w:val="0"/>
              <w:divBdr>
                <w:top w:val="none" w:sz="0" w:space="0" w:color="auto"/>
                <w:left w:val="none" w:sz="0" w:space="0" w:color="auto"/>
                <w:bottom w:val="none" w:sz="0" w:space="0" w:color="auto"/>
                <w:right w:val="none" w:sz="0" w:space="0" w:color="auto"/>
              </w:divBdr>
              <w:divsChild>
                <w:div w:id="1733384061">
                  <w:marLeft w:val="0"/>
                  <w:marRight w:val="0"/>
                  <w:marTop w:val="0"/>
                  <w:marBottom w:val="0"/>
                  <w:divBdr>
                    <w:top w:val="none" w:sz="0" w:space="0" w:color="auto"/>
                    <w:left w:val="none" w:sz="0" w:space="0" w:color="auto"/>
                    <w:bottom w:val="none" w:sz="0" w:space="0" w:color="auto"/>
                    <w:right w:val="none" w:sz="0" w:space="0" w:color="auto"/>
                  </w:divBdr>
                  <w:divsChild>
                    <w:div w:id="160140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929974">
      <w:bodyDiv w:val="1"/>
      <w:marLeft w:val="0"/>
      <w:marRight w:val="0"/>
      <w:marTop w:val="0"/>
      <w:marBottom w:val="0"/>
      <w:divBdr>
        <w:top w:val="none" w:sz="0" w:space="0" w:color="auto"/>
        <w:left w:val="none" w:sz="0" w:space="0" w:color="auto"/>
        <w:bottom w:val="none" w:sz="0" w:space="0" w:color="auto"/>
        <w:right w:val="none" w:sz="0" w:space="0" w:color="auto"/>
      </w:divBdr>
      <w:divsChild>
        <w:div w:id="1838299097">
          <w:marLeft w:val="0"/>
          <w:marRight w:val="0"/>
          <w:marTop w:val="0"/>
          <w:marBottom w:val="0"/>
          <w:divBdr>
            <w:top w:val="none" w:sz="0" w:space="0" w:color="auto"/>
            <w:left w:val="none" w:sz="0" w:space="0" w:color="auto"/>
            <w:bottom w:val="none" w:sz="0" w:space="0" w:color="auto"/>
            <w:right w:val="none" w:sz="0" w:space="0" w:color="auto"/>
          </w:divBdr>
          <w:divsChild>
            <w:div w:id="495613986">
              <w:marLeft w:val="0"/>
              <w:marRight w:val="0"/>
              <w:marTop w:val="0"/>
              <w:marBottom w:val="0"/>
              <w:divBdr>
                <w:top w:val="none" w:sz="0" w:space="0" w:color="auto"/>
                <w:left w:val="none" w:sz="0" w:space="0" w:color="auto"/>
                <w:bottom w:val="none" w:sz="0" w:space="0" w:color="auto"/>
                <w:right w:val="none" w:sz="0" w:space="0" w:color="auto"/>
              </w:divBdr>
              <w:divsChild>
                <w:div w:id="1187400460">
                  <w:marLeft w:val="0"/>
                  <w:marRight w:val="0"/>
                  <w:marTop w:val="0"/>
                  <w:marBottom w:val="0"/>
                  <w:divBdr>
                    <w:top w:val="none" w:sz="0" w:space="0" w:color="auto"/>
                    <w:left w:val="none" w:sz="0" w:space="0" w:color="auto"/>
                    <w:bottom w:val="none" w:sz="0" w:space="0" w:color="auto"/>
                    <w:right w:val="none" w:sz="0" w:space="0" w:color="auto"/>
                  </w:divBdr>
                  <w:divsChild>
                    <w:div w:id="24086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1251414">
      <w:bodyDiv w:val="1"/>
      <w:marLeft w:val="0"/>
      <w:marRight w:val="0"/>
      <w:marTop w:val="0"/>
      <w:marBottom w:val="0"/>
      <w:divBdr>
        <w:top w:val="none" w:sz="0" w:space="0" w:color="auto"/>
        <w:left w:val="none" w:sz="0" w:space="0" w:color="auto"/>
        <w:bottom w:val="none" w:sz="0" w:space="0" w:color="auto"/>
        <w:right w:val="none" w:sz="0" w:space="0" w:color="auto"/>
      </w:divBdr>
    </w:div>
    <w:div w:id="322129825">
      <w:bodyDiv w:val="1"/>
      <w:marLeft w:val="0"/>
      <w:marRight w:val="0"/>
      <w:marTop w:val="0"/>
      <w:marBottom w:val="0"/>
      <w:divBdr>
        <w:top w:val="none" w:sz="0" w:space="0" w:color="auto"/>
        <w:left w:val="none" w:sz="0" w:space="0" w:color="auto"/>
        <w:bottom w:val="none" w:sz="0" w:space="0" w:color="auto"/>
        <w:right w:val="none" w:sz="0" w:space="0" w:color="auto"/>
      </w:divBdr>
      <w:divsChild>
        <w:div w:id="333649747">
          <w:marLeft w:val="0"/>
          <w:marRight w:val="0"/>
          <w:marTop w:val="0"/>
          <w:marBottom w:val="0"/>
          <w:divBdr>
            <w:top w:val="none" w:sz="0" w:space="0" w:color="auto"/>
            <w:left w:val="none" w:sz="0" w:space="0" w:color="auto"/>
            <w:bottom w:val="none" w:sz="0" w:space="0" w:color="auto"/>
            <w:right w:val="none" w:sz="0" w:space="0" w:color="auto"/>
          </w:divBdr>
          <w:divsChild>
            <w:div w:id="1430588852">
              <w:marLeft w:val="0"/>
              <w:marRight w:val="0"/>
              <w:marTop w:val="0"/>
              <w:marBottom w:val="0"/>
              <w:divBdr>
                <w:top w:val="none" w:sz="0" w:space="0" w:color="auto"/>
                <w:left w:val="none" w:sz="0" w:space="0" w:color="auto"/>
                <w:bottom w:val="none" w:sz="0" w:space="0" w:color="auto"/>
                <w:right w:val="none" w:sz="0" w:space="0" w:color="auto"/>
              </w:divBdr>
              <w:divsChild>
                <w:div w:id="1772429373">
                  <w:marLeft w:val="0"/>
                  <w:marRight w:val="0"/>
                  <w:marTop w:val="0"/>
                  <w:marBottom w:val="0"/>
                  <w:divBdr>
                    <w:top w:val="none" w:sz="0" w:space="0" w:color="auto"/>
                    <w:left w:val="none" w:sz="0" w:space="0" w:color="auto"/>
                    <w:bottom w:val="none" w:sz="0" w:space="0" w:color="auto"/>
                    <w:right w:val="none" w:sz="0" w:space="0" w:color="auto"/>
                  </w:divBdr>
                </w:div>
              </w:divsChild>
            </w:div>
            <w:div w:id="2073194257">
              <w:marLeft w:val="0"/>
              <w:marRight w:val="0"/>
              <w:marTop w:val="0"/>
              <w:marBottom w:val="0"/>
              <w:divBdr>
                <w:top w:val="none" w:sz="0" w:space="0" w:color="auto"/>
                <w:left w:val="none" w:sz="0" w:space="0" w:color="auto"/>
                <w:bottom w:val="none" w:sz="0" w:space="0" w:color="auto"/>
                <w:right w:val="none" w:sz="0" w:space="0" w:color="auto"/>
              </w:divBdr>
              <w:divsChild>
                <w:div w:id="1144852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529618">
          <w:marLeft w:val="0"/>
          <w:marRight w:val="0"/>
          <w:marTop w:val="0"/>
          <w:marBottom w:val="0"/>
          <w:divBdr>
            <w:top w:val="none" w:sz="0" w:space="0" w:color="auto"/>
            <w:left w:val="none" w:sz="0" w:space="0" w:color="auto"/>
            <w:bottom w:val="none" w:sz="0" w:space="0" w:color="auto"/>
            <w:right w:val="none" w:sz="0" w:space="0" w:color="auto"/>
          </w:divBdr>
          <w:divsChild>
            <w:div w:id="505100273">
              <w:marLeft w:val="0"/>
              <w:marRight w:val="0"/>
              <w:marTop w:val="0"/>
              <w:marBottom w:val="0"/>
              <w:divBdr>
                <w:top w:val="none" w:sz="0" w:space="0" w:color="auto"/>
                <w:left w:val="none" w:sz="0" w:space="0" w:color="auto"/>
                <w:bottom w:val="none" w:sz="0" w:space="0" w:color="auto"/>
                <w:right w:val="none" w:sz="0" w:space="0" w:color="auto"/>
              </w:divBdr>
              <w:divsChild>
                <w:div w:id="1742752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8852952">
      <w:bodyDiv w:val="1"/>
      <w:marLeft w:val="0"/>
      <w:marRight w:val="0"/>
      <w:marTop w:val="0"/>
      <w:marBottom w:val="0"/>
      <w:divBdr>
        <w:top w:val="none" w:sz="0" w:space="0" w:color="auto"/>
        <w:left w:val="none" w:sz="0" w:space="0" w:color="auto"/>
        <w:bottom w:val="none" w:sz="0" w:space="0" w:color="auto"/>
        <w:right w:val="none" w:sz="0" w:space="0" w:color="auto"/>
      </w:divBdr>
      <w:divsChild>
        <w:div w:id="1120028798">
          <w:marLeft w:val="0"/>
          <w:marRight w:val="0"/>
          <w:marTop w:val="0"/>
          <w:marBottom w:val="0"/>
          <w:divBdr>
            <w:top w:val="none" w:sz="0" w:space="0" w:color="auto"/>
            <w:left w:val="none" w:sz="0" w:space="0" w:color="auto"/>
            <w:bottom w:val="none" w:sz="0" w:space="0" w:color="auto"/>
            <w:right w:val="none" w:sz="0" w:space="0" w:color="auto"/>
          </w:divBdr>
          <w:divsChild>
            <w:div w:id="1082801355">
              <w:marLeft w:val="0"/>
              <w:marRight w:val="0"/>
              <w:marTop w:val="0"/>
              <w:marBottom w:val="0"/>
              <w:divBdr>
                <w:top w:val="none" w:sz="0" w:space="0" w:color="auto"/>
                <w:left w:val="none" w:sz="0" w:space="0" w:color="auto"/>
                <w:bottom w:val="none" w:sz="0" w:space="0" w:color="auto"/>
                <w:right w:val="none" w:sz="0" w:space="0" w:color="auto"/>
              </w:divBdr>
              <w:divsChild>
                <w:div w:id="132508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79606">
      <w:bodyDiv w:val="1"/>
      <w:marLeft w:val="0"/>
      <w:marRight w:val="0"/>
      <w:marTop w:val="0"/>
      <w:marBottom w:val="0"/>
      <w:divBdr>
        <w:top w:val="none" w:sz="0" w:space="0" w:color="auto"/>
        <w:left w:val="none" w:sz="0" w:space="0" w:color="auto"/>
        <w:bottom w:val="none" w:sz="0" w:space="0" w:color="auto"/>
        <w:right w:val="none" w:sz="0" w:space="0" w:color="auto"/>
      </w:divBdr>
      <w:divsChild>
        <w:div w:id="1347639339">
          <w:marLeft w:val="0"/>
          <w:marRight w:val="0"/>
          <w:marTop w:val="0"/>
          <w:marBottom w:val="0"/>
          <w:divBdr>
            <w:top w:val="none" w:sz="0" w:space="0" w:color="auto"/>
            <w:left w:val="none" w:sz="0" w:space="0" w:color="auto"/>
            <w:bottom w:val="none" w:sz="0" w:space="0" w:color="auto"/>
            <w:right w:val="none" w:sz="0" w:space="0" w:color="auto"/>
          </w:divBdr>
          <w:divsChild>
            <w:div w:id="1697534543">
              <w:marLeft w:val="0"/>
              <w:marRight w:val="0"/>
              <w:marTop w:val="0"/>
              <w:marBottom w:val="0"/>
              <w:divBdr>
                <w:top w:val="none" w:sz="0" w:space="0" w:color="auto"/>
                <w:left w:val="none" w:sz="0" w:space="0" w:color="auto"/>
                <w:bottom w:val="none" w:sz="0" w:space="0" w:color="auto"/>
                <w:right w:val="none" w:sz="0" w:space="0" w:color="auto"/>
              </w:divBdr>
              <w:divsChild>
                <w:div w:id="89346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71226504">
      <w:bodyDiv w:val="1"/>
      <w:marLeft w:val="0"/>
      <w:marRight w:val="0"/>
      <w:marTop w:val="0"/>
      <w:marBottom w:val="0"/>
      <w:divBdr>
        <w:top w:val="none" w:sz="0" w:space="0" w:color="auto"/>
        <w:left w:val="none" w:sz="0" w:space="0" w:color="auto"/>
        <w:bottom w:val="none" w:sz="0" w:space="0" w:color="auto"/>
        <w:right w:val="none" w:sz="0" w:space="0" w:color="auto"/>
      </w:divBdr>
      <w:divsChild>
        <w:div w:id="1701276964">
          <w:marLeft w:val="0"/>
          <w:marRight w:val="0"/>
          <w:marTop w:val="0"/>
          <w:marBottom w:val="0"/>
          <w:divBdr>
            <w:top w:val="none" w:sz="0" w:space="0" w:color="auto"/>
            <w:left w:val="none" w:sz="0" w:space="0" w:color="auto"/>
            <w:bottom w:val="none" w:sz="0" w:space="0" w:color="auto"/>
            <w:right w:val="none" w:sz="0" w:space="0" w:color="auto"/>
          </w:divBdr>
          <w:divsChild>
            <w:div w:id="1715501184">
              <w:marLeft w:val="0"/>
              <w:marRight w:val="0"/>
              <w:marTop w:val="0"/>
              <w:marBottom w:val="0"/>
              <w:divBdr>
                <w:top w:val="none" w:sz="0" w:space="0" w:color="auto"/>
                <w:left w:val="none" w:sz="0" w:space="0" w:color="auto"/>
                <w:bottom w:val="none" w:sz="0" w:space="0" w:color="auto"/>
                <w:right w:val="none" w:sz="0" w:space="0" w:color="auto"/>
              </w:divBdr>
              <w:divsChild>
                <w:div w:id="135738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693965">
      <w:bodyDiv w:val="1"/>
      <w:marLeft w:val="0"/>
      <w:marRight w:val="0"/>
      <w:marTop w:val="0"/>
      <w:marBottom w:val="0"/>
      <w:divBdr>
        <w:top w:val="none" w:sz="0" w:space="0" w:color="auto"/>
        <w:left w:val="none" w:sz="0" w:space="0" w:color="auto"/>
        <w:bottom w:val="none" w:sz="0" w:space="0" w:color="auto"/>
        <w:right w:val="none" w:sz="0" w:space="0" w:color="auto"/>
      </w:divBdr>
      <w:divsChild>
        <w:div w:id="1425953835">
          <w:marLeft w:val="0"/>
          <w:marRight w:val="0"/>
          <w:marTop w:val="0"/>
          <w:marBottom w:val="0"/>
          <w:divBdr>
            <w:top w:val="none" w:sz="0" w:space="0" w:color="auto"/>
            <w:left w:val="none" w:sz="0" w:space="0" w:color="auto"/>
            <w:bottom w:val="none" w:sz="0" w:space="0" w:color="auto"/>
            <w:right w:val="none" w:sz="0" w:space="0" w:color="auto"/>
          </w:divBdr>
          <w:divsChild>
            <w:div w:id="345137324">
              <w:marLeft w:val="0"/>
              <w:marRight w:val="0"/>
              <w:marTop w:val="0"/>
              <w:marBottom w:val="0"/>
              <w:divBdr>
                <w:top w:val="none" w:sz="0" w:space="0" w:color="auto"/>
                <w:left w:val="none" w:sz="0" w:space="0" w:color="auto"/>
                <w:bottom w:val="none" w:sz="0" w:space="0" w:color="auto"/>
                <w:right w:val="none" w:sz="0" w:space="0" w:color="auto"/>
              </w:divBdr>
              <w:divsChild>
                <w:div w:id="924264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7314816">
      <w:bodyDiv w:val="1"/>
      <w:marLeft w:val="0"/>
      <w:marRight w:val="0"/>
      <w:marTop w:val="0"/>
      <w:marBottom w:val="0"/>
      <w:divBdr>
        <w:top w:val="none" w:sz="0" w:space="0" w:color="auto"/>
        <w:left w:val="none" w:sz="0" w:space="0" w:color="auto"/>
        <w:bottom w:val="none" w:sz="0" w:space="0" w:color="auto"/>
        <w:right w:val="none" w:sz="0" w:space="0" w:color="auto"/>
      </w:divBdr>
      <w:divsChild>
        <w:div w:id="1983384237">
          <w:marLeft w:val="0"/>
          <w:marRight w:val="0"/>
          <w:marTop w:val="0"/>
          <w:marBottom w:val="0"/>
          <w:divBdr>
            <w:top w:val="none" w:sz="0" w:space="0" w:color="auto"/>
            <w:left w:val="none" w:sz="0" w:space="0" w:color="auto"/>
            <w:bottom w:val="none" w:sz="0" w:space="0" w:color="auto"/>
            <w:right w:val="none" w:sz="0" w:space="0" w:color="auto"/>
          </w:divBdr>
          <w:divsChild>
            <w:div w:id="1318877235">
              <w:marLeft w:val="0"/>
              <w:marRight w:val="0"/>
              <w:marTop w:val="0"/>
              <w:marBottom w:val="0"/>
              <w:divBdr>
                <w:top w:val="none" w:sz="0" w:space="0" w:color="auto"/>
                <w:left w:val="none" w:sz="0" w:space="0" w:color="auto"/>
                <w:bottom w:val="none" w:sz="0" w:space="0" w:color="auto"/>
                <w:right w:val="none" w:sz="0" w:space="0" w:color="auto"/>
              </w:divBdr>
              <w:divsChild>
                <w:div w:id="609362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3409617">
      <w:bodyDiv w:val="1"/>
      <w:marLeft w:val="0"/>
      <w:marRight w:val="0"/>
      <w:marTop w:val="0"/>
      <w:marBottom w:val="0"/>
      <w:divBdr>
        <w:top w:val="none" w:sz="0" w:space="0" w:color="auto"/>
        <w:left w:val="none" w:sz="0" w:space="0" w:color="auto"/>
        <w:bottom w:val="none" w:sz="0" w:space="0" w:color="auto"/>
        <w:right w:val="none" w:sz="0" w:space="0" w:color="auto"/>
      </w:divBdr>
      <w:divsChild>
        <w:div w:id="2143375673">
          <w:marLeft w:val="0"/>
          <w:marRight w:val="0"/>
          <w:marTop w:val="0"/>
          <w:marBottom w:val="0"/>
          <w:divBdr>
            <w:top w:val="none" w:sz="0" w:space="0" w:color="auto"/>
            <w:left w:val="none" w:sz="0" w:space="0" w:color="auto"/>
            <w:bottom w:val="none" w:sz="0" w:space="0" w:color="auto"/>
            <w:right w:val="none" w:sz="0" w:space="0" w:color="auto"/>
          </w:divBdr>
          <w:divsChild>
            <w:div w:id="711852803">
              <w:marLeft w:val="0"/>
              <w:marRight w:val="0"/>
              <w:marTop w:val="0"/>
              <w:marBottom w:val="0"/>
              <w:divBdr>
                <w:top w:val="none" w:sz="0" w:space="0" w:color="auto"/>
                <w:left w:val="none" w:sz="0" w:space="0" w:color="auto"/>
                <w:bottom w:val="none" w:sz="0" w:space="0" w:color="auto"/>
                <w:right w:val="none" w:sz="0" w:space="0" w:color="auto"/>
              </w:divBdr>
              <w:divsChild>
                <w:div w:id="373888132">
                  <w:marLeft w:val="0"/>
                  <w:marRight w:val="0"/>
                  <w:marTop w:val="0"/>
                  <w:marBottom w:val="0"/>
                  <w:divBdr>
                    <w:top w:val="none" w:sz="0" w:space="0" w:color="auto"/>
                    <w:left w:val="none" w:sz="0" w:space="0" w:color="auto"/>
                    <w:bottom w:val="none" w:sz="0" w:space="0" w:color="auto"/>
                    <w:right w:val="none" w:sz="0" w:space="0" w:color="auto"/>
                  </w:divBdr>
                  <w:divsChild>
                    <w:div w:id="147641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2585895">
      <w:bodyDiv w:val="1"/>
      <w:marLeft w:val="0"/>
      <w:marRight w:val="0"/>
      <w:marTop w:val="0"/>
      <w:marBottom w:val="0"/>
      <w:divBdr>
        <w:top w:val="none" w:sz="0" w:space="0" w:color="auto"/>
        <w:left w:val="none" w:sz="0" w:space="0" w:color="auto"/>
        <w:bottom w:val="none" w:sz="0" w:space="0" w:color="auto"/>
        <w:right w:val="none" w:sz="0" w:space="0" w:color="auto"/>
      </w:divBdr>
      <w:divsChild>
        <w:div w:id="1832596317">
          <w:marLeft w:val="0"/>
          <w:marRight w:val="0"/>
          <w:marTop w:val="0"/>
          <w:marBottom w:val="0"/>
          <w:divBdr>
            <w:top w:val="none" w:sz="0" w:space="0" w:color="auto"/>
            <w:left w:val="none" w:sz="0" w:space="0" w:color="auto"/>
            <w:bottom w:val="none" w:sz="0" w:space="0" w:color="auto"/>
            <w:right w:val="none" w:sz="0" w:space="0" w:color="auto"/>
          </w:divBdr>
          <w:divsChild>
            <w:div w:id="302780116">
              <w:marLeft w:val="0"/>
              <w:marRight w:val="0"/>
              <w:marTop w:val="0"/>
              <w:marBottom w:val="0"/>
              <w:divBdr>
                <w:top w:val="none" w:sz="0" w:space="0" w:color="auto"/>
                <w:left w:val="none" w:sz="0" w:space="0" w:color="auto"/>
                <w:bottom w:val="none" w:sz="0" w:space="0" w:color="auto"/>
                <w:right w:val="none" w:sz="0" w:space="0" w:color="auto"/>
              </w:divBdr>
              <w:divsChild>
                <w:div w:id="155192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3701481">
      <w:bodyDiv w:val="1"/>
      <w:marLeft w:val="0"/>
      <w:marRight w:val="0"/>
      <w:marTop w:val="0"/>
      <w:marBottom w:val="0"/>
      <w:divBdr>
        <w:top w:val="none" w:sz="0" w:space="0" w:color="auto"/>
        <w:left w:val="none" w:sz="0" w:space="0" w:color="auto"/>
        <w:bottom w:val="none" w:sz="0" w:space="0" w:color="auto"/>
        <w:right w:val="none" w:sz="0" w:space="0" w:color="auto"/>
      </w:divBdr>
      <w:divsChild>
        <w:div w:id="633950037">
          <w:marLeft w:val="0"/>
          <w:marRight w:val="0"/>
          <w:marTop w:val="0"/>
          <w:marBottom w:val="0"/>
          <w:divBdr>
            <w:top w:val="none" w:sz="0" w:space="0" w:color="auto"/>
            <w:left w:val="none" w:sz="0" w:space="0" w:color="auto"/>
            <w:bottom w:val="none" w:sz="0" w:space="0" w:color="auto"/>
            <w:right w:val="none" w:sz="0" w:space="0" w:color="auto"/>
          </w:divBdr>
          <w:divsChild>
            <w:div w:id="1335256182">
              <w:marLeft w:val="0"/>
              <w:marRight w:val="0"/>
              <w:marTop w:val="0"/>
              <w:marBottom w:val="0"/>
              <w:divBdr>
                <w:top w:val="none" w:sz="0" w:space="0" w:color="auto"/>
                <w:left w:val="none" w:sz="0" w:space="0" w:color="auto"/>
                <w:bottom w:val="none" w:sz="0" w:space="0" w:color="auto"/>
                <w:right w:val="none" w:sz="0" w:space="0" w:color="auto"/>
              </w:divBdr>
              <w:divsChild>
                <w:div w:id="175304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9446181">
      <w:bodyDiv w:val="1"/>
      <w:marLeft w:val="0"/>
      <w:marRight w:val="0"/>
      <w:marTop w:val="0"/>
      <w:marBottom w:val="0"/>
      <w:divBdr>
        <w:top w:val="none" w:sz="0" w:space="0" w:color="auto"/>
        <w:left w:val="none" w:sz="0" w:space="0" w:color="auto"/>
        <w:bottom w:val="none" w:sz="0" w:space="0" w:color="auto"/>
        <w:right w:val="none" w:sz="0" w:space="0" w:color="auto"/>
      </w:divBdr>
      <w:divsChild>
        <w:div w:id="738091325">
          <w:marLeft w:val="0"/>
          <w:marRight w:val="0"/>
          <w:marTop w:val="0"/>
          <w:marBottom w:val="0"/>
          <w:divBdr>
            <w:top w:val="none" w:sz="0" w:space="0" w:color="auto"/>
            <w:left w:val="none" w:sz="0" w:space="0" w:color="auto"/>
            <w:bottom w:val="none" w:sz="0" w:space="0" w:color="auto"/>
            <w:right w:val="none" w:sz="0" w:space="0" w:color="auto"/>
          </w:divBdr>
          <w:divsChild>
            <w:div w:id="2082487395">
              <w:marLeft w:val="0"/>
              <w:marRight w:val="0"/>
              <w:marTop w:val="0"/>
              <w:marBottom w:val="0"/>
              <w:divBdr>
                <w:top w:val="none" w:sz="0" w:space="0" w:color="auto"/>
                <w:left w:val="none" w:sz="0" w:space="0" w:color="auto"/>
                <w:bottom w:val="none" w:sz="0" w:space="0" w:color="auto"/>
                <w:right w:val="none" w:sz="0" w:space="0" w:color="auto"/>
              </w:divBdr>
              <w:divsChild>
                <w:div w:id="1309096644">
                  <w:marLeft w:val="0"/>
                  <w:marRight w:val="0"/>
                  <w:marTop w:val="0"/>
                  <w:marBottom w:val="0"/>
                  <w:divBdr>
                    <w:top w:val="none" w:sz="0" w:space="0" w:color="auto"/>
                    <w:left w:val="none" w:sz="0" w:space="0" w:color="auto"/>
                    <w:bottom w:val="none" w:sz="0" w:space="0" w:color="auto"/>
                    <w:right w:val="none" w:sz="0" w:space="0" w:color="auto"/>
                  </w:divBdr>
                  <w:divsChild>
                    <w:div w:id="311754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9789158">
      <w:bodyDiv w:val="1"/>
      <w:marLeft w:val="0"/>
      <w:marRight w:val="0"/>
      <w:marTop w:val="0"/>
      <w:marBottom w:val="0"/>
      <w:divBdr>
        <w:top w:val="none" w:sz="0" w:space="0" w:color="auto"/>
        <w:left w:val="none" w:sz="0" w:space="0" w:color="auto"/>
        <w:bottom w:val="none" w:sz="0" w:space="0" w:color="auto"/>
        <w:right w:val="none" w:sz="0" w:space="0" w:color="auto"/>
      </w:divBdr>
      <w:divsChild>
        <w:div w:id="795175319">
          <w:marLeft w:val="0"/>
          <w:marRight w:val="0"/>
          <w:marTop w:val="0"/>
          <w:marBottom w:val="0"/>
          <w:divBdr>
            <w:top w:val="none" w:sz="0" w:space="0" w:color="auto"/>
            <w:left w:val="none" w:sz="0" w:space="0" w:color="auto"/>
            <w:bottom w:val="none" w:sz="0" w:space="0" w:color="auto"/>
            <w:right w:val="none" w:sz="0" w:space="0" w:color="auto"/>
          </w:divBdr>
          <w:divsChild>
            <w:div w:id="91825146">
              <w:marLeft w:val="0"/>
              <w:marRight w:val="0"/>
              <w:marTop w:val="0"/>
              <w:marBottom w:val="0"/>
              <w:divBdr>
                <w:top w:val="none" w:sz="0" w:space="0" w:color="auto"/>
                <w:left w:val="none" w:sz="0" w:space="0" w:color="auto"/>
                <w:bottom w:val="none" w:sz="0" w:space="0" w:color="auto"/>
                <w:right w:val="none" w:sz="0" w:space="0" w:color="auto"/>
              </w:divBdr>
              <w:divsChild>
                <w:div w:id="869878873">
                  <w:marLeft w:val="0"/>
                  <w:marRight w:val="0"/>
                  <w:marTop w:val="0"/>
                  <w:marBottom w:val="0"/>
                  <w:divBdr>
                    <w:top w:val="none" w:sz="0" w:space="0" w:color="auto"/>
                    <w:left w:val="none" w:sz="0" w:space="0" w:color="auto"/>
                    <w:bottom w:val="none" w:sz="0" w:space="0" w:color="auto"/>
                    <w:right w:val="none" w:sz="0" w:space="0" w:color="auto"/>
                  </w:divBdr>
                </w:div>
              </w:divsChild>
            </w:div>
            <w:div w:id="203831748">
              <w:marLeft w:val="0"/>
              <w:marRight w:val="0"/>
              <w:marTop w:val="0"/>
              <w:marBottom w:val="0"/>
              <w:divBdr>
                <w:top w:val="none" w:sz="0" w:space="0" w:color="auto"/>
                <w:left w:val="none" w:sz="0" w:space="0" w:color="auto"/>
                <w:bottom w:val="none" w:sz="0" w:space="0" w:color="auto"/>
                <w:right w:val="none" w:sz="0" w:space="0" w:color="auto"/>
              </w:divBdr>
              <w:divsChild>
                <w:div w:id="910428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668957">
          <w:marLeft w:val="0"/>
          <w:marRight w:val="0"/>
          <w:marTop w:val="0"/>
          <w:marBottom w:val="0"/>
          <w:divBdr>
            <w:top w:val="none" w:sz="0" w:space="0" w:color="auto"/>
            <w:left w:val="none" w:sz="0" w:space="0" w:color="auto"/>
            <w:bottom w:val="none" w:sz="0" w:space="0" w:color="auto"/>
            <w:right w:val="none" w:sz="0" w:space="0" w:color="auto"/>
          </w:divBdr>
          <w:divsChild>
            <w:div w:id="913395563">
              <w:marLeft w:val="0"/>
              <w:marRight w:val="0"/>
              <w:marTop w:val="0"/>
              <w:marBottom w:val="0"/>
              <w:divBdr>
                <w:top w:val="none" w:sz="0" w:space="0" w:color="auto"/>
                <w:left w:val="none" w:sz="0" w:space="0" w:color="auto"/>
                <w:bottom w:val="none" w:sz="0" w:space="0" w:color="auto"/>
                <w:right w:val="none" w:sz="0" w:space="0" w:color="auto"/>
              </w:divBdr>
              <w:divsChild>
                <w:div w:id="185684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854811">
      <w:bodyDiv w:val="1"/>
      <w:marLeft w:val="0"/>
      <w:marRight w:val="0"/>
      <w:marTop w:val="0"/>
      <w:marBottom w:val="0"/>
      <w:divBdr>
        <w:top w:val="none" w:sz="0" w:space="0" w:color="auto"/>
        <w:left w:val="none" w:sz="0" w:space="0" w:color="auto"/>
        <w:bottom w:val="none" w:sz="0" w:space="0" w:color="auto"/>
        <w:right w:val="none" w:sz="0" w:space="0" w:color="auto"/>
      </w:divBdr>
      <w:divsChild>
        <w:div w:id="740905530">
          <w:marLeft w:val="0"/>
          <w:marRight w:val="0"/>
          <w:marTop w:val="0"/>
          <w:marBottom w:val="0"/>
          <w:divBdr>
            <w:top w:val="none" w:sz="0" w:space="0" w:color="auto"/>
            <w:left w:val="none" w:sz="0" w:space="0" w:color="auto"/>
            <w:bottom w:val="none" w:sz="0" w:space="0" w:color="auto"/>
            <w:right w:val="none" w:sz="0" w:space="0" w:color="auto"/>
          </w:divBdr>
          <w:divsChild>
            <w:div w:id="1618216111">
              <w:marLeft w:val="0"/>
              <w:marRight w:val="0"/>
              <w:marTop w:val="0"/>
              <w:marBottom w:val="0"/>
              <w:divBdr>
                <w:top w:val="none" w:sz="0" w:space="0" w:color="auto"/>
                <w:left w:val="none" w:sz="0" w:space="0" w:color="auto"/>
                <w:bottom w:val="none" w:sz="0" w:space="0" w:color="auto"/>
                <w:right w:val="none" w:sz="0" w:space="0" w:color="auto"/>
              </w:divBdr>
              <w:divsChild>
                <w:div w:id="9778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051730">
      <w:bodyDiv w:val="1"/>
      <w:marLeft w:val="0"/>
      <w:marRight w:val="0"/>
      <w:marTop w:val="0"/>
      <w:marBottom w:val="0"/>
      <w:divBdr>
        <w:top w:val="none" w:sz="0" w:space="0" w:color="auto"/>
        <w:left w:val="none" w:sz="0" w:space="0" w:color="auto"/>
        <w:bottom w:val="none" w:sz="0" w:space="0" w:color="auto"/>
        <w:right w:val="none" w:sz="0" w:space="0" w:color="auto"/>
      </w:divBdr>
      <w:divsChild>
        <w:div w:id="1180387921">
          <w:marLeft w:val="0"/>
          <w:marRight w:val="0"/>
          <w:marTop w:val="0"/>
          <w:marBottom w:val="0"/>
          <w:divBdr>
            <w:top w:val="none" w:sz="0" w:space="0" w:color="auto"/>
            <w:left w:val="none" w:sz="0" w:space="0" w:color="auto"/>
            <w:bottom w:val="none" w:sz="0" w:space="0" w:color="auto"/>
            <w:right w:val="none" w:sz="0" w:space="0" w:color="auto"/>
          </w:divBdr>
          <w:divsChild>
            <w:div w:id="186451173">
              <w:marLeft w:val="0"/>
              <w:marRight w:val="0"/>
              <w:marTop w:val="0"/>
              <w:marBottom w:val="0"/>
              <w:divBdr>
                <w:top w:val="none" w:sz="0" w:space="0" w:color="auto"/>
                <w:left w:val="none" w:sz="0" w:space="0" w:color="auto"/>
                <w:bottom w:val="none" w:sz="0" w:space="0" w:color="auto"/>
                <w:right w:val="none" w:sz="0" w:space="0" w:color="auto"/>
              </w:divBdr>
              <w:divsChild>
                <w:div w:id="114296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557371">
      <w:bodyDiv w:val="1"/>
      <w:marLeft w:val="0"/>
      <w:marRight w:val="0"/>
      <w:marTop w:val="0"/>
      <w:marBottom w:val="0"/>
      <w:divBdr>
        <w:top w:val="none" w:sz="0" w:space="0" w:color="auto"/>
        <w:left w:val="none" w:sz="0" w:space="0" w:color="auto"/>
        <w:bottom w:val="none" w:sz="0" w:space="0" w:color="auto"/>
        <w:right w:val="none" w:sz="0" w:space="0" w:color="auto"/>
      </w:divBdr>
    </w:div>
    <w:div w:id="421219971">
      <w:bodyDiv w:val="1"/>
      <w:marLeft w:val="0"/>
      <w:marRight w:val="0"/>
      <w:marTop w:val="0"/>
      <w:marBottom w:val="0"/>
      <w:divBdr>
        <w:top w:val="none" w:sz="0" w:space="0" w:color="auto"/>
        <w:left w:val="none" w:sz="0" w:space="0" w:color="auto"/>
        <w:bottom w:val="none" w:sz="0" w:space="0" w:color="auto"/>
        <w:right w:val="none" w:sz="0" w:space="0" w:color="auto"/>
      </w:divBdr>
      <w:divsChild>
        <w:div w:id="1944192421">
          <w:marLeft w:val="0"/>
          <w:marRight w:val="0"/>
          <w:marTop w:val="0"/>
          <w:marBottom w:val="0"/>
          <w:divBdr>
            <w:top w:val="none" w:sz="0" w:space="0" w:color="auto"/>
            <w:left w:val="none" w:sz="0" w:space="0" w:color="auto"/>
            <w:bottom w:val="none" w:sz="0" w:space="0" w:color="auto"/>
            <w:right w:val="none" w:sz="0" w:space="0" w:color="auto"/>
          </w:divBdr>
          <w:divsChild>
            <w:div w:id="1246916619">
              <w:marLeft w:val="0"/>
              <w:marRight w:val="0"/>
              <w:marTop w:val="0"/>
              <w:marBottom w:val="0"/>
              <w:divBdr>
                <w:top w:val="none" w:sz="0" w:space="0" w:color="auto"/>
                <w:left w:val="none" w:sz="0" w:space="0" w:color="auto"/>
                <w:bottom w:val="none" w:sz="0" w:space="0" w:color="auto"/>
                <w:right w:val="none" w:sz="0" w:space="0" w:color="auto"/>
              </w:divBdr>
              <w:divsChild>
                <w:div w:id="1744525193">
                  <w:marLeft w:val="0"/>
                  <w:marRight w:val="0"/>
                  <w:marTop w:val="0"/>
                  <w:marBottom w:val="0"/>
                  <w:divBdr>
                    <w:top w:val="none" w:sz="0" w:space="0" w:color="auto"/>
                    <w:left w:val="none" w:sz="0" w:space="0" w:color="auto"/>
                    <w:bottom w:val="none" w:sz="0" w:space="0" w:color="auto"/>
                    <w:right w:val="none" w:sz="0" w:space="0" w:color="auto"/>
                  </w:divBdr>
                  <w:divsChild>
                    <w:div w:id="483012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2341633">
      <w:bodyDiv w:val="1"/>
      <w:marLeft w:val="0"/>
      <w:marRight w:val="0"/>
      <w:marTop w:val="0"/>
      <w:marBottom w:val="0"/>
      <w:divBdr>
        <w:top w:val="none" w:sz="0" w:space="0" w:color="auto"/>
        <w:left w:val="none" w:sz="0" w:space="0" w:color="auto"/>
        <w:bottom w:val="none" w:sz="0" w:space="0" w:color="auto"/>
        <w:right w:val="none" w:sz="0" w:space="0" w:color="auto"/>
      </w:divBdr>
      <w:divsChild>
        <w:div w:id="1782450581">
          <w:marLeft w:val="0"/>
          <w:marRight w:val="0"/>
          <w:marTop w:val="0"/>
          <w:marBottom w:val="0"/>
          <w:divBdr>
            <w:top w:val="none" w:sz="0" w:space="0" w:color="auto"/>
            <w:left w:val="none" w:sz="0" w:space="0" w:color="auto"/>
            <w:bottom w:val="none" w:sz="0" w:space="0" w:color="auto"/>
            <w:right w:val="none" w:sz="0" w:space="0" w:color="auto"/>
          </w:divBdr>
          <w:divsChild>
            <w:div w:id="757214317">
              <w:marLeft w:val="0"/>
              <w:marRight w:val="0"/>
              <w:marTop w:val="0"/>
              <w:marBottom w:val="0"/>
              <w:divBdr>
                <w:top w:val="none" w:sz="0" w:space="0" w:color="auto"/>
                <w:left w:val="none" w:sz="0" w:space="0" w:color="auto"/>
                <w:bottom w:val="none" w:sz="0" w:space="0" w:color="auto"/>
                <w:right w:val="none" w:sz="0" w:space="0" w:color="auto"/>
              </w:divBdr>
              <w:divsChild>
                <w:div w:id="2005083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9007209">
      <w:bodyDiv w:val="1"/>
      <w:marLeft w:val="0"/>
      <w:marRight w:val="0"/>
      <w:marTop w:val="0"/>
      <w:marBottom w:val="0"/>
      <w:divBdr>
        <w:top w:val="none" w:sz="0" w:space="0" w:color="auto"/>
        <w:left w:val="none" w:sz="0" w:space="0" w:color="auto"/>
        <w:bottom w:val="none" w:sz="0" w:space="0" w:color="auto"/>
        <w:right w:val="none" w:sz="0" w:space="0" w:color="auto"/>
      </w:divBdr>
      <w:divsChild>
        <w:div w:id="699472618">
          <w:marLeft w:val="0"/>
          <w:marRight w:val="0"/>
          <w:marTop w:val="0"/>
          <w:marBottom w:val="0"/>
          <w:divBdr>
            <w:top w:val="none" w:sz="0" w:space="0" w:color="auto"/>
            <w:left w:val="none" w:sz="0" w:space="0" w:color="auto"/>
            <w:bottom w:val="none" w:sz="0" w:space="0" w:color="auto"/>
            <w:right w:val="none" w:sz="0" w:space="0" w:color="auto"/>
          </w:divBdr>
          <w:divsChild>
            <w:div w:id="224921782">
              <w:marLeft w:val="0"/>
              <w:marRight w:val="0"/>
              <w:marTop w:val="0"/>
              <w:marBottom w:val="0"/>
              <w:divBdr>
                <w:top w:val="none" w:sz="0" w:space="0" w:color="auto"/>
                <w:left w:val="none" w:sz="0" w:space="0" w:color="auto"/>
                <w:bottom w:val="none" w:sz="0" w:space="0" w:color="auto"/>
                <w:right w:val="none" w:sz="0" w:space="0" w:color="auto"/>
              </w:divBdr>
              <w:divsChild>
                <w:div w:id="1629581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554805">
      <w:bodyDiv w:val="1"/>
      <w:marLeft w:val="0"/>
      <w:marRight w:val="0"/>
      <w:marTop w:val="0"/>
      <w:marBottom w:val="0"/>
      <w:divBdr>
        <w:top w:val="none" w:sz="0" w:space="0" w:color="auto"/>
        <w:left w:val="none" w:sz="0" w:space="0" w:color="auto"/>
        <w:bottom w:val="none" w:sz="0" w:space="0" w:color="auto"/>
        <w:right w:val="none" w:sz="0" w:space="0" w:color="auto"/>
      </w:divBdr>
    </w:div>
    <w:div w:id="443036697">
      <w:bodyDiv w:val="1"/>
      <w:marLeft w:val="0"/>
      <w:marRight w:val="0"/>
      <w:marTop w:val="0"/>
      <w:marBottom w:val="0"/>
      <w:divBdr>
        <w:top w:val="none" w:sz="0" w:space="0" w:color="auto"/>
        <w:left w:val="none" w:sz="0" w:space="0" w:color="auto"/>
        <w:bottom w:val="none" w:sz="0" w:space="0" w:color="auto"/>
        <w:right w:val="none" w:sz="0" w:space="0" w:color="auto"/>
      </w:divBdr>
    </w:div>
    <w:div w:id="451748117">
      <w:bodyDiv w:val="1"/>
      <w:marLeft w:val="0"/>
      <w:marRight w:val="0"/>
      <w:marTop w:val="0"/>
      <w:marBottom w:val="0"/>
      <w:divBdr>
        <w:top w:val="none" w:sz="0" w:space="0" w:color="auto"/>
        <w:left w:val="none" w:sz="0" w:space="0" w:color="auto"/>
        <w:bottom w:val="none" w:sz="0" w:space="0" w:color="auto"/>
        <w:right w:val="none" w:sz="0" w:space="0" w:color="auto"/>
      </w:divBdr>
      <w:divsChild>
        <w:div w:id="1339692001">
          <w:marLeft w:val="0"/>
          <w:marRight w:val="0"/>
          <w:marTop w:val="0"/>
          <w:marBottom w:val="0"/>
          <w:divBdr>
            <w:top w:val="none" w:sz="0" w:space="0" w:color="auto"/>
            <w:left w:val="none" w:sz="0" w:space="0" w:color="auto"/>
            <w:bottom w:val="none" w:sz="0" w:space="0" w:color="auto"/>
            <w:right w:val="none" w:sz="0" w:space="0" w:color="auto"/>
          </w:divBdr>
          <w:divsChild>
            <w:div w:id="1362511472">
              <w:marLeft w:val="0"/>
              <w:marRight w:val="0"/>
              <w:marTop w:val="0"/>
              <w:marBottom w:val="0"/>
              <w:divBdr>
                <w:top w:val="none" w:sz="0" w:space="0" w:color="auto"/>
                <w:left w:val="none" w:sz="0" w:space="0" w:color="auto"/>
                <w:bottom w:val="none" w:sz="0" w:space="0" w:color="auto"/>
                <w:right w:val="none" w:sz="0" w:space="0" w:color="auto"/>
              </w:divBdr>
              <w:divsChild>
                <w:div w:id="201336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56215242">
      <w:bodyDiv w:val="1"/>
      <w:marLeft w:val="0"/>
      <w:marRight w:val="0"/>
      <w:marTop w:val="0"/>
      <w:marBottom w:val="0"/>
      <w:divBdr>
        <w:top w:val="none" w:sz="0" w:space="0" w:color="auto"/>
        <w:left w:val="none" w:sz="0" w:space="0" w:color="auto"/>
        <w:bottom w:val="none" w:sz="0" w:space="0" w:color="auto"/>
        <w:right w:val="none" w:sz="0" w:space="0" w:color="auto"/>
      </w:divBdr>
    </w:div>
    <w:div w:id="465582405">
      <w:bodyDiv w:val="1"/>
      <w:marLeft w:val="0"/>
      <w:marRight w:val="0"/>
      <w:marTop w:val="0"/>
      <w:marBottom w:val="0"/>
      <w:divBdr>
        <w:top w:val="none" w:sz="0" w:space="0" w:color="auto"/>
        <w:left w:val="none" w:sz="0" w:space="0" w:color="auto"/>
        <w:bottom w:val="none" w:sz="0" w:space="0" w:color="auto"/>
        <w:right w:val="none" w:sz="0" w:space="0" w:color="auto"/>
      </w:divBdr>
      <w:divsChild>
        <w:div w:id="1049501645">
          <w:marLeft w:val="0"/>
          <w:marRight w:val="0"/>
          <w:marTop w:val="0"/>
          <w:marBottom w:val="0"/>
          <w:divBdr>
            <w:top w:val="none" w:sz="0" w:space="0" w:color="auto"/>
            <w:left w:val="none" w:sz="0" w:space="0" w:color="auto"/>
            <w:bottom w:val="none" w:sz="0" w:space="0" w:color="auto"/>
            <w:right w:val="none" w:sz="0" w:space="0" w:color="auto"/>
          </w:divBdr>
          <w:divsChild>
            <w:div w:id="1894922789">
              <w:marLeft w:val="0"/>
              <w:marRight w:val="0"/>
              <w:marTop w:val="0"/>
              <w:marBottom w:val="0"/>
              <w:divBdr>
                <w:top w:val="none" w:sz="0" w:space="0" w:color="auto"/>
                <w:left w:val="none" w:sz="0" w:space="0" w:color="auto"/>
                <w:bottom w:val="none" w:sz="0" w:space="0" w:color="auto"/>
                <w:right w:val="none" w:sz="0" w:space="0" w:color="auto"/>
              </w:divBdr>
              <w:divsChild>
                <w:div w:id="60850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165660">
      <w:bodyDiv w:val="1"/>
      <w:marLeft w:val="0"/>
      <w:marRight w:val="0"/>
      <w:marTop w:val="0"/>
      <w:marBottom w:val="0"/>
      <w:divBdr>
        <w:top w:val="none" w:sz="0" w:space="0" w:color="auto"/>
        <w:left w:val="none" w:sz="0" w:space="0" w:color="auto"/>
        <w:bottom w:val="none" w:sz="0" w:space="0" w:color="auto"/>
        <w:right w:val="none" w:sz="0" w:space="0" w:color="auto"/>
      </w:divBdr>
    </w:div>
    <w:div w:id="467623599">
      <w:bodyDiv w:val="1"/>
      <w:marLeft w:val="0"/>
      <w:marRight w:val="0"/>
      <w:marTop w:val="0"/>
      <w:marBottom w:val="0"/>
      <w:divBdr>
        <w:top w:val="none" w:sz="0" w:space="0" w:color="auto"/>
        <w:left w:val="none" w:sz="0" w:space="0" w:color="auto"/>
        <w:bottom w:val="none" w:sz="0" w:space="0" w:color="auto"/>
        <w:right w:val="none" w:sz="0" w:space="0" w:color="auto"/>
      </w:divBdr>
      <w:divsChild>
        <w:div w:id="984160999">
          <w:marLeft w:val="0"/>
          <w:marRight w:val="0"/>
          <w:marTop w:val="0"/>
          <w:marBottom w:val="0"/>
          <w:divBdr>
            <w:top w:val="none" w:sz="0" w:space="0" w:color="auto"/>
            <w:left w:val="none" w:sz="0" w:space="0" w:color="auto"/>
            <w:bottom w:val="none" w:sz="0" w:space="0" w:color="auto"/>
            <w:right w:val="none" w:sz="0" w:space="0" w:color="auto"/>
          </w:divBdr>
          <w:divsChild>
            <w:div w:id="1797721547">
              <w:marLeft w:val="0"/>
              <w:marRight w:val="0"/>
              <w:marTop w:val="0"/>
              <w:marBottom w:val="0"/>
              <w:divBdr>
                <w:top w:val="none" w:sz="0" w:space="0" w:color="auto"/>
                <w:left w:val="none" w:sz="0" w:space="0" w:color="auto"/>
                <w:bottom w:val="none" w:sz="0" w:space="0" w:color="auto"/>
                <w:right w:val="none" w:sz="0" w:space="0" w:color="auto"/>
              </w:divBdr>
              <w:divsChild>
                <w:div w:id="1701281640">
                  <w:marLeft w:val="0"/>
                  <w:marRight w:val="0"/>
                  <w:marTop w:val="0"/>
                  <w:marBottom w:val="0"/>
                  <w:divBdr>
                    <w:top w:val="none" w:sz="0" w:space="0" w:color="auto"/>
                    <w:left w:val="none" w:sz="0" w:space="0" w:color="auto"/>
                    <w:bottom w:val="none" w:sz="0" w:space="0" w:color="auto"/>
                    <w:right w:val="none" w:sz="0" w:space="0" w:color="auto"/>
                  </w:divBdr>
                  <w:divsChild>
                    <w:div w:id="158788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2219101">
      <w:bodyDiv w:val="1"/>
      <w:marLeft w:val="0"/>
      <w:marRight w:val="0"/>
      <w:marTop w:val="0"/>
      <w:marBottom w:val="0"/>
      <w:divBdr>
        <w:top w:val="none" w:sz="0" w:space="0" w:color="auto"/>
        <w:left w:val="none" w:sz="0" w:space="0" w:color="auto"/>
        <w:bottom w:val="none" w:sz="0" w:space="0" w:color="auto"/>
        <w:right w:val="none" w:sz="0" w:space="0" w:color="auto"/>
      </w:divBdr>
      <w:divsChild>
        <w:div w:id="502168625">
          <w:marLeft w:val="0"/>
          <w:marRight w:val="0"/>
          <w:marTop w:val="0"/>
          <w:marBottom w:val="0"/>
          <w:divBdr>
            <w:top w:val="none" w:sz="0" w:space="0" w:color="auto"/>
            <w:left w:val="none" w:sz="0" w:space="0" w:color="auto"/>
            <w:bottom w:val="none" w:sz="0" w:space="0" w:color="auto"/>
            <w:right w:val="none" w:sz="0" w:space="0" w:color="auto"/>
          </w:divBdr>
          <w:divsChild>
            <w:div w:id="1818183662">
              <w:marLeft w:val="0"/>
              <w:marRight w:val="0"/>
              <w:marTop w:val="0"/>
              <w:marBottom w:val="0"/>
              <w:divBdr>
                <w:top w:val="none" w:sz="0" w:space="0" w:color="auto"/>
                <w:left w:val="none" w:sz="0" w:space="0" w:color="auto"/>
                <w:bottom w:val="none" w:sz="0" w:space="0" w:color="auto"/>
                <w:right w:val="none" w:sz="0" w:space="0" w:color="auto"/>
              </w:divBdr>
              <w:divsChild>
                <w:div w:id="2005667420">
                  <w:marLeft w:val="0"/>
                  <w:marRight w:val="0"/>
                  <w:marTop w:val="0"/>
                  <w:marBottom w:val="0"/>
                  <w:divBdr>
                    <w:top w:val="none" w:sz="0" w:space="0" w:color="auto"/>
                    <w:left w:val="none" w:sz="0" w:space="0" w:color="auto"/>
                    <w:bottom w:val="none" w:sz="0" w:space="0" w:color="auto"/>
                    <w:right w:val="none" w:sz="0" w:space="0" w:color="auto"/>
                  </w:divBdr>
                  <w:divsChild>
                    <w:div w:id="971448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8379928">
      <w:bodyDiv w:val="1"/>
      <w:marLeft w:val="0"/>
      <w:marRight w:val="0"/>
      <w:marTop w:val="0"/>
      <w:marBottom w:val="0"/>
      <w:divBdr>
        <w:top w:val="none" w:sz="0" w:space="0" w:color="auto"/>
        <w:left w:val="none" w:sz="0" w:space="0" w:color="auto"/>
        <w:bottom w:val="none" w:sz="0" w:space="0" w:color="auto"/>
        <w:right w:val="none" w:sz="0" w:space="0" w:color="auto"/>
      </w:divBdr>
    </w:div>
    <w:div w:id="480930149">
      <w:bodyDiv w:val="1"/>
      <w:marLeft w:val="0"/>
      <w:marRight w:val="0"/>
      <w:marTop w:val="0"/>
      <w:marBottom w:val="0"/>
      <w:divBdr>
        <w:top w:val="none" w:sz="0" w:space="0" w:color="auto"/>
        <w:left w:val="none" w:sz="0" w:space="0" w:color="auto"/>
        <w:bottom w:val="none" w:sz="0" w:space="0" w:color="auto"/>
        <w:right w:val="none" w:sz="0" w:space="0" w:color="auto"/>
      </w:divBdr>
      <w:divsChild>
        <w:div w:id="1293681221">
          <w:marLeft w:val="0"/>
          <w:marRight w:val="0"/>
          <w:marTop w:val="0"/>
          <w:marBottom w:val="0"/>
          <w:divBdr>
            <w:top w:val="none" w:sz="0" w:space="0" w:color="auto"/>
            <w:left w:val="none" w:sz="0" w:space="0" w:color="auto"/>
            <w:bottom w:val="none" w:sz="0" w:space="0" w:color="auto"/>
            <w:right w:val="none" w:sz="0" w:space="0" w:color="auto"/>
          </w:divBdr>
          <w:divsChild>
            <w:div w:id="781614171">
              <w:marLeft w:val="0"/>
              <w:marRight w:val="0"/>
              <w:marTop w:val="0"/>
              <w:marBottom w:val="0"/>
              <w:divBdr>
                <w:top w:val="none" w:sz="0" w:space="0" w:color="auto"/>
                <w:left w:val="none" w:sz="0" w:space="0" w:color="auto"/>
                <w:bottom w:val="none" w:sz="0" w:space="0" w:color="auto"/>
                <w:right w:val="none" w:sz="0" w:space="0" w:color="auto"/>
              </w:divBdr>
              <w:divsChild>
                <w:div w:id="488643847">
                  <w:marLeft w:val="0"/>
                  <w:marRight w:val="0"/>
                  <w:marTop w:val="0"/>
                  <w:marBottom w:val="0"/>
                  <w:divBdr>
                    <w:top w:val="none" w:sz="0" w:space="0" w:color="auto"/>
                    <w:left w:val="none" w:sz="0" w:space="0" w:color="auto"/>
                    <w:bottom w:val="none" w:sz="0" w:space="0" w:color="auto"/>
                    <w:right w:val="none" w:sz="0" w:space="0" w:color="auto"/>
                  </w:divBdr>
                  <w:divsChild>
                    <w:div w:id="163355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601308">
      <w:bodyDiv w:val="1"/>
      <w:marLeft w:val="0"/>
      <w:marRight w:val="0"/>
      <w:marTop w:val="0"/>
      <w:marBottom w:val="0"/>
      <w:divBdr>
        <w:top w:val="none" w:sz="0" w:space="0" w:color="auto"/>
        <w:left w:val="none" w:sz="0" w:space="0" w:color="auto"/>
        <w:bottom w:val="none" w:sz="0" w:space="0" w:color="auto"/>
        <w:right w:val="none" w:sz="0" w:space="0" w:color="auto"/>
      </w:divBdr>
      <w:divsChild>
        <w:div w:id="994723065">
          <w:marLeft w:val="0"/>
          <w:marRight w:val="0"/>
          <w:marTop w:val="0"/>
          <w:marBottom w:val="0"/>
          <w:divBdr>
            <w:top w:val="none" w:sz="0" w:space="0" w:color="auto"/>
            <w:left w:val="none" w:sz="0" w:space="0" w:color="auto"/>
            <w:bottom w:val="none" w:sz="0" w:space="0" w:color="auto"/>
            <w:right w:val="none" w:sz="0" w:space="0" w:color="auto"/>
          </w:divBdr>
          <w:divsChild>
            <w:div w:id="1403679517">
              <w:marLeft w:val="0"/>
              <w:marRight w:val="0"/>
              <w:marTop w:val="0"/>
              <w:marBottom w:val="0"/>
              <w:divBdr>
                <w:top w:val="none" w:sz="0" w:space="0" w:color="auto"/>
                <w:left w:val="none" w:sz="0" w:space="0" w:color="auto"/>
                <w:bottom w:val="none" w:sz="0" w:space="0" w:color="auto"/>
                <w:right w:val="none" w:sz="0" w:space="0" w:color="auto"/>
              </w:divBdr>
              <w:divsChild>
                <w:div w:id="121414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380073">
      <w:bodyDiv w:val="1"/>
      <w:marLeft w:val="0"/>
      <w:marRight w:val="0"/>
      <w:marTop w:val="0"/>
      <w:marBottom w:val="0"/>
      <w:divBdr>
        <w:top w:val="none" w:sz="0" w:space="0" w:color="auto"/>
        <w:left w:val="none" w:sz="0" w:space="0" w:color="auto"/>
        <w:bottom w:val="none" w:sz="0" w:space="0" w:color="auto"/>
        <w:right w:val="none" w:sz="0" w:space="0" w:color="auto"/>
      </w:divBdr>
      <w:divsChild>
        <w:div w:id="1345398097">
          <w:marLeft w:val="0"/>
          <w:marRight w:val="0"/>
          <w:marTop w:val="0"/>
          <w:marBottom w:val="0"/>
          <w:divBdr>
            <w:top w:val="none" w:sz="0" w:space="0" w:color="auto"/>
            <w:left w:val="none" w:sz="0" w:space="0" w:color="auto"/>
            <w:bottom w:val="none" w:sz="0" w:space="0" w:color="auto"/>
            <w:right w:val="none" w:sz="0" w:space="0" w:color="auto"/>
          </w:divBdr>
          <w:divsChild>
            <w:div w:id="375812613">
              <w:marLeft w:val="0"/>
              <w:marRight w:val="0"/>
              <w:marTop w:val="0"/>
              <w:marBottom w:val="0"/>
              <w:divBdr>
                <w:top w:val="none" w:sz="0" w:space="0" w:color="auto"/>
                <w:left w:val="none" w:sz="0" w:space="0" w:color="auto"/>
                <w:bottom w:val="none" w:sz="0" w:space="0" w:color="auto"/>
                <w:right w:val="none" w:sz="0" w:space="0" w:color="auto"/>
              </w:divBdr>
              <w:divsChild>
                <w:div w:id="1729918091">
                  <w:marLeft w:val="0"/>
                  <w:marRight w:val="0"/>
                  <w:marTop w:val="0"/>
                  <w:marBottom w:val="0"/>
                  <w:divBdr>
                    <w:top w:val="none" w:sz="0" w:space="0" w:color="auto"/>
                    <w:left w:val="none" w:sz="0" w:space="0" w:color="auto"/>
                    <w:bottom w:val="none" w:sz="0" w:space="0" w:color="auto"/>
                    <w:right w:val="none" w:sz="0" w:space="0" w:color="auto"/>
                  </w:divBdr>
                  <w:divsChild>
                    <w:div w:id="39455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03782720">
      <w:bodyDiv w:val="1"/>
      <w:marLeft w:val="0"/>
      <w:marRight w:val="0"/>
      <w:marTop w:val="0"/>
      <w:marBottom w:val="0"/>
      <w:divBdr>
        <w:top w:val="none" w:sz="0" w:space="0" w:color="auto"/>
        <w:left w:val="none" w:sz="0" w:space="0" w:color="auto"/>
        <w:bottom w:val="none" w:sz="0" w:space="0" w:color="auto"/>
        <w:right w:val="none" w:sz="0" w:space="0" w:color="auto"/>
      </w:divBdr>
      <w:divsChild>
        <w:div w:id="1852252737">
          <w:marLeft w:val="0"/>
          <w:marRight w:val="0"/>
          <w:marTop w:val="0"/>
          <w:marBottom w:val="0"/>
          <w:divBdr>
            <w:top w:val="none" w:sz="0" w:space="0" w:color="auto"/>
            <w:left w:val="none" w:sz="0" w:space="0" w:color="auto"/>
            <w:bottom w:val="none" w:sz="0" w:space="0" w:color="auto"/>
            <w:right w:val="none" w:sz="0" w:space="0" w:color="auto"/>
          </w:divBdr>
          <w:divsChild>
            <w:div w:id="817192656">
              <w:marLeft w:val="0"/>
              <w:marRight w:val="0"/>
              <w:marTop w:val="0"/>
              <w:marBottom w:val="0"/>
              <w:divBdr>
                <w:top w:val="none" w:sz="0" w:space="0" w:color="auto"/>
                <w:left w:val="none" w:sz="0" w:space="0" w:color="auto"/>
                <w:bottom w:val="none" w:sz="0" w:space="0" w:color="auto"/>
                <w:right w:val="none" w:sz="0" w:space="0" w:color="auto"/>
              </w:divBdr>
              <w:divsChild>
                <w:div w:id="150748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4945124">
      <w:bodyDiv w:val="1"/>
      <w:marLeft w:val="0"/>
      <w:marRight w:val="0"/>
      <w:marTop w:val="0"/>
      <w:marBottom w:val="0"/>
      <w:divBdr>
        <w:top w:val="none" w:sz="0" w:space="0" w:color="auto"/>
        <w:left w:val="none" w:sz="0" w:space="0" w:color="auto"/>
        <w:bottom w:val="none" w:sz="0" w:space="0" w:color="auto"/>
        <w:right w:val="none" w:sz="0" w:space="0" w:color="auto"/>
      </w:divBdr>
      <w:divsChild>
        <w:div w:id="385031941">
          <w:marLeft w:val="0"/>
          <w:marRight w:val="0"/>
          <w:marTop w:val="0"/>
          <w:marBottom w:val="0"/>
          <w:divBdr>
            <w:top w:val="none" w:sz="0" w:space="0" w:color="auto"/>
            <w:left w:val="none" w:sz="0" w:space="0" w:color="auto"/>
            <w:bottom w:val="none" w:sz="0" w:space="0" w:color="auto"/>
            <w:right w:val="none" w:sz="0" w:space="0" w:color="auto"/>
          </w:divBdr>
          <w:divsChild>
            <w:div w:id="1663310804">
              <w:marLeft w:val="0"/>
              <w:marRight w:val="0"/>
              <w:marTop w:val="0"/>
              <w:marBottom w:val="0"/>
              <w:divBdr>
                <w:top w:val="none" w:sz="0" w:space="0" w:color="auto"/>
                <w:left w:val="none" w:sz="0" w:space="0" w:color="auto"/>
                <w:bottom w:val="none" w:sz="0" w:space="0" w:color="auto"/>
                <w:right w:val="none" w:sz="0" w:space="0" w:color="auto"/>
              </w:divBdr>
              <w:divsChild>
                <w:div w:id="130353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0580106">
      <w:bodyDiv w:val="1"/>
      <w:marLeft w:val="0"/>
      <w:marRight w:val="0"/>
      <w:marTop w:val="0"/>
      <w:marBottom w:val="0"/>
      <w:divBdr>
        <w:top w:val="none" w:sz="0" w:space="0" w:color="auto"/>
        <w:left w:val="none" w:sz="0" w:space="0" w:color="auto"/>
        <w:bottom w:val="none" w:sz="0" w:space="0" w:color="auto"/>
        <w:right w:val="none" w:sz="0" w:space="0" w:color="auto"/>
      </w:divBdr>
      <w:divsChild>
        <w:div w:id="752314730">
          <w:marLeft w:val="0"/>
          <w:marRight w:val="0"/>
          <w:marTop w:val="0"/>
          <w:marBottom w:val="0"/>
          <w:divBdr>
            <w:top w:val="none" w:sz="0" w:space="0" w:color="auto"/>
            <w:left w:val="none" w:sz="0" w:space="0" w:color="auto"/>
            <w:bottom w:val="none" w:sz="0" w:space="0" w:color="auto"/>
            <w:right w:val="none" w:sz="0" w:space="0" w:color="auto"/>
          </w:divBdr>
          <w:divsChild>
            <w:div w:id="1525094162">
              <w:marLeft w:val="0"/>
              <w:marRight w:val="0"/>
              <w:marTop w:val="0"/>
              <w:marBottom w:val="0"/>
              <w:divBdr>
                <w:top w:val="none" w:sz="0" w:space="0" w:color="auto"/>
                <w:left w:val="none" w:sz="0" w:space="0" w:color="auto"/>
                <w:bottom w:val="none" w:sz="0" w:space="0" w:color="auto"/>
                <w:right w:val="none" w:sz="0" w:space="0" w:color="auto"/>
              </w:divBdr>
              <w:divsChild>
                <w:div w:id="128896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657987">
      <w:bodyDiv w:val="1"/>
      <w:marLeft w:val="0"/>
      <w:marRight w:val="0"/>
      <w:marTop w:val="0"/>
      <w:marBottom w:val="0"/>
      <w:divBdr>
        <w:top w:val="none" w:sz="0" w:space="0" w:color="auto"/>
        <w:left w:val="none" w:sz="0" w:space="0" w:color="auto"/>
        <w:bottom w:val="none" w:sz="0" w:space="0" w:color="auto"/>
        <w:right w:val="none" w:sz="0" w:space="0" w:color="auto"/>
      </w:divBdr>
      <w:divsChild>
        <w:div w:id="2082558125">
          <w:marLeft w:val="0"/>
          <w:marRight w:val="0"/>
          <w:marTop w:val="0"/>
          <w:marBottom w:val="0"/>
          <w:divBdr>
            <w:top w:val="none" w:sz="0" w:space="0" w:color="auto"/>
            <w:left w:val="none" w:sz="0" w:space="0" w:color="auto"/>
            <w:bottom w:val="none" w:sz="0" w:space="0" w:color="auto"/>
            <w:right w:val="none" w:sz="0" w:space="0" w:color="auto"/>
          </w:divBdr>
          <w:divsChild>
            <w:div w:id="114911149">
              <w:marLeft w:val="0"/>
              <w:marRight w:val="0"/>
              <w:marTop w:val="0"/>
              <w:marBottom w:val="0"/>
              <w:divBdr>
                <w:top w:val="none" w:sz="0" w:space="0" w:color="auto"/>
                <w:left w:val="none" w:sz="0" w:space="0" w:color="auto"/>
                <w:bottom w:val="none" w:sz="0" w:space="0" w:color="auto"/>
                <w:right w:val="none" w:sz="0" w:space="0" w:color="auto"/>
              </w:divBdr>
              <w:divsChild>
                <w:div w:id="1731729453">
                  <w:marLeft w:val="0"/>
                  <w:marRight w:val="0"/>
                  <w:marTop w:val="0"/>
                  <w:marBottom w:val="0"/>
                  <w:divBdr>
                    <w:top w:val="none" w:sz="0" w:space="0" w:color="auto"/>
                    <w:left w:val="none" w:sz="0" w:space="0" w:color="auto"/>
                    <w:bottom w:val="none" w:sz="0" w:space="0" w:color="auto"/>
                    <w:right w:val="none" w:sz="0" w:space="0" w:color="auto"/>
                  </w:divBdr>
                  <w:divsChild>
                    <w:div w:id="48609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61114">
      <w:bodyDiv w:val="1"/>
      <w:marLeft w:val="0"/>
      <w:marRight w:val="0"/>
      <w:marTop w:val="0"/>
      <w:marBottom w:val="0"/>
      <w:divBdr>
        <w:top w:val="none" w:sz="0" w:space="0" w:color="auto"/>
        <w:left w:val="none" w:sz="0" w:space="0" w:color="auto"/>
        <w:bottom w:val="none" w:sz="0" w:space="0" w:color="auto"/>
        <w:right w:val="none" w:sz="0" w:space="0" w:color="auto"/>
      </w:divBdr>
      <w:divsChild>
        <w:div w:id="1722249578">
          <w:marLeft w:val="0"/>
          <w:marRight w:val="0"/>
          <w:marTop w:val="0"/>
          <w:marBottom w:val="0"/>
          <w:divBdr>
            <w:top w:val="none" w:sz="0" w:space="0" w:color="auto"/>
            <w:left w:val="none" w:sz="0" w:space="0" w:color="auto"/>
            <w:bottom w:val="none" w:sz="0" w:space="0" w:color="auto"/>
            <w:right w:val="none" w:sz="0" w:space="0" w:color="auto"/>
          </w:divBdr>
          <w:divsChild>
            <w:div w:id="1666279127">
              <w:marLeft w:val="0"/>
              <w:marRight w:val="0"/>
              <w:marTop w:val="0"/>
              <w:marBottom w:val="0"/>
              <w:divBdr>
                <w:top w:val="none" w:sz="0" w:space="0" w:color="auto"/>
                <w:left w:val="none" w:sz="0" w:space="0" w:color="auto"/>
                <w:bottom w:val="none" w:sz="0" w:space="0" w:color="auto"/>
                <w:right w:val="none" w:sz="0" w:space="0" w:color="auto"/>
              </w:divBdr>
              <w:divsChild>
                <w:div w:id="36872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4102905">
      <w:bodyDiv w:val="1"/>
      <w:marLeft w:val="0"/>
      <w:marRight w:val="0"/>
      <w:marTop w:val="0"/>
      <w:marBottom w:val="0"/>
      <w:divBdr>
        <w:top w:val="none" w:sz="0" w:space="0" w:color="auto"/>
        <w:left w:val="none" w:sz="0" w:space="0" w:color="auto"/>
        <w:bottom w:val="none" w:sz="0" w:space="0" w:color="auto"/>
        <w:right w:val="none" w:sz="0" w:space="0" w:color="auto"/>
      </w:divBdr>
      <w:divsChild>
        <w:div w:id="1956402987">
          <w:marLeft w:val="0"/>
          <w:marRight w:val="0"/>
          <w:marTop w:val="0"/>
          <w:marBottom w:val="0"/>
          <w:divBdr>
            <w:top w:val="none" w:sz="0" w:space="0" w:color="auto"/>
            <w:left w:val="none" w:sz="0" w:space="0" w:color="auto"/>
            <w:bottom w:val="none" w:sz="0" w:space="0" w:color="auto"/>
            <w:right w:val="none" w:sz="0" w:space="0" w:color="auto"/>
          </w:divBdr>
          <w:divsChild>
            <w:div w:id="1720549254">
              <w:marLeft w:val="0"/>
              <w:marRight w:val="0"/>
              <w:marTop w:val="0"/>
              <w:marBottom w:val="0"/>
              <w:divBdr>
                <w:top w:val="none" w:sz="0" w:space="0" w:color="auto"/>
                <w:left w:val="none" w:sz="0" w:space="0" w:color="auto"/>
                <w:bottom w:val="none" w:sz="0" w:space="0" w:color="auto"/>
                <w:right w:val="none" w:sz="0" w:space="0" w:color="auto"/>
              </w:divBdr>
              <w:divsChild>
                <w:div w:id="12361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090690">
      <w:bodyDiv w:val="1"/>
      <w:marLeft w:val="0"/>
      <w:marRight w:val="0"/>
      <w:marTop w:val="0"/>
      <w:marBottom w:val="0"/>
      <w:divBdr>
        <w:top w:val="none" w:sz="0" w:space="0" w:color="auto"/>
        <w:left w:val="none" w:sz="0" w:space="0" w:color="auto"/>
        <w:bottom w:val="none" w:sz="0" w:space="0" w:color="auto"/>
        <w:right w:val="none" w:sz="0" w:space="0" w:color="auto"/>
      </w:divBdr>
      <w:divsChild>
        <w:div w:id="738987330">
          <w:marLeft w:val="0"/>
          <w:marRight w:val="0"/>
          <w:marTop w:val="0"/>
          <w:marBottom w:val="0"/>
          <w:divBdr>
            <w:top w:val="none" w:sz="0" w:space="0" w:color="auto"/>
            <w:left w:val="none" w:sz="0" w:space="0" w:color="auto"/>
            <w:bottom w:val="none" w:sz="0" w:space="0" w:color="auto"/>
            <w:right w:val="none" w:sz="0" w:space="0" w:color="auto"/>
          </w:divBdr>
          <w:divsChild>
            <w:div w:id="894699575">
              <w:marLeft w:val="0"/>
              <w:marRight w:val="0"/>
              <w:marTop w:val="0"/>
              <w:marBottom w:val="0"/>
              <w:divBdr>
                <w:top w:val="none" w:sz="0" w:space="0" w:color="auto"/>
                <w:left w:val="none" w:sz="0" w:space="0" w:color="auto"/>
                <w:bottom w:val="none" w:sz="0" w:space="0" w:color="auto"/>
                <w:right w:val="none" w:sz="0" w:space="0" w:color="auto"/>
              </w:divBdr>
              <w:divsChild>
                <w:div w:id="1470855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1240234">
      <w:bodyDiv w:val="1"/>
      <w:marLeft w:val="0"/>
      <w:marRight w:val="0"/>
      <w:marTop w:val="0"/>
      <w:marBottom w:val="0"/>
      <w:divBdr>
        <w:top w:val="none" w:sz="0" w:space="0" w:color="auto"/>
        <w:left w:val="none" w:sz="0" w:space="0" w:color="auto"/>
        <w:bottom w:val="none" w:sz="0" w:space="0" w:color="auto"/>
        <w:right w:val="none" w:sz="0" w:space="0" w:color="auto"/>
      </w:divBdr>
    </w:div>
    <w:div w:id="572352218">
      <w:bodyDiv w:val="1"/>
      <w:marLeft w:val="0"/>
      <w:marRight w:val="0"/>
      <w:marTop w:val="0"/>
      <w:marBottom w:val="0"/>
      <w:divBdr>
        <w:top w:val="none" w:sz="0" w:space="0" w:color="auto"/>
        <w:left w:val="none" w:sz="0" w:space="0" w:color="auto"/>
        <w:bottom w:val="none" w:sz="0" w:space="0" w:color="auto"/>
        <w:right w:val="none" w:sz="0" w:space="0" w:color="auto"/>
      </w:divBdr>
      <w:divsChild>
        <w:div w:id="1362634812">
          <w:marLeft w:val="0"/>
          <w:marRight w:val="0"/>
          <w:marTop w:val="0"/>
          <w:marBottom w:val="0"/>
          <w:divBdr>
            <w:top w:val="none" w:sz="0" w:space="0" w:color="auto"/>
            <w:left w:val="none" w:sz="0" w:space="0" w:color="auto"/>
            <w:bottom w:val="none" w:sz="0" w:space="0" w:color="auto"/>
            <w:right w:val="none" w:sz="0" w:space="0" w:color="auto"/>
          </w:divBdr>
          <w:divsChild>
            <w:div w:id="291133044">
              <w:marLeft w:val="0"/>
              <w:marRight w:val="0"/>
              <w:marTop w:val="0"/>
              <w:marBottom w:val="0"/>
              <w:divBdr>
                <w:top w:val="none" w:sz="0" w:space="0" w:color="auto"/>
                <w:left w:val="none" w:sz="0" w:space="0" w:color="auto"/>
                <w:bottom w:val="none" w:sz="0" w:space="0" w:color="auto"/>
                <w:right w:val="none" w:sz="0" w:space="0" w:color="auto"/>
              </w:divBdr>
              <w:divsChild>
                <w:div w:id="1149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385970">
      <w:bodyDiv w:val="1"/>
      <w:marLeft w:val="0"/>
      <w:marRight w:val="0"/>
      <w:marTop w:val="0"/>
      <w:marBottom w:val="0"/>
      <w:divBdr>
        <w:top w:val="none" w:sz="0" w:space="0" w:color="auto"/>
        <w:left w:val="none" w:sz="0" w:space="0" w:color="auto"/>
        <w:bottom w:val="none" w:sz="0" w:space="0" w:color="auto"/>
        <w:right w:val="none" w:sz="0" w:space="0" w:color="auto"/>
      </w:divBdr>
      <w:divsChild>
        <w:div w:id="1964069611">
          <w:marLeft w:val="0"/>
          <w:marRight w:val="0"/>
          <w:marTop w:val="0"/>
          <w:marBottom w:val="0"/>
          <w:divBdr>
            <w:top w:val="none" w:sz="0" w:space="0" w:color="auto"/>
            <w:left w:val="none" w:sz="0" w:space="0" w:color="auto"/>
            <w:bottom w:val="none" w:sz="0" w:space="0" w:color="auto"/>
            <w:right w:val="none" w:sz="0" w:space="0" w:color="auto"/>
          </w:divBdr>
          <w:divsChild>
            <w:div w:id="1845315902">
              <w:marLeft w:val="0"/>
              <w:marRight w:val="0"/>
              <w:marTop w:val="0"/>
              <w:marBottom w:val="0"/>
              <w:divBdr>
                <w:top w:val="none" w:sz="0" w:space="0" w:color="auto"/>
                <w:left w:val="none" w:sz="0" w:space="0" w:color="auto"/>
                <w:bottom w:val="none" w:sz="0" w:space="0" w:color="auto"/>
                <w:right w:val="none" w:sz="0" w:space="0" w:color="auto"/>
              </w:divBdr>
              <w:divsChild>
                <w:div w:id="82439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608440">
      <w:bodyDiv w:val="1"/>
      <w:marLeft w:val="0"/>
      <w:marRight w:val="0"/>
      <w:marTop w:val="0"/>
      <w:marBottom w:val="0"/>
      <w:divBdr>
        <w:top w:val="none" w:sz="0" w:space="0" w:color="auto"/>
        <w:left w:val="none" w:sz="0" w:space="0" w:color="auto"/>
        <w:bottom w:val="none" w:sz="0" w:space="0" w:color="auto"/>
        <w:right w:val="none" w:sz="0" w:space="0" w:color="auto"/>
      </w:divBdr>
      <w:divsChild>
        <w:div w:id="1079594961">
          <w:marLeft w:val="0"/>
          <w:marRight w:val="0"/>
          <w:marTop w:val="0"/>
          <w:marBottom w:val="0"/>
          <w:divBdr>
            <w:top w:val="none" w:sz="0" w:space="0" w:color="auto"/>
            <w:left w:val="none" w:sz="0" w:space="0" w:color="auto"/>
            <w:bottom w:val="none" w:sz="0" w:space="0" w:color="auto"/>
            <w:right w:val="none" w:sz="0" w:space="0" w:color="auto"/>
          </w:divBdr>
          <w:divsChild>
            <w:div w:id="1034964972">
              <w:marLeft w:val="0"/>
              <w:marRight w:val="0"/>
              <w:marTop w:val="0"/>
              <w:marBottom w:val="0"/>
              <w:divBdr>
                <w:top w:val="none" w:sz="0" w:space="0" w:color="auto"/>
                <w:left w:val="none" w:sz="0" w:space="0" w:color="auto"/>
                <w:bottom w:val="none" w:sz="0" w:space="0" w:color="auto"/>
                <w:right w:val="none" w:sz="0" w:space="0" w:color="auto"/>
              </w:divBdr>
              <w:divsChild>
                <w:div w:id="1532644532">
                  <w:marLeft w:val="0"/>
                  <w:marRight w:val="0"/>
                  <w:marTop w:val="0"/>
                  <w:marBottom w:val="0"/>
                  <w:divBdr>
                    <w:top w:val="none" w:sz="0" w:space="0" w:color="auto"/>
                    <w:left w:val="none" w:sz="0" w:space="0" w:color="auto"/>
                    <w:bottom w:val="none" w:sz="0" w:space="0" w:color="auto"/>
                    <w:right w:val="none" w:sz="0" w:space="0" w:color="auto"/>
                  </w:divBdr>
                  <w:divsChild>
                    <w:div w:id="1954164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3730160">
      <w:bodyDiv w:val="1"/>
      <w:marLeft w:val="0"/>
      <w:marRight w:val="0"/>
      <w:marTop w:val="0"/>
      <w:marBottom w:val="0"/>
      <w:divBdr>
        <w:top w:val="none" w:sz="0" w:space="0" w:color="auto"/>
        <w:left w:val="none" w:sz="0" w:space="0" w:color="auto"/>
        <w:bottom w:val="none" w:sz="0" w:space="0" w:color="auto"/>
        <w:right w:val="none" w:sz="0" w:space="0" w:color="auto"/>
      </w:divBdr>
      <w:divsChild>
        <w:div w:id="1974359444">
          <w:marLeft w:val="0"/>
          <w:marRight w:val="0"/>
          <w:marTop w:val="0"/>
          <w:marBottom w:val="0"/>
          <w:divBdr>
            <w:top w:val="none" w:sz="0" w:space="0" w:color="auto"/>
            <w:left w:val="none" w:sz="0" w:space="0" w:color="auto"/>
            <w:bottom w:val="none" w:sz="0" w:space="0" w:color="auto"/>
            <w:right w:val="none" w:sz="0" w:space="0" w:color="auto"/>
          </w:divBdr>
          <w:divsChild>
            <w:div w:id="1651446888">
              <w:marLeft w:val="0"/>
              <w:marRight w:val="0"/>
              <w:marTop w:val="0"/>
              <w:marBottom w:val="0"/>
              <w:divBdr>
                <w:top w:val="none" w:sz="0" w:space="0" w:color="auto"/>
                <w:left w:val="none" w:sz="0" w:space="0" w:color="auto"/>
                <w:bottom w:val="none" w:sz="0" w:space="0" w:color="auto"/>
                <w:right w:val="none" w:sz="0" w:space="0" w:color="auto"/>
              </w:divBdr>
              <w:divsChild>
                <w:div w:id="1016538861">
                  <w:marLeft w:val="0"/>
                  <w:marRight w:val="0"/>
                  <w:marTop w:val="0"/>
                  <w:marBottom w:val="0"/>
                  <w:divBdr>
                    <w:top w:val="none" w:sz="0" w:space="0" w:color="auto"/>
                    <w:left w:val="none" w:sz="0" w:space="0" w:color="auto"/>
                    <w:bottom w:val="none" w:sz="0" w:space="0" w:color="auto"/>
                    <w:right w:val="none" w:sz="0" w:space="0" w:color="auto"/>
                  </w:divBdr>
                  <w:divsChild>
                    <w:div w:id="109532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3514401">
      <w:bodyDiv w:val="1"/>
      <w:marLeft w:val="0"/>
      <w:marRight w:val="0"/>
      <w:marTop w:val="0"/>
      <w:marBottom w:val="0"/>
      <w:divBdr>
        <w:top w:val="none" w:sz="0" w:space="0" w:color="auto"/>
        <w:left w:val="none" w:sz="0" w:space="0" w:color="auto"/>
        <w:bottom w:val="none" w:sz="0" w:space="0" w:color="auto"/>
        <w:right w:val="none" w:sz="0" w:space="0" w:color="auto"/>
      </w:divBdr>
      <w:divsChild>
        <w:div w:id="110830138">
          <w:marLeft w:val="0"/>
          <w:marRight w:val="0"/>
          <w:marTop w:val="0"/>
          <w:marBottom w:val="0"/>
          <w:divBdr>
            <w:top w:val="none" w:sz="0" w:space="0" w:color="auto"/>
            <w:left w:val="none" w:sz="0" w:space="0" w:color="auto"/>
            <w:bottom w:val="none" w:sz="0" w:space="0" w:color="auto"/>
            <w:right w:val="none" w:sz="0" w:space="0" w:color="auto"/>
          </w:divBdr>
          <w:divsChild>
            <w:div w:id="1096900188">
              <w:marLeft w:val="0"/>
              <w:marRight w:val="0"/>
              <w:marTop w:val="0"/>
              <w:marBottom w:val="0"/>
              <w:divBdr>
                <w:top w:val="none" w:sz="0" w:space="0" w:color="auto"/>
                <w:left w:val="none" w:sz="0" w:space="0" w:color="auto"/>
                <w:bottom w:val="none" w:sz="0" w:space="0" w:color="auto"/>
                <w:right w:val="none" w:sz="0" w:space="0" w:color="auto"/>
              </w:divBdr>
              <w:divsChild>
                <w:div w:id="72668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493790">
      <w:bodyDiv w:val="1"/>
      <w:marLeft w:val="0"/>
      <w:marRight w:val="0"/>
      <w:marTop w:val="0"/>
      <w:marBottom w:val="0"/>
      <w:divBdr>
        <w:top w:val="none" w:sz="0" w:space="0" w:color="auto"/>
        <w:left w:val="none" w:sz="0" w:space="0" w:color="auto"/>
        <w:bottom w:val="none" w:sz="0" w:space="0" w:color="auto"/>
        <w:right w:val="none" w:sz="0" w:space="0" w:color="auto"/>
      </w:divBdr>
      <w:divsChild>
        <w:div w:id="1416173907">
          <w:marLeft w:val="0"/>
          <w:marRight w:val="0"/>
          <w:marTop w:val="0"/>
          <w:marBottom w:val="0"/>
          <w:divBdr>
            <w:top w:val="none" w:sz="0" w:space="0" w:color="auto"/>
            <w:left w:val="none" w:sz="0" w:space="0" w:color="auto"/>
            <w:bottom w:val="none" w:sz="0" w:space="0" w:color="auto"/>
            <w:right w:val="none" w:sz="0" w:space="0" w:color="auto"/>
          </w:divBdr>
          <w:divsChild>
            <w:div w:id="1632050507">
              <w:marLeft w:val="0"/>
              <w:marRight w:val="0"/>
              <w:marTop w:val="0"/>
              <w:marBottom w:val="0"/>
              <w:divBdr>
                <w:top w:val="none" w:sz="0" w:space="0" w:color="auto"/>
                <w:left w:val="none" w:sz="0" w:space="0" w:color="auto"/>
                <w:bottom w:val="none" w:sz="0" w:space="0" w:color="auto"/>
                <w:right w:val="none" w:sz="0" w:space="0" w:color="auto"/>
              </w:divBdr>
              <w:divsChild>
                <w:div w:id="1998144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2272775">
      <w:bodyDiv w:val="1"/>
      <w:marLeft w:val="0"/>
      <w:marRight w:val="0"/>
      <w:marTop w:val="0"/>
      <w:marBottom w:val="0"/>
      <w:divBdr>
        <w:top w:val="none" w:sz="0" w:space="0" w:color="auto"/>
        <w:left w:val="none" w:sz="0" w:space="0" w:color="auto"/>
        <w:bottom w:val="none" w:sz="0" w:space="0" w:color="auto"/>
        <w:right w:val="none" w:sz="0" w:space="0" w:color="auto"/>
      </w:divBdr>
    </w:div>
    <w:div w:id="623653822">
      <w:bodyDiv w:val="1"/>
      <w:marLeft w:val="0"/>
      <w:marRight w:val="0"/>
      <w:marTop w:val="0"/>
      <w:marBottom w:val="0"/>
      <w:divBdr>
        <w:top w:val="none" w:sz="0" w:space="0" w:color="auto"/>
        <w:left w:val="none" w:sz="0" w:space="0" w:color="auto"/>
        <w:bottom w:val="none" w:sz="0" w:space="0" w:color="auto"/>
        <w:right w:val="none" w:sz="0" w:space="0" w:color="auto"/>
      </w:divBdr>
    </w:div>
    <w:div w:id="629014873">
      <w:bodyDiv w:val="1"/>
      <w:marLeft w:val="0"/>
      <w:marRight w:val="0"/>
      <w:marTop w:val="0"/>
      <w:marBottom w:val="0"/>
      <w:divBdr>
        <w:top w:val="none" w:sz="0" w:space="0" w:color="auto"/>
        <w:left w:val="none" w:sz="0" w:space="0" w:color="auto"/>
        <w:bottom w:val="none" w:sz="0" w:space="0" w:color="auto"/>
        <w:right w:val="none" w:sz="0" w:space="0" w:color="auto"/>
      </w:divBdr>
      <w:divsChild>
        <w:div w:id="457845517">
          <w:marLeft w:val="0"/>
          <w:marRight w:val="0"/>
          <w:marTop w:val="0"/>
          <w:marBottom w:val="0"/>
          <w:divBdr>
            <w:top w:val="none" w:sz="0" w:space="0" w:color="auto"/>
            <w:left w:val="none" w:sz="0" w:space="0" w:color="auto"/>
            <w:bottom w:val="none" w:sz="0" w:space="0" w:color="auto"/>
            <w:right w:val="none" w:sz="0" w:space="0" w:color="auto"/>
          </w:divBdr>
          <w:divsChild>
            <w:div w:id="959267792">
              <w:marLeft w:val="0"/>
              <w:marRight w:val="0"/>
              <w:marTop w:val="0"/>
              <w:marBottom w:val="0"/>
              <w:divBdr>
                <w:top w:val="none" w:sz="0" w:space="0" w:color="auto"/>
                <w:left w:val="none" w:sz="0" w:space="0" w:color="auto"/>
                <w:bottom w:val="none" w:sz="0" w:space="0" w:color="auto"/>
                <w:right w:val="none" w:sz="0" w:space="0" w:color="auto"/>
              </w:divBdr>
              <w:divsChild>
                <w:div w:id="43452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5940452">
      <w:bodyDiv w:val="1"/>
      <w:marLeft w:val="0"/>
      <w:marRight w:val="0"/>
      <w:marTop w:val="0"/>
      <w:marBottom w:val="0"/>
      <w:divBdr>
        <w:top w:val="none" w:sz="0" w:space="0" w:color="auto"/>
        <w:left w:val="none" w:sz="0" w:space="0" w:color="auto"/>
        <w:bottom w:val="none" w:sz="0" w:space="0" w:color="auto"/>
        <w:right w:val="none" w:sz="0" w:space="0" w:color="auto"/>
      </w:divBdr>
      <w:divsChild>
        <w:div w:id="52434169">
          <w:marLeft w:val="0"/>
          <w:marRight w:val="0"/>
          <w:marTop w:val="0"/>
          <w:marBottom w:val="0"/>
          <w:divBdr>
            <w:top w:val="none" w:sz="0" w:space="0" w:color="auto"/>
            <w:left w:val="none" w:sz="0" w:space="0" w:color="auto"/>
            <w:bottom w:val="none" w:sz="0" w:space="0" w:color="auto"/>
            <w:right w:val="none" w:sz="0" w:space="0" w:color="auto"/>
          </w:divBdr>
          <w:divsChild>
            <w:div w:id="551187774">
              <w:marLeft w:val="0"/>
              <w:marRight w:val="0"/>
              <w:marTop w:val="0"/>
              <w:marBottom w:val="0"/>
              <w:divBdr>
                <w:top w:val="none" w:sz="0" w:space="0" w:color="auto"/>
                <w:left w:val="none" w:sz="0" w:space="0" w:color="auto"/>
                <w:bottom w:val="none" w:sz="0" w:space="0" w:color="auto"/>
                <w:right w:val="none" w:sz="0" w:space="0" w:color="auto"/>
              </w:divBdr>
              <w:divsChild>
                <w:div w:id="1317296772">
                  <w:marLeft w:val="0"/>
                  <w:marRight w:val="0"/>
                  <w:marTop w:val="0"/>
                  <w:marBottom w:val="0"/>
                  <w:divBdr>
                    <w:top w:val="none" w:sz="0" w:space="0" w:color="auto"/>
                    <w:left w:val="none" w:sz="0" w:space="0" w:color="auto"/>
                    <w:bottom w:val="none" w:sz="0" w:space="0" w:color="auto"/>
                    <w:right w:val="none" w:sz="0" w:space="0" w:color="auto"/>
                  </w:divBdr>
                  <w:divsChild>
                    <w:div w:id="98600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8825871">
      <w:bodyDiv w:val="1"/>
      <w:marLeft w:val="0"/>
      <w:marRight w:val="0"/>
      <w:marTop w:val="0"/>
      <w:marBottom w:val="0"/>
      <w:divBdr>
        <w:top w:val="none" w:sz="0" w:space="0" w:color="auto"/>
        <w:left w:val="none" w:sz="0" w:space="0" w:color="auto"/>
        <w:bottom w:val="none" w:sz="0" w:space="0" w:color="auto"/>
        <w:right w:val="none" w:sz="0" w:space="0" w:color="auto"/>
      </w:divBdr>
      <w:divsChild>
        <w:div w:id="1364597262">
          <w:marLeft w:val="0"/>
          <w:marRight w:val="0"/>
          <w:marTop w:val="0"/>
          <w:marBottom w:val="0"/>
          <w:divBdr>
            <w:top w:val="none" w:sz="0" w:space="0" w:color="auto"/>
            <w:left w:val="none" w:sz="0" w:space="0" w:color="auto"/>
            <w:bottom w:val="none" w:sz="0" w:space="0" w:color="auto"/>
            <w:right w:val="none" w:sz="0" w:space="0" w:color="auto"/>
          </w:divBdr>
          <w:divsChild>
            <w:div w:id="223150269">
              <w:marLeft w:val="0"/>
              <w:marRight w:val="0"/>
              <w:marTop w:val="0"/>
              <w:marBottom w:val="0"/>
              <w:divBdr>
                <w:top w:val="none" w:sz="0" w:space="0" w:color="auto"/>
                <w:left w:val="none" w:sz="0" w:space="0" w:color="auto"/>
                <w:bottom w:val="none" w:sz="0" w:space="0" w:color="auto"/>
                <w:right w:val="none" w:sz="0" w:space="0" w:color="auto"/>
              </w:divBdr>
              <w:divsChild>
                <w:div w:id="606354610">
                  <w:marLeft w:val="0"/>
                  <w:marRight w:val="0"/>
                  <w:marTop w:val="0"/>
                  <w:marBottom w:val="0"/>
                  <w:divBdr>
                    <w:top w:val="none" w:sz="0" w:space="0" w:color="auto"/>
                    <w:left w:val="none" w:sz="0" w:space="0" w:color="auto"/>
                    <w:bottom w:val="none" w:sz="0" w:space="0" w:color="auto"/>
                    <w:right w:val="none" w:sz="0" w:space="0" w:color="auto"/>
                  </w:divBdr>
                  <w:divsChild>
                    <w:div w:id="19647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2608416">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67513637">
      <w:bodyDiv w:val="1"/>
      <w:marLeft w:val="0"/>
      <w:marRight w:val="0"/>
      <w:marTop w:val="0"/>
      <w:marBottom w:val="0"/>
      <w:divBdr>
        <w:top w:val="none" w:sz="0" w:space="0" w:color="auto"/>
        <w:left w:val="none" w:sz="0" w:space="0" w:color="auto"/>
        <w:bottom w:val="none" w:sz="0" w:space="0" w:color="auto"/>
        <w:right w:val="none" w:sz="0" w:space="0" w:color="auto"/>
      </w:divBdr>
      <w:divsChild>
        <w:div w:id="1129978122">
          <w:marLeft w:val="0"/>
          <w:marRight w:val="0"/>
          <w:marTop w:val="0"/>
          <w:marBottom w:val="0"/>
          <w:divBdr>
            <w:top w:val="none" w:sz="0" w:space="0" w:color="auto"/>
            <w:left w:val="none" w:sz="0" w:space="0" w:color="auto"/>
            <w:bottom w:val="none" w:sz="0" w:space="0" w:color="auto"/>
            <w:right w:val="none" w:sz="0" w:space="0" w:color="auto"/>
          </w:divBdr>
          <w:divsChild>
            <w:div w:id="1390500578">
              <w:marLeft w:val="0"/>
              <w:marRight w:val="0"/>
              <w:marTop w:val="0"/>
              <w:marBottom w:val="0"/>
              <w:divBdr>
                <w:top w:val="none" w:sz="0" w:space="0" w:color="auto"/>
                <w:left w:val="none" w:sz="0" w:space="0" w:color="auto"/>
                <w:bottom w:val="none" w:sz="0" w:space="0" w:color="auto"/>
                <w:right w:val="none" w:sz="0" w:space="0" w:color="auto"/>
              </w:divBdr>
              <w:divsChild>
                <w:div w:id="416638949">
                  <w:marLeft w:val="0"/>
                  <w:marRight w:val="0"/>
                  <w:marTop w:val="0"/>
                  <w:marBottom w:val="0"/>
                  <w:divBdr>
                    <w:top w:val="none" w:sz="0" w:space="0" w:color="auto"/>
                    <w:left w:val="none" w:sz="0" w:space="0" w:color="auto"/>
                    <w:bottom w:val="none" w:sz="0" w:space="0" w:color="auto"/>
                    <w:right w:val="none" w:sz="0" w:space="0" w:color="auto"/>
                  </w:divBdr>
                  <w:divsChild>
                    <w:div w:id="149182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1879379">
      <w:bodyDiv w:val="1"/>
      <w:marLeft w:val="0"/>
      <w:marRight w:val="0"/>
      <w:marTop w:val="0"/>
      <w:marBottom w:val="0"/>
      <w:divBdr>
        <w:top w:val="none" w:sz="0" w:space="0" w:color="auto"/>
        <w:left w:val="none" w:sz="0" w:space="0" w:color="auto"/>
        <w:bottom w:val="none" w:sz="0" w:space="0" w:color="auto"/>
        <w:right w:val="none" w:sz="0" w:space="0" w:color="auto"/>
      </w:divBdr>
      <w:divsChild>
        <w:div w:id="1502044525">
          <w:marLeft w:val="0"/>
          <w:marRight w:val="0"/>
          <w:marTop w:val="0"/>
          <w:marBottom w:val="0"/>
          <w:divBdr>
            <w:top w:val="none" w:sz="0" w:space="0" w:color="auto"/>
            <w:left w:val="none" w:sz="0" w:space="0" w:color="auto"/>
            <w:bottom w:val="none" w:sz="0" w:space="0" w:color="auto"/>
            <w:right w:val="none" w:sz="0" w:space="0" w:color="auto"/>
          </w:divBdr>
          <w:divsChild>
            <w:div w:id="1357656737">
              <w:marLeft w:val="0"/>
              <w:marRight w:val="0"/>
              <w:marTop w:val="0"/>
              <w:marBottom w:val="0"/>
              <w:divBdr>
                <w:top w:val="none" w:sz="0" w:space="0" w:color="auto"/>
                <w:left w:val="none" w:sz="0" w:space="0" w:color="auto"/>
                <w:bottom w:val="none" w:sz="0" w:space="0" w:color="auto"/>
                <w:right w:val="none" w:sz="0" w:space="0" w:color="auto"/>
              </w:divBdr>
              <w:divsChild>
                <w:div w:id="1697390936">
                  <w:marLeft w:val="0"/>
                  <w:marRight w:val="0"/>
                  <w:marTop w:val="0"/>
                  <w:marBottom w:val="0"/>
                  <w:divBdr>
                    <w:top w:val="none" w:sz="0" w:space="0" w:color="auto"/>
                    <w:left w:val="none" w:sz="0" w:space="0" w:color="auto"/>
                    <w:bottom w:val="none" w:sz="0" w:space="0" w:color="auto"/>
                    <w:right w:val="none" w:sz="0" w:space="0" w:color="auto"/>
                  </w:divBdr>
                  <w:divsChild>
                    <w:div w:id="1479885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662866">
      <w:bodyDiv w:val="1"/>
      <w:marLeft w:val="0"/>
      <w:marRight w:val="0"/>
      <w:marTop w:val="0"/>
      <w:marBottom w:val="0"/>
      <w:divBdr>
        <w:top w:val="none" w:sz="0" w:space="0" w:color="auto"/>
        <w:left w:val="none" w:sz="0" w:space="0" w:color="auto"/>
        <w:bottom w:val="none" w:sz="0" w:space="0" w:color="auto"/>
        <w:right w:val="none" w:sz="0" w:space="0" w:color="auto"/>
      </w:divBdr>
      <w:divsChild>
        <w:div w:id="1505703661">
          <w:marLeft w:val="0"/>
          <w:marRight w:val="0"/>
          <w:marTop w:val="0"/>
          <w:marBottom w:val="0"/>
          <w:divBdr>
            <w:top w:val="none" w:sz="0" w:space="0" w:color="auto"/>
            <w:left w:val="none" w:sz="0" w:space="0" w:color="auto"/>
            <w:bottom w:val="none" w:sz="0" w:space="0" w:color="auto"/>
            <w:right w:val="none" w:sz="0" w:space="0" w:color="auto"/>
          </w:divBdr>
          <w:divsChild>
            <w:div w:id="2048412806">
              <w:marLeft w:val="0"/>
              <w:marRight w:val="0"/>
              <w:marTop w:val="0"/>
              <w:marBottom w:val="0"/>
              <w:divBdr>
                <w:top w:val="none" w:sz="0" w:space="0" w:color="auto"/>
                <w:left w:val="none" w:sz="0" w:space="0" w:color="auto"/>
                <w:bottom w:val="none" w:sz="0" w:space="0" w:color="auto"/>
                <w:right w:val="none" w:sz="0" w:space="0" w:color="auto"/>
              </w:divBdr>
              <w:divsChild>
                <w:div w:id="246967097">
                  <w:marLeft w:val="0"/>
                  <w:marRight w:val="0"/>
                  <w:marTop w:val="0"/>
                  <w:marBottom w:val="0"/>
                  <w:divBdr>
                    <w:top w:val="none" w:sz="0" w:space="0" w:color="auto"/>
                    <w:left w:val="none" w:sz="0" w:space="0" w:color="auto"/>
                    <w:bottom w:val="none" w:sz="0" w:space="0" w:color="auto"/>
                    <w:right w:val="none" w:sz="0" w:space="0" w:color="auto"/>
                  </w:divBdr>
                  <w:divsChild>
                    <w:div w:id="1353452745">
                      <w:marLeft w:val="0"/>
                      <w:marRight w:val="0"/>
                      <w:marTop w:val="0"/>
                      <w:marBottom w:val="0"/>
                      <w:divBdr>
                        <w:top w:val="none" w:sz="0" w:space="0" w:color="auto"/>
                        <w:left w:val="none" w:sz="0" w:space="0" w:color="auto"/>
                        <w:bottom w:val="none" w:sz="0" w:space="0" w:color="auto"/>
                        <w:right w:val="none" w:sz="0" w:space="0" w:color="auto"/>
                      </w:divBdr>
                    </w:div>
                  </w:divsChild>
                </w:div>
                <w:div w:id="2135364755">
                  <w:marLeft w:val="0"/>
                  <w:marRight w:val="0"/>
                  <w:marTop w:val="0"/>
                  <w:marBottom w:val="0"/>
                  <w:divBdr>
                    <w:top w:val="none" w:sz="0" w:space="0" w:color="auto"/>
                    <w:left w:val="none" w:sz="0" w:space="0" w:color="auto"/>
                    <w:bottom w:val="none" w:sz="0" w:space="0" w:color="auto"/>
                    <w:right w:val="none" w:sz="0" w:space="0" w:color="auto"/>
                  </w:divBdr>
                  <w:divsChild>
                    <w:div w:id="357048879">
                      <w:marLeft w:val="0"/>
                      <w:marRight w:val="0"/>
                      <w:marTop w:val="0"/>
                      <w:marBottom w:val="0"/>
                      <w:divBdr>
                        <w:top w:val="none" w:sz="0" w:space="0" w:color="auto"/>
                        <w:left w:val="none" w:sz="0" w:space="0" w:color="auto"/>
                        <w:bottom w:val="none" w:sz="0" w:space="0" w:color="auto"/>
                        <w:right w:val="none" w:sz="0" w:space="0" w:color="auto"/>
                      </w:divBdr>
                    </w:div>
                  </w:divsChild>
                </w:div>
                <w:div w:id="741219550">
                  <w:marLeft w:val="0"/>
                  <w:marRight w:val="0"/>
                  <w:marTop w:val="0"/>
                  <w:marBottom w:val="0"/>
                  <w:divBdr>
                    <w:top w:val="none" w:sz="0" w:space="0" w:color="auto"/>
                    <w:left w:val="none" w:sz="0" w:space="0" w:color="auto"/>
                    <w:bottom w:val="none" w:sz="0" w:space="0" w:color="auto"/>
                    <w:right w:val="none" w:sz="0" w:space="0" w:color="auto"/>
                  </w:divBdr>
                  <w:divsChild>
                    <w:div w:id="110534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786019">
      <w:bodyDiv w:val="1"/>
      <w:marLeft w:val="0"/>
      <w:marRight w:val="0"/>
      <w:marTop w:val="0"/>
      <w:marBottom w:val="0"/>
      <w:divBdr>
        <w:top w:val="none" w:sz="0" w:space="0" w:color="auto"/>
        <w:left w:val="none" w:sz="0" w:space="0" w:color="auto"/>
        <w:bottom w:val="none" w:sz="0" w:space="0" w:color="auto"/>
        <w:right w:val="none" w:sz="0" w:space="0" w:color="auto"/>
      </w:divBdr>
      <w:divsChild>
        <w:div w:id="1385594039">
          <w:marLeft w:val="0"/>
          <w:marRight w:val="0"/>
          <w:marTop w:val="0"/>
          <w:marBottom w:val="0"/>
          <w:divBdr>
            <w:top w:val="none" w:sz="0" w:space="0" w:color="auto"/>
            <w:left w:val="none" w:sz="0" w:space="0" w:color="auto"/>
            <w:bottom w:val="none" w:sz="0" w:space="0" w:color="auto"/>
            <w:right w:val="none" w:sz="0" w:space="0" w:color="auto"/>
          </w:divBdr>
          <w:divsChild>
            <w:div w:id="1552380468">
              <w:marLeft w:val="0"/>
              <w:marRight w:val="0"/>
              <w:marTop w:val="0"/>
              <w:marBottom w:val="0"/>
              <w:divBdr>
                <w:top w:val="none" w:sz="0" w:space="0" w:color="auto"/>
                <w:left w:val="none" w:sz="0" w:space="0" w:color="auto"/>
                <w:bottom w:val="none" w:sz="0" w:space="0" w:color="auto"/>
                <w:right w:val="none" w:sz="0" w:space="0" w:color="auto"/>
              </w:divBdr>
              <w:divsChild>
                <w:div w:id="210660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997600">
      <w:bodyDiv w:val="1"/>
      <w:marLeft w:val="0"/>
      <w:marRight w:val="0"/>
      <w:marTop w:val="0"/>
      <w:marBottom w:val="0"/>
      <w:divBdr>
        <w:top w:val="none" w:sz="0" w:space="0" w:color="auto"/>
        <w:left w:val="none" w:sz="0" w:space="0" w:color="auto"/>
        <w:bottom w:val="none" w:sz="0" w:space="0" w:color="auto"/>
        <w:right w:val="none" w:sz="0" w:space="0" w:color="auto"/>
      </w:divBdr>
    </w:div>
    <w:div w:id="692151710">
      <w:bodyDiv w:val="1"/>
      <w:marLeft w:val="0"/>
      <w:marRight w:val="0"/>
      <w:marTop w:val="0"/>
      <w:marBottom w:val="0"/>
      <w:divBdr>
        <w:top w:val="none" w:sz="0" w:space="0" w:color="auto"/>
        <w:left w:val="none" w:sz="0" w:space="0" w:color="auto"/>
        <w:bottom w:val="none" w:sz="0" w:space="0" w:color="auto"/>
        <w:right w:val="none" w:sz="0" w:space="0" w:color="auto"/>
      </w:divBdr>
      <w:divsChild>
        <w:div w:id="352615627">
          <w:marLeft w:val="0"/>
          <w:marRight w:val="0"/>
          <w:marTop w:val="0"/>
          <w:marBottom w:val="0"/>
          <w:divBdr>
            <w:top w:val="none" w:sz="0" w:space="0" w:color="auto"/>
            <w:left w:val="none" w:sz="0" w:space="0" w:color="auto"/>
            <w:bottom w:val="none" w:sz="0" w:space="0" w:color="auto"/>
            <w:right w:val="none" w:sz="0" w:space="0" w:color="auto"/>
          </w:divBdr>
          <w:divsChild>
            <w:div w:id="348917088">
              <w:marLeft w:val="0"/>
              <w:marRight w:val="0"/>
              <w:marTop w:val="0"/>
              <w:marBottom w:val="0"/>
              <w:divBdr>
                <w:top w:val="none" w:sz="0" w:space="0" w:color="auto"/>
                <w:left w:val="none" w:sz="0" w:space="0" w:color="auto"/>
                <w:bottom w:val="none" w:sz="0" w:space="0" w:color="auto"/>
                <w:right w:val="none" w:sz="0" w:space="0" w:color="auto"/>
              </w:divBdr>
              <w:divsChild>
                <w:div w:id="682122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844954">
      <w:bodyDiv w:val="1"/>
      <w:marLeft w:val="0"/>
      <w:marRight w:val="0"/>
      <w:marTop w:val="0"/>
      <w:marBottom w:val="0"/>
      <w:divBdr>
        <w:top w:val="none" w:sz="0" w:space="0" w:color="auto"/>
        <w:left w:val="none" w:sz="0" w:space="0" w:color="auto"/>
        <w:bottom w:val="none" w:sz="0" w:space="0" w:color="auto"/>
        <w:right w:val="none" w:sz="0" w:space="0" w:color="auto"/>
      </w:divBdr>
      <w:divsChild>
        <w:div w:id="186605099">
          <w:marLeft w:val="0"/>
          <w:marRight w:val="0"/>
          <w:marTop w:val="0"/>
          <w:marBottom w:val="0"/>
          <w:divBdr>
            <w:top w:val="none" w:sz="0" w:space="0" w:color="auto"/>
            <w:left w:val="none" w:sz="0" w:space="0" w:color="auto"/>
            <w:bottom w:val="none" w:sz="0" w:space="0" w:color="auto"/>
            <w:right w:val="none" w:sz="0" w:space="0" w:color="auto"/>
          </w:divBdr>
          <w:divsChild>
            <w:div w:id="1024478514">
              <w:marLeft w:val="0"/>
              <w:marRight w:val="0"/>
              <w:marTop w:val="0"/>
              <w:marBottom w:val="0"/>
              <w:divBdr>
                <w:top w:val="none" w:sz="0" w:space="0" w:color="auto"/>
                <w:left w:val="none" w:sz="0" w:space="0" w:color="auto"/>
                <w:bottom w:val="none" w:sz="0" w:space="0" w:color="auto"/>
                <w:right w:val="none" w:sz="0" w:space="0" w:color="auto"/>
              </w:divBdr>
              <w:divsChild>
                <w:div w:id="47706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4308611">
      <w:bodyDiv w:val="1"/>
      <w:marLeft w:val="0"/>
      <w:marRight w:val="0"/>
      <w:marTop w:val="0"/>
      <w:marBottom w:val="0"/>
      <w:divBdr>
        <w:top w:val="none" w:sz="0" w:space="0" w:color="auto"/>
        <w:left w:val="none" w:sz="0" w:space="0" w:color="auto"/>
        <w:bottom w:val="none" w:sz="0" w:space="0" w:color="auto"/>
        <w:right w:val="none" w:sz="0" w:space="0" w:color="auto"/>
      </w:divBdr>
      <w:divsChild>
        <w:div w:id="279187501">
          <w:marLeft w:val="0"/>
          <w:marRight w:val="0"/>
          <w:marTop w:val="0"/>
          <w:marBottom w:val="0"/>
          <w:divBdr>
            <w:top w:val="none" w:sz="0" w:space="0" w:color="auto"/>
            <w:left w:val="none" w:sz="0" w:space="0" w:color="auto"/>
            <w:bottom w:val="none" w:sz="0" w:space="0" w:color="auto"/>
            <w:right w:val="none" w:sz="0" w:space="0" w:color="auto"/>
          </w:divBdr>
          <w:divsChild>
            <w:div w:id="276370724">
              <w:marLeft w:val="0"/>
              <w:marRight w:val="0"/>
              <w:marTop w:val="0"/>
              <w:marBottom w:val="0"/>
              <w:divBdr>
                <w:top w:val="none" w:sz="0" w:space="0" w:color="auto"/>
                <w:left w:val="none" w:sz="0" w:space="0" w:color="auto"/>
                <w:bottom w:val="none" w:sz="0" w:space="0" w:color="auto"/>
                <w:right w:val="none" w:sz="0" w:space="0" w:color="auto"/>
              </w:divBdr>
              <w:divsChild>
                <w:div w:id="19065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936480">
      <w:bodyDiv w:val="1"/>
      <w:marLeft w:val="0"/>
      <w:marRight w:val="0"/>
      <w:marTop w:val="0"/>
      <w:marBottom w:val="0"/>
      <w:divBdr>
        <w:top w:val="none" w:sz="0" w:space="0" w:color="auto"/>
        <w:left w:val="none" w:sz="0" w:space="0" w:color="auto"/>
        <w:bottom w:val="none" w:sz="0" w:space="0" w:color="auto"/>
        <w:right w:val="none" w:sz="0" w:space="0" w:color="auto"/>
      </w:divBdr>
      <w:divsChild>
        <w:div w:id="82842236">
          <w:marLeft w:val="0"/>
          <w:marRight w:val="0"/>
          <w:marTop w:val="0"/>
          <w:marBottom w:val="0"/>
          <w:divBdr>
            <w:top w:val="none" w:sz="0" w:space="0" w:color="auto"/>
            <w:left w:val="none" w:sz="0" w:space="0" w:color="auto"/>
            <w:bottom w:val="none" w:sz="0" w:space="0" w:color="auto"/>
            <w:right w:val="none" w:sz="0" w:space="0" w:color="auto"/>
          </w:divBdr>
          <w:divsChild>
            <w:div w:id="1334340005">
              <w:marLeft w:val="0"/>
              <w:marRight w:val="0"/>
              <w:marTop w:val="0"/>
              <w:marBottom w:val="0"/>
              <w:divBdr>
                <w:top w:val="none" w:sz="0" w:space="0" w:color="auto"/>
                <w:left w:val="none" w:sz="0" w:space="0" w:color="auto"/>
                <w:bottom w:val="none" w:sz="0" w:space="0" w:color="auto"/>
                <w:right w:val="none" w:sz="0" w:space="0" w:color="auto"/>
              </w:divBdr>
              <w:divsChild>
                <w:div w:id="912086978">
                  <w:marLeft w:val="0"/>
                  <w:marRight w:val="0"/>
                  <w:marTop w:val="0"/>
                  <w:marBottom w:val="0"/>
                  <w:divBdr>
                    <w:top w:val="none" w:sz="0" w:space="0" w:color="auto"/>
                    <w:left w:val="none" w:sz="0" w:space="0" w:color="auto"/>
                    <w:bottom w:val="none" w:sz="0" w:space="0" w:color="auto"/>
                    <w:right w:val="none" w:sz="0" w:space="0" w:color="auto"/>
                  </w:divBdr>
                  <w:divsChild>
                    <w:div w:id="1486893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9499033">
      <w:bodyDiv w:val="1"/>
      <w:marLeft w:val="0"/>
      <w:marRight w:val="0"/>
      <w:marTop w:val="0"/>
      <w:marBottom w:val="0"/>
      <w:divBdr>
        <w:top w:val="none" w:sz="0" w:space="0" w:color="auto"/>
        <w:left w:val="none" w:sz="0" w:space="0" w:color="auto"/>
        <w:bottom w:val="none" w:sz="0" w:space="0" w:color="auto"/>
        <w:right w:val="none" w:sz="0" w:space="0" w:color="auto"/>
      </w:divBdr>
      <w:divsChild>
        <w:div w:id="360908735">
          <w:marLeft w:val="0"/>
          <w:marRight w:val="0"/>
          <w:marTop w:val="0"/>
          <w:marBottom w:val="0"/>
          <w:divBdr>
            <w:top w:val="none" w:sz="0" w:space="0" w:color="auto"/>
            <w:left w:val="none" w:sz="0" w:space="0" w:color="auto"/>
            <w:bottom w:val="none" w:sz="0" w:space="0" w:color="auto"/>
            <w:right w:val="none" w:sz="0" w:space="0" w:color="auto"/>
          </w:divBdr>
          <w:divsChild>
            <w:div w:id="1392772931">
              <w:marLeft w:val="0"/>
              <w:marRight w:val="0"/>
              <w:marTop w:val="0"/>
              <w:marBottom w:val="0"/>
              <w:divBdr>
                <w:top w:val="none" w:sz="0" w:space="0" w:color="auto"/>
                <w:left w:val="none" w:sz="0" w:space="0" w:color="auto"/>
                <w:bottom w:val="none" w:sz="0" w:space="0" w:color="auto"/>
                <w:right w:val="none" w:sz="0" w:space="0" w:color="auto"/>
              </w:divBdr>
              <w:divsChild>
                <w:div w:id="13981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0496977">
      <w:bodyDiv w:val="1"/>
      <w:marLeft w:val="0"/>
      <w:marRight w:val="0"/>
      <w:marTop w:val="0"/>
      <w:marBottom w:val="0"/>
      <w:divBdr>
        <w:top w:val="none" w:sz="0" w:space="0" w:color="auto"/>
        <w:left w:val="none" w:sz="0" w:space="0" w:color="auto"/>
        <w:bottom w:val="none" w:sz="0" w:space="0" w:color="auto"/>
        <w:right w:val="none" w:sz="0" w:space="0" w:color="auto"/>
      </w:divBdr>
      <w:divsChild>
        <w:div w:id="2048336292">
          <w:marLeft w:val="0"/>
          <w:marRight w:val="0"/>
          <w:marTop w:val="0"/>
          <w:marBottom w:val="0"/>
          <w:divBdr>
            <w:top w:val="none" w:sz="0" w:space="0" w:color="auto"/>
            <w:left w:val="none" w:sz="0" w:space="0" w:color="auto"/>
            <w:bottom w:val="none" w:sz="0" w:space="0" w:color="auto"/>
            <w:right w:val="none" w:sz="0" w:space="0" w:color="auto"/>
          </w:divBdr>
          <w:divsChild>
            <w:div w:id="2098670935">
              <w:marLeft w:val="0"/>
              <w:marRight w:val="0"/>
              <w:marTop w:val="0"/>
              <w:marBottom w:val="0"/>
              <w:divBdr>
                <w:top w:val="none" w:sz="0" w:space="0" w:color="auto"/>
                <w:left w:val="none" w:sz="0" w:space="0" w:color="auto"/>
                <w:bottom w:val="none" w:sz="0" w:space="0" w:color="auto"/>
                <w:right w:val="none" w:sz="0" w:space="0" w:color="auto"/>
              </w:divBdr>
              <w:divsChild>
                <w:div w:id="41740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729502">
      <w:bodyDiv w:val="1"/>
      <w:marLeft w:val="0"/>
      <w:marRight w:val="0"/>
      <w:marTop w:val="0"/>
      <w:marBottom w:val="0"/>
      <w:divBdr>
        <w:top w:val="none" w:sz="0" w:space="0" w:color="auto"/>
        <w:left w:val="none" w:sz="0" w:space="0" w:color="auto"/>
        <w:bottom w:val="none" w:sz="0" w:space="0" w:color="auto"/>
        <w:right w:val="none" w:sz="0" w:space="0" w:color="auto"/>
      </w:divBdr>
      <w:divsChild>
        <w:div w:id="971210438">
          <w:marLeft w:val="0"/>
          <w:marRight w:val="0"/>
          <w:marTop w:val="0"/>
          <w:marBottom w:val="0"/>
          <w:divBdr>
            <w:top w:val="none" w:sz="0" w:space="0" w:color="auto"/>
            <w:left w:val="none" w:sz="0" w:space="0" w:color="auto"/>
            <w:bottom w:val="none" w:sz="0" w:space="0" w:color="auto"/>
            <w:right w:val="none" w:sz="0" w:space="0" w:color="auto"/>
          </w:divBdr>
          <w:divsChild>
            <w:div w:id="57829446">
              <w:marLeft w:val="0"/>
              <w:marRight w:val="0"/>
              <w:marTop w:val="0"/>
              <w:marBottom w:val="0"/>
              <w:divBdr>
                <w:top w:val="none" w:sz="0" w:space="0" w:color="auto"/>
                <w:left w:val="none" w:sz="0" w:space="0" w:color="auto"/>
                <w:bottom w:val="none" w:sz="0" w:space="0" w:color="auto"/>
                <w:right w:val="none" w:sz="0" w:space="0" w:color="auto"/>
              </w:divBdr>
              <w:divsChild>
                <w:div w:id="285477075">
                  <w:marLeft w:val="0"/>
                  <w:marRight w:val="0"/>
                  <w:marTop w:val="0"/>
                  <w:marBottom w:val="0"/>
                  <w:divBdr>
                    <w:top w:val="none" w:sz="0" w:space="0" w:color="auto"/>
                    <w:left w:val="none" w:sz="0" w:space="0" w:color="auto"/>
                    <w:bottom w:val="none" w:sz="0" w:space="0" w:color="auto"/>
                    <w:right w:val="none" w:sz="0" w:space="0" w:color="auto"/>
                  </w:divBdr>
                </w:div>
              </w:divsChild>
            </w:div>
            <w:div w:id="92094784">
              <w:marLeft w:val="0"/>
              <w:marRight w:val="0"/>
              <w:marTop w:val="0"/>
              <w:marBottom w:val="0"/>
              <w:divBdr>
                <w:top w:val="none" w:sz="0" w:space="0" w:color="auto"/>
                <w:left w:val="none" w:sz="0" w:space="0" w:color="auto"/>
                <w:bottom w:val="none" w:sz="0" w:space="0" w:color="auto"/>
                <w:right w:val="none" w:sz="0" w:space="0" w:color="auto"/>
              </w:divBdr>
              <w:divsChild>
                <w:div w:id="1664625247">
                  <w:marLeft w:val="0"/>
                  <w:marRight w:val="0"/>
                  <w:marTop w:val="0"/>
                  <w:marBottom w:val="0"/>
                  <w:divBdr>
                    <w:top w:val="none" w:sz="0" w:space="0" w:color="auto"/>
                    <w:left w:val="none" w:sz="0" w:space="0" w:color="auto"/>
                    <w:bottom w:val="none" w:sz="0" w:space="0" w:color="auto"/>
                    <w:right w:val="none" w:sz="0" w:space="0" w:color="auto"/>
                  </w:divBdr>
                </w:div>
              </w:divsChild>
            </w:div>
            <w:div w:id="765728294">
              <w:marLeft w:val="0"/>
              <w:marRight w:val="0"/>
              <w:marTop w:val="0"/>
              <w:marBottom w:val="0"/>
              <w:divBdr>
                <w:top w:val="none" w:sz="0" w:space="0" w:color="auto"/>
                <w:left w:val="none" w:sz="0" w:space="0" w:color="auto"/>
                <w:bottom w:val="none" w:sz="0" w:space="0" w:color="auto"/>
                <w:right w:val="none" w:sz="0" w:space="0" w:color="auto"/>
              </w:divBdr>
              <w:divsChild>
                <w:div w:id="995258360">
                  <w:marLeft w:val="0"/>
                  <w:marRight w:val="0"/>
                  <w:marTop w:val="0"/>
                  <w:marBottom w:val="0"/>
                  <w:divBdr>
                    <w:top w:val="none" w:sz="0" w:space="0" w:color="auto"/>
                    <w:left w:val="none" w:sz="0" w:space="0" w:color="auto"/>
                    <w:bottom w:val="none" w:sz="0" w:space="0" w:color="auto"/>
                    <w:right w:val="none" w:sz="0" w:space="0" w:color="auto"/>
                  </w:divBdr>
                </w:div>
              </w:divsChild>
            </w:div>
            <w:div w:id="928386744">
              <w:marLeft w:val="0"/>
              <w:marRight w:val="0"/>
              <w:marTop w:val="0"/>
              <w:marBottom w:val="0"/>
              <w:divBdr>
                <w:top w:val="none" w:sz="0" w:space="0" w:color="auto"/>
                <w:left w:val="none" w:sz="0" w:space="0" w:color="auto"/>
                <w:bottom w:val="none" w:sz="0" w:space="0" w:color="auto"/>
                <w:right w:val="none" w:sz="0" w:space="0" w:color="auto"/>
              </w:divBdr>
              <w:divsChild>
                <w:div w:id="852303952">
                  <w:marLeft w:val="0"/>
                  <w:marRight w:val="0"/>
                  <w:marTop w:val="0"/>
                  <w:marBottom w:val="0"/>
                  <w:divBdr>
                    <w:top w:val="none" w:sz="0" w:space="0" w:color="auto"/>
                    <w:left w:val="none" w:sz="0" w:space="0" w:color="auto"/>
                    <w:bottom w:val="none" w:sz="0" w:space="0" w:color="auto"/>
                    <w:right w:val="none" w:sz="0" w:space="0" w:color="auto"/>
                  </w:divBdr>
                </w:div>
              </w:divsChild>
            </w:div>
            <w:div w:id="1681080375">
              <w:marLeft w:val="0"/>
              <w:marRight w:val="0"/>
              <w:marTop w:val="0"/>
              <w:marBottom w:val="0"/>
              <w:divBdr>
                <w:top w:val="none" w:sz="0" w:space="0" w:color="auto"/>
                <w:left w:val="none" w:sz="0" w:space="0" w:color="auto"/>
                <w:bottom w:val="none" w:sz="0" w:space="0" w:color="auto"/>
                <w:right w:val="none" w:sz="0" w:space="0" w:color="auto"/>
              </w:divBdr>
              <w:divsChild>
                <w:div w:id="812720693">
                  <w:marLeft w:val="0"/>
                  <w:marRight w:val="0"/>
                  <w:marTop w:val="0"/>
                  <w:marBottom w:val="0"/>
                  <w:divBdr>
                    <w:top w:val="none" w:sz="0" w:space="0" w:color="auto"/>
                    <w:left w:val="none" w:sz="0" w:space="0" w:color="auto"/>
                    <w:bottom w:val="none" w:sz="0" w:space="0" w:color="auto"/>
                    <w:right w:val="none" w:sz="0" w:space="0" w:color="auto"/>
                  </w:divBdr>
                </w:div>
              </w:divsChild>
            </w:div>
            <w:div w:id="1973052694">
              <w:marLeft w:val="0"/>
              <w:marRight w:val="0"/>
              <w:marTop w:val="0"/>
              <w:marBottom w:val="0"/>
              <w:divBdr>
                <w:top w:val="none" w:sz="0" w:space="0" w:color="auto"/>
                <w:left w:val="none" w:sz="0" w:space="0" w:color="auto"/>
                <w:bottom w:val="none" w:sz="0" w:space="0" w:color="auto"/>
                <w:right w:val="none" w:sz="0" w:space="0" w:color="auto"/>
              </w:divBdr>
              <w:divsChild>
                <w:div w:id="147039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051613">
          <w:marLeft w:val="0"/>
          <w:marRight w:val="0"/>
          <w:marTop w:val="0"/>
          <w:marBottom w:val="0"/>
          <w:divBdr>
            <w:top w:val="none" w:sz="0" w:space="0" w:color="auto"/>
            <w:left w:val="none" w:sz="0" w:space="0" w:color="auto"/>
            <w:bottom w:val="none" w:sz="0" w:space="0" w:color="auto"/>
            <w:right w:val="none" w:sz="0" w:space="0" w:color="auto"/>
          </w:divBdr>
          <w:divsChild>
            <w:div w:id="394856107">
              <w:marLeft w:val="0"/>
              <w:marRight w:val="0"/>
              <w:marTop w:val="0"/>
              <w:marBottom w:val="0"/>
              <w:divBdr>
                <w:top w:val="none" w:sz="0" w:space="0" w:color="auto"/>
                <w:left w:val="none" w:sz="0" w:space="0" w:color="auto"/>
                <w:bottom w:val="none" w:sz="0" w:space="0" w:color="auto"/>
                <w:right w:val="none" w:sz="0" w:space="0" w:color="auto"/>
              </w:divBdr>
              <w:divsChild>
                <w:div w:id="1876234705">
                  <w:marLeft w:val="0"/>
                  <w:marRight w:val="0"/>
                  <w:marTop w:val="0"/>
                  <w:marBottom w:val="0"/>
                  <w:divBdr>
                    <w:top w:val="none" w:sz="0" w:space="0" w:color="auto"/>
                    <w:left w:val="none" w:sz="0" w:space="0" w:color="auto"/>
                    <w:bottom w:val="none" w:sz="0" w:space="0" w:color="auto"/>
                    <w:right w:val="none" w:sz="0" w:space="0" w:color="auto"/>
                  </w:divBdr>
                  <w:divsChild>
                    <w:div w:id="41747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20132588">
      <w:bodyDiv w:val="1"/>
      <w:marLeft w:val="0"/>
      <w:marRight w:val="0"/>
      <w:marTop w:val="0"/>
      <w:marBottom w:val="0"/>
      <w:divBdr>
        <w:top w:val="none" w:sz="0" w:space="0" w:color="auto"/>
        <w:left w:val="none" w:sz="0" w:space="0" w:color="auto"/>
        <w:bottom w:val="none" w:sz="0" w:space="0" w:color="auto"/>
        <w:right w:val="none" w:sz="0" w:space="0" w:color="auto"/>
      </w:divBdr>
      <w:divsChild>
        <w:div w:id="1321542875">
          <w:marLeft w:val="0"/>
          <w:marRight w:val="0"/>
          <w:marTop w:val="0"/>
          <w:marBottom w:val="0"/>
          <w:divBdr>
            <w:top w:val="none" w:sz="0" w:space="0" w:color="auto"/>
            <w:left w:val="none" w:sz="0" w:space="0" w:color="auto"/>
            <w:bottom w:val="none" w:sz="0" w:space="0" w:color="auto"/>
            <w:right w:val="none" w:sz="0" w:space="0" w:color="auto"/>
          </w:divBdr>
          <w:divsChild>
            <w:div w:id="1281259856">
              <w:marLeft w:val="0"/>
              <w:marRight w:val="0"/>
              <w:marTop w:val="0"/>
              <w:marBottom w:val="0"/>
              <w:divBdr>
                <w:top w:val="none" w:sz="0" w:space="0" w:color="auto"/>
                <w:left w:val="none" w:sz="0" w:space="0" w:color="auto"/>
                <w:bottom w:val="none" w:sz="0" w:space="0" w:color="auto"/>
                <w:right w:val="none" w:sz="0" w:space="0" w:color="auto"/>
              </w:divBdr>
              <w:divsChild>
                <w:div w:id="2118015928">
                  <w:marLeft w:val="0"/>
                  <w:marRight w:val="0"/>
                  <w:marTop w:val="0"/>
                  <w:marBottom w:val="0"/>
                  <w:divBdr>
                    <w:top w:val="none" w:sz="0" w:space="0" w:color="auto"/>
                    <w:left w:val="none" w:sz="0" w:space="0" w:color="auto"/>
                    <w:bottom w:val="none" w:sz="0" w:space="0" w:color="auto"/>
                    <w:right w:val="none" w:sz="0" w:space="0" w:color="auto"/>
                  </w:divBdr>
                </w:div>
              </w:divsChild>
            </w:div>
            <w:div w:id="1375733407">
              <w:marLeft w:val="0"/>
              <w:marRight w:val="0"/>
              <w:marTop w:val="0"/>
              <w:marBottom w:val="0"/>
              <w:divBdr>
                <w:top w:val="none" w:sz="0" w:space="0" w:color="auto"/>
                <w:left w:val="none" w:sz="0" w:space="0" w:color="auto"/>
                <w:bottom w:val="none" w:sz="0" w:space="0" w:color="auto"/>
                <w:right w:val="none" w:sz="0" w:space="0" w:color="auto"/>
              </w:divBdr>
              <w:divsChild>
                <w:div w:id="341932954">
                  <w:marLeft w:val="0"/>
                  <w:marRight w:val="0"/>
                  <w:marTop w:val="0"/>
                  <w:marBottom w:val="0"/>
                  <w:divBdr>
                    <w:top w:val="none" w:sz="0" w:space="0" w:color="auto"/>
                    <w:left w:val="none" w:sz="0" w:space="0" w:color="auto"/>
                    <w:bottom w:val="none" w:sz="0" w:space="0" w:color="auto"/>
                    <w:right w:val="none" w:sz="0" w:space="0" w:color="auto"/>
                  </w:divBdr>
                  <w:divsChild>
                    <w:div w:id="194735342">
                      <w:marLeft w:val="0"/>
                      <w:marRight w:val="0"/>
                      <w:marTop w:val="0"/>
                      <w:marBottom w:val="0"/>
                      <w:divBdr>
                        <w:top w:val="none" w:sz="0" w:space="0" w:color="auto"/>
                        <w:left w:val="none" w:sz="0" w:space="0" w:color="auto"/>
                        <w:bottom w:val="none" w:sz="0" w:space="0" w:color="auto"/>
                        <w:right w:val="none" w:sz="0" w:space="0" w:color="auto"/>
                      </w:divBdr>
                    </w:div>
                  </w:divsChild>
                </w:div>
                <w:div w:id="1002709032">
                  <w:marLeft w:val="0"/>
                  <w:marRight w:val="0"/>
                  <w:marTop w:val="0"/>
                  <w:marBottom w:val="0"/>
                  <w:divBdr>
                    <w:top w:val="none" w:sz="0" w:space="0" w:color="auto"/>
                    <w:left w:val="none" w:sz="0" w:space="0" w:color="auto"/>
                    <w:bottom w:val="none" w:sz="0" w:space="0" w:color="auto"/>
                    <w:right w:val="none" w:sz="0" w:space="0" w:color="auto"/>
                  </w:divBdr>
                  <w:divsChild>
                    <w:div w:id="1616595865">
                      <w:marLeft w:val="0"/>
                      <w:marRight w:val="0"/>
                      <w:marTop w:val="0"/>
                      <w:marBottom w:val="0"/>
                      <w:divBdr>
                        <w:top w:val="none" w:sz="0" w:space="0" w:color="auto"/>
                        <w:left w:val="none" w:sz="0" w:space="0" w:color="auto"/>
                        <w:bottom w:val="none" w:sz="0" w:space="0" w:color="auto"/>
                        <w:right w:val="none" w:sz="0" w:space="0" w:color="auto"/>
                      </w:divBdr>
                    </w:div>
                  </w:divsChild>
                </w:div>
                <w:div w:id="240410284">
                  <w:marLeft w:val="0"/>
                  <w:marRight w:val="0"/>
                  <w:marTop w:val="0"/>
                  <w:marBottom w:val="0"/>
                  <w:divBdr>
                    <w:top w:val="none" w:sz="0" w:space="0" w:color="auto"/>
                    <w:left w:val="none" w:sz="0" w:space="0" w:color="auto"/>
                    <w:bottom w:val="none" w:sz="0" w:space="0" w:color="auto"/>
                    <w:right w:val="none" w:sz="0" w:space="0" w:color="auto"/>
                  </w:divBdr>
                  <w:divsChild>
                    <w:div w:id="864026971">
                      <w:marLeft w:val="0"/>
                      <w:marRight w:val="0"/>
                      <w:marTop w:val="0"/>
                      <w:marBottom w:val="0"/>
                      <w:divBdr>
                        <w:top w:val="none" w:sz="0" w:space="0" w:color="auto"/>
                        <w:left w:val="none" w:sz="0" w:space="0" w:color="auto"/>
                        <w:bottom w:val="none" w:sz="0" w:space="0" w:color="auto"/>
                        <w:right w:val="none" w:sz="0" w:space="0" w:color="auto"/>
                      </w:divBdr>
                    </w:div>
                  </w:divsChild>
                </w:div>
                <w:div w:id="235238877">
                  <w:marLeft w:val="0"/>
                  <w:marRight w:val="0"/>
                  <w:marTop w:val="0"/>
                  <w:marBottom w:val="0"/>
                  <w:divBdr>
                    <w:top w:val="none" w:sz="0" w:space="0" w:color="auto"/>
                    <w:left w:val="none" w:sz="0" w:space="0" w:color="auto"/>
                    <w:bottom w:val="none" w:sz="0" w:space="0" w:color="auto"/>
                    <w:right w:val="none" w:sz="0" w:space="0" w:color="auto"/>
                  </w:divBdr>
                  <w:divsChild>
                    <w:div w:id="54788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431034">
              <w:marLeft w:val="0"/>
              <w:marRight w:val="0"/>
              <w:marTop w:val="0"/>
              <w:marBottom w:val="0"/>
              <w:divBdr>
                <w:top w:val="none" w:sz="0" w:space="0" w:color="auto"/>
                <w:left w:val="none" w:sz="0" w:space="0" w:color="auto"/>
                <w:bottom w:val="none" w:sz="0" w:space="0" w:color="auto"/>
                <w:right w:val="none" w:sz="0" w:space="0" w:color="auto"/>
              </w:divBdr>
              <w:divsChild>
                <w:div w:id="1823278747">
                  <w:marLeft w:val="0"/>
                  <w:marRight w:val="0"/>
                  <w:marTop w:val="0"/>
                  <w:marBottom w:val="0"/>
                  <w:divBdr>
                    <w:top w:val="none" w:sz="0" w:space="0" w:color="auto"/>
                    <w:left w:val="none" w:sz="0" w:space="0" w:color="auto"/>
                    <w:bottom w:val="none" w:sz="0" w:space="0" w:color="auto"/>
                    <w:right w:val="none" w:sz="0" w:space="0" w:color="auto"/>
                  </w:divBdr>
                  <w:divsChild>
                    <w:div w:id="498276460">
                      <w:marLeft w:val="0"/>
                      <w:marRight w:val="0"/>
                      <w:marTop w:val="0"/>
                      <w:marBottom w:val="0"/>
                      <w:divBdr>
                        <w:top w:val="none" w:sz="0" w:space="0" w:color="auto"/>
                        <w:left w:val="none" w:sz="0" w:space="0" w:color="auto"/>
                        <w:bottom w:val="none" w:sz="0" w:space="0" w:color="auto"/>
                        <w:right w:val="none" w:sz="0" w:space="0" w:color="auto"/>
                      </w:divBdr>
                    </w:div>
                  </w:divsChild>
                </w:div>
                <w:div w:id="878083304">
                  <w:marLeft w:val="0"/>
                  <w:marRight w:val="0"/>
                  <w:marTop w:val="0"/>
                  <w:marBottom w:val="0"/>
                  <w:divBdr>
                    <w:top w:val="none" w:sz="0" w:space="0" w:color="auto"/>
                    <w:left w:val="none" w:sz="0" w:space="0" w:color="auto"/>
                    <w:bottom w:val="none" w:sz="0" w:space="0" w:color="auto"/>
                    <w:right w:val="none" w:sz="0" w:space="0" w:color="auto"/>
                  </w:divBdr>
                  <w:divsChild>
                    <w:div w:id="2006084040">
                      <w:marLeft w:val="0"/>
                      <w:marRight w:val="0"/>
                      <w:marTop w:val="0"/>
                      <w:marBottom w:val="0"/>
                      <w:divBdr>
                        <w:top w:val="none" w:sz="0" w:space="0" w:color="auto"/>
                        <w:left w:val="none" w:sz="0" w:space="0" w:color="auto"/>
                        <w:bottom w:val="none" w:sz="0" w:space="0" w:color="auto"/>
                        <w:right w:val="none" w:sz="0" w:space="0" w:color="auto"/>
                      </w:divBdr>
                    </w:div>
                  </w:divsChild>
                </w:div>
                <w:div w:id="1585144013">
                  <w:marLeft w:val="0"/>
                  <w:marRight w:val="0"/>
                  <w:marTop w:val="0"/>
                  <w:marBottom w:val="0"/>
                  <w:divBdr>
                    <w:top w:val="none" w:sz="0" w:space="0" w:color="auto"/>
                    <w:left w:val="none" w:sz="0" w:space="0" w:color="auto"/>
                    <w:bottom w:val="none" w:sz="0" w:space="0" w:color="auto"/>
                    <w:right w:val="none" w:sz="0" w:space="0" w:color="auto"/>
                  </w:divBdr>
                  <w:divsChild>
                    <w:div w:id="170801782">
                      <w:marLeft w:val="0"/>
                      <w:marRight w:val="0"/>
                      <w:marTop w:val="0"/>
                      <w:marBottom w:val="0"/>
                      <w:divBdr>
                        <w:top w:val="none" w:sz="0" w:space="0" w:color="auto"/>
                        <w:left w:val="none" w:sz="0" w:space="0" w:color="auto"/>
                        <w:bottom w:val="none" w:sz="0" w:space="0" w:color="auto"/>
                        <w:right w:val="none" w:sz="0" w:space="0" w:color="auto"/>
                      </w:divBdr>
                    </w:div>
                  </w:divsChild>
                </w:div>
                <w:div w:id="842629117">
                  <w:marLeft w:val="0"/>
                  <w:marRight w:val="0"/>
                  <w:marTop w:val="0"/>
                  <w:marBottom w:val="0"/>
                  <w:divBdr>
                    <w:top w:val="none" w:sz="0" w:space="0" w:color="auto"/>
                    <w:left w:val="none" w:sz="0" w:space="0" w:color="auto"/>
                    <w:bottom w:val="none" w:sz="0" w:space="0" w:color="auto"/>
                    <w:right w:val="none" w:sz="0" w:space="0" w:color="auto"/>
                  </w:divBdr>
                  <w:divsChild>
                    <w:div w:id="881988464">
                      <w:marLeft w:val="0"/>
                      <w:marRight w:val="0"/>
                      <w:marTop w:val="0"/>
                      <w:marBottom w:val="0"/>
                      <w:divBdr>
                        <w:top w:val="none" w:sz="0" w:space="0" w:color="auto"/>
                        <w:left w:val="none" w:sz="0" w:space="0" w:color="auto"/>
                        <w:bottom w:val="none" w:sz="0" w:space="0" w:color="auto"/>
                        <w:right w:val="none" w:sz="0" w:space="0" w:color="auto"/>
                      </w:divBdr>
                    </w:div>
                  </w:divsChild>
                </w:div>
                <w:div w:id="1985428662">
                  <w:marLeft w:val="0"/>
                  <w:marRight w:val="0"/>
                  <w:marTop w:val="0"/>
                  <w:marBottom w:val="0"/>
                  <w:divBdr>
                    <w:top w:val="none" w:sz="0" w:space="0" w:color="auto"/>
                    <w:left w:val="none" w:sz="0" w:space="0" w:color="auto"/>
                    <w:bottom w:val="none" w:sz="0" w:space="0" w:color="auto"/>
                    <w:right w:val="none" w:sz="0" w:space="0" w:color="auto"/>
                  </w:divBdr>
                  <w:divsChild>
                    <w:div w:id="776293664">
                      <w:marLeft w:val="0"/>
                      <w:marRight w:val="0"/>
                      <w:marTop w:val="0"/>
                      <w:marBottom w:val="0"/>
                      <w:divBdr>
                        <w:top w:val="none" w:sz="0" w:space="0" w:color="auto"/>
                        <w:left w:val="none" w:sz="0" w:space="0" w:color="auto"/>
                        <w:bottom w:val="none" w:sz="0" w:space="0" w:color="auto"/>
                        <w:right w:val="none" w:sz="0" w:space="0" w:color="auto"/>
                      </w:divBdr>
                    </w:div>
                  </w:divsChild>
                </w:div>
                <w:div w:id="375664061">
                  <w:marLeft w:val="0"/>
                  <w:marRight w:val="0"/>
                  <w:marTop w:val="0"/>
                  <w:marBottom w:val="0"/>
                  <w:divBdr>
                    <w:top w:val="none" w:sz="0" w:space="0" w:color="auto"/>
                    <w:left w:val="none" w:sz="0" w:space="0" w:color="auto"/>
                    <w:bottom w:val="none" w:sz="0" w:space="0" w:color="auto"/>
                    <w:right w:val="none" w:sz="0" w:space="0" w:color="auto"/>
                  </w:divBdr>
                  <w:divsChild>
                    <w:div w:id="1015884773">
                      <w:marLeft w:val="0"/>
                      <w:marRight w:val="0"/>
                      <w:marTop w:val="0"/>
                      <w:marBottom w:val="0"/>
                      <w:divBdr>
                        <w:top w:val="none" w:sz="0" w:space="0" w:color="auto"/>
                        <w:left w:val="none" w:sz="0" w:space="0" w:color="auto"/>
                        <w:bottom w:val="none" w:sz="0" w:space="0" w:color="auto"/>
                        <w:right w:val="none" w:sz="0" w:space="0" w:color="auto"/>
                      </w:divBdr>
                    </w:div>
                  </w:divsChild>
                </w:div>
                <w:div w:id="654183593">
                  <w:marLeft w:val="0"/>
                  <w:marRight w:val="0"/>
                  <w:marTop w:val="0"/>
                  <w:marBottom w:val="0"/>
                  <w:divBdr>
                    <w:top w:val="none" w:sz="0" w:space="0" w:color="auto"/>
                    <w:left w:val="none" w:sz="0" w:space="0" w:color="auto"/>
                    <w:bottom w:val="none" w:sz="0" w:space="0" w:color="auto"/>
                    <w:right w:val="none" w:sz="0" w:space="0" w:color="auto"/>
                  </w:divBdr>
                  <w:divsChild>
                    <w:div w:id="881478118">
                      <w:marLeft w:val="0"/>
                      <w:marRight w:val="0"/>
                      <w:marTop w:val="0"/>
                      <w:marBottom w:val="0"/>
                      <w:divBdr>
                        <w:top w:val="none" w:sz="0" w:space="0" w:color="auto"/>
                        <w:left w:val="none" w:sz="0" w:space="0" w:color="auto"/>
                        <w:bottom w:val="none" w:sz="0" w:space="0" w:color="auto"/>
                        <w:right w:val="none" w:sz="0" w:space="0" w:color="auto"/>
                      </w:divBdr>
                    </w:div>
                  </w:divsChild>
                </w:div>
                <w:div w:id="288363757">
                  <w:marLeft w:val="0"/>
                  <w:marRight w:val="0"/>
                  <w:marTop w:val="0"/>
                  <w:marBottom w:val="0"/>
                  <w:divBdr>
                    <w:top w:val="none" w:sz="0" w:space="0" w:color="auto"/>
                    <w:left w:val="none" w:sz="0" w:space="0" w:color="auto"/>
                    <w:bottom w:val="none" w:sz="0" w:space="0" w:color="auto"/>
                    <w:right w:val="none" w:sz="0" w:space="0" w:color="auto"/>
                  </w:divBdr>
                  <w:divsChild>
                    <w:div w:id="95768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02232">
              <w:marLeft w:val="0"/>
              <w:marRight w:val="0"/>
              <w:marTop w:val="0"/>
              <w:marBottom w:val="0"/>
              <w:divBdr>
                <w:top w:val="none" w:sz="0" w:space="0" w:color="auto"/>
                <w:left w:val="none" w:sz="0" w:space="0" w:color="auto"/>
                <w:bottom w:val="none" w:sz="0" w:space="0" w:color="auto"/>
                <w:right w:val="none" w:sz="0" w:space="0" w:color="auto"/>
              </w:divBdr>
              <w:divsChild>
                <w:div w:id="1123184808">
                  <w:marLeft w:val="0"/>
                  <w:marRight w:val="0"/>
                  <w:marTop w:val="0"/>
                  <w:marBottom w:val="0"/>
                  <w:divBdr>
                    <w:top w:val="none" w:sz="0" w:space="0" w:color="auto"/>
                    <w:left w:val="none" w:sz="0" w:space="0" w:color="auto"/>
                    <w:bottom w:val="none" w:sz="0" w:space="0" w:color="auto"/>
                    <w:right w:val="none" w:sz="0" w:space="0" w:color="auto"/>
                  </w:divBdr>
                </w:div>
                <w:div w:id="36008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789665">
          <w:marLeft w:val="0"/>
          <w:marRight w:val="0"/>
          <w:marTop w:val="0"/>
          <w:marBottom w:val="0"/>
          <w:divBdr>
            <w:top w:val="none" w:sz="0" w:space="0" w:color="auto"/>
            <w:left w:val="none" w:sz="0" w:space="0" w:color="auto"/>
            <w:bottom w:val="none" w:sz="0" w:space="0" w:color="auto"/>
            <w:right w:val="none" w:sz="0" w:space="0" w:color="auto"/>
          </w:divBdr>
          <w:divsChild>
            <w:div w:id="1327241310">
              <w:marLeft w:val="0"/>
              <w:marRight w:val="0"/>
              <w:marTop w:val="0"/>
              <w:marBottom w:val="0"/>
              <w:divBdr>
                <w:top w:val="none" w:sz="0" w:space="0" w:color="auto"/>
                <w:left w:val="none" w:sz="0" w:space="0" w:color="auto"/>
                <w:bottom w:val="none" w:sz="0" w:space="0" w:color="auto"/>
                <w:right w:val="none" w:sz="0" w:space="0" w:color="auto"/>
              </w:divBdr>
              <w:divsChild>
                <w:div w:id="349378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179557">
      <w:bodyDiv w:val="1"/>
      <w:marLeft w:val="0"/>
      <w:marRight w:val="0"/>
      <w:marTop w:val="0"/>
      <w:marBottom w:val="0"/>
      <w:divBdr>
        <w:top w:val="none" w:sz="0" w:space="0" w:color="auto"/>
        <w:left w:val="none" w:sz="0" w:space="0" w:color="auto"/>
        <w:bottom w:val="none" w:sz="0" w:space="0" w:color="auto"/>
        <w:right w:val="none" w:sz="0" w:space="0" w:color="auto"/>
      </w:divBdr>
    </w:div>
    <w:div w:id="735395816">
      <w:bodyDiv w:val="1"/>
      <w:marLeft w:val="0"/>
      <w:marRight w:val="0"/>
      <w:marTop w:val="0"/>
      <w:marBottom w:val="0"/>
      <w:divBdr>
        <w:top w:val="none" w:sz="0" w:space="0" w:color="auto"/>
        <w:left w:val="none" w:sz="0" w:space="0" w:color="auto"/>
        <w:bottom w:val="none" w:sz="0" w:space="0" w:color="auto"/>
        <w:right w:val="none" w:sz="0" w:space="0" w:color="auto"/>
      </w:divBdr>
      <w:divsChild>
        <w:div w:id="1169179774">
          <w:marLeft w:val="0"/>
          <w:marRight w:val="0"/>
          <w:marTop w:val="0"/>
          <w:marBottom w:val="0"/>
          <w:divBdr>
            <w:top w:val="none" w:sz="0" w:space="0" w:color="auto"/>
            <w:left w:val="none" w:sz="0" w:space="0" w:color="auto"/>
            <w:bottom w:val="none" w:sz="0" w:space="0" w:color="auto"/>
            <w:right w:val="none" w:sz="0" w:space="0" w:color="auto"/>
          </w:divBdr>
          <w:divsChild>
            <w:div w:id="1413694731">
              <w:marLeft w:val="0"/>
              <w:marRight w:val="0"/>
              <w:marTop w:val="0"/>
              <w:marBottom w:val="0"/>
              <w:divBdr>
                <w:top w:val="none" w:sz="0" w:space="0" w:color="auto"/>
                <w:left w:val="none" w:sz="0" w:space="0" w:color="auto"/>
                <w:bottom w:val="none" w:sz="0" w:space="0" w:color="auto"/>
                <w:right w:val="none" w:sz="0" w:space="0" w:color="auto"/>
              </w:divBdr>
              <w:divsChild>
                <w:div w:id="208190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514971">
      <w:bodyDiv w:val="1"/>
      <w:marLeft w:val="0"/>
      <w:marRight w:val="0"/>
      <w:marTop w:val="0"/>
      <w:marBottom w:val="0"/>
      <w:divBdr>
        <w:top w:val="none" w:sz="0" w:space="0" w:color="auto"/>
        <w:left w:val="none" w:sz="0" w:space="0" w:color="auto"/>
        <w:bottom w:val="none" w:sz="0" w:space="0" w:color="auto"/>
        <w:right w:val="none" w:sz="0" w:space="0" w:color="auto"/>
      </w:divBdr>
      <w:divsChild>
        <w:div w:id="1609002827">
          <w:marLeft w:val="0"/>
          <w:marRight w:val="0"/>
          <w:marTop w:val="0"/>
          <w:marBottom w:val="0"/>
          <w:divBdr>
            <w:top w:val="none" w:sz="0" w:space="0" w:color="auto"/>
            <w:left w:val="none" w:sz="0" w:space="0" w:color="auto"/>
            <w:bottom w:val="none" w:sz="0" w:space="0" w:color="auto"/>
            <w:right w:val="none" w:sz="0" w:space="0" w:color="auto"/>
          </w:divBdr>
          <w:divsChild>
            <w:div w:id="1857233454">
              <w:marLeft w:val="0"/>
              <w:marRight w:val="0"/>
              <w:marTop w:val="0"/>
              <w:marBottom w:val="0"/>
              <w:divBdr>
                <w:top w:val="none" w:sz="0" w:space="0" w:color="auto"/>
                <w:left w:val="none" w:sz="0" w:space="0" w:color="auto"/>
                <w:bottom w:val="none" w:sz="0" w:space="0" w:color="auto"/>
                <w:right w:val="none" w:sz="0" w:space="0" w:color="auto"/>
              </w:divBdr>
              <w:divsChild>
                <w:div w:id="2077164774">
                  <w:marLeft w:val="0"/>
                  <w:marRight w:val="0"/>
                  <w:marTop w:val="0"/>
                  <w:marBottom w:val="0"/>
                  <w:divBdr>
                    <w:top w:val="none" w:sz="0" w:space="0" w:color="auto"/>
                    <w:left w:val="none" w:sz="0" w:space="0" w:color="auto"/>
                    <w:bottom w:val="none" w:sz="0" w:space="0" w:color="auto"/>
                    <w:right w:val="none" w:sz="0" w:space="0" w:color="auto"/>
                  </w:divBdr>
                  <w:divsChild>
                    <w:div w:id="113097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2943324">
      <w:bodyDiv w:val="1"/>
      <w:marLeft w:val="0"/>
      <w:marRight w:val="0"/>
      <w:marTop w:val="0"/>
      <w:marBottom w:val="0"/>
      <w:divBdr>
        <w:top w:val="none" w:sz="0" w:space="0" w:color="auto"/>
        <w:left w:val="none" w:sz="0" w:space="0" w:color="auto"/>
        <w:bottom w:val="none" w:sz="0" w:space="0" w:color="auto"/>
        <w:right w:val="none" w:sz="0" w:space="0" w:color="auto"/>
      </w:divBdr>
      <w:divsChild>
        <w:div w:id="778918142">
          <w:marLeft w:val="0"/>
          <w:marRight w:val="0"/>
          <w:marTop w:val="0"/>
          <w:marBottom w:val="0"/>
          <w:divBdr>
            <w:top w:val="none" w:sz="0" w:space="0" w:color="auto"/>
            <w:left w:val="none" w:sz="0" w:space="0" w:color="auto"/>
            <w:bottom w:val="none" w:sz="0" w:space="0" w:color="auto"/>
            <w:right w:val="none" w:sz="0" w:space="0" w:color="auto"/>
          </w:divBdr>
          <w:divsChild>
            <w:div w:id="1659651999">
              <w:marLeft w:val="0"/>
              <w:marRight w:val="0"/>
              <w:marTop w:val="0"/>
              <w:marBottom w:val="0"/>
              <w:divBdr>
                <w:top w:val="none" w:sz="0" w:space="0" w:color="auto"/>
                <w:left w:val="none" w:sz="0" w:space="0" w:color="auto"/>
                <w:bottom w:val="none" w:sz="0" w:space="0" w:color="auto"/>
                <w:right w:val="none" w:sz="0" w:space="0" w:color="auto"/>
              </w:divBdr>
              <w:divsChild>
                <w:div w:id="244850252">
                  <w:marLeft w:val="0"/>
                  <w:marRight w:val="0"/>
                  <w:marTop w:val="0"/>
                  <w:marBottom w:val="0"/>
                  <w:divBdr>
                    <w:top w:val="none" w:sz="0" w:space="0" w:color="auto"/>
                    <w:left w:val="none" w:sz="0" w:space="0" w:color="auto"/>
                    <w:bottom w:val="none" w:sz="0" w:space="0" w:color="auto"/>
                    <w:right w:val="none" w:sz="0" w:space="0" w:color="auto"/>
                  </w:divBdr>
                  <w:divsChild>
                    <w:div w:id="708846668">
                      <w:marLeft w:val="0"/>
                      <w:marRight w:val="0"/>
                      <w:marTop w:val="0"/>
                      <w:marBottom w:val="0"/>
                      <w:divBdr>
                        <w:top w:val="none" w:sz="0" w:space="0" w:color="auto"/>
                        <w:left w:val="none" w:sz="0" w:space="0" w:color="auto"/>
                        <w:bottom w:val="none" w:sz="0" w:space="0" w:color="auto"/>
                        <w:right w:val="none" w:sz="0" w:space="0" w:color="auto"/>
                      </w:divBdr>
                    </w:div>
                  </w:divsChild>
                </w:div>
                <w:div w:id="417021063">
                  <w:marLeft w:val="0"/>
                  <w:marRight w:val="0"/>
                  <w:marTop w:val="0"/>
                  <w:marBottom w:val="0"/>
                  <w:divBdr>
                    <w:top w:val="none" w:sz="0" w:space="0" w:color="auto"/>
                    <w:left w:val="none" w:sz="0" w:space="0" w:color="auto"/>
                    <w:bottom w:val="none" w:sz="0" w:space="0" w:color="auto"/>
                    <w:right w:val="none" w:sz="0" w:space="0" w:color="auto"/>
                  </w:divBdr>
                  <w:divsChild>
                    <w:div w:id="280039953">
                      <w:marLeft w:val="0"/>
                      <w:marRight w:val="0"/>
                      <w:marTop w:val="0"/>
                      <w:marBottom w:val="0"/>
                      <w:divBdr>
                        <w:top w:val="none" w:sz="0" w:space="0" w:color="auto"/>
                        <w:left w:val="none" w:sz="0" w:space="0" w:color="auto"/>
                        <w:bottom w:val="none" w:sz="0" w:space="0" w:color="auto"/>
                        <w:right w:val="none" w:sz="0" w:space="0" w:color="auto"/>
                      </w:divBdr>
                    </w:div>
                  </w:divsChild>
                </w:div>
                <w:div w:id="494272595">
                  <w:marLeft w:val="0"/>
                  <w:marRight w:val="0"/>
                  <w:marTop w:val="0"/>
                  <w:marBottom w:val="0"/>
                  <w:divBdr>
                    <w:top w:val="none" w:sz="0" w:space="0" w:color="auto"/>
                    <w:left w:val="none" w:sz="0" w:space="0" w:color="auto"/>
                    <w:bottom w:val="none" w:sz="0" w:space="0" w:color="auto"/>
                    <w:right w:val="none" w:sz="0" w:space="0" w:color="auto"/>
                  </w:divBdr>
                  <w:divsChild>
                    <w:div w:id="869608402">
                      <w:marLeft w:val="0"/>
                      <w:marRight w:val="0"/>
                      <w:marTop w:val="0"/>
                      <w:marBottom w:val="0"/>
                      <w:divBdr>
                        <w:top w:val="none" w:sz="0" w:space="0" w:color="auto"/>
                        <w:left w:val="none" w:sz="0" w:space="0" w:color="auto"/>
                        <w:bottom w:val="none" w:sz="0" w:space="0" w:color="auto"/>
                        <w:right w:val="none" w:sz="0" w:space="0" w:color="auto"/>
                      </w:divBdr>
                    </w:div>
                  </w:divsChild>
                </w:div>
                <w:div w:id="954747251">
                  <w:marLeft w:val="0"/>
                  <w:marRight w:val="0"/>
                  <w:marTop w:val="0"/>
                  <w:marBottom w:val="0"/>
                  <w:divBdr>
                    <w:top w:val="none" w:sz="0" w:space="0" w:color="auto"/>
                    <w:left w:val="none" w:sz="0" w:space="0" w:color="auto"/>
                    <w:bottom w:val="none" w:sz="0" w:space="0" w:color="auto"/>
                    <w:right w:val="none" w:sz="0" w:space="0" w:color="auto"/>
                  </w:divBdr>
                  <w:divsChild>
                    <w:div w:id="337123471">
                      <w:marLeft w:val="0"/>
                      <w:marRight w:val="0"/>
                      <w:marTop w:val="0"/>
                      <w:marBottom w:val="0"/>
                      <w:divBdr>
                        <w:top w:val="none" w:sz="0" w:space="0" w:color="auto"/>
                        <w:left w:val="none" w:sz="0" w:space="0" w:color="auto"/>
                        <w:bottom w:val="none" w:sz="0" w:space="0" w:color="auto"/>
                        <w:right w:val="none" w:sz="0" w:space="0" w:color="auto"/>
                      </w:divBdr>
                    </w:div>
                  </w:divsChild>
                </w:div>
                <w:div w:id="1311329519">
                  <w:marLeft w:val="0"/>
                  <w:marRight w:val="0"/>
                  <w:marTop w:val="0"/>
                  <w:marBottom w:val="0"/>
                  <w:divBdr>
                    <w:top w:val="none" w:sz="0" w:space="0" w:color="auto"/>
                    <w:left w:val="none" w:sz="0" w:space="0" w:color="auto"/>
                    <w:bottom w:val="none" w:sz="0" w:space="0" w:color="auto"/>
                    <w:right w:val="none" w:sz="0" w:space="0" w:color="auto"/>
                  </w:divBdr>
                  <w:divsChild>
                    <w:div w:id="1552351728">
                      <w:marLeft w:val="0"/>
                      <w:marRight w:val="0"/>
                      <w:marTop w:val="0"/>
                      <w:marBottom w:val="0"/>
                      <w:divBdr>
                        <w:top w:val="none" w:sz="0" w:space="0" w:color="auto"/>
                        <w:left w:val="none" w:sz="0" w:space="0" w:color="auto"/>
                        <w:bottom w:val="none" w:sz="0" w:space="0" w:color="auto"/>
                        <w:right w:val="none" w:sz="0" w:space="0" w:color="auto"/>
                      </w:divBdr>
                    </w:div>
                  </w:divsChild>
                </w:div>
                <w:div w:id="1547596418">
                  <w:marLeft w:val="0"/>
                  <w:marRight w:val="0"/>
                  <w:marTop w:val="0"/>
                  <w:marBottom w:val="0"/>
                  <w:divBdr>
                    <w:top w:val="none" w:sz="0" w:space="0" w:color="auto"/>
                    <w:left w:val="none" w:sz="0" w:space="0" w:color="auto"/>
                    <w:bottom w:val="none" w:sz="0" w:space="0" w:color="auto"/>
                    <w:right w:val="none" w:sz="0" w:space="0" w:color="auto"/>
                  </w:divBdr>
                  <w:divsChild>
                    <w:div w:id="1701542416">
                      <w:marLeft w:val="0"/>
                      <w:marRight w:val="0"/>
                      <w:marTop w:val="0"/>
                      <w:marBottom w:val="0"/>
                      <w:divBdr>
                        <w:top w:val="none" w:sz="0" w:space="0" w:color="auto"/>
                        <w:left w:val="none" w:sz="0" w:space="0" w:color="auto"/>
                        <w:bottom w:val="none" w:sz="0" w:space="0" w:color="auto"/>
                        <w:right w:val="none" w:sz="0" w:space="0" w:color="auto"/>
                      </w:divBdr>
                    </w:div>
                  </w:divsChild>
                </w:div>
                <w:div w:id="1934587441">
                  <w:marLeft w:val="0"/>
                  <w:marRight w:val="0"/>
                  <w:marTop w:val="0"/>
                  <w:marBottom w:val="0"/>
                  <w:divBdr>
                    <w:top w:val="none" w:sz="0" w:space="0" w:color="auto"/>
                    <w:left w:val="none" w:sz="0" w:space="0" w:color="auto"/>
                    <w:bottom w:val="none" w:sz="0" w:space="0" w:color="auto"/>
                    <w:right w:val="none" w:sz="0" w:space="0" w:color="auto"/>
                  </w:divBdr>
                  <w:divsChild>
                    <w:div w:id="746729228">
                      <w:marLeft w:val="0"/>
                      <w:marRight w:val="0"/>
                      <w:marTop w:val="0"/>
                      <w:marBottom w:val="0"/>
                      <w:divBdr>
                        <w:top w:val="none" w:sz="0" w:space="0" w:color="auto"/>
                        <w:left w:val="none" w:sz="0" w:space="0" w:color="auto"/>
                        <w:bottom w:val="none" w:sz="0" w:space="0" w:color="auto"/>
                        <w:right w:val="none" w:sz="0" w:space="0" w:color="auto"/>
                      </w:divBdr>
                    </w:div>
                  </w:divsChild>
                </w:div>
                <w:div w:id="1971207299">
                  <w:marLeft w:val="0"/>
                  <w:marRight w:val="0"/>
                  <w:marTop w:val="0"/>
                  <w:marBottom w:val="0"/>
                  <w:divBdr>
                    <w:top w:val="none" w:sz="0" w:space="0" w:color="auto"/>
                    <w:left w:val="none" w:sz="0" w:space="0" w:color="auto"/>
                    <w:bottom w:val="none" w:sz="0" w:space="0" w:color="auto"/>
                    <w:right w:val="none" w:sz="0" w:space="0" w:color="auto"/>
                  </w:divBdr>
                  <w:divsChild>
                    <w:div w:id="448861849">
                      <w:marLeft w:val="0"/>
                      <w:marRight w:val="0"/>
                      <w:marTop w:val="0"/>
                      <w:marBottom w:val="0"/>
                      <w:divBdr>
                        <w:top w:val="none" w:sz="0" w:space="0" w:color="auto"/>
                        <w:left w:val="none" w:sz="0" w:space="0" w:color="auto"/>
                        <w:bottom w:val="none" w:sz="0" w:space="0" w:color="auto"/>
                        <w:right w:val="none" w:sz="0" w:space="0" w:color="auto"/>
                      </w:divBdr>
                    </w:div>
                  </w:divsChild>
                </w:div>
                <w:div w:id="2073577315">
                  <w:marLeft w:val="0"/>
                  <w:marRight w:val="0"/>
                  <w:marTop w:val="0"/>
                  <w:marBottom w:val="0"/>
                  <w:divBdr>
                    <w:top w:val="none" w:sz="0" w:space="0" w:color="auto"/>
                    <w:left w:val="none" w:sz="0" w:space="0" w:color="auto"/>
                    <w:bottom w:val="none" w:sz="0" w:space="0" w:color="auto"/>
                    <w:right w:val="none" w:sz="0" w:space="0" w:color="auto"/>
                  </w:divBdr>
                  <w:divsChild>
                    <w:div w:id="1651205360">
                      <w:marLeft w:val="0"/>
                      <w:marRight w:val="0"/>
                      <w:marTop w:val="0"/>
                      <w:marBottom w:val="0"/>
                      <w:divBdr>
                        <w:top w:val="none" w:sz="0" w:space="0" w:color="auto"/>
                        <w:left w:val="none" w:sz="0" w:space="0" w:color="auto"/>
                        <w:bottom w:val="none" w:sz="0" w:space="0" w:color="auto"/>
                        <w:right w:val="none" w:sz="0" w:space="0" w:color="auto"/>
                      </w:divBdr>
                    </w:div>
                  </w:divsChild>
                </w:div>
                <w:div w:id="2111926671">
                  <w:marLeft w:val="0"/>
                  <w:marRight w:val="0"/>
                  <w:marTop w:val="0"/>
                  <w:marBottom w:val="0"/>
                  <w:divBdr>
                    <w:top w:val="none" w:sz="0" w:space="0" w:color="auto"/>
                    <w:left w:val="none" w:sz="0" w:space="0" w:color="auto"/>
                    <w:bottom w:val="none" w:sz="0" w:space="0" w:color="auto"/>
                    <w:right w:val="none" w:sz="0" w:space="0" w:color="auto"/>
                  </w:divBdr>
                  <w:divsChild>
                    <w:div w:id="1525367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7098603">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66121607">
      <w:bodyDiv w:val="1"/>
      <w:marLeft w:val="0"/>
      <w:marRight w:val="0"/>
      <w:marTop w:val="0"/>
      <w:marBottom w:val="0"/>
      <w:divBdr>
        <w:top w:val="none" w:sz="0" w:space="0" w:color="auto"/>
        <w:left w:val="none" w:sz="0" w:space="0" w:color="auto"/>
        <w:bottom w:val="none" w:sz="0" w:space="0" w:color="auto"/>
        <w:right w:val="none" w:sz="0" w:space="0" w:color="auto"/>
      </w:divBdr>
    </w:div>
    <w:div w:id="780300417">
      <w:bodyDiv w:val="1"/>
      <w:marLeft w:val="0"/>
      <w:marRight w:val="0"/>
      <w:marTop w:val="0"/>
      <w:marBottom w:val="0"/>
      <w:divBdr>
        <w:top w:val="none" w:sz="0" w:space="0" w:color="auto"/>
        <w:left w:val="none" w:sz="0" w:space="0" w:color="auto"/>
        <w:bottom w:val="none" w:sz="0" w:space="0" w:color="auto"/>
        <w:right w:val="none" w:sz="0" w:space="0" w:color="auto"/>
      </w:divBdr>
      <w:divsChild>
        <w:div w:id="1628274501">
          <w:marLeft w:val="0"/>
          <w:marRight w:val="0"/>
          <w:marTop w:val="0"/>
          <w:marBottom w:val="0"/>
          <w:divBdr>
            <w:top w:val="none" w:sz="0" w:space="0" w:color="auto"/>
            <w:left w:val="none" w:sz="0" w:space="0" w:color="auto"/>
            <w:bottom w:val="none" w:sz="0" w:space="0" w:color="auto"/>
            <w:right w:val="none" w:sz="0" w:space="0" w:color="auto"/>
          </w:divBdr>
          <w:divsChild>
            <w:div w:id="480462675">
              <w:marLeft w:val="0"/>
              <w:marRight w:val="0"/>
              <w:marTop w:val="0"/>
              <w:marBottom w:val="0"/>
              <w:divBdr>
                <w:top w:val="none" w:sz="0" w:space="0" w:color="auto"/>
                <w:left w:val="none" w:sz="0" w:space="0" w:color="auto"/>
                <w:bottom w:val="none" w:sz="0" w:space="0" w:color="auto"/>
                <w:right w:val="none" w:sz="0" w:space="0" w:color="auto"/>
              </w:divBdr>
              <w:divsChild>
                <w:div w:id="256911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85194866">
      <w:bodyDiv w:val="1"/>
      <w:marLeft w:val="0"/>
      <w:marRight w:val="0"/>
      <w:marTop w:val="0"/>
      <w:marBottom w:val="0"/>
      <w:divBdr>
        <w:top w:val="none" w:sz="0" w:space="0" w:color="auto"/>
        <w:left w:val="none" w:sz="0" w:space="0" w:color="auto"/>
        <w:bottom w:val="none" w:sz="0" w:space="0" w:color="auto"/>
        <w:right w:val="none" w:sz="0" w:space="0" w:color="auto"/>
      </w:divBdr>
      <w:divsChild>
        <w:div w:id="1879973307">
          <w:marLeft w:val="0"/>
          <w:marRight w:val="0"/>
          <w:marTop w:val="0"/>
          <w:marBottom w:val="0"/>
          <w:divBdr>
            <w:top w:val="none" w:sz="0" w:space="0" w:color="auto"/>
            <w:left w:val="none" w:sz="0" w:space="0" w:color="auto"/>
            <w:bottom w:val="none" w:sz="0" w:space="0" w:color="auto"/>
            <w:right w:val="none" w:sz="0" w:space="0" w:color="auto"/>
          </w:divBdr>
          <w:divsChild>
            <w:div w:id="812915587">
              <w:marLeft w:val="0"/>
              <w:marRight w:val="0"/>
              <w:marTop w:val="0"/>
              <w:marBottom w:val="0"/>
              <w:divBdr>
                <w:top w:val="none" w:sz="0" w:space="0" w:color="auto"/>
                <w:left w:val="none" w:sz="0" w:space="0" w:color="auto"/>
                <w:bottom w:val="none" w:sz="0" w:space="0" w:color="auto"/>
                <w:right w:val="none" w:sz="0" w:space="0" w:color="auto"/>
              </w:divBdr>
              <w:divsChild>
                <w:div w:id="7628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6581675">
      <w:bodyDiv w:val="1"/>
      <w:marLeft w:val="0"/>
      <w:marRight w:val="0"/>
      <w:marTop w:val="0"/>
      <w:marBottom w:val="0"/>
      <w:divBdr>
        <w:top w:val="none" w:sz="0" w:space="0" w:color="auto"/>
        <w:left w:val="none" w:sz="0" w:space="0" w:color="auto"/>
        <w:bottom w:val="none" w:sz="0" w:space="0" w:color="auto"/>
        <w:right w:val="none" w:sz="0" w:space="0" w:color="auto"/>
      </w:divBdr>
      <w:divsChild>
        <w:div w:id="572356854">
          <w:marLeft w:val="0"/>
          <w:marRight w:val="0"/>
          <w:marTop w:val="0"/>
          <w:marBottom w:val="0"/>
          <w:divBdr>
            <w:top w:val="none" w:sz="0" w:space="0" w:color="auto"/>
            <w:left w:val="none" w:sz="0" w:space="0" w:color="auto"/>
            <w:bottom w:val="none" w:sz="0" w:space="0" w:color="auto"/>
            <w:right w:val="none" w:sz="0" w:space="0" w:color="auto"/>
          </w:divBdr>
          <w:divsChild>
            <w:div w:id="1518813740">
              <w:marLeft w:val="0"/>
              <w:marRight w:val="0"/>
              <w:marTop w:val="0"/>
              <w:marBottom w:val="0"/>
              <w:divBdr>
                <w:top w:val="none" w:sz="0" w:space="0" w:color="auto"/>
                <w:left w:val="none" w:sz="0" w:space="0" w:color="auto"/>
                <w:bottom w:val="none" w:sz="0" w:space="0" w:color="auto"/>
                <w:right w:val="none" w:sz="0" w:space="0" w:color="auto"/>
              </w:divBdr>
              <w:divsChild>
                <w:div w:id="1923294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214510">
      <w:bodyDiv w:val="1"/>
      <w:marLeft w:val="0"/>
      <w:marRight w:val="0"/>
      <w:marTop w:val="0"/>
      <w:marBottom w:val="0"/>
      <w:divBdr>
        <w:top w:val="none" w:sz="0" w:space="0" w:color="auto"/>
        <w:left w:val="none" w:sz="0" w:space="0" w:color="auto"/>
        <w:bottom w:val="none" w:sz="0" w:space="0" w:color="auto"/>
        <w:right w:val="none" w:sz="0" w:space="0" w:color="auto"/>
      </w:divBdr>
      <w:divsChild>
        <w:div w:id="1219827611">
          <w:marLeft w:val="0"/>
          <w:marRight w:val="0"/>
          <w:marTop w:val="0"/>
          <w:marBottom w:val="0"/>
          <w:divBdr>
            <w:top w:val="none" w:sz="0" w:space="0" w:color="auto"/>
            <w:left w:val="none" w:sz="0" w:space="0" w:color="auto"/>
            <w:bottom w:val="none" w:sz="0" w:space="0" w:color="auto"/>
            <w:right w:val="none" w:sz="0" w:space="0" w:color="auto"/>
          </w:divBdr>
          <w:divsChild>
            <w:div w:id="1700623527">
              <w:marLeft w:val="0"/>
              <w:marRight w:val="0"/>
              <w:marTop w:val="0"/>
              <w:marBottom w:val="0"/>
              <w:divBdr>
                <w:top w:val="none" w:sz="0" w:space="0" w:color="auto"/>
                <w:left w:val="none" w:sz="0" w:space="0" w:color="auto"/>
                <w:bottom w:val="none" w:sz="0" w:space="0" w:color="auto"/>
                <w:right w:val="none" w:sz="0" w:space="0" w:color="auto"/>
              </w:divBdr>
              <w:divsChild>
                <w:div w:id="209750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0096449">
      <w:bodyDiv w:val="1"/>
      <w:marLeft w:val="0"/>
      <w:marRight w:val="0"/>
      <w:marTop w:val="0"/>
      <w:marBottom w:val="0"/>
      <w:divBdr>
        <w:top w:val="none" w:sz="0" w:space="0" w:color="auto"/>
        <w:left w:val="none" w:sz="0" w:space="0" w:color="auto"/>
        <w:bottom w:val="none" w:sz="0" w:space="0" w:color="auto"/>
        <w:right w:val="none" w:sz="0" w:space="0" w:color="auto"/>
      </w:divBdr>
      <w:divsChild>
        <w:div w:id="1362626939">
          <w:marLeft w:val="0"/>
          <w:marRight w:val="0"/>
          <w:marTop w:val="0"/>
          <w:marBottom w:val="0"/>
          <w:divBdr>
            <w:top w:val="none" w:sz="0" w:space="0" w:color="auto"/>
            <w:left w:val="none" w:sz="0" w:space="0" w:color="auto"/>
            <w:bottom w:val="none" w:sz="0" w:space="0" w:color="auto"/>
            <w:right w:val="none" w:sz="0" w:space="0" w:color="auto"/>
          </w:divBdr>
          <w:divsChild>
            <w:div w:id="897088416">
              <w:marLeft w:val="0"/>
              <w:marRight w:val="0"/>
              <w:marTop w:val="0"/>
              <w:marBottom w:val="0"/>
              <w:divBdr>
                <w:top w:val="none" w:sz="0" w:space="0" w:color="auto"/>
                <w:left w:val="none" w:sz="0" w:space="0" w:color="auto"/>
                <w:bottom w:val="none" w:sz="0" w:space="0" w:color="auto"/>
                <w:right w:val="none" w:sz="0" w:space="0" w:color="auto"/>
              </w:divBdr>
              <w:divsChild>
                <w:div w:id="552540497">
                  <w:marLeft w:val="0"/>
                  <w:marRight w:val="0"/>
                  <w:marTop w:val="0"/>
                  <w:marBottom w:val="0"/>
                  <w:divBdr>
                    <w:top w:val="none" w:sz="0" w:space="0" w:color="auto"/>
                    <w:left w:val="none" w:sz="0" w:space="0" w:color="auto"/>
                    <w:bottom w:val="none" w:sz="0" w:space="0" w:color="auto"/>
                    <w:right w:val="none" w:sz="0" w:space="0" w:color="auto"/>
                  </w:divBdr>
                  <w:divsChild>
                    <w:div w:id="151646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264845">
      <w:bodyDiv w:val="1"/>
      <w:marLeft w:val="0"/>
      <w:marRight w:val="0"/>
      <w:marTop w:val="0"/>
      <w:marBottom w:val="0"/>
      <w:divBdr>
        <w:top w:val="none" w:sz="0" w:space="0" w:color="auto"/>
        <w:left w:val="none" w:sz="0" w:space="0" w:color="auto"/>
        <w:bottom w:val="none" w:sz="0" w:space="0" w:color="auto"/>
        <w:right w:val="none" w:sz="0" w:space="0" w:color="auto"/>
      </w:divBdr>
    </w:div>
    <w:div w:id="818422963">
      <w:bodyDiv w:val="1"/>
      <w:marLeft w:val="0"/>
      <w:marRight w:val="0"/>
      <w:marTop w:val="0"/>
      <w:marBottom w:val="0"/>
      <w:divBdr>
        <w:top w:val="none" w:sz="0" w:space="0" w:color="auto"/>
        <w:left w:val="none" w:sz="0" w:space="0" w:color="auto"/>
        <w:bottom w:val="none" w:sz="0" w:space="0" w:color="auto"/>
        <w:right w:val="none" w:sz="0" w:space="0" w:color="auto"/>
      </w:divBdr>
      <w:divsChild>
        <w:div w:id="471990403">
          <w:marLeft w:val="0"/>
          <w:marRight w:val="0"/>
          <w:marTop w:val="0"/>
          <w:marBottom w:val="0"/>
          <w:divBdr>
            <w:top w:val="none" w:sz="0" w:space="0" w:color="auto"/>
            <w:left w:val="none" w:sz="0" w:space="0" w:color="auto"/>
            <w:bottom w:val="none" w:sz="0" w:space="0" w:color="auto"/>
            <w:right w:val="none" w:sz="0" w:space="0" w:color="auto"/>
          </w:divBdr>
          <w:divsChild>
            <w:div w:id="1404638984">
              <w:marLeft w:val="0"/>
              <w:marRight w:val="0"/>
              <w:marTop w:val="0"/>
              <w:marBottom w:val="0"/>
              <w:divBdr>
                <w:top w:val="none" w:sz="0" w:space="0" w:color="auto"/>
                <w:left w:val="none" w:sz="0" w:space="0" w:color="auto"/>
                <w:bottom w:val="none" w:sz="0" w:space="0" w:color="auto"/>
                <w:right w:val="none" w:sz="0" w:space="0" w:color="auto"/>
              </w:divBdr>
              <w:divsChild>
                <w:div w:id="885800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4707289">
      <w:bodyDiv w:val="1"/>
      <w:marLeft w:val="0"/>
      <w:marRight w:val="0"/>
      <w:marTop w:val="0"/>
      <w:marBottom w:val="0"/>
      <w:divBdr>
        <w:top w:val="none" w:sz="0" w:space="0" w:color="auto"/>
        <w:left w:val="none" w:sz="0" w:space="0" w:color="auto"/>
        <w:bottom w:val="none" w:sz="0" w:space="0" w:color="auto"/>
        <w:right w:val="none" w:sz="0" w:space="0" w:color="auto"/>
      </w:divBdr>
      <w:divsChild>
        <w:div w:id="1711494068">
          <w:marLeft w:val="0"/>
          <w:marRight w:val="0"/>
          <w:marTop w:val="0"/>
          <w:marBottom w:val="0"/>
          <w:divBdr>
            <w:top w:val="none" w:sz="0" w:space="0" w:color="auto"/>
            <w:left w:val="none" w:sz="0" w:space="0" w:color="auto"/>
            <w:bottom w:val="none" w:sz="0" w:space="0" w:color="auto"/>
            <w:right w:val="none" w:sz="0" w:space="0" w:color="auto"/>
          </w:divBdr>
          <w:divsChild>
            <w:div w:id="509762145">
              <w:marLeft w:val="0"/>
              <w:marRight w:val="0"/>
              <w:marTop w:val="0"/>
              <w:marBottom w:val="0"/>
              <w:divBdr>
                <w:top w:val="none" w:sz="0" w:space="0" w:color="auto"/>
                <w:left w:val="none" w:sz="0" w:space="0" w:color="auto"/>
                <w:bottom w:val="none" w:sz="0" w:space="0" w:color="auto"/>
                <w:right w:val="none" w:sz="0" w:space="0" w:color="auto"/>
              </w:divBdr>
              <w:divsChild>
                <w:div w:id="1895852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173776">
      <w:bodyDiv w:val="1"/>
      <w:marLeft w:val="0"/>
      <w:marRight w:val="0"/>
      <w:marTop w:val="0"/>
      <w:marBottom w:val="0"/>
      <w:divBdr>
        <w:top w:val="none" w:sz="0" w:space="0" w:color="auto"/>
        <w:left w:val="none" w:sz="0" w:space="0" w:color="auto"/>
        <w:bottom w:val="none" w:sz="0" w:space="0" w:color="auto"/>
        <w:right w:val="none" w:sz="0" w:space="0" w:color="auto"/>
      </w:divBdr>
      <w:divsChild>
        <w:div w:id="112141599">
          <w:marLeft w:val="0"/>
          <w:marRight w:val="0"/>
          <w:marTop w:val="0"/>
          <w:marBottom w:val="0"/>
          <w:divBdr>
            <w:top w:val="none" w:sz="0" w:space="0" w:color="auto"/>
            <w:left w:val="none" w:sz="0" w:space="0" w:color="auto"/>
            <w:bottom w:val="none" w:sz="0" w:space="0" w:color="auto"/>
            <w:right w:val="none" w:sz="0" w:space="0" w:color="auto"/>
          </w:divBdr>
          <w:divsChild>
            <w:div w:id="880900932">
              <w:marLeft w:val="0"/>
              <w:marRight w:val="0"/>
              <w:marTop w:val="0"/>
              <w:marBottom w:val="0"/>
              <w:divBdr>
                <w:top w:val="none" w:sz="0" w:space="0" w:color="auto"/>
                <w:left w:val="none" w:sz="0" w:space="0" w:color="auto"/>
                <w:bottom w:val="none" w:sz="0" w:space="0" w:color="auto"/>
                <w:right w:val="none" w:sz="0" w:space="0" w:color="auto"/>
              </w:divBdr>
              <w:divsChild>
                <w:div w:id="135017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869667">
          <w:marLeft w:val="0"/>
          <w:marRight w:val="0"/>
          <w:marTop w:val="0"/>
          <w:marBottom w:val="0"/>
          <w:divBdr>
            <w:top w:val="none" w:sz="0" w:space="0" w:color="auto"/>
            <w:left w:val="none" w:sz="0" w:space="0" w:color="auto"/>
            <w:bottom w:val="none" w:sz="0" w:space="0" w:color="auto"/>
            <w:right w:val="none" w:sz="0" w:space="0" w:color="auto"/>
          </w:divBdr>
          <w:divsChild>
            <w:div w:id="756290458">
              <w:marLeft w:val="0"/>
              <w:marRight w:val="0"/>
              <w:marTop w:val="0"/>
              <w:marBottom w:val="0"/>
              <w:divBdr>
                <w:top w:val="none" w:sz="0" w:space="0" w:color="auto"/>
                <w:left w:val="none" w:sz="0" w:space="0" w:color="auto"/>
                <w:bottom w:val="none" w:sz="0" w:space="0" w:color="auto"/>
                <w:right w:val="none" w:sz="0" w:space="0" w:color="auto"/>
              </w:divBdr>
              <w:divsChild>
                <w:div w:id="1353535274">
                  <w:marLeft w:val="0"/>
                  <w:marRight w:val="0"/>
                  <w:marTop w:val="0"/>
                  <w:marBottom w:val="0"/>
                  <w:divBdr>
                    <w:top w:val="none" w:sz="0" w:space="0" w:color="auto"/>
                    <w:left w:val="none" w:sz="0" w:space="0" w:color="auto"/>
                    <w:bottom w:val="none" w:sz="0" w:space="0" w:color="auto"/>
                    <w:right w:val="none" w:sz="0" w:space="0" w:color="auto"/>
                  </w:divBdr>
                </w:div>
              </w:divsChild>
            </w:div>
            <w:div w:id="1891069028">
              <w:marLeft w:val="0"/>
              <w:marRight w:val="0"/>
              <w:marTop w:val="0"/>
              <w:marBottom w:val="0"/>
              <w:divBdr>
                <w:top w:val="none" w:sz="0" w:space="0" w:color="auto"/>
                <w:left w:val="none" w:sz="0" w:space="0" w:color="auto"/>
                <w:bottom w:val="none" w:sz="0" w:space="0" w:color="auto"/>
                <w:right w:val="none" w:sz="0" w:space="0" w:color="auto"/>
              </w:divBdr>
              <w:divsChild>
                <w:div w:id="175195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139463">
      <w:bodyDiv w:val="1"/>
      <w:marLeft w:val="0"/>
      <w:marRight w:val="0"/>
      <w:marTop w:val="0"/>
      <w:marBottom w:val="0"/>
      <w:divBdr>
        <w:top w:val="none" w:sz="0" w:space="0" w:color="auto"/>
        <w:left w:val="none" w:sz="0" w:space="0" w:color="auto"/>
        <w:bottom w:val="none" w:sz="0" w:space="0" w:color="auto"/>
        <w:right w:val="none" w:sz="0" w:space="0" w:color="auto"/>
      </w:divBdr>
      <w:divsChild>
        <w:div w:id="976304096">
          <w:marLeft w:val="0"/>
          <w:marRight w:val="0"/>
          <w:marTop w:val="0"/>
          <w:marBottom w:val="0"/>
          <w:divBdr>
            <w:top w:val="none" w:sz="0" w:space="0" w:color="auto"/>
            <w:left w:val="none" w:sz="0" w:space="0" w:color="auto"/>
            <w:bottom w:val="none" w:sz="0" w:space="0" w:color="auto"/>
            <w:right w:val="none" w:sz="0" w:space="0" w:color="auto"/>
          </w:divBdr>
          <w:divsChild>
            <w:div w:id="1852135031">
              <w:marLeft w:val="0"/>
              <w:marRight w:val="0"/>
              <w:marTop w:val="0"/>
              <w:marBottom w:val="0"/>
              <w:divBdr>
                <w:top w:val="none" w:sz="0" w:space="0" w:color="auto"/>
                <w:left w:val="none" w:sz="0" w:space="0" w:color="auto"/>
                <w:bottom w:val="none" w:sz="0" w:space="0" w:color="auto"/>
                <w:right w:val="none" w:sz="0" w:space="0" w:color="auto"/>
              </w:divBdr>
              <w:divsChild>
                <w:div w:id="54147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2063807">
      <w:bodyDiv w:val="1"/>
      <w:marLeft w:val="0"/>
      <w:marRight w:val="0"/>
      <w:marTop w:val="0"/>
      <w:marBottom w:val="0"/>
      <w:divBdr>
        <w:top w:val="none" w:sz="0" w:space="0" w:color="auto"/>
        <w:left w:val="none" w:sz="0" w:space="0" w:color="auto"/>
        <w:bottom w:val="none" w:sz="0" w:space="0" w:color="auto"/>
        <w:right w:val="none" w:sz="0" w:space="0" w:color="auto"/>
      </w:divBdr>
      <w:divsChild>
        <w:div w:id="786582227">
          <w:marLeft w:val="0"/>
          <w:marRight w:val="0"/>
          <w:marTop w:val="0"/>
          <w:marBottom w:val="0"/>
          <w:divBdr>
            <w:top w:val="none" w:sz="0" w:space="0" w:color="auto"/>
            <w:left w:val="none" w:sz="0" w:space="0" w:color="auto"/>
            <w:bottom w:val="none" w:sz="0" w:space="0" w:color="auto"/>
            <w:right w:val="none" w:sz="0" w:space="0" w:color="auto"/>
          </w:divBdr>
          <w:divsChild>
            <w:div w:id="135297060">
              <w:marLeft w:val="0"/>
              <w:marRight w:val="0"/>
              <w:marTop w:val="0"/>
              <w:marBottom w:val="0"/>
              <w:divBdr>
                <w:top w:val="none" w:sz="0" w:space="0" w:color="auto"/>
                <w:left w:val="none" w:sz="0" w:space="0" w:color="auto"/>
                <w:bottom w:val="none" w:sz="0" w:space="0" w:color="auto"/>
                <w:right w:val="none" w:sz="0" w:space="0" w:color="auto"/>
              </w:divBdr>
              <w:divsChild>
                <w:div w:id="1521118633">
                  <w:marLeft w:val="0"/>
                  <w:marRight w:val="0"/>
                  <w:marTop w:val="0"/>
                  <w:marBottom w:val="0"/>
                  <w:divBdr>
                    <w:top w:val="none" w:sz="0" w:space="0" w:color="auto"/>
                    <w:left w:val="none" w:sz="0" w:space="0" w:color="auto"/>
                    <w:bottom w:val="none" w:sz="0" w:space="0" w:color="auto"/>
                    <w:right w:val="none" w:sz="0" w:space="0" w:color="auto"/>
                  </w:divBdr>
                  <w:divsChild>
                    <w:div w:id="1029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6919498">
      <w:bodyDiv w:val="1"/>
      <w:marLeft w:val="0"/>
      <w:marRight w:val="0"/>
      <w:marTop w:val="0"/>
      <w:marBottom w:val="0"/>
      <w:divBdr>
        <w:top w:val="none" w:sz="0" w:space="0" w:color="auto"/>
        <w:left w:val="none" w:sz="0" w:space="0" w:color="auto"/>
        <w:bottom w:val="none" w:sz="0" w:space="0" w:color="auto"/>
        <w:right w:val="none" w:sz="0" w:space="0" w:color="auto"/>
      </w:divBdr>
      <w:divsChild>
        <w:div w:id="2119565617">
          <w:marLeft w:val="0"/>
          <w:marRight w:val="0"/>
          <w:marTop w:val="0"/>
          <w:marBottom w:val="0"/>
          <w:divBdr>
            <w:top w:val="none" w:sz="0" w:space="0" w:color="auto"/>
            <w:left w:val="none" w:sz="0" w:space="0" w:color="auto"/>
            <w:bottom w:val="none" w:sz="0" w:space="0" w:color="auto"/>
            <w:right w:val="none" w:sz="0" w:space="0" w:color="auto"/>
          </w:divBdr>
          <w:divsChild>
            <w:div w:id="130291156">
              <w:marLeft w:val="0"/>
              <w:marRight w:val="0"/>
              <w:marTop w:val="0"/>
              <w:marBottom w:val="0"/>
              <w:divBdr>
                <w:top w:val="none" w:sz="0" w:space="0" w:color="auto"/>
                <w:left w:val="none" w:sz="0" w:space="0" w:color="auto"/>
                <w:bottom w:val="none" w:sz="0" w:space="0" w:color="auto"/>
                <w:right w:val="none" w:sz="0" w:space="0" w:color="auto"/>
              </w:divBdr>
              <w:divsChild>
                <w:div w:id="1237278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366641">
      <w:bodyDiv w:val="1"/>
      <w:marLeft w:val="0"/>
      <w:marRight w:val="0"/>
      <w:marTop w:val="0"/>
      <w:marBottom w:val="0"/>
      <w:divBdr>
        <w:top w:val="none" w:sz="0" w:space="0" w:color="auto"/>
        <w:left w:val="none" w:sz="0" w:space="0" w:color="auto"/>
        <w:bottom w:val="none" w:sz="0" w:space="0" w:color="auto"/>
        <w:right w:val="none" w:sz="0" w:space="0" w:color="auto"/>
      </w:divBdr>
      <w:divsChild>
        <w:div w:id="111441896">
          <w:marLeft w:val="0"/>
          <w:marRight w:val="0"/>
          <w:marTop w:val="0"/>
          <w:marBottom w:val="0"/>
          <w:divBdr>
            <w:top w:val="none" w:sz="0" w:space="0" w:color="auto"/>
            <w:left w:val="none" w:sz="0" w:space="0" w:color="auto"/>
            <w:bottom w:val="none" w:sz="0" w:space="0" w:color="auto"/>
            <w:right w:val="none" w:sz="0" w:space="0" w:color="auto"/>
          </w:divBdr>
          <w:divsChild>
            <w:div w:id="1275671059">
              <w:marLeft w:val="0"/>
              <w:marRight w:val="0"/>
              <w:marTop w:val="0"/>
              <w:marBottom w:val="0"/>
              <w:divBdr>
                <w:top w:val="none" w:sz="0" w:space="0" w:color="auto"/>
                <w:left w:val="none" w:sz="0" w:space="0" w:color="auto"/>
                <w:bottom w:val="none" w:sz="0" w:space="0" w:color="auto"/>
                <w:right w:val="none" w:sz="0" w:space="0" w:color="auto"/>
              </w:divBdr>
              <w:divsChild>
                <w:div w:id="54599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7933826">
      <w:bodyDiv w:val="1"/>
      <w:marLeft w:val="0"/>
      <w:marRight w:val="0"/>
      <w:marTop w:val="0"/>
      <w:marBottom w:val="0"/>
      <w:divBdr>
        <w:top w:val="none" w:sz="0" w:space="0" w:color="auto"/>
        <w:left w:val="none" w:sz="0" w:space="0" w:color="auto"/>
        <w:bottom w:val="none" w:sz="0" w:space="0" w:color="auto"/>
        <w:right w:val="none" w:sz="0" w:space="0" w:color="auto"/>
      </w:divBdr>
      <w:divsChild>
        <w:div w:id="834340475">
          <w:marLeft w:val="0"/>
          <w:marRight w:val="0"/>
          <w:marTop w:val="0"/>
          <w:marBottom w:val="0"/>
          <w:divBdr>
            <w:top w:val="none" w:sz="0" w:space="0" w:color="auto"/>
            <w:left w:val="none" w:sz="0" w:space="0" w:color="auto"/>
            <w:bottom w:val="none" w:sz="0" w:space="0" w:color="auto"/>
            <w:right w:val="none" w:sz="0" w:space="0" w:color="auto"/>
          </w:divBdr>
          <w:divsChild>
            <w:div w:id="1764229248">
              <w:marLeft w:val="0"/>
              <w:marRight w:val="0"/>
              <w:marTop w:val="0"/>
              <w:marBottom w:val="0"/>
              <w:divBdr>
                <w:top w:val="none" w:sz="0" w:space="0" w:color="auto"/>
                <w:left w:val="none" w:sz="0" w:space="0" w:color="auto"/>
                <w:bottom w:val="none" w:sz="0" w:space="0" w:color="auto"/>
                <w:right w:val="none" w:sz="0" w:space="0" w:color="auto"/>
              </w:divBdr>
              <w:divsChild>
                <w:div w:id="2116165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053625">
      <w:bodyDiv w:val="1"/>
      <w:marLeft w:val="0"/>
      <w:marRight w:val="0"/>
      <w:marTop w:val="0"/>
      <w:marBottom w:val="0"/>
      <w:divBdr>
        <w:top w:val="none" w:sz="0" w:space="0" w:color="auto"/>
        <w:left w:val="none" w:sz="0" w:space="0" w:color="auto"/>
        <w:bottom w:val="none" w:sz="0" w:space="0" w:color="auto"/>
        <w:right w:val="none" w:sz="0" w:space="0" w:color="auto"/>
      </w:divBdr>
    </w:div>
    <w:div w:id="862476926">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69680286">
      <w:bodyDiv w:val="1"/>
      <w:marLeft w:val="0"/>
      <w:marRight w:val="0"/>
      <w:marTop w:val="0"/>
      <w:marBottom w:val="0"/>
      <w:divBdr>
        <w:top w:val="none" w:sz="0" w:space="0" w:color="auto"/>
        <w:left w:val="none" w:sz="0" w:space="0" w:color="auto"/>
        <w:bottom w:val="none" w:sz="0" w:space="0" w:color="auto"/>
        <w:right w:val="none" w:sz="0" w:space="0" w:color="auto"/>
      </w:divBdr>
      <w:divsChild>
        <w:div w:id="149830848">
          <w:marLeft w:val="0"/>
          <w:marRight w:val="0"/>
          <w:marTop w:val="0"/>
          <w:marBottom w:val="0"/>
          <w:divBdr>
            <w:top w:val="none" w:sz="0" w:space="0" w:color="auto"/>
            <w:left w:val="none" w:sz="0" w:space="0" w:color="auto"/>
            <w:bottom w:val="none" w:sz="0" w:space="0" w:color="auto"/>
            <w:right w:val="none" w:sz="0" w:space="0" w:color="auto"/>
          </w:divBdr>
          <w:divsChild>
            <w:div w:id="1792047126">
              <w:marLeft w:val="0"/>
              <w:marRight w:val="0"/>
              <w:marTop w:val="0"/>
              <w:marBottom w:val="0"/>
              <w:divBdr>
                <w:top w:val="none" w:sz="0" w:space="0" w:color="auto"/>
                <w:left w:val="none" w:sz="0" w:space="0" w:color="auto"/>
                <w:bottom w:val="none" w:sz="0" w:space="0" w:color="auto"/>
                <w:right w:val="none" w:sz="0" w:space="0" w:color="auto"/>
              </w:divBdr>
              <w:divsChild>
                <w:div w:id="938879365">
                  <w:marLeft w:val="0"/>
                  <w:marRight w:val="0"/>
                  <w:marTop w:val="0"/>
                  <w:marBottom w:val="0"/>
                  <w:divBdr>
                    <w:top w:val="none" w:sz="0" w:space="0" w:color="auto"/>
                    <w:left w:val="none" w:sz="0" w:space="0" w:color="auto"/>
                    <w:bottom w:val="none" w:sz="0" w:space="0" w:color="auto"/>
                    <w:right w:val="none" w:sz="0" w:space="0" w:color="auto"/>
                  </w:divBdr>
                  <w:divsChild>
                    <w:div w:id="162183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0992989">
      <w:bodyDiv w:val="1"/>
      <w:marLeft w:val="0"/>
      <w:marRight w:val="0"/>
      <w:marTop w:val="0"/>
      <w:marBottom w:val="0"/>
      <w:divBdr>
        <w:top w:val="none" w:sz="0" w:space="0" w:color="auto"/>
        <w:left w:val="none" w:sz="0" w:space="0" w:color="auto"/>
        <w:bottom w:val="none" w:sz="0" w:space="0" w:color="auto"/>
        <w:right w:val="none" w:sz="0" w:space="0" w:color="auto"/>
      </w:divBdr>
      <w:divsChild>
        <w:div w:id="594286758">
          <w:marLeft w:val="0"/>
          <w:marRight w:val="0"/>
          <w:marTop w:val="0"/>
          <w:marBottom w:val="0"/>
          <w:divBdr>
            <w:top w:val="none" w:sz="0" w:space="0" w:color="auto"/>
            <w:left w:val="none" w:sz="0" w:space="0" w:color="auto"/>
            <w:bottom w:val="none" w:sz="0" w:space="0" w:color="auto"/>
            <w:right w:val="none" w:sz="0" w:space="0" w:color="auto"/>
          </w:divBdr>
          <w:divsChild>
            <w:div w:id="591476340">
              <w:marLeft w:val="0"/>
              <w:marRight w:val="0"/>
              <w:marTop w:val="0"/>
              <w:marBottom w:val="0"/>
              <w:divBdr>
                <w:top w:val="none" w:sz="0" w:space="0" w:color="auto"/>
                <w:left w:val="none" w:sz="0" w:space="0" w:color="auto"/>
                <w:bottom w:val="none" w:sz="0" w:space="0" w:color="auto"/>
                <w:right w:val="none" w:sz="0" w:space="0" w:color="auto"/>
              </w:divBdr>
              <w:divsChild>
                <w:div w:id="1294558996">
                  <w:marLeft w:val="0"/>
                  <w:marRight w:val="0"/>
                  <w:marTop w:val="0"/>
                  <w:marBottom w:val="0"/>
                  <w:divBdr>
                    <w:top w:val="none" w:sz="0" w:space="0" w:color="auto"/>
                    <w:left w:val="none" w:sz="0" w:space="0" w:color="auto"/>
                    <w:bottom w:val="none" w:sz="0" w:space="0" w:color="auto"/>
                    <w:right w:val="none" w:sz="0" w:space="0" w:color="auto"/>
                  </w:divBdr>
                  <w:divsChild>
                    <w:div w:id="32246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3663393">
      <w:bodyDiv w:val="1"/>
      <w:marLeft w:val="0"/>
      <w:marRight w:val="0"/>
      <w:marTop w:val="0"/>
      <w:marBottom w:val="0"/>
      <w:divBdr>
        <w:top w:val="none" w:sz="0" w:space="0" w:color="auto"/>
        <w:left w:val="none" w:sz="0" w:space="0" w:color="auto"/>
        <w:bottom w:val="none" w:sz="0" w:space="0" w:color="auto"/>
        <w:right w:val="none" w:sz="0" w:space="0" w:color="auto"/>
      </w:divBdr>
      <w:divsChild>
        <w:div w:id="1153762656">
          <w:marLeft w:val="0"/>
          <w:marRight w:val="0"/>
          <w:marTop w:val="0"/>
          <w:marBottom w:val="0"/>
          <w:divBdr>
            <w:top w:val="none" w:sz="0" w:space="0" w:color="auto"/>
            <w:left w:val="none" w:sz="0" w:space="0" w:color="auto"/>
            <w:bottom w:val="none" w:sz="0" w:space="0" w:color="auto"/>
            <w:right w:val="none" w:sz="0" w:space="0" w:color="auto"/>
          </w:divBdr>
          <w:divsChild>
            <w:div w:id="1271011662">
              <w:marLeft w:val="0"/>
              <w:marRight w:val="0"/>
              <w:marTop w:val="0"/>
              <w:marBottom w:val="0"/>
              <w:divBdr>
                <w:top w:val="none" w:sz="0" w:space="0" w:color="auto"/>
                <w:left w:val="none" w:sz="0" w:space="0" w:color="auto"/>
                <w:bottom w:val="none" w:sz="0" w:space="0" w:color="auto"/>
                <w:right w:val="none" w:sz="0" w:space="0" w:color="auto"/>
              </w:divBdr>
              <w:divsChild>
                <w:div w:id="120534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590649">
      <w:bodyDiv w:val="1"/>
      <w:marLeft w:val="0"/>
      <w:marRight w:val="0"/>
      <w:marTop w:val="0"/>
      <w:marBottom w:val="0"/>
      <w:divBdr>
        <w:top w:val="none" w:sz="0" w:space="0" w:color="auto"/>
        <w:left w:val="none" w:sz="0" w:space="0" w:color="auto"/>
        <w:bottom w:val="none" w:sz="0" w:space="0" w:color="auto"/>
        <w:right w:val="none" w:sz="0" w:space="0" w:color="auto"/>
      </w:divBdr>
      <w:divsChild>
        <w:div w:id="284973023">
          <w:marLeft w:val="0"/>
          <w:marRight w:val="0"/>
          <w:marTop w:val="0"/>
          <w:marBottom w:val="0"/>
          <w:divBdr>
            <w:top w:val="none" w:sz="0" w:space="0" w:color="auto"/>
            <w:left w:val="none" w:sz="0" w:space="0" w:color="auto"/>
            <w:bottom w:val="none" w:sz="0" w:space="0" w:color="auto"/>
            <w:right w:val="none" w:sz="0" w:space="0" w:color="auto"/>
          </w:divBdr>
          <w:divsChild>
            <w:div w:id="1128621183">
              <w:marLeft w:val="0"/>
              <w:marRight w:val="0"/>
              <w:marTop w:val="0"/>
              <w:marBottom w:val="0"/>
              <w:divBdr>
                <w:top w:val="none" w:sz="0" w:space="0" w:color="auto"/>
                <w:left w:val="none" w:sz="0" w:space="0" w:color="auto"/>
                <w:bottom w:val="none" w:sz="0" w:space="0" w:color="auto"/>
                <w:right w:val="none" w:sz="0" w:space="0" w:color="auto"/>
              </w:divBdr>
              <w:divsChild>
                <w:div w:id="181082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102339">
          <w:marLeft w:val="0"/>
          <w:marRight w:val="0"/>
          <w:marTop w:val="0"/>
          <w:marBottom w:val="0"/>
          <w:divBdr>
            <w:top w:val="none" w:sz="0" w:space="0" w:color="auto"/>
            <w:left w:val="none" w:sz="0" w:space="0" w:color="auto"/>
            <w:bottom w:val="none" w:sz="0" w:space="0" w:color="auto"/>
            <w:right w:val="none" w:sz="0" w:space="0" w:color="auto"/>
          </w:divBdr>
          <w:divsChild>
            <w:div w:id="530456313">
              <w:marLeft w:val="0"/>
              <w:marRight w:val="0"/>
              <w:marTop w:val="0"/>
              <w:marBottom w:val="0"/>
              <w:divBdr>
                <w:top w:val="none" w:sz="0" w:space="0" w:color="auto"/>
                <w:left w:val="none" w:sz="0" w:space="0" w:color="auto"/>
                <w:bottom w:val="none" w:sz="0" w:space="0" w:color="auto"/>
                <w:right w:val="none" w:sz="0" w:space="0" w:color="auto"/>
              </w:divBdr>
              <w:divsChild>
                <w:div w:id="6831366">
                  <w:marLeft w:val="0"/>
                  <w:marRight w:val="0"/>
                  <w:marTop w:val="0"/>
                  <w:marBottom w:val="0"/>
                  <w:divBdr>
                    <w:top w:val="none" w:sz="0" w:space="0" w:color="auto"/>
                    <w:left w:val="none" w:sz="0" w:space="0" w:color="auto"/>
                    <w:bottom w:val="none" w:sz="0" w:space="0" w:color="auto"/>
                    <w:right w:val="none" w:sz="0" w:space="0" w:color="auto"/>
                  </w:divBdr>
                </w:div>
              </w:divsChild>
            </w:div>
            <w:div w:id="964964833">
              <w:marLeft w:val="0"/>
              <w:marRight w:val="0"/>
              <w:marTop w:val="0"/>
              <w:marBottom w:val="0"/>
              <w:divBdr>
                <w:top w:val="none" w:sz="0" w:space="0" w:color="auto"/>
                <w:left w:val="none" w:sz="0" w:space="0" w:color="auto"/>
                <w:bottom w:val="none" w:sz="0" w:space="0" w:color="auto"/>
                <w:right w:val="none" w:sz="0" w:space="0" w:color="auto"/>
              </w:divBdr>
              <w:divsChild>
                <w:div w:id="149293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6264222">
      <w:bodyDiv w:val="1"/>
      <w:marLeft w:val="0"/>
      <w:marRight w:val="0"/>
      <w:marTop w:val="0"/>
      <w:marBottom w:val="0"/>
      <w:divBdr>
        <w:top w:val="none" w:sz="0" w:space="0" w:color="auto"/>
        <w:left w:val="none" w:sz="0" w:space="0" w:color="auto"/>
        <w:bottom w:val="none" w:sz="0" w:space="0" w:color="auto"/>
        <w:right w:val="none" w:sz="0" w:space="0" w:color="auto"/>
      </w:divBdr>
      <w:divsChild>
        <w:div w:id="1334918003">
          <w:marLeft w:val="0"/>
          <w:marRight w:val="0"/>
          <w:marTop w:val="0"/>
          <w:marBottom w:val="0"/>
          <w:divBdr>
            <w:top w:val="none" w:sz="0" w:space="0" w:color="auto"/>
            <w:left w:val="none" w:sz="0" w:space="0" w:color="auto"/>
            <w:bottom w:val="none" w:sz="0" w:space="0" w:color="auto"/>
            <w:right w:val="none" w:sz="0" w:space="0" w:color="auto"/>
          </w:divBdr>
          <w:divsChild>
            <w:div w:id="608851389">
              <w:marLeft w:val="0"/>
              <w:marRight w:val="0"/>
              <w:marTop w:val="0"/>
              <w:marBottom w:val="0"/>
              <w:divBdr>
                <w:top w:val="none" w:sz="0" w:space="0" w:color="auto"/>
                <w:left w:val="none" w:sz="0" w:space="0" w:color="auto"/>
                <w:bottom w:val="none" w:sz="0" w:space="0" w:color="auto"/>
                <w:right w:val="none" w:sz="0" w:space="0" w:color="auto"/>
              </w:divBdr>
              <w:divsChild>
                <w:div w:id="1937711874">
                  <w:marLeft w:val="0"/>
                  <w:marRight w:val="0"/>
                  <w:marTop w:val="0"/>
                  <w:marBottom w:val="0"/>
                  <w:divBdr>
                    <w:top w:val="none" w:sz="0" w:space="0" w:color="auto"/>
                    <w:left w:val="none" w:sz="0" w:space="0" w:color="auto"/>
                    <w:bottom w:val="none" w:sz="0" w:space="0" w:color="auto"/>
                    <w:right w:val="none" w:sz="0" w:space="0" w:color="auto"/>
                  </w:divBdr>
                  <w:divsChild>
                    <w:div w:id="51249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9540332">
      <w:bodyDiv w:val="1"/>
      <w:marLeft w:val="0"/>
      <w:marRight w:val="0"/>
      <w:marTop w:val="0"/>
      <w:marBottom w:val="0"/>
      <w:divBdr>
        <w:top w:val="none" w:sz="0" w:space="0" w:color="auto"/>
        <w:left w:val="none" w:sz="0" w:space="0" w:color="auto"/>
        <w:bottom w:val="none" w:sz="0" w:space="0" w:color="auto"/>
        <w:right w:val="none" w:sz="0" w:space="0" w:color="auto"/>
      </w:divBdr>
      <w:divsChild>
        <w:div w:id="2021930649">
          <w:marLeft w:val="0"/>
          <w:marRight w:val="0"/>
          <w:marTop w:val="0"/>
          <w:marBottom w:val="0"/>
          <w:divBdr>
            <w:top w:val="none" w:sz="0" w:space="0" w:color="auto"/>
            <w:left w:val="none" w:sz="0" w:space="0" w:color="auto"/>
            <w:bottom w:val="none" w:sz="0" w:space="0" w:color="auto"/>
            <w:right w:val="none" w:sz="0" w:space="0" w:color="auto"/>
          </w:divBdr>
          <w:divsChild>
            <w:div w:id="856194927">
              <w:marLeft w:val="0"/>
              <w:marRight w:val="0"/>
              <w:marTop w:val="0"/>
              <w:marBottom w:val="0"/>
              <w:divBdr>
                <w:top w:val="none" w:sz="0" w:space="0" w:color="auto"/>
                <w:left w:val="none" w:sz="0" w:space="0" w:color="auto"/>
                <w:bottom w:val="none" w:sz="0" w:space="0" w:color="auto"/>
                <w:right w:val="none" w:sz="0" w:space="0" w:color="auto"/>
              </w:divBdr>
              <w:divsChild>
                <w:div w:id="93775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209189">
      <w:bodyDiv w:val="1"/>
      <w:marLeft w:val="0"/>
      <w:marRight w:val="0"/>
      <w:marTop w:val="0"/>
      <w:marBottom w:val="0"/>
      <w:divBdr>
        <w:top w:val="none" w:sz="0" w:space="0" w:color="auto"/>
        <w:left w:val="none" w:sz="0" w:space="0" w:color="auto"/>
        <w:bottom w:val="none" w:sz="0" w:space="0" w:color="auto"/>
        <w:right w:val="none" w:sz="0" w:space="0" w:color="auto"/>
      </w:divBdr>
      <w:divsChild>
        <w:div w:id="1479955210">
          <w:marLeft w:val="0"/>
          <w:marRight w:val="0"/>
          <w:marTop w:val="0"/>
          <w:marBottom w:val="0"/>
          <w:divBdr>
            <w:top w:val="none" w:sz="0" w:space="0" w:color="auto"/>
            <w:left w:val="none" w:sz="0" w:space="0" w:color="auto"/>
            <w:bottom w:val="none" w:sz="0" w:space="0" w:color="auto"/>
            <w:right w:val="none" w:sz="0" w:space="0" w:color="auto"/>
          </w:divBdr>
          <w:divsChild>
            <w:div w:id="1726833630">
              <w:marLeft w:val="0"/>
              <w:marRight w:val="0"/>
              <w:marTop w:val="0"/>
              <w:marBottom w:val="0"/>
              <w:divBdr>
                <w:top w:val="none" w:sz="0" w:space="0" w:color="auto"/>
                <w:left w:val="none" w:sz="0" w:space="0" w:color="auto"/>
                <w:bottom w:val="none" w:sz="0" w:space="0" w:color="auto"/>
                <w:right w:val="none" w:sz="0" w:space="0" w:color="auto"/>
              </w:divBdr>
              <w:divsChild>
                <w:div w:id="733235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19412754">
      <w:bodyDiv w:val="1"/>
      <w:marLeft w:val="0"/>
      <w:marRight w:val="0"/>
      <w:marTop w:val="0"/>
      <w:marBottom w:val="0"/>
      <w:divBdr>
        <w:top w:val="none" w:sz="0" w:space="0" w:color="auto"/>
        <w:left w:val="none" w:sz="0" w:space="0" w:color="auto"/>
        <w:bottom w:val="none" w:sz="0" w:space="0" w:color="auto"/>
        <w:right w:val="none" w:sz="0" w:space="0" w:color="auto"/>
      </w:divBdr>
      <w:divsChild>
        <w:div w:id="2033258578">
          <w:marLeft w:val="0"/>
          <w:marRight w:val="0"/>
          <w:marTop w:val="0"/>
          <w:marBottom w:val="0"/>
          <w:divBdr>
            <w:top w:val="none" w:sz="0" w:space="0" w:color="auto"/>
            <w:left w:val="none" w:sz="0" w:space="0" w:color="auto"/>
            <w:bottom w:val="none" w:sz="0" w:space="0" w:color="auto"/>
            <w:right w:val="none" w:sz="0" w:space="0" w:color="auto"/>
          </w:divBdr>
          <w:divsChild>
            <w:div w:id="1694571278">
              <w:marLeft w:val="0"/>
              <w:marRight w:val="0"/>
              <w:marTop w:val="0"/>
              <w:marBottom w:val="0"/>
              <w:divBdr>
                <w:top w:val="none" w:sz="0" w:space="0" w:color="auto"/>
                <w:left w:val="none" w:sz="0" w:space="0" w:color="auto"/>
                <w:bottom w:val="none" w:sz="0" w:space="0" w:color="auto"/>
                <w:right w:val="none" w:sz="0" w:space="0" w:color="auto"/>
              </w:divBdr>
              <w:divsChild>
                <w:div w:id="177886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581225">
      <w:bodyDiv w:val="1"/>
      <w:marLeft w:val="0"/>
      <w:marRight w:val="0"/>
      <w:marTop w:val="0"/>
      <w:marBottom w:val="0"/>
      <w:divBdr>
        <w:top w:val="none" w:sz="0" w:space="0" w:color="auto"/>
        <w:left w:val="none" w:sz="0" w:space="0" w:color="auto"/>
        <w:bottom w:val="none" w:sz="0" w:space="0" w:color="auto"/>
        <w:right w:val="none" w:sz="0" w:space="0" w:color="auto"/>
      </w:divBdr>
      <w:divsChild>
        <w:div w:id="979263823">
          <w:marLeft w:val="0"/>
          <w:marRight w:val="0"/>
          <w:marTop w:val="0"/>
          <w:marBottom w:val="0"/>
          <w:divBdr>
            <w:top w:val="none" w:sz="0" w:space="0" w:color="auto"/>
            <w:left w:val="none" w:sz="0" w:space="0" w:color="auto"/>
            <w:bottom w:val="none" w:sz="0" w:space="0" w:color="auto"/>
            <w:right w:val="none" w:sz="0" w:space="0" w:color="auto"/>
          </w:divBdr>
          <w:divsChild>
            <w:div w:id="1516535648">
              <w:marLeft w:val="0"/>
              <w:marRight w:val="0"/>
              <w:marTop w:val="0"/>
              <w:marBottom w:val="0"/>
              <w:divBdr>
                <w:top w:val="none" w:sz="0" w:space="0" w:color="auto"/>
                <w:left w:val="none" w:sz="0" w:space="0" w:color="auto"/>
                <w:bottom w:val="none" w:sz="0" w:space="0" w:color="auto"/>
                <w:right w:val="none" w:sz="0" w:space="0" w:color="auto"/>
              </w:divBdr>
              <w:divsChild>
                <w:div w:id="697779334">
                  <w:marLeft w:val="0"/>
                  <w:marRight w:val="0"/>
                  <w:marTop w:val="0"/>
                  <w:marBottom w:val="0"/>
                  <w:divBdr>
                    <w:top w:val="none" w:sz="0" w:space="0" w:color="auto"/>
                    <w:left w:val="none" w:sz="0" w:space="0" w:color="auto"/>
                    <w:bottom w:val="none" w:sz="0" w:space="0" w:color="auto"/>
                    <w:right w:val="none" w:sz="0" w:space="0" w:color="auto"/>
                  </w:divBdr>
                  <w:divsChild>
                    <w:div w:id="22028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9967215">
      <w:bodyDiv w:val="1"/>
      <w:marLeft w:val="0"/>
      <w:marRight w:val="0"/>
      <w:marTop w:val="0"/>
      <w:marBottom w:val="0"/>
      <w:divBdr>
        <w:top w:val="none" w:sz="0" w:space="0" w:color="auto"/>
        <w:left w:val="none" w:sz="0" w:space="0" w:color="auto"/>
        <w:bottom w:val="none" w:sz="0" w:space="0" w:color="auto"/>
        <w:right w:val="none" w:sz="0" w:space="0" w:color="auto"/>
      </w:divBdr>
      <w:divsChild>
        <w:div w:id="1700005693">
          <w:marLeft w:val="0"/>
          <w:marRight w:val="0"/>
          <w:marTop w:val="0"/>
          <w:marBottom w:val="0"/>
          <w:divBdr>
            <w:top w:val="none" w:sz="0" w:space="0" w:color="auto"/>
            <w:left w:val="none" w:sz="0" w:space="0" w:color="auto"/>
            <w:bottom w:val="none" w:sz="0" w:space="0" w:color="auto"/>
            <w:right w:val="none" w:sz="0" w:space="0" w:color="auto"/>
          </w:divBdr>
          <w:divsChild>
            <w:div w:id="1656034908">
              <w:marLeft w:val="0"/>
              <w:marRight w:val="0"/>
              <w:marTop w:val="0"/>
              <w:marBottom w:val="0"/>
              <w:divBdr>
                <w:top w:val="none" w:sz="0" w:space="0" w:color="auto"/>
                <w:left w:val="none" w:sz="0" w:space="0" w:color="auto"/>
                <w:bottom w:val="none" w:sz="0" w:space="0" w:color="auto"/>
                <w:right w:val="none" w:sz="0" w:space="0" w:color="auto"/>
              </w:divBdr>
              <w:divsChild>
                <w:div w:id="206629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863418">
      <w:bodyDiv w:val="1"/>
      <w:marLeft w:val="0"/>
      <w:marRight w:val="0"/>
      <w:marTop w:val="0"/>
      <w:marBottom w:val="0"/>
      <w:divBdr>
        <w:top w:val="none" w:sz="0" w:space="0" w:color="auto"/>
        <w:left w:val="none" w:sz="0" w:space="0" w:color="auto"/>
        <w:bottom w:val="none" w:sz="0" w:space="0" w:color="auto"/>
        <w:right w:val="none" w:sz="0" w:space="0" w:color="auto"/>
      </w:divBdr>
      <w:divsChild>
        <w:div w:id="1960986974">
          <w:marLeft w:val="0"/>
          <w:marRight w:val="0"/>
          <w:marTop w:val="0"/>
          <w:marBottom w:val="0"/>
          <w:divBdr>
            <w:top w:val="none" w:sz="0" w:space="0" w:color="auto"/>
            <w:left w:val="none" w:sz="0" w:space="0" w:color="auto"/>
            <w:bottom w:val="none" w:sz="0" w:space="0" w:color="auto"/>
            <w:right w:val="none" w:sz="0" w:space="0" w:color="auto"/>
          </w:divBdr>
          <w:divsChild>
            <w:div w:id="946733840">
              <w:marLeft w:val="0"/>
              <w:marRight w:val="0"/>
              <w:marTop w:val="0"/>
              <w:marBottom w:val="0"/>
              <w:divBdr>
                <w:top w:val="none" w:sz="0" w:space="0" w:color="auto"/>
                <w:left w:val="none" w:sz="0" w:space="0" w:color="auto"/>
                <w:bottom w:val="none" w:sz="0" w:space="0" w:color="auto"/>
                <w:right w:val="none" w:sz="0" w:space="0" w:color="auto"/>
              </w:divBdr>
              <w:divsChild>
                <w:div w:id="221252200">
                  <w:marLeft w:val="0"/>
                  <w:marRight w:val="0"/>
                  <w:marTop w:val="0"/>
                  <w:marBottom w:val="0"/>
                  <w:divBdr>
                    <w:top w:val="none" w:sz="0" w:space="0" w:color="auto"/>
                    <w:left w:val="none" w:sz="0" w:space="0" w:color="auto"/>
                    <w:bottom w:val="none" w:sz="0" w:space="0" w:color="auto"/>
                    <w:right w:val="none" w:sz="0" w:space="0" w:color="auto"/>
                  </w:divBdr>
                  <w:divsChild>
                    <w:div w:id="62438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3054075">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46697586">
      <w:bodyDiv w:val="1"/>
      <w:marLeft w:val="0"/>
      <w:marRight w:val="0"/>
      <w:marTop w:val="0"/>
      <w:marBottom w:val="0"/>
      <w:divBdr>
        <w:top w:val="none" w:sz="0" w:space="0" w:color="auto"/>
        <w:left w:val="none" w:sz="0" w:space="0" w:color="auto"/>
        <w:bottom w:val="none" w:sz="0" w:space="0" w:color="auto"/>
        <w:right w:val="none" w:sz="0" w:space="0" w:color="auto"/>
      </w:divBdr>
    </w:div>
    <w:div w:id="962349920">
      <w:bodyDiv w:val="1"/>
      <w:marLeft w:val="0"/>
      <w:marRight w:val="0"/>
      <w:marTop w:val="0"/>
      <w:marBottom w:val="0"/>
      <w:divBdr>
        <w:top w:val="none" w:sz="0" w:space="0" w:color="auto"/>
        <w:left w:val="none" w:sz="0" w:space="0" w:color="auto"/>
        <w:bottom w:val="none" w:sz="0" w:space="0" w:color="auto"/>
        <w:right w:val="none" w:sz="0" w:space="0" w:color="auto"/>
      </w:divBdr>
      <w:divsChild>
        <w:div w:id="739061908">
          <w:marLeft w:val="0"/>
          <w:marRight w:val="0"/>
          <w:marTop w:val="0"/>
          <w:marBottom w:val="0"/>
          <w:divBdr>
            <w:top w:val="none" w:sz="0" w:space="0" w:color="auto"/>
            <w:left w:val="none" w:sz="0" w:space="0" w:color="auto"/>
            <w:bottom w:val="none" w:sz="0" w:space="0" w:color="auto"/>
            <w:right w:val="none" w:sz="0" w:space="0" w:color="auto"/>
          </w:divBdr>
          <w:divsChild>
            <w:div w:id="899251206">
              <w:marLeft w:val="0"/>
              <w:marRight w:val="0"/>
              <w:marTop w:val="0"/>
              <w:marBottom w:val="0"/>
              <w:divBdr>
                <w:top w:val="none" w:sz="0" w:space="0" w:color="auto"/>
                <w:left w:val="none" w:sz="0" w:space="0" w:color="auto"/>
                <w:bottom w:val="none" w:sz="0" w:space="0" w:color="auto"/>
                <w:right w:val="none" w:sz="0" w:space="0" w:color="auto"/>
              </w:divBdr>
              <w:divsChild>
                <w:div w:id="1887525632">
                  <w:marLeft w:val="0"/>
                  <w:marRight w:val="0"/>
                  <w:marTop w:val="0"/>
                  <w:marBottom w:val="0"/>
                  <w:divBdr>
                    <w:top w:val="none" w:sz="0" w:space="0" w:color="auto"/>
                    <w:left w:val="none" w:sz="0" w:space="0" w:color="auto"/>
                    <w:bottom w:val="none" w:sz="0" w:space="0" w:color="auto"/>
                    <w:right w:val="none" w:sz="0" w:space="0" w:color="auto"/>
                  </w:divBdr>
                  <w:divsChild>
                    <w:div w:id="53400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5085633">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79574414">
      <w:bodyDiv w:val="1"/>
      <w:marLeft w:val="0"/>
      <w:marRight w:val="0"/>
      <w:marTop w:val="0"/>
      <w:marBottom w:val="0"/>
      <w:divBdr>
        <w:top w:val="none" w:sz="0" w:space="0" w:color="auto"/>
        <w:left w:val="none" w:sz="0" w:space="0" w:color="auto"/>
        <w:bottom w:val="none" w:sz="0" w:space="0" w:color="auto"/>
        <w:right w:val="none" w:sz="0" w:space="0" w:color="auto"/>
      </w:divBdr>
    </w:div>
    <w:div w:id="986545360">
      <w:bodyDiv w:val="1"/>
      <w:marLeft w:val="0"/>
      <w:marRight w:val="0"/>
      <w:marTop w:val="0"/>
      <w:marBottom w:val="0"/>
      <w:divBdr>
        <w:top w:val="none" w:sz="0" w:space="0" w:color="auto"/>
        <w:left w:val="none" w:sz="0" w:space="0" w:color="auto"/>
        <w:bottom w:val="none" w:sz="0" w:space="0" w:color="auto"/>
        <w:right w:val="none" w:sz="0" w:space="0" w:color="auto"/>
      </w:divBdr>
      <w:divsChild>
        <w:div w:id="706763664">
          <w:marLeft w:val="0"/>
          <w:marRight w:val="0"/>
          <w:marTop w:val="0"/>
          <w:marBottom w:val="0"/>
          <w:divBdr>
            <w:top w:val="none" w:sz="0" w:space="0" w:color="auto"/>
            <w:left w:val="none" w:sz="0" w:space="0" w:color="auto"/>
            <w:bottom w:val="none" w:sz="0" w:space="0" w:color="auto"/>
            <w:right w:val="none" w:sz="0" w:space="0" w:color="auto"/>
          </w:divBdr>
          <w:divsChild>
            <w:div w:id="148791250">
              <w:marLeft w:val="0"/>
              <w:marRight w:val="0"/>
              <w:marTop w:val="0"/>
              <w:marBottom w:val="0"/>
              <w:divBdr>
                <w:top w:val="none" w:sz="0" w:space="0" w:color="auto"/>
                <w:left w:val="none" w:sz="0" w:space="0" w:color="auto"/>
                <w:bottom w:val="none" w:sz="0" w:space="0" w:color="auto"/>
                <w:right w:val="none" w:sz="0" w:space="0" w:color="auto"/>
              </w:divBdr>
              <w:divsChild>
                <w:div w:id="2026053050">
                  <w:marLeft w:val="0"/>
                  <w:marRight w:val="0"/>
                  <w:marTop w:val="0"/>
                  <w:marBottom w:val="0"/>
                  <w:divBdr>
                    <w:top w:val="none" w:sz="0" w:space="0" w:color="auto"/>
                    <w:left w:val="none" w:sz="0" w:space="0" w:color="auto"/>
                    <w:bottom w:val="none" w:sz="0" w:space="0" w:color="auto"/>
                    <w:right w:val="none" w:sz="0" w:space="0" w:color="auto"/>
                  </w:divBdr>
                  <w:divsChild>
                    <w:div w:id="89400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09212770">
      <w:bodyDiv w:val="1"/>
      <w:marLeft w:val="0"/>
      <w:marRight w:val="0"/>
      <w:marTop w:val="0"/>
      <w:marBottom w:val="0"/>
      <w:divBdr>
        <w:top w:val="none" w:sz="0" w:space="0" w:color="auto"/>
        <w:left w:val="none" w:sz="0" w:space="0" w:color="auto"/>
        <w:bottom w:val="none" w:sz="0" w:space="0" w:color="auto"/>
        <w:right w:val="none" w:sz="0" w:space="0" w:color="auto"/>
      </w:divBdr>
      <w:divsChild>
        <w:div w:id="1244293242">
          <w:marLeft w:val="0"/>
          <w:marRight w:val="0"/>
          <w:marTop w:val="0"/>
          <w:marBottom w:val="0"/>
          <w:divBdr>
            <w:top w:val="none" w:sz="0" w:space="0" w:color="auto"/>
            <w:left w:val="none" w:sz="0" w:space="0" w:color="auto"/>
            <w:bottom w:val="none" w:sz="0" w:space="0" w:color="auto"/>
            <w:right w:val="none" w:sz="0" w:space="0" w:color="auto"/>
          </w:divBdr>
          <w:divsChild>
            <w:div w:id="1536500914">
              <w:marLeft w:val="0"/>
              <w:marRight w:val="0"/>
              <w:marTop w:val="0"/>
              <w:marBottom w:val="0"/>
              <w:divBdr>
                <w:top w:val="none" w:sz="0" w:space="0" w:color="auto"/>
                <w:left w:val="none" w:sz="0" w:space="0" w:color="auto"/>
                <w:bottom w:val="none" w:sz="0" w:space="0" w:color="auto"/>
                <w:right w:val="none" w:sz="0" w:space="0" w:color="auto"/>
              </w:divBdr>
              <w:divsChild>
                <w:div w:id="474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762326">
      <w:bodyDiv w:val="1"/>
      <w:marLeft w:val="0"/>
      <w:marRight w:val="0"/>
      <w:marTop w:val="0"/>
      <w:marBottom w:val="0"/>
      <w:divBdr>
        <w:top w:val="none" w:sz="0" w:space="0" w:color="auto"/>
        <w:left w:val="none" w:sz="0" w:space="0" w:color="auto"/>
        <w:bottom w:val="none" w:sz="0" w:space="0" w:color="auto"/>
        <w:right w:val="none" w:sz="0" w:space="0" w:color="auto"/>
      </w:divBdr>
      <w:divsChild>
        <w:div w:id="1769764864">
          <w:marLeft w:val="0"/>
          <w:marRight w:val="0"/>
          <w:marTop w:val="0"/>
          <w:marBottom w:val="0"/>
          <w:divBdr>
            <w:top w:val="none" w:sz="0" w:space="0" w:color="auto"/>
            <w:left w:val="none" w:sz="0" w:space="0" w:color="auto"/>
            <w:bottom w:val="none" w:sz="0" w:space="0" w:color="auto"/>
            <w:right w:val="none" w:sz="0" w:space="0" w:color="auto"/>
          </w:divBdr>
          <w:divsChild>
            <w:div w:id="1266499004">
              <w:marLeft w:val="0"/>
              <w:marRight w:val="0"/>
              <w:marTop w:val="0"/>
              <w:marBottom w:val="0"/>
              <w:divBdr>
                <w:top w:val="none" w:sz="0" w:space="0" w:color="auto"/>
                <w:left w:val="none" w:sz="0" w:space="0" w:color="auto"/>
                <w:bottom w:val="none" w:sz="0" w:space="0" w:color="auto"/>
                <w:right w:val="none" w:sz="0" w:space="0" w:color="auto"/>
              </w:divBdr>
              <w:divsChild>
                <w:div w:id="69396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15032306">
      <w:bodyDiv w:val="1"/>
      <w:marLeft w:val="0"/>
      <w:marRight w:val="0"/>
      <w:marTop w:val="0"/>
      <w:marBottom w:val="0"/>
      <w:divBdr>
        <w:top w:val="none" w:sz="0" w:space="0" w:color="auto"/>
        <w:left w:val="none" w:sz="0" w:space="0" w:color="auto"/>
        <w:bottom w:val="none" w:sz="0" w:space="0" w:color="auto"/>
        <w:right w:val="none" w:sz="0" w:space="0" w:color="auto"/>
      </w:divBdr>
    </w:div>
    <w:div w:id="1015498121">
      <w:bodyDiv w:val="1"/>
      <w:marLeft w:val="0"/>
      <w:marRight w:val="0"/>
      <w:marTop w:val="0"/>
      <w:marBottom w:val="0"/>
      <w:divBdr>
        <w:top w:val="none" w:sz="0" w:space="0" w:color="auto"/>
        <w:left w:val="none" w:sz="0" w:space="0" w:color="auto"/>
        <w:bottom w:val="none" w:sz="0" w:space="0" w:color="auto"/>
        <w:right w:val="none" w:sz="0" w:space="0" w:color="auto"/>
      </w:divBdr>
      <w:divsChild>
        <w:div w:id="1665863876">
          <w:marLeft w:val="0"/>
          <w:marRight w:val="0"/>
          <w:marTop w:val="0"/>
          <w:marBottom w:val="0"/>
          <w:divBdr>
            <w:top w:val="none" w:sz="0" w:space="0" w:color="auto"/>
            <w:left w:val="none" w:sz="0" w:space="0" w:color="auto"/>
            <w:bottom w:val="none" w:sz="0" w:space="0" w:color="auto"/>
            <w:right w:val="none" w:sz="0" w:space="0" w:color="auto"/>
          </w:divBdr>
          <w:divsChild>
            <w:div w:id="1840921964">
              <w:marLeft w:val="0"/>
              <w:marRight w:val="0"/>
              <w:marTop w:val="0"/>
              <w:marBottom w:val="0"/>
              <w:divBdr>
                <w:top w:val="none" w:sz="0" w:space="0" w:color="auto"/>
                <w:left w:val="none" w:sz="0" w:space="0" w:color="auto"/>
                <w:bottom w:val="none" w:sz="0" w:space="0" w:color="auto"/>
                <w:right w:val="none" w:sz="0" w:space="0" w:color="auto"/>
              </w:divBdr>
              <w:divsChild>
                <w:div w:id="198222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230576">
      <w:bodyDiv w:val="1"/>
      <w:marLeft w:val="0"/>
      <w:marRight w:val="0"/>
      <w:marTop w:val="0"/>
      <w:marBottom w:val="0"/>
      <w:divBdr>
        <w:top w:val="none" w:sz="0" w:space="0" w:color="auto"/>
        <w:left w:val="none" w:sz="0" w:space="0" w:color="auto"/>
        <w:bottom w:val="none" w:sz="0" w:space="0" w:color="auto"/>
        <w:right w:val="none" w:sz="0" w:space="0" w:color="auto"/>
      </w:divBdr>
      <w:divsChild>
        <w:div w:id="1411388265">
          <w:marLeft w:val="0"/>
          <w:marRight w:val="0"/>
          <w:marTop w:val="0"/>
          <w:marBottom w:val="0"/>
          <w:divBdr>
            <w:top w:val="none" w:sz="0" w:space="0" w:color="auto"/>
            <w:left w:val="none" w:sz="0" w:space="0" w:color="auto"/>
            <w:bottom w:val="none" w:sz="0" w:space="0" w:color="auto"/>
            <w:right w:val="none" w:sz="0" w:space="0" w:color="auto"/>
          </w:divBdr>
          <w:divsChild>
            <w:div w:id="1142387042">
              <w:marLeft w:val="0"/>
              <w:marRight w:val="0"/>
              <w:marTop w:val="0"/>
              <w:marBottom w:val="0"/>
              <w:divBdr>
                <w:top w:val="none" w:sz="0" w:space="0" w:color="auto"/>
                <w:left w:val="none" w:sz="0" w:space="0" w:color="auto"/>
                <w:bottom w:val="none" w:sz="0" w:space="0" w:color="auto"/>
                <w:right w:val="none" w:sz="0" w:space="0" w:color="auto"/>
              </w:divBdr>
              <w:divsChild>
                <w:div w:id="40881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348114">
      <w:bodyDiv w:val="1"/>
      <w:marLeft w:val="0"/>
      <w:marRight w:val="0"/>
      <w:marTop w:val="0"/>
      <w:marBottom w:val="0"/>
      <w:divBdr>
        <w:top w:val="none" w:sz="0" w:space="0" w:color="auto"/>
        <w:left w:val="none" w:sz="0" w:space="0" w:color="auto"/>
        <w:bottom w:val="none" w:sz="0" w:space="0" w:color="auto"/>
        <w:right w:val="none" w:sz="0" w:space="0" w:color="auto"/>
      </w:divBdr>
    </w:div>
    <w:div w:id="1039280987">
      <w:bodyDiv w:val="1"/>
      <w:marLeft w:val="0"/>
      <w:marRight w:val="0"/>
      <w:marTop w:val="0"/>
      <w:marBottom w:val="0"/>
      <w:divBdr>
        <w:top w:val="none" w:sz="0" w:space="0" w:color="auto"/>
        <w:left w:val="none" w:sz="0" w:space="0" w:color="auto"/>
        <w:bottom w:val="none" w:sz="0" w:space="0" w:color="auto"/>
        <w:right w:val="none" w:sz="0" w:space="0" w:color="auto"/>
      </w:divBdr>
      <w:divsChild>
        <w:div w:id="1843397487">
          <w:marLeft w:val="0"/>
          <w:marRight w:val="0"/>
          <w:marTop w:val="0"/>
          <w:marBottom w:val="0"/>
          <w:divBdr>
            <w:top w:val="none" w:sz="0" w:space="0" w:color="auto"/>
            <w:left w:val="none" w:sz="0" w:space="0" w:color="auto"/>
            <w:bottom w:val="none" w:sz="0" w:space="0" w:color="auto"/>
            <w:right w:val="none" w:sz="0" w:space="0" w:color="auto"/>
          </w:divBdr>
          <w:divsChild>
            <w:div w:id="1650744336">
              <w:marLeft w:val="0"/>
              <w:marRight w:val="0"/>
              <w:marTop w:val="0"/>
              <w:marBottom w:val="0"/>
              <w:divBdr>
                <w:top w:val="none" w:sz="0" w:space="0" w:color="auto"/>
                <w:left w:val="none" w:sz="0" w:space="0" w:color="auto"/>
                <w:bottom w:val="none" w:sz="0" w:space="0" w:color="auto"/>
                <w:right w:val="none" w:sz="0" w:space="0" w:color="auto"/>
              </w:divBdr>
              <w:divsChild>
                <w:div w:id="1248491074">
                  <w:marLeft w:val="0"/>
                  <w:marRight w:val="0"/>
                  <w:marTop w:val="0"/>
                  <w:marBottom w:val="0"/>
                  <w:divBdr>
                    <w:top w:val="none" w:sz="0" w:space="0" w:color="auto"/>
                    <w:left w:val="none" w:sz="0" w:space="0" w:color="auto"/>
                    <w:bottom w:val="none" w:sz="0" w:space="0" w:color="auto"/>
                    <w:right w:val="none" w:sz="0" w:space="0" w:color="auto"/>
                  </w:divBdr>
                  <w:divsChild>
                    <w:div w:id="59166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3872909">
      <w:bodyDiv w:val="1"/>
      <w:marLeft w:val="0"/>
      <w:marRight w:val="0"/>
      <w:marTop w:val="0"/>
      <w:marBottom w:val="0"/>
      <w:divBdr>
        <w:top w:val="none" w:sz="0" w:space="0" w:color="auto"/>
        <w:left w:val="none" w:sz="0" w:space="0" w:color="auto"/>
        <w:bottom w:val="none" w:sz="0" w:space="0" w:color="auto"/>
        <w:right w:val="none" w:sz="0" w:space="0" w:color="auto"/>
      </w:divBdr>
    </w:div>
    <w:div w:id="1046486699">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55664448">
      <w:bodyDiv w:val="1"/>
      <w:marLeft w:val="0"/>
      <w:marRight w:val="0"/>
      <w:marTop w:val="0"/>
      <w:marBottom w:val="0"/>
      <w:divBdr>
        <w:top w:val="none" w:sz="0" w:space="0" w:color="auto"/>
        <w:left w:val="none" w:sz="0" w:space="0" w:color="auto"/>
        <w:bottom w:val="none" w:sz="0" w:space="0" w:color="auto"/>
        <w:right w:val="none" w:sz="0" w:space="0" w:color="auto"/>
      </w:divBdr>
      <w:divsChild>
        <w:div w:id="86050221">
          <w:marLeft w:val="0"/>
          <w:marRight w:val="0"/>
          <w:marTop w:val="0"/>
          <w:marBottom w:val="0"/>
          <w:divBdr>
            <w:top w:val="none" w:sz="0" w:space="0" w:color="auto"/>
            <w:left w:val="none" w:sz="0" w:space="0" w:color="auto"/>
            <w:bottom w:val="none" w:sz="0" w:space="0" w:color="auto"/>
            <w:right w:val="none" w:sz="0" w:space="0" w:color="auto"/>
          </w:divBdr>
          <w:divsChild>
            <w:div w:id="1904636436">
              <w:marLeft w:val="0"/>
              <w:marRight w:val="0"/>
              <w:marTop w:val="0"/>
              <w:marBottom w:val="0"/>
              <w:divBdr>
                <w:top w:val="none" w:sz="0" w:space="0" w:color="auto"/>
                <w:left w:val="none" w:sz="0" w:space="0" w:color="auto"/>
                <w:bottom w:val="none" w:sz="0" w:space="0" w:color="auto"/>
                <w:right w:val="none" w:sz="0" w:space="0" w:color="auto"/>
              </w:divBdr>
              <w:divsChild>
                <w:div w:id="1989817634">
                  <w:marLeft w:val="0"/>
                  <w:marRight w:val="0"/>
                  <w:marTop w:val="0"/>
                  <w:marBottom w:val="0"/>
                  <w:divBdr>
                    <w:top w:val="none" w:sz="0" w:space="0" w:color="auto"/>
                    <w:left w:val="none" w:sz="0" w:space="0" w:color="auto"/>
                    <w:bottom w:val="none" w:sz="0" w:space="0" w:color="auto"/>
                    <w:right w:val="none" w:sz="0" w:space="0" w:color="auto"/>
                  </w:divBdr>
                  <w:divsChild>
                    <w:div w:id="969479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2174255">
      <w:bodyDiv w:val="1"/>
      <w:marLeft w:val="0"/>
      <w:marRight w:val="0"/>
      <w:marTop w:val="0"/>
      <w:marBottom w:val="0"/>
      <w:divBdr>
        <w:top w:val="none" w:sz="0" w:space="0" w:color="auto"/>
        <w:left w:val="none" w:sz="0" w:space="0" w:color="auto"/>
        <w:bottom w:val="none" w:sz="0" w:space="0" w:color="auto"/>
        <w:right w:val="none" w:sz="0" w:space="0" w:color="auto"/>
      </w:divBdr>
      <w:divsChild>
        <w:div w:id="795097867">
          <w:marLeft w:val="0"/>
          <w:marRight w:val="0"/>
          <w:marTop w:val="0"/>
          <w:marBottom w:val="0"/>
          <w:divBdr>
            <w:top w:val="none" w:sz="0" w:space="0" w:color="auto"/>
            <w:left w:val="none" w:sz="0" w:space="0" w:color="auto"/>
            <w:bottom w:val="none" w:sz="0" w:space="0" w:color="auto"/>
            <w:right w:val="none" w:sz="0" w:space="0" w:color="auto"/>
          </w:divBdr>
          <w:divsChild>
            <w:div w:id="303850801">
              <w:marLeft w:val="0"/>
              <w:marRight w:val="0"/>
              <w:marTop w:val="0"/>
              <w:marBottom w:val="0"/>
              <w:divBdr>
                <w:top w:val="none" w:sz="0" w:space="0" w:color="auto"/>
                <w:left w:val="none" w:sz="0" w:space="0" w:color="auto"/>
                <w:bottom w:val="none" w:sz="0" w:space="0" w:color="auto"/>
                <w:right w:val="none" w:sz="0" w:space="0" w:color="auto"/>
              </w:divBdr>
              <w:divsChild>
                <w:div w:id="1664892689">
                  <w:marLeft w:val="0"/>
                  <w:marRight w:val="0"/>
                  <w:marTop w:val="0"/>
                  <w:marBottom w:val="0"/>
                  <w:divBdr>
                    <w:top w:val="none" w:sz="0" w:space="0" w:color="auto"/>
                    <w:left w:val="none" w:sz="0" w:space="0" w:color="auto"/>
                    <w:bottom w:val="none" w:sz="0" w:space="0" w:color="auto"/>
                    <w:right w:val="none" w:sz="0" w:space="0" w:color="auto"/>
                  </w:divBdr>
                  <w:divsChild>
                    <w:div w:id="444080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2850063">
      <w:bodyDiv w:val="1"/>
      <w:marLeft w:val="0"/>
      <w:marRight w:val="0"/>
      <w:marTop w:val="0"/>
      <w:marBottom w:val="0"/>
      <w:divBdr>
        <w:top w:val="none" w:sz="0" w:space="0" w:color="auto"/>
        <w:left w:val="none" w:sz="0" w:space="0" w:color="auto"/>
        <w:bottom w:val="none" w:sz="0" w:space="0" w:color="auto"/>
        <w:right w:val="none" w:sz="0" w:space="0" w:color="auto"/>
      </w:divBdr>
      <w:divsChild>
        <w:div w:id="1665740047">
          <w:marLeft w:val="0"/>
          <w:marRight w:val="0"/>
          <w:marTop w:val="0"/>
          <w:marBottom w:val="0"/>
          <w:divBdr>
            <w:top w:val="none" w:sz="0" w:space="0" w:color="auto"/>
            <w:left w:val="none" w:sz="0" w:space="0" w:color="auto"/>
            <w:bottom w:val="none" w:sz="0" w:space="0" w:color="auto"/>
            <w:right w:val="none" w:sz="0" w:space="0" w:color="auto"/>
          </w:divBdr>
          <w:divsChild>
            <w:div w:id="386104535">
              <w:marLeft w:val="0"/>
              <w:marRight w:val="0"/>
              <w:marTop w:val="0"/>
              <w:marBottom w:val="0"/>
              <w:divBdr>
                <w:top w:val="none" w:sz="0" w:space="0" w:color="auto"/>
                <w:left w:val="none" w:sz="0" w:space="0" w:color="auto"/>
                <w:bottom w:val="none" w:sz="0" w:space="0" w:color="auto"/>
                <w:right w:val="none" w:sz="0" w:space="0" w:color="auto"/>
              </w:divBdr>
              <w:divsChild>
                <w:div w:id="1185095703">
                  <w:marLeft w:val="0"/>
                  <w:marRight w:val="0"/>
                  <w:marTop w:val="0"/>
                  <w:marBottom w:val="0"/>
                  <w:divBdr>
                    <w:top w:val="none" w:sz="0" w:space="0" w:color="auto"/>
                    <w:left w:val="none" w:sz="0" w:space="0" w:color="auto"/>
                    <w:bottom w:val="none" w:sz="0" w:space="0" w:color="auto"/>
                    <w:right w:val="none" w:sz="0" w:space="0" w:color="auto"/>
                  </w:divBdr>
                  <w:divsChild>
                    <w:div w:id="566572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7484506">
      <w:bodyDiv w:val="1"/>
      <w:marLeft w:val="0"/>
      <w:marRight w:val="0"/>
      <w:marTop w:val="0"/>
      <w:marBottom w:val="0"/>
      <w:divBdr>
        <w:top w:val="none" w:sz="0" w:space="0" w:color="auto"/>
        <w:left w:val="none" w:sz="0" w:space="0" w:color="auto"/>
        <w:bottom w:val="none" w:sz="0" w:space="0" w:color="auto"/>
        <w:right w:val="none" w:sz="0" w:space="0" w:color="auto"/>
      </w:divBdr>
      <w:divsChild>
        <w:div w:id="2109158318">
          <w:marLeft w:val="0"/>
          <w:marRight w:val="0"/>
          <w:marTop w:val="0"/>
          <w:marBottom w:val="0"/>
          <w:divBdr>
            <w:top w:val="none" w:sz="0" w:space="0" w:color="auto"/>
            <w:left w:val="none" w:sz="0" w:space="0" w:color="auto"/>
            <w:bottom w:val="none" w:sz="0" w:space="0" w:color="auto"/>
            <w:right w:val="none" w:sz="0" w:space="0" w:color="auto"/>
          </w:divBdr>
          <w:divsChild>
            <w:div w:id="414403102">
              <w:marLeft w:val="0"/>
              <w:marRight w:val="0"/>
              <w:marTop w:val="0"/>
              <w:marBottom w:val="0"/>
              <w:divBdr>
                <w:top w:val="none" w:sz="0" w:space="0" w:color="auto"/>
                <w:left w:val="none" w:sz="0" w:space="0" w:color="auto"/>
                <w:bottom w:val="none" w:sz="0" w:space="0" w:color="auto"/>
                <w:right w:val="none" w:sz="0" w:space="0" w:color="auto"/>
              </w:divBdr>
              <w:divsChild>
                <w:div w:id="9220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3770117">
      <w:bodyDiv w:val="1"/>
      <w:marLeft w:val="0"/>
      <w:marRight w:val="0"/>
      <w:marTop w:val="0"/>
      <w:marBottom w:val="0"/>
      <w:divBdr>
        <w:top w:val="none" w:sz="0" w:space="0" w:color="auto"/>
        <w:left w:val="none" w:sz="0" w:space="0" w:color="auto"/>
        <w:bottom w:val="none" w:sz="0" w:space="0" w:color="auto"/>
        <w:right w:val="none" w:sz="0" w:space="0" w:color="auto"/>
      </w:divBdr>
      <w:divsChild>
        <w:div w:id="2031030929">
          <w:marLeft w:val="0"/>
          <w:marRight w:val="0"/>
          <w:marTop w:val="0"/>
          <w:marBottom w:val="0"/>
          <w:divBdr>
            <w:top w:val="none" w:sz="0" w:space="0" w:color="auto"/>
            <w:left w:val="none" w:sz="0" w:space="0" w:color="auto"/>
            <w:bottom w:val="none" w:sz="0" w:space="0" w:color="auto"/>
            <w:right w:val="none" w:sz="0" w:space="0" w:color="auto"/>
          </w:divBdr>
          <w:divsChild>
            <w:div w:id="393359573">
              <w:marLeft w:val="0"/>
              <w:marRight w:val="0"/>
              <w:marTop w:val="0"/>
              <w:marBottom w:val="0"/>
              <w:divBdr>
                <w:top w:val="none" w:sz="0" w:space="0" w:color="auto"/>
                <w:left w:val="none" w:sz="0" w:space="0" w:color="auto"/>
                <w:bottom w:val="none" w:sz="0" w:space="0" w:color="auto"/>
                <w:right w:val="none" w:sz="0" w:space="0" w:color="auto"/>
              </w:divBdr>
              <w:divsChild>
                <w:div w:id="46341586">
                  <w:marLeft w:val="0"/>
                  <w:marRight w:val="0"/>
                  <w:marTop w:val="0"/>
                  <w:marBottom w:val="0"/>
                  <w:divBdr>
                    <w:top w:val="none" w:sz="0" w:space="0" w:color="auto"/>
                    <w:left w:val="none" w:sz="0" w:space="0" w:color="auto"/>
                    <w:bottom w:val="none" w:sz="0" w:space="0" w:color="auto"/>
                    <w:right w:val="none" w:sz="0" w:space="0" w:color="auto"/>
                  </w:divBdr>
                  <w:divsChild>
                    <w:div w:id="100540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25932418">
      <w:bodyDiv w:val="1"/>
      <w:marLeft w:val="0"/>
      <w:marRight w:val="0"/>
      <w:marTop w:val="0"/>
      <w:marBottom w:val="0"/>
      <w:divBdr>
        <w:top w:val="none" w:sz="0" w:space="0" w:color="auto"/>
        <w:left w:val="none" w:sz="0" w:space="0" w:color="auto"/>
        <w:bottom w:val="none" w:sz="0" w:space="0" w:color="auto"/>
        <w:right w:val="none" w:sz="0" w:space="0" w:color="auto"/>
      </w:divBdr>
      <w:divsChild>
        <w:div w:id="5136783">
          <w:marLeft w:val="0"/>
          <w:marRight w:val="0"/>
          <w:marTop w:val="0"/>
          <w:marBottom w:val="0"/>
          <w:divBdr>
            <w:top w:val="none" w:sz="0" w:space="0" w:color="auto"/>
            <w:left w:val="none" w:sz="0" w:space="0" w:color="auto"/>
            <w:bottom w:val="none" w:sz="0" w:space="0" w:color="auto"/>
            <w:right w:val="none" w:sz="0" w:space="0" w:color="auto"/>
          </w:divBdr>
          <w:divsChild>
            <w:div w:id="799765859">
              <w:marLeft w:val="0"/>
              <w:marRight w:val="0"/>
              <w:marTop w:val="0"/>
              <w:marBottom w:val="0"/>
              <w:divBdr>
                <w:top w:val="none" w:sz="0" w:space="0" w:color="auto"/>
                <w:left w:val="none" w:sz="0" w:space="0" w:color="auto"/>
                <w:bottom w:val="none" w:sz="0" w:space="0" w:color="auto"/>
                <w:right w:val="none" w:sz="0" w:space="0" w:color="auto"/>
              </w:divBdr>
              <w:divsChild>
                <w:div w:id="165518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746924">
      <w:bodyDiv w:val="1"/>
      <w:marLeft w:val="0"/>
      <w:marRight w:val="0"/>
      <w:marTop w:val="0"/>
      <w:marBottom w:val="0"/>
      <w:divBdr>
        <w:top w:val="none" w:sz="0" w:space="0" w:color="auto"/>
        <w:left w:val="none" w:sz="0" w:space="0" w:color="auto"/>
        <w:bottom w:val="none" w:sz="0" w:space="0" w:color="auto"/>
        <w:right w:val="none" w:sz="0" w:space="0" w:color="auto"/>
      </w:divBdr>
      <w:divsChild>
        <w:div w:id="365374979">
          <w:marLeft w:val="0"/>
          <w:marRight w:val="0"/>
          <w:marTop w:val="0"/>
          <w:marBottom w:val="0"/>
          <w:divBdr>
            <w:top w:val="none" w:sz="0" w:space="0" w:color="auto"/>
            <w:left w:val="none" w:sz="0" w:space="0" w:color="auto"/>
            <w:bottom w:val="none" w:sz="0" w:space="0" w:color="auto"/>
            <w:right w:val="none" w:sz="0" w:space="0" w:color="auto"/>
          </w:divBdr>
          <w:divsChild>
            <w:div w:id="538663289">
              <w:marLeft w:val="0"/>
              <w:marRight w:val="0"/>
              <w:marTop w:val="0"/>
              <w:marBottom w:val="0"/>
              <w:divBdr>
                <w:top w:val="none" w:sz="0" w:space="0" w:color="auto"/>
                <w:left w:val="none" w:sz="0" w:space="0" w:color="auto"/>
                <w:bottom w:val="none" w:sz="0" w:space="0" w:color="auto"/>
                <w:right w:val="none" w:sz="0" w:space="0" w:color="auto"/>
              </w:divBdr>
              <w:divsChild>
                <w:div w:id="755975974">
                  <w:marLeft w:val="0"/>
                  <w:marRight w:val="0"/>
                  <w:marTop w:val="0"/>
                  <w:marBottom w:val="0"/>
                  <w:divBdr>
                    <w:top w:val="none" w:sz="0" w:space="0" w:color="auto"/>
                    <w:left w:val="none" w:sz="0" w:space="0" w:color="auto"/>
                    <w:bottom w:val="none" w:sz="0" w:space="0" w:color="auto"/>
                    <w:right w:val="none" w:sz="0" w:space="0" w:color="auto"/>
                  </w:divBdr>
                  <w:divsChild>
                    <w:div w:id="675573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8261165">
      <w:bodyDiv w:val="1"/>
      <w:marLeft w:val="0"/>
      <w:marRight w:val="0"/>
      <w:marTop w:val="0"/>
      <w:marBottom w:val="0"/>
      <w:divBdr>
        <w:top w:val="none" w:sz="0" w:space="0" w:color="auto"/>
        <w:left w:val="none" w:sz="0" w:space="0" w:color="auto"/>
        <w:bottom w:val="none" w:sz="0" w:space="0" w:color="auto"/>
        <w:right w:val="none" w:sz="0" w:space="0" w:color="auto"/>
      </w:divBdr>
      <w:divsChild>
        <w:div w:id="597173254">
          <w:marLeft w:val="0"/>
          <w:marRight w:val="0"/>
          <w:marTop w:val="0"/>
          <w:marBottom w:val="0"/>
          <w:divBdr>
            <w:top w:val="none" w:sz="0" w:space="0" w:color="auto"/>
            <w:left w:val="none" w:sz="0" w:space="0" w:color="auto"/>
            <w:bottom w:val="none" w:sz="0" w:space="0" w:color="auto"/>
            <w:right w:val="none" w:sz="0" w:space="0" w:color="auto"/>
          </w:divBdr>
          <w:divsChild>
            <w:div w:id="1827820750">
              <w:marLeft w:val="0"/>
              <w:marRight w:val="0"/>
              <w:marTop w:val="0"/>
              <w:marBottom w:val="0"/>
              <w:divBdr>
                <w:top w:val="none" w:sz="0" w:space="0" w:color="auto"/>
                <w:left w:val="none" w:sz="0" w:space="0" w:color="auto"/>
                <w:bottom w:val="none" w:sz="0" w:space="0" w:color="auto"/>
                <w:right w:val="none" w:sz="0" w:space="0" w:color="auto"/>
              </w:divBdr>
              <w:divsChild>
                <w:div w:id="193619704">
                  <w:marLeft w:val="0"/>
                  <w:marRight w:val="0"/>
                  <w:marTop w:val="0"/>
                  <w:marBottom w:val="0"/>
                  <w:divBdr>
                    <w:top w:val="none" w:sz="0" w:space="0" w:color="auto"/>
                    <w:left w:val="none" w:sz="0" w:space="0" w:color="auto"/>
                    <w:bottom w:val="none" w:sz="0" w:space="0" w:color="auto"/>
                    <w:right w:val="none" w:sz="0" w:space="0" w:color="auto"/>
                  </w:divBdr>
                </w:div>
              </w:divsChild>
            </w:div>
            <w:div w:id="1854224118">
              <w:marLeft w:val="0"/>
              <w:marRight w:val="0"/>
              <w:marTop w:val="0"/>
              <w:marBottom w:val="0"/>
              <w:divBdr>
                <w:top w:val="none" w:sz="0" w:space="0" w:color="auto"/>
                <w:left w:val="none" w:sz="0" w:space="0" w:color="auto"/>
                <w:bottom w:val="none" w:sz="0" w:space="0" w:color="auto"/>
                <w:right w:val="none" w:sz="0" w:space="0" w:color="auto"/>
              </w:divBdr>
              <w:divsChild>
                <w:div w:id="325934990">
                  <w:marLeft w:val="0"/>
                  <w:marRight w:val="0"/>
                  <w:marTop w:val="0"/>
                  <w:marBottom w:val="0"/>
                  <w:divBdr>
                    <w:top w:val="none" w:sz="0" w:space="0" w:color="auto"/>
                    <w:left w:val="none" w:sz="0" w:space="0" w:color="auto"/>
                    <w:bottom w:val="none" w:sz="0" w:space="0" w:color="auto"/>
                    <w:right w:val="none" w:sz="0" w:space="0" w:color="auto"/>
                  </w:divBdr>
                </w:div>
                <w:div w:id="210344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899557">
          <w:marLeft w:val="0"/>
          <w:marRight w:val="0"/>
          <w:marTop w:val="0"/>
          <w:marBottom w:val="0"/>
          <w:divBdr>
            <w:top w:val="none" w:sz="0" w:space="0" w:color="auto"/>
            <w:left w:val="none" w:sz="0" w:space="0" w:color="auto"/>
            <w:bottom w:val="none" w:sz="0" w:space="0" w:color="auto"/>
            <w:right w:val="none" w:sz="0" w:space="0" w:color="auto"/>
          </w:divBdr>
          <w:divsChild>
            <w:div w:id="662901561">
              <w:marLeft w:val="0"/>
              <w:marRight w:val="0"/>
              <w:marTop w:val="0"/>
              <w:marBottom w:val="0"/>
              <w:divBdr>
                <w:top w:val="none" w:sz="0" w:space="0" w:color="auto"/>
                <w:left w:val="none" w:sz="0" w:space="0" w:color="auto"/>
                <w:bottom w:val="none" w:sz="0" w:space="0" w:color="auto"/>
                <w:right w:val="none" w:sz="0" w:space="0" w:color="auto"/>
              </w:divBdr>
              <w:divsChild>
                <w:div w:id="25763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3280860">
      <w:bodyDiv w:val="1"/>
      <w:marLeft w:val="0"/>
      <w:marRight w:val="0"/>
      <w:marTop w:val="0"/>
      <w:marBottom w:val="0"/>
      <w:divBdr>
        <w:top w:val="none" w:sz="0" w:space="0" w:color="auto"/>
        <w:left w:val="none" w:sz="0" w:space="0" w:color="auto"/>
        <w:bottom w:val="none" w:sz="0" w:space="0" w:color="auto"/>
        <w:right w:val="none" w:sz="0" w:space="0" w:color="auto"/>
      </w:divBdr>
      <w:divsChild>
        <w:div w:id="1543134049">
          <w:marLeft w:val="0"/>
          <w:marRight w:val="0"/>
          <w:marTop w:val="0"/>
          <w:marBottom w:val="0"/>
          <w:divBdr>
            <w:top w:val="none" w:sz="0" w:space="0" w:color="auto"/>
            <w:left w:val="none" w:sz="0" w:space="0" w:color="auto"/>
            <w:bottom w:val="none" w:sz="0" w:space="0" w:color="auto"/>
            <w:right w:val="none" w:sz="0" w:space="0" w:color="auto"/>
          </w:divBdr>
          <w:divsChild>
            <w:div w:id="292560053">
              <w:marLeft w:val="0"/>
              <w:marRight w:val="0"/>
              <w:marTop w:val="0"/>
              <w:marBottom w:val="0"/>
              <w:divBdr>
                <w:top w:val="none" w:sz="0" w:space="0" w:color="auto"/>
                <w:left w:val="none" w:sz="0" w:space="0" w:color="auto"/>
                <w:bottom w:val="none" w:sz="0" w:space="0" w:color="auto"/>
                <w:right w:val="none" w:sz="0" w:space="0" w:color="auto"/>
              </w:divBdr>
              <w:divsChild>
                <w:div w:id="201156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837995">
      <w:bodyDiv w:val="1"/>
      <w:marLeft w:val="0"/>
      <w:marRight w:val="0"/>
      <w:marTop w:val="0"/>
      <w:marBottom w:val="0"/>
      <w:divBdr>
        <w:top w:val="none" w:sz="0" w:space="0" w:color="auto"/>
        <w:left w:val="none" w:sz="0" w:space="0" w:color="auto"/>
        <w:bottom w:val="none" w:sz="0" w:space="0" w:color="auto"/>
        <w:right w:val="none" w:sz="0" w:space="0" w:color="auto"/>
      </w:divBdr>
      <w:divsChild>
        <w:div w:id="2109038467">
          <w:marLeft w:val="0"/>
          <w:marRight w:val="0"/>
          <w:marTop w:val="0"/>
          <w:marBottom w:val="0"/>
          <w:divBdr>
            <w:top w:val="none" w:sz="0" w:space="0" w:color="auto"/>
            <w:left w:val="none" w:sz="0" w:space="0" w:color="auto"/>
            <w:bottom w:val="none" w:sz="0" w:space="0" w:color="auto"/>
            <w:right w:val="none" w:sz="0" w:space="0" w:color="auto"/>
          </w:divBdr>
          <w:divsChild>
            <w:div w:id="1676758922">
              <w:marLeft w:val="0"/>
              <w:marRight w:val="0"/>
              <w:marTop w:val="0"/>
              <w:marBottom w:val="0"/>
              <w:divBdr>
                <w:top w:val="none" w:sz="0" w:space="0" w:color="auto"/>
                <w:left w:val="none" w:sz="0" w:space="0" w:color="auto"/>
                <w:bottom w:val="none" w:sz="0" w:space="0" w:color="auto"/>
                <w:right w:val="none" w:sz="0" w:space="0" w:color="auto"/>
              </w:divBdr>
              <w:divsChild>
                <w:div w:id="492719432">
                  <w:marLeft w:val="0"/>
                  <w:marRight w:val="0"/>
                  <w:marTop w:val="0"/>
                  <w:marBottom w:val="0"/>
                  <w:divBdr>
                    <w:top w:val="none" w:sz="0" w:space="0" w:color="auto"/>
                    <w:left w:val="none" w:sz="0" w:space="0" w:color="auto"/>
                    <w:bottom w:val="none" w:sz="0" w:space="0" w:color="auto"/>
                    <w:right w:val="none" w:sz="0" w:space="0" w:color="auto"/>
                  </w:divBdr>
                  <w:divsChild>
                    <w:div w:id="158302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9003530">
      <w:bodyDiv w:val="1"/>
      <w:marLeft w:val="0"/>
      <w:marRight w:val="0"/>
      <w:marTop w:val="0"/>
      <w:marBottom w:val="0"/>
      <w:divBdr>
        <w:top w:val="none" w:sz="0" w:space="0" w:color="auto"/>
        <w:left w:val="none" w:sz="0" w:space="0" w:color="auto"/>
        <w:bottom w:val="none" w:sz="0" w:space="0" w:color="auto"/>
        <w:right w:val="none" w:sz="0" w:space="0" w:color="auto"/>
      </w:divBdr>
    </w:div>
    <w:div w:id="1183282217">
      <w:bodyDiv w:val="1"/>
      <w:marLeft w:val="0"/>
      <w:marRight w:val="0"/>
      <w:marTop w:val="0"/>
      <w:marBottom w:val="0"/>
      <w:divBdr>
        <w:top w:val="none" w:sz="0" w:space="0" w:color="auto"/>
        <w:left w:val="none" w:sz="0" w:space="0" w:color="auto"/>
        <w:bottom w:val="none" w:sz="0" w:space="0" w:color="auto"/>
        <w:right w:val="none" w:sz="0" w:space="0" w:color="auto"/>
      </w:divBdr>
      <w:divsChild>
        <w:div w:id="2142574278">
          <w:marLeft w:val="0"/>
          <w:marRight w:val="0"/>
          <w:marTop w:val="0"/>
          <w:marBottom w:val="0"/>
          <w:divBdr>
            <w:top w:val="none" w:sz="0" w:space="0" w:color="auto"/>
            <w:left w:val="none" w:sz="0" w:space="0" w:color="auto"/>
            <w:bottom w:val="none" w:sz="0" w:space="0" w:color="auto"/>
            <w:right w:val="none" w:sz="0" w:space="0" w:color="auto"/>
          </w:divBdr>
          <w:divsChild>
            <w:div w:id="1797214357">
              <w:marLeft w:val="0"/>
              <w:marRight w:val="0"/>
              <w:marTop w:val="0"/>
              <w:marBottom w:val="0"/>
              <w:divBdr>
                <w:top w:val="none" w:sz="0" w:space="0" w:color="auto"/>
                <w:left w:val="none" w:sz="0" w:space="0" w:color="auto"/>
                <w:bottom w:val="none" w:sz="0" w:space="0" w:color="auto"/>
                <w:right w:val="none" w:sz="0" w:space="0" w:color="auto"/>
              </w:divBdr>
              <w:divsChild>
                <w:div w:id="451487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3666954">
      <w:bodyDiv w:val="1"/>
      <w:marLeft w:val="0"/>
      <w:marRight w:val="0"/>
      <w:marTop w:val="0"/>
      <w:marBottom w:val="0"/>
      <w:divBdr>
        <w:top w:val="none" w:sz="0" w:space="0" w:color="auto"/>
        <w:left w:val="none" w:sz="0" w:space="0" w:color="auto"/>
        <w:bottom w:val="none" w:sz="0" w:space="0" w:color="auto"/>
        <w:right w:val="none" w:sz="0" w:space="0" w:color="auto"/>
      </w:divBdr>
    </w:div>
    <w:div w:id="1186603341">
      <w:bodyDiv w:val="1"/>
      <w:marLeft w:val="0"/>
      <w:marRight w:val="0"/>
      <w:marTop w:val="0"/>
      <w:marBottom w:val="0"/>
      <w:divBdr>
        <w:top w:val="none" w:sz="0" w:space="0" w:color="auto"/>
        <w:left w:val="none" w:sz="0" w:space="0" w:color="auto"/>
        <w:bottom w:val="none" w:sz="0" w:space="0" w:color="auto"/>
        <w:right w:val="none" w:sz="0" w:space="0" w:color="auto"/>
      </w:divBdr>
      <w:divsChild>
        <w:div w:id="911232871">
          <w:marLeft w:val="0"/>
          <w:marRight w:val="0"/>
          <w:marTop w:val="0"/>
          <w:marBottom w:val="0"/>
          <w:divBdr>
            <w:top w:val="none" w:sz="0" w:space="0" w:color="auto"/>
            <w:left w:val="none" w:sz="0" w:space="0" w:color="auto"/>
            <w:bottom w:val="none" w:sz="0" w:space="0" w:color="auto"/>
            <w:right w:val="none" w:sz="0" w:space="0" w:color="auto"/>
          </w:divBdr>
          <w:divsChild>
            <w:div w:id="1091856292">
              <w:marLeft w:val="0"/>
              <w:marRight w:val="0"/>
              <w:marTop w:val="0"/>
              <w:marBottom w:val="0"/>
              <w:divBdr>
                <w:top w:val="none" w:sz="0" w:space="0" w:color="auto"/>
                <w:left w:val="none" w:sz="0" w:space="0" w:color="auto"/>
                <w:bottom w:val="none" w:sz="0" w:space="0" w:color="auto"/>
                <w:right w:val="none" w:sz="0" w:space="0" w:color="auto"/>
              </w:divBdr>
              <w:divsChild>
                <w:div w:id="1548107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567607">
      <w:bodyDiv w:val="1"/>
      <w:marLeft w:val="0"/>
      <w:marRight w:val="0"/>
      <w:marTop w:val="0"/>
      <w:marBottom w:val="0"/>
      <w:divBdr>
        <w:top w:val="none" w:sz="0" w:space="0" w:color="auto"/>
        <w:left w:val="none" w:sz="0" w:space="0" w:color="auto"/>
        <w:bottom w:val="none" w:sz="0" w:space="0" w:color="auto"/>
        <w:right w:val="none" w:sz="0" w:space="0" w:color="auto"/>
      </w:divBdr>
      <w:divsChild>
        <w:div w:id="1343582661">
          <w:marLeft w:val="0"/>
          <w:marRight w:val="0"/>
          <w:marTop w:val="0"/>
          <w:marBottom w:val="0"/>
          <w:divBdr>
            <w:top w:val="none" w:sz="0" w:space="0" w:color="auto"/>
            <w:left w:val="none" w:sz="0" w:space="0" w:color="auto"/>
            <w:bottom w:val="none" w:sz="0" w:space="0" w:color="auto"/>
            <w:right w:val="none" w:sz="0" w:space="0" w:color="auto"/>
          </w:divBdr>
          <w:divsChild>
            <w:div w:id="383338490">
              <w:marLeft w:val="0"/>
              <w:marRight w:val="0"/>
              <w:marTop w:val="0"/>
              <w:marBottom w:val="0"/>
              <w:divBdr>
                <w:top w:val="none" w:sz="0" w:space="0" w:color="auto"/>
                <w:left w:val="none" w:sz="0" w:space="0" w:color="auto"/>
                <w:bottom w:val="none" w:sz="0" w:space="0" w:color="auto"/>
                <w:right w:val="none" w:sz="0" w:space="0" w:color="auto"/>
              </w:divBdr>
              <w:divsChild>
                <w:div w:id="336350674">
                  <w:marLeft w:val="0"/>
                  <w:marRight w:val="0"/>
                  <w:marTop w:val="0"/>
                  <w:marBottom w:val="0"/>
                  <w:divBdr>
                    <w:top w:val="none" w:sz="0" w:space="0" w:color="auto"/>
                    <w:left w:val="none" w:sz="0" w:space="0" w:color="auto"/>
                    <w:bottom w:val="none" w:sz="0" w:space="0" w:color="auto"/>
                    <w:right w:val="none" w:sz="0" w:space="0" w:color="auto"/>
                  </w:divBdr>
                  <w:divsChild>
                    <w:div w:id="1149982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1525296">
      <w:bodyDiv w:val="1"/>
      <w:marLeft w:val="0"/>
      <w:marRight w:val="0"/>
      <w:marTop w:val="0"/>
      <w:marBottom w:val="0"/>
      <w:divBdr>
        <w:top w:val="none" w:sz="0" w:space="0" w:color="auto"/>
        <w:left w:val="none" w:sz="0" w:space="0" w:color="auto"/>
        <w:bottom w:val="none" w:sz="0" w:space="0" w:color="auto"/>
        <w:right w:val="none" w:sz="0" w:space="0" w:color="auto"/>
      </w:divBdr>
      <w:divsChild>
        <w:div w:id="1056855168">
          <w:marLeft w:val="0"/>
          <w:marRight w:val="0"/>
          <w:marTop w:val="0"/>
          <w:marBottom w:val="0"/>
          <w:divBdr>
            <w:top w:val="none" w:sz="0" w:space="0" w:color="auto"/>
            <w:left w:val="none" w:sz="0" w:space="0" w:color="auto"/>
            <w:bottom w:val="none" w:sz="0" w:space="0" w:color="auto"/>
            <w:right w:val="none" w:sz="0" w:space="0" w:color="auto"/>
          </w:divBdr>
          <w:divsChild>
            <w:div w:id="1473718613">
              <w:marLeft w:val="0"/>
              <w:marRight w:val="0"/>
              <w:marTop w:val="0"/>
              <w:marBottom w:val="0"/>
              <w:divBdr>
                <w:top w:val="none" w:sz="0" w:space="0" w:color="auto"/>
                <w:left w:val="none" w:sz="0" w:space="0" w:color="auto"/>
                <w:bottom w:val="none" w:sz="0" w:space="0" w:color="auto"/>
                <w:right w:val="none" w:sz="0" w:space="0" w:color="auto"/>
              </w:divBdr>
              <w:divsChild>
                <w:div w:id="765540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527322">
      <w:bodyDiv w:val="1"/>
      <w:marLeft w:val="0"/>
      <w:marRight w:val="0"/>
      <w:marTop w:val="0"/>
      <w:marBottom w:val="0"/>
      <w:divBdr>
        <w:top w:val="none" w:sz="0" w:space="0" w:color="auto"/>
        <w:left w:val="none" w:sz="0" w:space="0" w:color="auto"/>
        <w:bottom w:val="none" w:sz="0" w:space="0" w:color="auto"/>
        <w:right w:val="none" w:sz="0" w:space="0" w:color="auto"/>
      </w:divBdr>
      <w:divsChild>
        <w:div w:id="821584498">
          <w:marLeft w:val="0"/>
          <w:marRight w:val="0"/>
          <w:marTop w:val="0"/>
          <w:marBottom w:val="0"/>
          <w:divBdr>
            <w:top w:val="none" w:sz="0" w:space="0" w:color="auto"/>
            <w:left w:val="none" w:sz="0" w:space="0" w:color="auto"/>
            <w:bottom w:val="none" w:sz="0" w:space="0" w:color="auto"/>
            <w:right w:val="none" w:sz="0" w:space="0" w:color="auto"/>
          </w:divBdr>
          <w:divsChild>
            <w:div w:id="944769793">
              <w:marLeft w:val="0"/>
              <w:marRight w:val="0"/>
              <w:marTop w:val="0"/>
              <w:marBottom w:val="0"/>
              <w:divBdr>
                <w:top w:val="none" w:sz="0" w:space="0" w:color="auto"/>
                <w:left w:val="none" w:sz="0" w:space="0" w:color="auto"/>
                <w:bottom w:val="none" w:sz="0" w:space="0" w:color="auto"/>
                <w:right w:val="none" w:sz="0" w:space="0" w:color="auto"/>
              </w:divBdr>
              <w:divsChild>
                <w:div w:id="288361704">
                  <w:marLeft w:val="0"/>
                  <w:marRight w:val="0"/>
                  <w:marTop w:val="0"/>
                  <w:marBottom w:val="0"/>
                  <w:divBdr>
                    <w:top w:val="none" w:sz="0" w:space="0" w:color="auto"/>
                    <w:left w:val="none" w:sz="0" w:space="0" w:color="auto"/>
                    <w:bottom w:val="none" w:sz="0" w:space="0" w:color="auto"/>
                    <w:right w:val="none" w:sz="0" w:space="0" w:color="auto"/>
                  </w:divBdr>
                  <w:divsChild>
                    <w:div w:id="475224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321240">
      <w:bodyDiv w:val="1"/>
      <w:marLeft w:val="0"/>
      <w:marRight w:val="0"/>
      <w:marTop w:val="0"/>
      <w:marBottom w:val="0"/>
      <w:divBdr>
        <w:top w:val="none" w:sz="0" w:space="0" w:color="auto"/>
        <w:left w:val="none" w:sz="0" w:space="0" w:color="auto"/>
        <w:bottom w:val="none" w:sz="0" w:space="0" w:color="auto"/>
        <w:right w:val="none" w:sz="0" w:space="0" w:color="auto"/>
      </w:divBdr>
      <w:divsChild>
        <w:div w:id="1613900111">
          <w:marLeft w:val="0"/>
          <w:marRight w:val="0"/>
          <w:marTop w:val="0"/>
          <w:marBottom w:val="0"/>
          <w:divBdr>
            <w:top w:val="none" w:sz="0" w:space="0" w:color="auto"/>
            <w:left w:val="none" w:sz="0" w:space="0" w:color="auto"/>
            <w:bottom w:val="none" w:sz="0" w:space="0" w:color="auto"/>
            <w:right w:val="none" w:sz="0" w:space="0" w:color="auto"/>
          </w:divBdr>
          <w:divsChild>
            <w:div w:id="1890409361">
              <w:marLeft w:val="0"/>
              <w:marRight w:val="0"/>
              <w:marTop w:val="0"/>
              <w:marBottom w:val="0"/>
              <w:divBdr>
                <w:top w:val="none" w:sz="0" w:space="0" w:color="auto"/>
                <w:left w:val="none" w:sz="0" w:space="0" w:color="auto"/>
                <w:bottom w:val="none" w:sz="0" w:space="0" w:color="auto"/>
                <w:right w:val="none" w:sz="0" w:space="0" w:color="auto"/>
              </w:divBdr>
              <w:divsChild>
                <w:div w:id="1909026159">
                  <w:marLeft w:val="0"/>
                  <w:marRight w:val="0"/>
                  <w:marTop w:val="0"/>
                  <w:marBottom w:val="0"/>
                  <w:divBdr>
                    <w:top w:val="none" w:sz="0" w:space="0" w:color="auto"/>
                    <w:left w:val="none" w:sz="0" w:space="0" w:color="auto"/>
                    <w:bottom w:val="none" w:sz="0" w:space="0" w:color="auto"/>
                    <w:right w:val="none" w:sz="0" w:space="0" w:color="auto"/>
                  </w:divBdr>
                  <w:divsChild>
                    <w:div w:id="12998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0737">
      <w:bodyDiv w:val="1"/>
      <w:marLeft w:val="0"/>
      <w:marRight w:val="0"/>
      <w:marTop w:val="0"/>
      <w:marBottom w:val="0"/>
      <w:divBdr>
        <w:top w:val="none" w:sz="0" w:space="0" w:color="auto"/>
        <w:left w:val="none" w:sz="0" w:space="0" w:color="auto"/>
        <w:bottom w:val="none" w:sz="0" w:space="0" w:color="auto"/>
        <w:right w:val="none" w:sz="0" w:space="0" w:color="auto"/>
      </w:divBdr>
      <w:divsChild>
        <w:div w:id="86973003">
          <w:marLeft w:val="0"/>
          <w:marRight w:val="0"/>
          <w:marTop w:val="0"/>
          <w:marBottom w:val="0"/>
          <w:divBdr>
            <w:top w:val="none" w:sz="0" w:space="0" w:color="auto"/>
            <w:left w:val="none" w:sz="0" w:space="0" w:color="auto"/>
            <w:bottom w:val="none" w:sz="0" w:space="0" w:color="auto"/>
            <w:right w:val="none" w:sz="0" w:space="0" w:color="auto"/>
          </w:divBdr>
          <w:divsChild>
            <w:div w:id="2112427520">
              <w:marLeft w:val="0"/>
              <w:marRight w:val="0"/>
              <w:marTop w:val="0"/>
              <w:marBottom w:val="0"/>
              <w:divBdr>
                <w:top w:val="none" w:sz="0" w:space="0" w:color="auto"/>
                <w:left w:val="none" w:sz="0" w:space="0" w:color="auto"/>
                <w:bottom w:val="none" w:sz="0" w:space="0" w:color="auto"/>
                <w:right w:val="none" w:sz="0" w:space="0" w:color="auto"/>
              </w:divBdr>
              <w:divsChild>
                <w:div w:id="2122650108">
                  <w:marLeft w:val="0"/>
                  <w:marRight w:val="0"/>
                  <w:marTop w:val="0"/>
                  <w:marBottom w:val="0"/>
                  <w:divBdr>
                    <w:top w:val="none" w:sz="0" w:space="0" w:color="auto"/>
                    <w:left w:val="none" w:sz="0" w:space="0" w:color="auto"/>
                    <w:bottom w:val="none" w:sz="0" w:space="0" w:color="auto"/>
                    <w:right w:val="none" w:sz="0" w:space="0" w:color="auto"/>
                  </w:divBdr>
                  <w:divsChild>
                    <w:div w:id="60928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29880170">
      <w:bodyDiv w:val="1"/>
      <w:marLeft w:val="0"/>
      <w:marRight w:val="0"/>
      <w:marTop w:val="0"/>
      <w:marBottom w:val="0"/>
      <w:divBdr>
        <w:top w:val="none" w:sz="0" w:space="0" w:color="auto"/>
        <w:left w:val="none" w:sz="0" w:space="0" w:color="auto"/>
        <w:bottom w:val="none" w:sz="0" w:space="0" w:color="auto"/>
        <w:right w:val="none" w:sz="0" w:space="0" w:color="auto"/>
      </w:divBdr>
      <w:divsChild>
        <w:div w:id="343476954">
          <w:marLeft w:val="0"/>
          <w:marRight w:val="0"/>
          <w:marTop w:val="0"/>
          <w:marBottom w:val="0"/>
          <w:divBdr>
            <w:top w:val="none" w:sz="0" w:space="0" w:color="auto"/>
            <w:left w:val="none" w:sz="0" w:space="0" w:color="auto"/>
            <w:bottom w:val="none" w:sz="0" w:space="0" w:color="auto"/>
            <w:right w:val="none" w:sz="0" w:space="0" w:color="auto"/>
          </w:divBdr>
          <w:divsChild>
            <w:div w:id="1814102971">
              <w:marLeft w:val="0"/>
              <w:marRight w:val="0"/>
              <w:marTop w:val="0"/>
              <w:marBottom w:val="0"/>
              <w:divBdr>
                <w:top w:val="none" w:sz="0" w:space="0" w:color="auto"/>
                <w:left w:val="none" w:sz="0" w:space="0" w:color="auto"/>
                <w:bottom w:val="none" w:sz="0" w:space="0" w:color="auto"/>
                <w:right w:val="none" w:sz="0" w:space="0" w:color="auto"/>
              </w:divBdr>
              <w:divsChild>
                <w:div w:id="209539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3465715">
      <w:bodyDiv w:val="1"/>
      <w:marLeft w:val="0"/>
      <w:marRight w:val="0"/>
      <w:marTop w:val="0"/>
      <w:marBottom w:val="0"/>
      <w:divBdr>
        <w:top w:val="none" w:sz="0" w:space="0" w:color="auto"/>
        <w:left w:val="none" w:sz="0" w:space="0" w:color="auto"/>
        <w:bottom w:val="none" w:sz="0" w:space="0" w:color="auto"/>
        <w:right w:val="none" w:sz="0" w:space="0" w:color="auto"/>
      </w:divBdr>
      <w:divsChild>
        <w:div w:id="931862555">
          <w:marLeft w:val="0"/>
          <w:marRight w:val="0"/>
          <w:marTop w:val="0"/>
          <w:marBottom w:val="0"/>
          <w:divBdr>
            <w:top w:val="none" w:sz="0" w:space="0" w:color="auto"/>
            <w:left w:val="none" w:sz="0" w:space="0" w:color="auto"/>
            <w:bottom w:val="none" w:sz="0" w:space="0" w:color="auto"/>
            <w:right w:val="none" w:sz="0" w:space="0" w:color="auto"/>
          </w:divBdr>
          <w:divsChild>
            <w:div w:id="2145198370">
              <w:marLeft w:val="0"/>
              <w:marRight w:val="0"/>
              <w:marTop w:val="0"/>
              <w:marBottom w:val="0"/>
              <w:divBdr>
                <w:top w:val="none" w:sz="0" w:space="0" w:color="auto"/>
                <w:left w:val="none" w:sz="0" w:space="0" w:color="auto"/>
                <w:bottom w:val="none" w:sz="0" w:space="0" w:color="auto"/>
                <w:right w:val="none" w:sz="0" w:space="0" w:color="auto"/>
              </w:divBdr>
              <w:divsChild>
                <w:div w:id="208691477">
                  <w:marLeft w:val="0"/>
                  <w:marRight w:val="0"/>
                  <w:marTop w:val="0"/>
                  <w:marBottom w:val="0"/>
                  <w:divBdr>
                    <w:top w:val="none" w:sz="0" w:space="0" w:color="auto"/>
                    <w:left w:val="none" w:sz="0" w:space="0" w:color="auto"/>
                    <w:bottom w:val="none" w:sz="0" w:space="0" w:color="auto"/>
                    <w:right w:val="none" w:sz="0" w:space="0" w:color="auto"/>
                  </w:divBdr>
                  <w:divsChild>
                    <w:div w:id="1163737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7130888">
      <w:bodyDiv w:val="1"/>
      <w:marLeft w:val="0"/>
      <w:marRight w:val="0"/>
      <w:marTop w:val="0"/>
      <w:marBottom w:val="0"/>
      <w:divBdr>
        <w:top w:val="none" w:sz="0" w:space="0" w:color="auto"/>
        <w:left w:val="none" w:sz="0" w:space="0" w:color="auto"/>
        <w:bottom w:val="none" w:sz="0" w:space="0" w:color="auto"/>
        <w:right w:val="none" w:sz="0" w:space="0" w:color="auto"/>
      </w:divBdr>
      <w:divsChild>
        <w:div w:id="1386443793">
          <w:marLeft w:val="0"/>
          <w:marRight w:val="0"/>
          <w:marTop w:val="0"/>
          <w:marBottom w:val="0"/>
          <w:divBdr>
            <w:top w:val="none" w:sz="0" w:space="0" w:color="auto"/>
            <w:left w:val="none" w:sz="0" w:space="0" w:color="auto"/>
            <w:bottom w:val="none" w:sz="0" w:space="0" w:color="auto"/>
            <w:right w:val="none" w:sz="0" w:space="0" w:color="auto"/>
          </w:divBdr>
          <w:divsChild>
            <w:div w:id="1524830892">
              <w:marLeft w:val="0"/>
              <w:marRight w:val="0"/>
              <w:marTop w:val="0"/>
              <w:marBottom w:val="0"/>
              <w:divBdr>
                <w:top w:val="none" w:sz="0" w:space="0" w:color="auto"/>
                <w:left w:val="none" w:sz="0" w:space="0" w:color="auto"/>
                <w:bottom w:val="none" w:sz="0" w:space="0" w:color="auto"/>
                <w:right w:val="none" w:sz="0" w:space="0" w:color="auto"/>
              </w:divBdr>
              <w:divsChild>
                <w:div w:id="968901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0406837">
      <w:bodyDiv w:val="1"/>
      <w:marLeft w:val="0"/>
      <w:marRight w:val="0"/>
      <w:marTop w:val="0"/>
      <w:marBottom w:val="0"/>
      <w:divBdr>
        <w:top w:val="none" w:sz="0" w:space="0" w:color="auto"/>
        <w:left w:val="none" w:sz="0" w:space="0" w:color="auto"/>
        <w:bottom w:val="none" w:sz="0" w:space="0" w:color="auto"/>
        <w:right w:val="none" w:sz="0" w:space="0" w:color="auto"/>
      </w:divBdr>
      <w:divsChild>
        <w:div w:id="986516379">
          <w:marLeft w:val="0"/>
          <w:marRight w:val="0"/>
          <w:marTop w:val="0"/>
          <w:marBottom w:val="0"/>
          <w:divBdr>
            <w:top w:val="none" w:sz="0" w:space="0" w:color="auto"/>
            <w:left w:val="none" w:sz="0" w:space="0" w:color="auto"/>
            <w:bottom w:val="none" w:sz="0" w:space="0" w:color="auto"/>
            <w:right w:val="none" w:sz="0" w:space="0" w:color="auto"/>
          </w:divBdr>
          <w:divsChild>
            <w:div w:id="1395348234">
              <w:marLeft w:val="0"/>
              <w:marRight w:val="0"/>
              <w:marTop w:val="0"/>
              <w:marBottom w:val="0"/>
              <w:divBdr>
                <w:top w:val="none" w:sz="0" w:space="0" w:color="auto"/>
                <w:left w:val="none" w:sz="0" w:space="0" w:color="auto"/>
                <w:bottom w:val="none" w:sz="0" w:space="0" w:color="auto"/>
                <w:right w:val="none" w:sz="0" w:space="0" w:color="auto"/>
              </w:divBdr>
              <w:divsChild>
                <w:div w:id="822619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8226798">
      <w:bodyDiv w:val="1"/>
      <w:marLeft w:val="0"/>
      <w:marRight w:val="0"/>
      <w:marTop w:val="0"/>
      <w:marBottom w:val="0"/>
      <w:divBdr>
        <w:top w:val="none" w:sz="0" w:space="0" w:color="auto"/>
        <w:left w:val="none" w:sz="0" w:space="0" w:color="auto"/>
        <w:bottom w:val="none" w:sz="0" w:space="0" w:color="auto"/>
        <w:right w:val="none" w:sz="0" w:space="0" w:color="auto"/>
      </w:divBdr>
      <w:divsChild>
        <w:div w:id="1457943011">
          <w:marLeft w:val="0"/>
          <w:marRight w:val="0"/>
          <w:marTop w:val="0"/>
          <w:marBottom w:val="0"/>
          <w:divBdr>
            <w:top w:val="none" w:sz="0" w:space="0" w:color="auto"/>
            <w:left w:val="none" w:sz="0" w:space="0" w:color="auto"/>
            <w:bottom w:val="none" w:sz="0" w:space="0" w:color="auto"/>
            <w:right w:val="none" w:sz="0" w:space="0" w:color="auto"/>
          </w:divBdr>
          <w:divsChild>
            <w:div w:id="1277255345">
              <w:marLeft w:val="0"/>
              <w:marRight w:val="0"/>
              <w:marTop w:val="0"/>
              <w:marBottom w:val="0"/>
              <w:divBdr>
                <w:top w:val="none" w:sz="0" w:space="0" w:color="auto"/>
                <w:left w:val="none" w:sz="0" w:space="0" w:color="auto"/>
                <w:bottom w:val="none" w:sz="0" w:space="0" w:color="auto"/>
                <w:right w:val="none" w:sz="0" w:space="0" w:color="auto"/>
              </w:divBdr>
              <w:divsChild>
                <w:div w:id="152525565">
                  <w:marLeft w:val="0"/>
                  <w:marRight w:val="0"/>
                  <w:marTop w:val="0"/>
                  <w:marBottom w:val="0"/>
                  <w:divBdr>
                    <w:top w:val="none" w:sz="0" w:space="0" w:color="auto"/>
                    <w:left w:val="none" w:sz="0" w:space="0" w:color="auto"/>
                    <w:bottom w:val="none" w:sz="0" w:space="0" w:color="auto"/>
                    <w:right w:val="none" w:sz="0" w:space="0" w:color="auto"/>
                  </w:divBdr>
                  <w:divsChild>
                    <w:div w:id="1337533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0306177">
      <w:bodyDiv w:val="1"/>
      <w:marLeft w:val="0"/>
      <w:marRight w:val="0"/>
      <w:marTop w:val="0"/>
      <w:marBottom w:val="0"/>
      <w:divBdr>
        <w:top w:val="none" w:sz="0" w:space="0" w:color="auto"/>
        <w:left w:val="none" w:sz="0" w:space="0" w:color="auto"/>
        <w:bottom w:val="none" w:sz="0" w:space="0" w:color="auto"/>
        <w:right w:val="none" w:sz="0" w:space="0" w:color="auto"/>
      </w:divBdr>
      <w:divsChild>
        <w:div w:id="659576787">
          <w:marLeft w:val="0"/>
          <w:marRight w:val="0"/>
          <w:marTop w:val="0"/>
          <w:marBottom w:val="0"/>
          <w:divBdr>
            <w:top w:val="none" w:sz="0" w:space="0" w:color="auto"/>
            <w:left w:val="none" w:sz="0" w:space="0" w:color="auto"/>
            <w:bottom w:val="none" w:sz="0" w:space="0" w:color="auto"/>
            <w:right w:val="none" w:sz="0" w:space="0" w:color="auto"/>
          </w:divBdr>
          <w:divsChild>
            <w:div w:id="347753565">
              <w:marLeft w:val="0"/>
              <w:marRight w:val="0"/>
              <w:marTop w:val="0"/>
              <w:marBottom w:val="0"/>
              <w:divBdr>
                <w:top w:val="none" w:sz="0" w:space="0" w:color="auto"/>
                <w:left w:val="none" w:sz="0" w:space="0" w:color="auto"/>
                <w:bottom w:val="none" w:sz="0" w:space="0" w:color="auto"/>
                <w:right w:val="none" w:sz="0" w:space="0" w:color="auto"/>
              </w:divBdr>
              <w:divsChild>
                <w:div w:id="30536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7518249">
      <w:bodyDiv w:val="1"/>
      <w:marLeft w:val="0"/>
      <w:marRight w:val="0"/>
      <w:marTop w:val="0"/>
      <w:marBottom w:val="0"/>
      <w:divBdr>
        <w:top w:val="none" w:sz="0" w:space="0" w:color="auto"/>
        <w:left w:val="none" w:sz="0" w:space="0" w:color="auto"/>
        <w:bottom w:val="none" w:sz="0" w:space="0" w:color="auto"/>
        <w:right w:val="none" w:sz="0" w:space="0" w:color="auto"/>
      </w:divBdr>
      <w:divsChild>
        <w:div w:id="663436935">
          <w:marLeft w:val="0"/>
          <w:marRight w:val="0"/>
          <w:marTop w:val="0"/>
          <w:marBottom w:val="0"/>
          <w:divBdr>
            <w:top w:val="none" w:sz="0" w:space="0" w:color="auto"/>
            <w:left w:val="none" w:sz="0" w:space="0" w:color="auto"/>
            <w:bottom w:val="none" w:sz="0" w:space="0" w:color="auto"/>
            <w:right w:val="none" w:sz="0" w:space="0" w:color="auto"/>
          </w:divBdr>
          <w:divsChild>
            <w:div w:id="1890190204">
              <w:marLeft w:val="0"/>
              <w:marRight w:val="0"/>
              <w:marTop w:val="0"/>
              <w:marBottom w:val="0"/>
              <w:divBdr>
                <w:top w:val="none" w:sz="0" w:space="0" w:color="auto"/>
                <w:left w:val="none" w:sz="0" w:space="0" w:color="auto"/>
                <w:bottom w:val="none" w:sz="0" w:space="0" w:color="auto"/>
                <w:right w:val="none" w:sz="0" w:space="0" w:color="auto"/>
              </w:divBdr>
              <w:divsChild>
                <w:div w:id="211847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525591">
      <w:bodyDiv w:val="1"/>
      <w:marLeft w:val="0"/>
      <w:marRight w:val="0"/>
      <w:marTop w:val="0"/>
      <w:marBottom w:val="0"/>
      <w:divBdr>
        <w:top w:val="none" w:sz="0" w:space="0" w:color="auto"/>
        <w:left w:val="none" w:sz="0" w:space="0" w:color="auto"/>
        <w:bottom w:val="none" w:sz="0" w:space="0" w:color="auto"/>
        <w:right w:val="none" w:sz="0" w:space="0" w:color="auto"/>
      </w:divBdr>
    </w:div>
    <w:div w:id="1278296436">
      <w:bodyDiv w:val="1"/>
      <w:marLeft w:val="0"/>
      <w:marRight w:val="0"/>
      <w:marTop w:val="0"/>
      <w:marBottom w:val="0"/>
      <w:divBdr>
        <w:top w:val="none" w:sz="0" w:space="0" w:color="auto"/>
        <w:left w:val="none" w:sz="0" w:space="0" w:color="auto"/>
        <w:bottom w:val="none" w:sz="0" w:space="0" w:color="auto"/>
        <w:right w:val="none" w:sz="0" w:space="0" w:color="auto"/>
      </w:divBdr>
      <w:divsChild>
        <w:div w:id="1819497807">
          <w:marLeft w:val="0"/>
          <w:marRight w:val="0"/>
          <w:marTop w:val="0"/>
          <w:marBottom w:val="0"/>
          <w:divBdr>
            <w:top w:val="none" w:sz="0" w:space="0" w:color="auto"/>
            <w:left w:val="none" w:sz="0" w:space="0" w:color="auto"/>
            <w:bottom w:val="none" w:sz="0" w:space="0" w:color="auto"/>
            <w:right w:val="none" w:sz="0" w:space="0" w:color="auto"/>
          </w:divBdr>
          <w:divsChild>
            <w:div w:id="2134861490">
              <w:marLeft w:val="0"/>
              <w:marRight w:val="0"/>
              <w:marTop w:val="0"/>
              <w:marBottom w:val="0"/>
              <w:divBdr>
                <w:top w:val="none" w:sz="0" w:space="0" w:color="auto"/>
                <w:left w:val="none" w:sz="0" w:space="0" w:color="auto"/>
                <w:bottom w:val="none" w:sz="0" w:space="0" w:color="auto"/>
                <w:right w:val="none" w:sz="0" w:space="0" w:color="auto"/>
              </w:divBdr>
              <w:divsChild>
                <w:div w:id="714046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813205">
      <w:bodyDiv w:val="1"/>
      <w:marLeft w:val="0"/>
      <w:marRight w:val="0"/>
      <w:marTop w:val="0"/>
      <w:marBottom w:val="0"/>
      <w:divBdr>
        <w:top w:val="none" w:sz="0" w:space="0" w:color="auto"/>
        <w:left w:val="none" w:sz="0" w:space="0" w:color="auto"/>
        <w:bottom w:val="none" w:sz="0" w:space="0" w:color="auto"/>
        <w:right w:val="none" w:sz="0" w:space="0" w:color="auto"/>
      </w:divBdr>
      <w:divsChild>
        <w:div w:id="774374096">
          <w:marLeft w:val="0"/>
          <w:marRight w:val="0"/>
          <w:marTop w:val="0"/>
          <w:marBottom w:val="0"/>
          <w:divBdr>
            <w:top w:val="none" w:sz="0" w:space="0" w:color="auto"/>
            <w:left w:val="none" w:sz="0" w:space="0" w:color="auto"/>
            <w:bottom w:val="none" w:sz="0" w:space="0" w:color="auto"/>
            <w:right w:val="none" w:sz="0" w:space="0" w:color="auto"/>
          </w:divBdr>
          <w:divsChild>
            <w:div w:id="1350177559">
              <w:marLeft w:val="0"/>
              <w:marRight w:val="0"/>
              <w:marTop w:val="0"/>
              <w:marBottom w:val="0"/>
              <w:divBdr>
                <w:top w:val="none" w:sz="0" w:space="0" w:color="auto"/>
                <w:left w:val="none" w:sz="0" w:space="0" w:color="auto"/>
                <w:bottom w:val="none" w:sz="0" w:space="0" w:color="auto"/>
                <w:right w:val="none" w:sz="0" w:space="0" w:color="auto"/>
              </w:divBdr>
              <w:divsChild>
                <w:div w:id="892809658">
                  <w:marLeft w:val="0"/>
                  <w:marRight w:val="0"/>
                  <w:marTop w:val="0"/>
                  <w:marBottom w:val="0"/>
                  <w:divBdr>
                    <w:top w:val="none" w:sz="0" w:space="0" w:color="auto"/>
                    <w:left w:val="none" w:sz="0" w:space="0" w:color="auto"/>
                    <w:bottom w:val="none" w:sz="0" w:space="0" w:color="auto"/>
                    <w:right w:val="none" w:sz="0" w:space="0" w:color="auto"/>
                  </w:divBdr>
                </w:div>
              </w:divsChild>
            </w:div>
            <w:div w:id="1727217839">
              <w:marLeft w:val="0"/>
              <w:marRight w:val="0"/>
              <w:marTop w:val="0"/>
              <w:marBottom w:val="0"/>
              <w:divBdr>
                <w:top w:val="none" w:sz="0" w:space="0" w:color="auto"/>
                <w:left w:val="none" w:sz="0" w:space="0" w:color="auto"/>
                <w:bottom w:val="none" w:sz="0" w:space="0" w:color="auto"/>
                <w:right w:val="none" w:sz="0" w:space="0" w:color="auto"/>
              </w:divBdr>
              <w:divsChild>
                <w:div w:id="1617911243">
                  <w:marLeft w:val="0"/>
                  <w:marRight w:val="0"/>
                  <w:marTop w:val="0"/>
                  <w:marBottom w:val="0"/>
                  <w:divBdr>
                    <w:top w:val="none" w:sz="0" w:space="0" w:color="auto"/>
                    <w:left w:val="none" w:sz="0" w:space="0" w:color="auto"/>
                    <w:bottom w:val="none" w:sz="0" w:space="0" w:color="auto"/>
                    <w:right w:val="none" w:sz="0" w:space="0" w:color="auto"/>
                  </w:divBdr>
                </w:div>
              </w:divsChild>
            </w:div>
            <w:div w:id="422649357">
              <w:marLeft w:val="0"/>
              <w:marRight w:val="0"/>
              <w:marTop w:val="0"/>
              <w:marBottom w:val="0"/>
              <w:divBdr>
                <w:top w:val="none" w:sz="0" w:space="0" w:color="auto"/>
                <w:left w:val="none" w:sz="0" w:space="0" w:color="auto"/>
                <w:bottom w:val="none" w:sz="0" w:space="0" w:color="auto"/>
                <w:right w:val="none" w:sz="0" w:space="0" w:color="auto"/>
              </w:divBdr>
              <w:divsChild>
                <w:div w:id="489560547">
                  <w:marLeft w:val="0"/>
                  <w:marRight w:val="0"/>
                  <w:marTop w:val="0"/>
                  <w:marBottom w:val="0"/>
                  <w:divBdr>
                    <w:top w:val="none" w:sz="0" w:space="0" w:color="auto"/>
                    <w:left w:val="none" w:sz="0" w:space="0" w:color="auto"/>
                    <w:bottom w:val="none" w:sz="0" w:space="0" w:color="auto"/>
                    <w:right w:val="none" w:sz="0" w:space="0" w:color="auto"/>
                  </w:divBdr>
                </w:div>
              </w:divsChild>
            </w:div>
            <w:div w:id="1586724733">
              <w:marLeft w:val="0"/>
              <w:marRight w:val="0"/>
              <w:marTop w:val="0"/>
              <w:marBottom w:val="0"/>
              <w:divBdr>
                <w:top w:val="none" w:sz="0" w:space="0" w:color="auto"/>
                <w:left w:val="none" w:sz="0" w:space="0" w:color="auto"/>
                <w:bottom w:val="none" w:sz="0" w:space="0" w:color="auto"/>
                <w:right w:val="none" w:sz="0" w:space="0" w:color="auto"/>
              </w:divBdr>
              <w:divsChild>
                <w:div w:id="1991405208">
                  <w:marLeft w:val="0"/>
                  <w:marRight w:val="0"/>
                  <w:marTop w:val="0"/>
                  <w:marBottom w:val="0"/>
                  <w:divBdr>
                    <w:top w:val="none" w:sz="0" w:space="0" w:color="auto"/>
                    <w:left w:val="none" w:sz="0" w:space="0" w:color="auto"/>
                    <w:bottom w:val="none" w:sz="0" w:space="0" w:color="auto"/>
                    <w:right w:val="none" w:sz="0" w:space="0" w:color="auto"/>
                  </w:divBdr>
                </w:div>
              </w:divsChild>
            </w:div>
            <w:div w:id="250745734">
              <w:marLeft w:val="0"/>
              <w:marRight w:val="0"/>
              <w:marTop w:val="0"/>
              <w:marBottom w:val="0"/>
              <w:divBdr>
                <w:top w:val="none" w:sz="0" w:space="0" w:color="auto"/>
                <w:left w:val="none" w:sz="0" w:space="0" w:color="auto"/>
                <w:bottom w:val="none" w:sz="0" w:space="0" w:color="auto"/>
                <w:right w:val="none" w:sz="0" w:space="0" w:color="auto"/>
              </w:divBdr>
              <w:divsChild>
                <w:div w:id="456991520">
                  <w:marLeft w:val="0"/>
                  <w:marRight w:val="0"/>
                  <w:marTop w:val="0"/>
                  <w:marBottom w:val="0"/>
                  <w:divBdr>
                    <w:top w:val="none" w:sz="0" w:space="0" w:color="auto"/>
                    <w:left w:val="none" w:sz="0" w:space="0" w:color="auto"/>
                    <w:bottom w:val="none" w:sz="0" w:space="0" w:color="auto"/>
                    <w:right w:val="none" w:sz="0" w:space="0" w:color="auto"/>
                  </w:divBdr>
                </w:div>
              </w:divsChild>
            </w:div>
            <w:div w:id="606548472">
              <w:marLeft w:val="0"/>
              <w:marRight w:val="0"/>
              <w:marTop w:val="0"/>
              <w:marBottom w:val="0"/>
              <w:divBdr>
                <w:top w:val="none" w:sz="0" w:space="0" w:color="auto"/>
                <w:left w:val="none" w:sz="0" w:space="0" w:color="auto"/>
                <w:bottom w:val="none" w:sz="0" w:space="0" w:color="auto"/>
                <w:right w:val="none" w:sz="0" w:space="0" w:color="auto"/>
              </w:divBdr>
              <w:divsChild>
                <w:div w:id="440144948">
                  <w:marLeft w:val="0"/>
                  <w:marRight w:val="0"/>
                  <w:marTop w:val="0"/>
                  <w:marBottom w:val="0"/>
                  <w:divBdr>
                    <w:top w:val="none" w:sz="0" w:space="0" w:color="auto"/>
                    <w:left w:val="none" w:sz="0" w:space="0" w:color="auto"/>
                    <w:bottom w:val="none" w:sz="0" w:space="0" w:color="auto"/>
                    <w:right w:val="none" w:sz="0" w:space="0" w:color="auto"/>
                  </w:divBdr>
                </w:div>
              </w:divsChild>
            </w:div>
            <w:div w:id="206991971">
              <w:marLeft w:val="0"/>
              <w:marRight w:val="0"/>
              <w:marTop w:val="0"/>
              <w:marBottom w:val="0"/>
              <w:divBdr>
                <w:top w:val="none" w:sz="0" w:space="0" w:color="auto"/>
                <w:left w:val="none" w:sz="0" w:space="0" w:color="auto"/>
                <w:bottom w:val="none" w:sz="0" w:space="0" w:color="auto"/>
                <w:right w:val="none" w:sz="0" w:space="0" w:color="auto"/>
              </w:divBdr>
              <w:divsChild>
                <w:div w:id="458571807">
                  <w:marLeft w:val="0"/>
                  <w:marRight w:val="0"/>
                  <w:marTop w:val="0"/>
                  <w:marBottom w:val="0"/>
                  <w:divBdr>
                    <w:top w:val="none" w:sz="0" w:space="0" w:color="auto"/>
                    <w:left w:val="none" w:sz="0" w:space="0" w:color="auto"/>
                    <w:bottom w:val="none" w:sz="0" w:space="0" w:color="auto"/>
                    <w:right w:val="none" w:sz="0" w:space="0" w:color="auto"/>
                  </w:divBdr>
                </w:div>
              </w:divsChild>
            </w:div>
            <w:div w:id="1258751449">
              <w:marLeft w:val="0"/>
              <w:marRight w:val="0"/>
              <w:marTop w:val="0"/>
              <w:marBottom w:val="0"/>
              <w:divBdr>
                <w:top w:val="none" w:sz="0" w:space="0" w:color="auto"/>
                <w:left w:val="none" w:sz="0" w:space="0" w:color="auto"/>
                <w:bottom w:val="none" w:sz="0" w:space="0" w:color="auto"/>
                <w:right w:val="none" w:sz="0" w:space="0" w:color="auto"/>
              </w:divBdr>
              <w:divsChild>
                <w:div w:id="1552881094">
                  <w:marLeft w:val="0"/>
                  <w:marRight w:val="0"/>
                  <w:marTop w:val="0"/>
                  <w:marBottom w:val="0"/>
                  <w:divBdr>
                    <w:top w:val="none" w:sz="0" w:space="0" w:color="auto"/>
                    <w:left w:val="none" w:sz="0" w:space="0" w:color="auto"/>
                    <w:bottom w:val="none" w:sz="0" w:space="0" w:color="auto"/>
                    <w:right w:val="none" w:sz="0" w:space="0" w:color="auto"/>
                  </w:divBdr>
                </w:div>
              </w:divsChild>
            </w:div>
            <w:div w:id="417025392">
              <w:marLeft w:val="0"/>
              <w:marRight w:val="0"/>
              <w:marTop w:val="0"/>
              <w:marBottom w:val="0"/>
              <w:divBdr>
                <w:top w:val="none" w:sz="0" w:space="0" w:color="auto"/>
                <w:left w:val="none" w:sz="0" w:space="0" w:color="auto"/>
                <w:bottom w:val="none" w:sz="0" w:space="0" w:color="auto"/>
                <w:right w:val="none" w:sz="0" w:space="0" w:color="auto"/>
              </w:divBdr>
              <w:divsChild>
                <w:div w:id="1835225157">
                  <w:marLeft w:val="0"/>
                  <w:marRight w:val="0"/>
                  <w:marTop w:val="0"/>
                  <w:marBottom w:val="0"/>
                  <w:divBdr>
                    <w:top w:val="none" w:sz="0" w:space="0" w:color="auto"/>
                    <w:left w:val="none" w:sz="0" w:space="0" w:color="auto"/>
                    <w:bottom w:val="none" w:sz="0" w:space="0" w:color="auto"/>
                    <w:right w:val="none" w:sz="0" w:space="0" w:color="auto"/>
                  </w:divBdr>
                </w:div>
              </w:divsChild>
            </w:div>
            <w:div w:id="1221089056">
              <w:marLeft w:val="0"/>
              <w:marRight w:val="0"/>
              <w:marTop w:val="0"/>
              <w:marBottom w:val="0"/>
              <w:divBdr>
                <w:top w:val="none" w:sz="0" w:space="0" w:color="auto"/>
                <w:left w:val="none" w:sz="0" w:space="0" w:color="auto"/>
                <w:bottom w:val="none" w:sz="0" w:space="0" w:color="auto"/>
                <w:right w:val="none" w:sz="0" w:space="0" w:color="auto"/>
              </w:divBdr>
              <w:divsChild>
                <w:div w:id="1399598308">
                  <w:marLeft w:val="0"/>
                  <w:marRight w:val="0"/>
                  <w:marTop w:val="0"/>
                  <w:marBottom w:val="0"/>
                  <w:divBdr>
                    <w:top w:val="none" w:sz="0" w:space="0" w:color="auto"/>
                    <w:left w:val="none" w:sz="0" w:space="0" w:color="auto"/>
                    <w:bottom w:val="none" w:sz="0" w:space="0" w:color="auto"/>
                    <w:right w:val="none" w:sz="0" w:space="0" w:color="auto"/>
                  </w:divBdr>
                </w:div>
              </w:divsChild>
            </w:div>
            <w:div w:id="1439326139">
              <w:marLeft w:val="0"/>
              <w:marRight w:val="0"/>
              <w:marTop w:val="0"/>
              <w:marBottom w:val="0"/>
              <w:divBdr>
                <w:top w:val="none" w:sz="0" w:space="0" w:color="auto"/>
                <w:left w:val="none" w:sz="0" w:space="0" w:color="auto"/>
                <w:bottom w:val="none" w:sz="0" w:space="0" w:color="auto"/>
                <w:right w:val="none" w:sz="0" w:space="0" w:color="auto"/>
              </w:divBdr>
              <w:divsChild>
                <w:div w:id="469589973">
                  <w:marLeft w:val="0"/>
                  <w:marRight w:val="0"/>
                  <w:marTop w:val="0"/>
                  <w:marBottom w:val="0"/>
                  <w:divBdr>
                    <w:top w:val="none" w:sz="0" w:space="0" w:color="auto"/>
                    <w:left w:val="none" w:sz="0" w:space="0" w:color="auto"/>
                    <w:bottom w:val="none" w:sz="0" w:space="0" w:color="auto"/>
                    <w:right w:val="none" w:sz="0" w:space="0" w:color="auto"/>
                  </w:divBdr>
                </w:div>
                <w:div w:id="32967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505154">
          <w:marLeft w:val="0"/>
          <w:marRight w:val="0"/>
          <w:marTop w:val="0"/>
          <w:marBottom w:val="0"/>
          <w:divBdr>
            <w:top w:val="none" w:sz="0" w:space="0" w:color="auto"/>
            <w:left w:val="none" w:sz="0" w:space="0" w:color="auto"/>
            <w:bottom w:val="none" w:sz="0" w:space="0" w:color="auto"/>
            <w:right w:val="none" w:sz="0" w:space="0" w:color="auto"/>
          </w:divBdr>
          <w:divsChild>
            <w:div w:id="1390495361">
              <w:marLeft w:val="0"/>
              <w:marRight w:val="0"/>
              <w:marTop w:val="0"/>
              <w:marBottom w:val="0"/>
              <w:divBdr>
                <w:top w:val="none" w:sz="0" w:space="0" w:color="auto"/>
                <w:left w:val="none" w:sz="0" w:space="0" w:color="auto"/>
                <w:bottom w:val="none" w:sz="0" w:space="0" w:color="auto"/>
                <w:right w:val="none" w:sz="0" w:space="0" w:color="auto"/>
              </w:divBdr>
              <w:divsChild>
                <w:div w:id="179813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855923">
      <w:bodyDiv w:val="1"/>
      <w:marLeft w:val="0"/>
      <w:marRight w:val="0"/>
      <w:marTop w:val="0"/>
      <w:marBottom w:val="0"/>
      <w:divBdr>
        <w:top w:val="none" w:sz="0" w:space="0" w:color="auto"/>
        <w:left w:val="none" w:sz="0" w:space="0" w:color="auto"/>
        <w:bottom w:val="none" w:sz="0" w:space="0" w:color="auto"/>
        <w:right w:val="none" w:sz="0" w:space="0" w:color="auto"/>
      </w:divBdr>
      <w:divsChild>
        <w:div w:id="1027944517">
          <w:marLeft w:val="0"/>
          <w:marRight w:val="0"/>
          <w:marTop w:val="0"/>
          <w:marBottom w:val="0"/>
          <w:divBdr>
            <w:top w:val="none" w:sz="0" w:space="0" w:color="auto"/>
            <w:left w:val="none" w:sz="0" w:space="0" w:color="auto"/>
            <w:bottom w:val="none" w:sz="0" w:space="0" w:color="auto"/>
            <w:right w:val="none" w:sz="0" w:space="0" w:color="auto"/>
          </w:divBdr>
          <w:divsChild>
            <w:div w:id="414858362">
              <w:marLeft w:val="0"/>
              <w:marRight w:val="0"/>
              <w:marTop w:val="0"/>
              <w:marBottom w:val="0"/>
              <w:divBdr>
                <w:top w:val="none" w:sz="0" w:space="0" w:color="auto"/>
                <w:left w:val="none" w:sz="0" w:space="0" w:color="auto"/>
                <w:bottom w:val="none" w:sz="0" w:space="0" w:color="auto"/>
                <w:right w:val="none" w:sz="0" w:space="0" w:color="auto"/>
              </w:divBdr>
              <w:divsChild>
                <w:div w:id="200677735">
                  <w:marLeft w:val="0"/>
                  <w:marRight w:val="0"/>
                  <w:marTop w:val="0"/>
                  <w:marBottom w:val="0"/>
                  <w:divBdr>
                    <w:top w:val="none" w:sz="0" w:space="0" w:color="auto"/>
                    <w:left w:val="none" w:sz="0" w:space="0" w:color="auto"/>
                    <w:bottom w:val="none" w:sz="0" w:space="0" w:color="auto"/>
                    <w:right w:val="none" w:sz="0" w:space="0" w:color="auto"/>
                  </w:divBdr>
                  <w:divsChild>
                    <w:div w:id="789208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2636463">
      <w:bodyDiv w:val="1"/>
      <w:marLeft w:val="0"/>
      <w:marRight w:val="0"/>
      <w:marTop w:val="0"/>
      <w:marBottom w:val="0"/>
      <w:divBdr>
        <w:top w:val="none" w:sz="0" w:space="0" w:color="auto"/>
        <w:left w:val="none" w:sz="0" w:space="0" w:color="auto"/>
        <w:bottom w:val="none" w:sz="0" w:space="0" w:color="auto"/>
        <w:right w:val="none" w:sz="0" w:space="0" w:color="auto"/>
      </w:divBdr>
      <w:divsChild>
        <w:div w:id="1837115490">
          <w:marLeft w:val="0"/>
          <w:marRight w:val="0"/>
          <w:marTop w:val="0"/>
          <w:marBottom w:val="0"/>
          <w:divBdr>
            <w:top w:val="none" w:sz="0" w:space="0" w:color="auto"/>
            <w:left w:val="none" w:sz="0" w:space="0" w:color="auto"/>
            <w:bottom w:val="none" w:sz="0" w:space="0" w:color="auto"/>
            <w:right w:val="none" w:sz="0" w:space="0" w:color="auto"/>
          </w:divBdr>
          <w:divsChild>
            <w:div w:id="2017730655">
              <w:marLeft w:val="0"/>
              <w:marRight w:val="0"/>
              <w:marTop w:val="0"/>
              <w:marBottom w:val="0"/>
              <w:divBdr>
                <w:top w:val="none" w:sz="0" w:space="0" w:color="auto"/>
                <w:left w:val="none" w:sz="0" w:space="0" w:color="auto"/>
                <w:bottom w:val="none" w:sz="0" w:space="0" w:color="auto"/>
                <w:right w:val="none" w:sz="0" w:space="0" w:color="auto"/>
              </w:divBdr>
              <w:divsChild>
                <w:div w:id="115541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021239">
      <w:bodyDiv w:val="1"/>
      <w:marLeft w:val="0"/>
      <w:marRight w:val="0"/>
      <w:marTop w:val="0"/>
      <w:marBottom w:val="0"/>
      <w:divBdr>
        <w:top w:val="none" w:sz="0" w:space="0" w:color="auto"/>
        <w:left w:val="none" w:sz="0" w:space="0" w:color="auto"/>
        <w:bottom w:val="none" w:sz="0" w:space="0" w:color="auto"/>
        <w:right w:val="none" w:sz="0" w:space="0" w:color="auto"/>
      </w:divBdr>
      <w:divsChild>
        <w:div w:id="1185171286">
          <w:marLeft w:val="0"/>
          <w:marRight w:val="0"/>
          <w:marTop w:val="0"/>
          <w:marBottom w:val="0"/>
          <w:divBdr>
            <w:top w:val="none" w:sz="0" w:space="0" w:color="auto"/>
            <w:left w:val="none" w:sz="0" w:space="0" w:color="auto"/>
            <w:bottom w:val="none" w:sz="0" w:space="0" w:color="auto"/>
            <w:right w:val="none" w:sz="0" w:space="0" w:color="auto"/>
          </w:divBdr>
          <w:divsChild>
            <w:div w:id="1682002404">
              <w:marLeft w:val="0"/>
              <w:marRight w:val="0"/>
              <w:marTop w:val="0"/>
              <w:marBottom w:val="0"/>
              <w:divBdr>
                <w:top w:val="none" w:sz="0" w:space="0" w:color="auto"/>
                <w:left w:val="none" w:sz="0" w:space="0" w:color="auto"/>
                <w:bottom w:val="none" w:sz="0" w:space="0" w:color="auto"/>
                <w:right w:val="none" w:sz="0" w:space="0" w:color="auto"/>
              </w:divBdr>
              <w:divsChild>
                <w:div w:id="34952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22661360">
      <w:bodyDiv w:val="1"/>
      <w:marLeft w:val="0"/>
      <w:marRight w:val="0"/>
      <w:marTop w:val="0"/>
      <w:marBottom w:val="0"/>
      <w:divBdr>
        <w:top w:val="none" w:sz="0" w:space="0" w:color="auto"/>
        <w:left w:val="none" w:sz="0" w:space="0" w:color="auto"/>
        <w:bottom w:val="none" w:sz="0" w:space="0" w:color="auto"/>
        <w:right w:val="none" w:sz="0" w:space="0" w:color="auto"/>
      </w:divBdr>
      <w:divsChild>
        <w:div w:id="776173555">
          <w:marLeft w:val="0"/>
          <w:marRight w:val="0"/>
          <w:marTop w:val="0"/>
          <w:marBottom w:val="0"/>
          <w:divBdr>
            <w:top w:val="none" w:sz="0" w:space="0" w:color="auto"/>
            <w:left w:val="none" w:sz="0" w:space="0" w:color="auto"/>
            <w:bottom w:val="none" w:sz="0" w:space="0" w:color="auto"/>
            <w:right w:val="none" w:sz="0" w:space="0" w:color="auto"/>
          </w:divBdr>
          <w:divsChild>
            <w:div w:id="1660496893">
              <w:marLeft w:val="0"/>
              <w:marRight w:val="0"/>
              <w:marTop w:val="0"/>
              <w:marBottom w:val="0"/>
              <w:divBdr>
                <w:top w:val="none" w:sz="0" w:space="0" w:color="auto"/>
                <w:left w:val="none" w:sz="0" w:space="0" w:color="auto"/>
                <w:bottom w:val="none" w:sz="0" w:space="0" w:color="auto"/>
                <w:right w:val="none" w:sz="0" w:space="0" w:color="auto"/>
              </w:divBdr>
              <w:divsChild>
                <w:div w:id="175199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435861">
      <w:bodyDiv w:val="1"/>
      <w:marLeft w:val="0"/>
      <w:marRight w:val="0"/>
      <w:marTop w:val="0"/>
      <w:marBottom w:val="0"/>
      <w:divBdr>
        <w:top w:val="none" w:sz="0" w:space="0" w:color="auto"/>
        <w:left w:val="none" w:sz="0" w:space="0" w:color="auto"/>
        <w:bottom w:val="none" w:sz="0" w:space="0" w:color="auto"/>
        <w:right w:val="none" w:sz="0" w:space="0" w:color="auto"/>
      </w:divBdr>
      <w:divsChild>
        <w:div w:id="1263342695">
          <w:marLeft w:val="0"/>
          <w:marRight w:val="0"/>
          <w:marTop w:val="0"/>
          <w:marBottom w:val="0"/>
          <w:divBdr>
            <w:top w:val="none" w:sz="0" w:space="0" w:color="auto"/>
            <w:left w:val="none" w:sz="0" w:space="0" w:color="auto"/>
            <w:bottom w:val="none" w:sz="0" w:space="0" w:color="auto"/>
            <w:right w:val="none" w:sz="0" w:space="0" w:color="auto"/>
          </w:divBdr>
          <w:divsChild>
            <w:div w:id="1532692622">
              <w:marLeft w:val="0"/>
              <w:marRight w:val="0"/>
              <w:marTop w:val="0"/>
              <w:marBottom w:val="0"/>
              <w:divBdr>
                <w:top w:val="none" w:sz="0" w:space="0" w:color="auto"/>
                <w:left w:val="none" w:sz="0" w:space="0" w:color="auto"/>
                <w:bottom w:val="none" w:sz="0" w:space="0" w:color="auto"/>
                <w:right w:val="none" w:sz="0" w:space="0" w:color="auto"/>
              </w:divBdr>
              <w:divsChild>
                <w:div w:id="1789666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248481">
      <w:bodyDiv w:val="1"/>
      <w:marLeft w:val="0"/>
      <w:marRight w:val="0"/>
      <w:marTop w:val="0"/>
      <w:marBottom w:val="0"/>
      <w:divBdr>
        <w:top w:val="none" w:sz="0" w:space="0" w:color="auto"/>
        <w:left w:val="none" w:sz="0" w:space="0" w:color="auto"/>
        <w:bottom w:val="none" w:sz="0" w:space="0" w:color="auto"/>
        <w:right w:val="none" w:sz="0" w:space="0" w:color="auto"/>
      </w:divBdr>
      <w:divsChild>
        <w:div w:id="1465612192">
          <w:marLeft w:val="0"/>
          <w:marRight w:val="0"/>
          <w:marTop w:val="0"/>
          <w:marBottom w:val="0"/>
          <w:divBdr>
            <w:top w:val="none" w:sz="0" w:space="0" w:color="auto"/>
            <w:left w:val="none" w:sz="0" w:space="0" w:color="auto"/>
            <w:bottom w:val="none" w:sz="0" w:space="0" w:color="auto"/>
            <w:right w:val="none" w:sz="0" w:space="0" w:color="auto"/>
          </w:divBdr>
          <w:divsChild>
            <w:div w:id="1114908056">
              <w:marLeft w:val="0"/>
              <w:marRight w:val="0"/>
              <w:marTop w:val="0"/>
              <w:marBottom w:val="0"/>
              <w:divBdr>
                <w:top w:val="none" w:sz="0" w:space="0" w:color="auto"/>
                <w:left w:val="none" w:sz="0" w:space="0" w:color="auto"/>
                <w:bottom w:val="none" w:sz="0" w:space="0" w:color="auto"/>
                <w:right w:val="none" w:sz="0" w:space="0" w:color="auto"/>
              </w:divBdr>
              <w:divsChild>
                <w:div w:id="61630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2372651">
      <w:bodyDiv w:val="1"/>
      <w:marLeft w:val="0"/>
      <w:marRight w:val="0"/>
      <w:marTop w:val="0"/>
      <w:marBottom w:val="0"/>
      <w:divBdr>
        <w:top w:val="none" w:sz="0" w:space="0" w:color="auto"/>
        <w:left w:val="none" w:sz="0" w:space="0" w:color="auto"/>
        <w:bottom w:val="none" w:sz="0" w:space="0" w:color="auto"/>
        <w:right w:val="none" w:sz="0" w:space="0" w:color="auto"/>
      </w:divBdr>
      <w:divsChild>
        <w:div w:id="697775380">
          <w:marLeft w:val="0"/>
          <w:marRight w:val="0"/>
          <w:marTop w:val="0"/>
          <w:marBottom w:val="0"/>
          <w:divBdr>
            <w:top w:val="none" w:sz="0" w:space="0" w:color="auto"/>
            <w:left w:val="none" w:sz="0" w:space="0" w:color="auto"/>
            <w:bottom w:val="none" w:sz="0" w:space="0" w:color="auto"/>
            <w:right w:val="none" w:sz="0" w:space="0" w:color="auto"/>
          </w:divBdr>
          <w:divsChild>
            <w:div w:id="145054374">
              <w:marLeft w:val="0"/>
              <w:marRight w:val="0"/>
              <w:marTop w:val="0"/>
              <w:marBottom w:val="0"/>
              <w:divBdr>
                <w:top w:val="none" w:sz="0" w:space="0" w:color="auto"/>
                <w:left w:val="none" w:sz="0" w:space="0" w:color="auto"/>
                <w:bottom w:val="none" w:sz="0" w:space="0" w:color="auto"/>
                <w:right w:val="none" w:sz="0" w:space="0" w:color="auto"/>
              </w:divBdr>
              <w:divsChild>
                <w:div w:id="143736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688964">
      <w:bodyDiv w:val="1"/>
      <w:marLeft w:val="0"/>
      <w:marRight w:val="0"/>
      <w:marTop w:val="0"/>
      <w:marBottom w:val="0"/>
      <w:divBdr>
        <w:top w:val="none" w:sz="0" w:space="0" w:color="auto"/>
        <w:left w:val="none" w:sz="0" w:space="0" w:color="auto"/>
        <w:bottom w:val="none" w:sz="0" w:space="0" w:color="auto"/>
        <w:right w:val="none" w:sz="0" w:space="0" w:color="auto"/>
      </w:divBdr>
      <w:divsChild>
        <w:div w:id="1977105224">
          <w:marLeft w:val="0"/>
          <w:marRight w:val="0"/>
          <w:marTop w:val="0"/>
          <w:marBottom w:val="0"/>
          <w:divBdr>
            <w:top w:val="none" w:sz="0" w:space="0" w:color="auto"/>
            <w:left w:val="none" w:sz="0" w:space="0" w:color="auto"/>
            <w:bottom w:val="none" w:sz="0" w:space="0" w:color="auto"/>
            <w:right w:val="none" w:sz="0" w:space="0" w:color="auto"/>
          </w:divBdr>
          <w:divsChild>
            <w:div w:id="2086560931">
              <w:marLeft w:val="0"/>
              <w:marRight w:val="0"/>
              <w:marTop w:val="0"/>
              <w:marBottom w:val="0"/>
              <w:divBdr>
                <w:top w:val="none" w:sz="0" w:space="0" w:color="auto"/>
                <w:left w:val="none" w:sz="0" w:space="0" w:color="auto"/>
                <w:bottom w:val="none" w:sz="0" w:space="0" w:color="auto"/>
                <w:right w:val="none" w:sz="0" w:space="0" w:color="auto"/>
              </w:divBdr>
              <w:divsChild>
                <w:div w:id="1120224154">
                  <w:marLeft w:val="0"/>
                  <w:marRight w:val="0"/>
                  <w:marTop w:val="0"/>
                  <w:marBottom w:val="0"/>
                  <w:divBdr>
                    <w:top w:val="none" w:sz="0" w:space="0" w:color="auto"/>
                    <w:left w:val="none" w:sz="0" w:space="0" w:color="auto"/>
                    <w:bottom w:val="none" w:sz="0" w:space="0" w:color="auto"/>
                    <w:right w:val="none" w:sz="0" w:space="0" w:color="auto"/>
                  </w:divBdr>
                  <w:divsChild>
                    <w:div w:id="1187714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8188191">
      <w:bodyDiv w:val="1"/>
      <w:marLeft w:val="0"/>
      <w:marRight w:val="0"/>
      <w:marTop w:val="0"/>
      <w:marBottom w:val="0"/>
      <w:divBdr>
        <w:top w:val="none" w:sz="0" w:space="0" w:color="auto"/>
        <w:left w:val="none" w:sz="0" w:space="0" w:color="auto"/>
        <w:bottom w:val="none" w:sz="0" w:space="0" w:color="auto"/>
        <w:right w:val="none" w:sz="0" w:space="0" w:color="auto"/>
      </w:divBdr>
      <w:divsChild>
        <w:div w:id="43912759">
          <w:marLeft w:val="0"/>
          <w:marRight w:val="0"/>
          <w:marTop w:val="0"/>
          <w:marBottom w:val="0"/>
          <w:divBdr>
            <w:top w:val="none" w:sz="0" w:space="0" w:color="auto"/>
            <w:left w:val="none" w:sz="0" w:space="0" w:color="auto"/>
            <w:bottom w:val="none" w:sz="0" w:space="0" w:color="auto"/>
            <w:right w:val="none" w:sz="0" w:space="0" w:color="auto"/>
          </w:divBdr>
          <w:divsChild>
            <w:div w:id="1015962774">
              <w:marLeft w:val="0"/>
              <w:marRight w:val="0"/>
              <w:marTop w:val="0"/>
              <w:marBottom w:val="0"/>
              <w:divBdr>
                <w:top w:val="none" w:sz="0" w:space="0" w:color="auto"/>
                <w:left w:val="none" w:sz="0" w:space="0" w:color="auto"/>
                <w:bottom w:val="none" w:sz="0" w:space="0" w:color="auto"/>
                <w:right w:val="none" w:sz="0" w:space="0" w:color="auto"/>
              </w:divBdr>
              <w:divsChild>
                <w:div w:id="815802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64357562">
      <w:bodyDiv w:val="1"/>
      <w:marLeft w:val="0"/>
      <w:marRight w:val="0"/>
      <w:marTop w:val="0"/>
      <w:marBottom w:val="0"/>
      <w:divBdr>
        <w:top w:val="none" w:sz="0" w:space="0" w:color="auto"/>
        <w:left w:val="none" w:sz="0" w:space="0" w:color="auto"/>
        <w:bottom w:val="none" w:sz="0" w:space="0" w:color="auto"/>
        <w:right w:val="none" w:sz="0" w:space="0" w:color="auto"/>
      </w:divBdr>
      <w:divsChild>
        <w:div w:id="656610027">
          <w:marLeft w:val="0"/>
          <w:marRight w:val="0"/>
          <w:marTop w:val="0"/>
          <w:marBottom w:val="0"/>
          <w:divBdr>
            <w:top w:val="none" w:sz="0" w:space="0" w:color="auto"/>
            <w:left w:val="none" w:sz="0" w:space="0" w:color="auto"/>
            <w:bottom w:val="none" w:sz="0" w:space="0" w:color="auto"/>
            <w:right w:val="none" w:sz="0" w:space="0" w:color="auto"/>
          </w:divBdr>
          <w:divsChild>
            <w:div w:id="1535339662">
              <w:marLeft w:val="0"/>
              <w:marRight w:val="0"/>
              <w:marTop w:val="0"/>
              <w:marBottom w:val="0"/>
              <w:divBdr>
                <w:top w:val="none" w:sz="0" w:space="0" w:color="auto"/>
                <w:left w:val="none" w:sz="0" w:space="0" w:color="auto"/>
                <w:bottom w:val="none" w:sz="0" w:space="0" w:color="auto"/>
                <w:right w:val="none" w:sz="0" w:space="0" w:color="auto"/>
              </w:divBdr>
              <w:divsChild>
                <w:div w:id="49827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488881">
      <w:bodyDiv w:val="1"/>
      <w:marLeft w:val="0"/>
      <w:marRight w:val="0"/>
      <w:marTop w:val="0"/>
      <w:marBottom w:val="0"/>
      <w:divBdr>
        <w:top w:val="none" w:sz="0" w:space="0" w:color="auto"/>
        <w:left w:val="none" w:sz="0" w:space="0" w:color="auto"/>
        <w:bottom w:val="none" w:sz="0" w:space="0" w:color="auto"/>
        <w:right w:val="none" w:sz="0" w:space="0" w:color="auto"/>
      </w:divBdr>
    </w:div>
    <w:div w:id="1377969905">
      <w:bodyDiv w:val="1"/>
      <w:marLeft w:val="0"/>
      <w:marRight w:val="0"/>
      <w:marTop w:val="0"/>
      <w:marBottom w:val="0"/>
      <w:divBdr>
        <w:top w:val="none" w:sz="0" w:space="0" w:color="auto"/>
        <w:left w:val="none" w:sz="0" w:space="0" w:color="auto"/>
        <w:bottom w:val="none" w:sz="0" w:space="0" w:color="auto"/>
        <w:right w:val="none" w:sz="0" w:space="0" w:color="auto"/>
      </w:divBdr>
      <w:divsChild>
        <w:div w:id="358238195">
          <w:marLeft w:val="0"/>
          <w:marRight w:val="0"/>
          <w:marTop w:val="0"/>
          <w:marBottom w:val="0"/>
          <w:divBdr>
            <w:top w:val="none" w:sz="0" w:space="0" w:color="auto"/>
            <w:left w:val="none" w:sz="0" w:space="0" w:color="auto"/>
            <w:bottom w:val="none" w:sz="0" w:space="0" w:color="auto"/>
            <w:right w:val="none" w:sz="0" w:space="0" w:color="auto"/>
          </w:divBdr>
          <w:divsChild>
            <w:div w:id="54159431">
              <w:marLeft w:val="0"/>
              <w:marRight w:val="0"/>
              <w:marTop w:val="0"/>
              <w:marBottom w:val="0"/>
              <w:divBdr>
                <w:top w:val="none" w:sz="0" w:space="0" w:color="auto"/>
                <w:left w:val="none" w:sz="0" w:space="0" w:color="auto"/>
                <w:bottom w:val="none" w:sz="0" w:space="0" w:color="auto"/>
                <w:right w:val="none" w:sz="0" w:space="0" w:color="auto"/>
              </w:divBdr>
              <w:divsChild>
                <w:div w:id="129253093">
                  <w:marLeft w:val="0"/>
                  <w:marRight w:val="0"/>
                  <w:marTop w:val="0"/>
                  <w:marBottom w:val="0"/>
                  <w:divBdr>
                    <w:top w:val="none" w:sz="0" w:space="0" w:color="auto"/>
                    <w:left w:val="none" w:sz="0" w:space="0" w:color="auto"/>
                    <w:bottom w:val="none" w:sz="0" w:space="0" w:color="auto"/>
                    <w:right w:val="none" w:sz="0" w:space="0" w:color="auto"/>
                  </w:divBdr>
                  <w:divsChild>
                    <w:div w:id="1529641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0008400">
      <w:bodyDiv w:val="1"/>
      <w:marLeft w:val="0"/>
      <w:marRight w:val="0"/>
      <w:marTop w:val="0"/>
      <w:marBottom w:val="0"/>
      <w:divBdr>
        <w:top w:val="none" w:sz="0" w:space="0" w:color="auto"/>
        <w:left w:val="none" w:sz="0" w:space="0" w:color="auto"/>
        <w:bottom w:val="none" w:sz="0" w:space="0" w:color="auto"/>
        <w:right w:val="none" w:sz="0" w:space="0" w:color="auto"/>
      </w:divBdr>
      <w:divsChild>
        <w:div w:id="1893420950">
          <w:marLeft w:val="0"/>
          <w:marRight w:val="0"/>
          <w:marTop w:val="0"/>
          <w:marBottom w:val="0"/>
          <w:divBdr>
            <w:top w:val="none" w:sz="0" w:space="0" w:color="auto"/>
            <w:left w:val="none" w:sz="0" w:space="0" w:color="auto"/>
            <w:bottom w:val="none" w:sz="0" w:space="0" w:color="auto"/>
            <w:right w:val="none" w:sz="0" w:space="0" w:color="auto"/>
          </w:divBdr>
          <w:divsChild>
            <w:div w:id="1705592763">
              <w:marLeft w:val="0"/>
              <w:marRight w:val="0"/>
              <w:marTop w:val="0"/>
              <w:marBottom w:val="0"/>
              <w:divBdr>
                <w:top w:val="none" w:sz="0" w:space="0" w:color="auto"/>
                <w:left w:val="none" w:sz="0" w:space="0" w:color="auto"/>
                <w:bottom w:val="none" w:sz="0" w:space="0" w:color="auto"/>
                <w:right w:val="none" w:sz="0" w:space="0" w:color="auto"/>
              </w:divBdr>
              <w:divsChild>
                <w:div w:id="67993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1152007">
      <w:bodyDiv w:val="1"/>
      <w:marLeft w:val="0"/>
      <w:marRight w:val="0"/>
      <w:marTop w:val="0"/>
      <w:marBottom w:val="0"/>
      <w:divBdr>
        <w:top w:val="none" w:sz="0" w:space="0" w:color="auto"/>
        <w:left w:val="none" w:sz="0" w:space="0" w:color="auto"/>
        <w:bottom w:val="none" w:sz="0" w:space="0" w:color="auto"/>
        <w:right w:val="none" w:sz="0" w:space="0" w:color="auto"/>
      </w:divBdr>
    </w:div>
    <w:div w:id="1391735532">
      <w:bodyDiv w:val="1"/>
      <w:marLeft w:val="0"/>
      <w:marRight w:val="0"/>
      <w:marTop w:val="0"/>
      <w:marBottom w:val="0"/>
      <w:divBdr>
        <w:top w:val="none" w:sz="0" w:space="0" w:color="auto"/>
        <w:left w:val="none" w:sz="0" w:space="0" w:color="auto"/>
        <w:bottom w:val="none" w:sz="0" w:space="0" w:color="auto"/>
        <w:right w:val="none" w:sz="0" w:space="0" w:color="auto"/>
      </w:divBdr>
      <w:divsChild>
        <w:div w:id="1274900920">
          <w:marLeft w:val="0"/>
          <w:marRight w:val="0"/>
          <w:marTop w:val="0"/>
          <w:marBottom w:val="0"/>
          <w:divBdr>
            <w:top w:val="none" w:sz="0" w:space="0" w:color="auto"/>
            <w:left w:val="none" w:sz="0" w:space="0" w:color="auto"/>
            <w:bottom w:val="none" w:sz="0" w:space="0" w:color="auto"/>
            <w:right w:val="none" w:sz="0" w:space="0" w:color="auto"/>
          </w:divBdr>
          <w:divsChild>
            <w:div w:id="218319859">
              <w:marLeft w:val="0"/>
              <w:marRight w:val="0"/>
              <w:marTop w:val="0"/>
              <w:marBottom w:val="0"/>
              <w:divBdr>
                <w:top w:val="none" w:sz="0" w:space="0" w:color="auto"/>
                <w:left w:val="none" w:sz="0" w:space="0" w:color="auto"/>
                <w:bottom w:val="none" w:sz="0" w:space="0" w:color="auto"/>
                <w:right w:val="none" w:sz="0" w:space="0" w:color="auto"/>
              </w:divBdr>
              <w:divsChild>
                <w:div w:id="1871066776">
                  <w:marLeft w:val="0"/>
                  <w:marRight w:val="0"/>
                  <w:marTop w:val="0"/>
                  <w:marBottom w:val="0"/>
                  <w:divBdr>
                    <w:top w:val="none" w:sz="0" w:space="0" w:color="auto"/>
                    <w:left w:val="none" w:sz="0" w:space="0" w:color="auto"/>
                    <w:bottom w:val="none" w:sz="0" w:space="0" w:color="auto"/>
                    <w:right w:val="none" w:sz="0" w:space="0" w:color="auto"/>
                  </w:divBdr>
                  <w:divsChild>
                    <w:div w:id="4830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398937772">
      <w:bodyDiv w:val="1"/>
      <w:marLeft w:val="0"/>
      <w:marRight w:val="0"/>
      <w:marTop w:val="0"/>
      <w:marBottom w:val="0"/>
      <w:divBdr>
        <w:top w:val="none" w:sz="0" w:space="0" w:color="auto"/>
        <w:left w:val="none" w:sz="0" w:space="0" w:color="auto"/>
        <w:bottom w:val="none" w:sz="0" w:space="0" w:color="auto"/>
        <w:right w:val="none" w:sz="0" w:space="0" w:color="auto"/>
      </w:divBdr>
      <w:divsChild>
        <w:div w:id="1530334958">
          <w:marLeft w:val="0"/>
          <w:marRight w:val="0"/>
          <w:marTop w:val="0"/>
          <w:marBottom w:val="0"/>
          <w:divBdr>
            <w:top w:val="none" w:sz="0" w:space="0" w:color="auto"/>
            <w:left w:val="none" w:sz="0" w:space="0" w:color="auto"/>
            <w:bottom w:val="none" w:sz="0" w:space="0" w:color="auto"/>
            <w:right w:val="none" w:sz="0" w:space="0" w:color="auto"/>
          </w:divBdr>
          <w:divsChild>
            <w:div w:id="191265456">
              <w:marLeft w:val="0"/>
              <w:marRight w:val="0"/>
              <w:marTop w:val="0"/>
              <w:marBottom w:val="0"/>
              <w:divBdr>
                <w:top w:val="none" w:sz="0" w:space="0" w:color="auto"/>
                <w:left w:val="none" w:sz="0" w:space="0" w:color="auto"/>
                <w:bottom w:val="none" w:sz="0" w:space="0" w:color="auto"/>
                <w:right w:val="none" w:sz="0" w:space="0" w:color="auto"/>
              </w:divBdr>
              <w:divsChild>
                <w:div w:id="93523249">
                  <w:marLeft w:val="0"/>
                  <w:marRight w:val="0"/>
                  <w:marTop w:val="0"/>
                  <w:marBottom w:val="0"/>
                  <w:divBdr>
                    <w:top w:val="none" w:sz="0" w:space="0" w:color="auto"/>
                    <w:left w:val="none" w:sz="0" w:space="0" w:color="auto"/>
                    <w:bottom w:val="none" w:sz="0" w:space="0" w:color="auto"/>
                    <w:right w:val="none" w:sz="0" w:space="0" w:color="auto"/>
                  </w:divBdr>
                  <w:divsChild>
                    <w:div w:id="544492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329082">
              <w:marLeft w:val="0"/>
              <w:marRight w:val="0"/>
              <w:marTop w:val="0"/>
              <w:marBottom w:val="0"/>
              <w:divBdr>
                <w:top w:val="none" w:sz="0" w:space="0" w:color="auto"/>
                <w:left w:val="none" w:sz="0" w:space="0" w:color="auto"/>
                <w:bottom w:val="none" w:sz="0" w:space="0" w:color="auto"/>
                <w:right w:val="none" w:sz="0" w:space="0" w:color="auto"/>
              </w:divBdr>
              <w:divsChild>
                <w:div w:id="13877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011247">
      <w:bodyDiv w:val="1"/>
      <w:marLeft w:val="0"/>
      <w:marRight w:val="0"/>
      <w:marTop w:val="0"/>
      <w:marBottom w:val="0"/>
      <w:divBdr>
        <w:top w:val="none" w:sz="0" w:space="0" w:color="auto"/>
        <w:left w:val="none" w:sz="0" w:space="0" w:color="auto"/>
        <w:bottom w:val="none" w:sz="0" w:space="0" w:color="auto"/>
        <w:right w:val="none" w:sz="0" w:space="0" w:color="auto"/>
      </w:divBdr>
    </w:div>
    <w:div w:id="1403138885">
      <w:bodyDiv w:val="1"/>
      <w:marLeft w:val="0"/>
      <w:marRight w:val="0"/>
      <w:marTop w:val="0"/>
      <w:marBottom w:val="0"/>
      <w:divBdr>
        <w:top w:val="none" w:sz="0" w:space="0" w:color="auto"/>
        <w:left w:val="none" w:sz="0" w:space="0" w:color="auto"/>
        <w:bottom w:val="none" w:sz="0" w:space="0" w:color="auto"/>
        <w:right w:val="none" w:sz="0" w:space="0" w:color="auto"/>
      </w:divBdr>
      <w:divsChild>
        <w:div w:id="1180463321">
          <w:marLeft w:val="0"/>
          <w:marRight w:val="0"/>
          <w:marTop w:val="0"/>
          <w:marBottom w:val="0"/>
          <w:divBdr>
            <w:top w:val="none" w:sz="0" w:space="0" w:color="auto"/>
            <w:left w:val="none" w:sz="0" w:space="0" w:color="auto"/>
            <w:bottom w:val="none" w:sz="0" w:space="0" w:color="auto"/>
            <w:right w:val="none" w:sz="0" w:space="0" w:color="auto"/>
          </w:divBdr>
          <w:divsChild>
            <w:div w:id="1883471813">
              <w:marLeft w:val="0"/>
              <w:marRight w:val="0"/>
              <w:marTop w:val="0"/>
              <w:marBottom w:val="0"/>
              <w:divBdr>
                <w:top w:val="none" w:sz="0" w:space="0" w:color="auto"/>
                <w:left w:val="none" w:sz="0" w:space="0" w:color="auto"/>
                <w:bottom w:val="none" w:sz="0" w:space="0" w:color="auto"/>
                <w:right w:val="none" w:sz="0" w:space="0" w:color="auto"/>
              </w:divBdr>
              <w:divsChild>
                <w:div w:id="1819689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26994686">
      <w:bodyDiv w:val="1"/>
      <w:marLeft w:val="0"/>
      <w:marRight w:val="0"/>
      <w:marTop w:val="0"/>
      <w:marBottom w:val="0"/>
      <w:divBdr>
        <w:top w:val="none" w:sz="0" w:space="0" w:color="auto"/>
        <w:left w:val="none" w:sz="0" w:space="0" w:color="auto"/>
        <w:bottom w:val="none" w:sz="0" w:space="0" w:color="auto"/>
        <w:right w:val="none" w:sz="0" w:space="0" w:color="auto"/>
      </w:divBdr>
      <w:divsChild>
        <w:div w:id="139807728">
          <w:marLeft w:val="0"/>
          <w:marRight w:val="0"/>
          <w:marTop w:val="0"/>
          <w:marBottom w:val="0"/>
          <w:divBdr>
            <w:top w:val="none" w:sz="0" w:space="0" w:color="auto"/>
            <w:left w:val="none" w:sz="0" w:space="0" w:color="auto"/>
            <w:bottom w:val="none" w:sz="0" w:space="0" w:color="auto"/>
            <w:right w:val="none" w:sz="0" w:space="0" w:color="auto"/>
          </w:divBdr>
          <w:divsChild>
            <w:div w:id="449322547">
              <w:marLeft w:val="0"/>
              <w:marRight w:val="0"/>
              <w:marTop w:val="0"/>
              <w:marBottom w:val="0"/>
              <w:divBdr>
                <w:top w:val="none" w:sz="0" w:space="0" w:color="auto"/>
                <w:left w:val="none" w:sz="0" w:space="0" w:color="auto"/>
                <w:bottom w:val="none" w:sz="0" w:space="0" w:color="auto"/>
                <w:right w:val="none" w:sz="0" w:space="0" w:color="auto"/>
              </w:divBdr>
              <w:divsChild>
                <w:div w:id="1709991810">
                  <w:marLeft w:val="0"/>
                  <w:marRight w:val="0"/>
                  <w:marTop w:val="0"/>
                  <w:marBottom w:val="0"/>
                  <w:divBdr>
                    <w:top w:val="none" w:sz="0" w:space="0" w:color="auto"/>
                    <w:left w:val="none" w:sz="0" w:space="0" w:color="auto"/>
                    <w:bottom w:val="none" w:sz="0" w:space="0" w:color="auto"/>
                    <w:right w:val="none" w:sz="0" w:space="0" w:color="auto"/>
                  </w:divBdr>
                  <w:divsChild>
                    <w:div w:id="629478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3090145">
      <w:bodyDiv w:val="1"/>
      <w:marLeft w:val="0"/>
      <w:marRight w:val="0"/>
      <w:marTop w:val="0"/>
      <w:marBottom w:val="0"/>
      <w:divBdr>
        <w:top w:val="none" w:sz="0" w:space="0" w:color="auto"/>
        <w:left w:val="none" w:sz="0" w:space="0" w:color="auto"/>
        <w:bottom w:val="none" w:sz="0" w:space="0" w:color="auto"/>
        <w:right w:val="none" w:sz="0" w:space="0" w:color="auto"/>
      </w:divBdr>
    </w:div>
    <w:div w:id="1436824600">
      <w:bodyDiv w:val="1"/>
      <w:marLeft w:val="0"/>
      <w:marRight w:val="0"/>
      <w:marTop w:val="0"/>
      <w:marBottom w:val="0"/>
      <w:divBdr>
        <w:top w:val="none" w:sz="0" w:space="0" w:color="auto"/>
        <w:left w:val="none" w:sz="0" w:space="0" w:color="auto"/>
        <w:bottom w:val="none" w:sz="0" w:space="0" w:color="auto"/>
        <w:right w:val="none" w:sz="0" w:space="0" w:color="auto"/>
      </w:divBdr>
      <w:divsChild>
        <w:div w:id="763375932">
          <w:marLeft w:val="0"/>
          <w:marRight w:val="0"/>
          <w:marTop w:val="0"/>
          <w:marBottom w:val="0"/>
          <w:divBdr>
            <w:top w:val="none" w:sz="0" w:space="0" w:color="auto"/>
            <w:left w:val="none" w:sz="0" w:space="0" w:color="auto"/>
            <w:bottom w:val="none" w:sz="0" w:space="0" w:color="auto"/>
            <w:right w:val="none" w:sz="0" w:space="0" w:color="auto"/>
          </w:divBdr>
          <w:divsChild>
            <w:div w:id="1608270927">
              <w:marLeft w:val="0"/>
              <w:marRight w:val="0"/>
              <w:marTop w:val="0"/>
              <w:marBottom w:val="0"/>
              <w:divBdr>
                <w:top w:val="none" w:sz="0" w:space="0" w:color="auto"/>
                <w:left w:val="none" w:sz="0" w:space="0" w:color="auto"/>
                <w:bottom w:val="none" w:sz="0" w:space="0" w:color="auto"/>
                <w:right w:val="none" w:sz="0" w:space="0" w:color="auto"/>
              </w:divBdr>
              <w:divsChild>
                <w:div w:id="1807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0788">
      <w:bodyDiv w:val="1"/>
      <w:marLeft w:val="0"/>
      <w:marRight w:val="0"/>
      <w:marTop w:val="0"/>
      <w:marBottom w:val="0"/>
      <w:divBdr>
        <w:top w:val="none" w:sz="0" w:space="0" w:color="auto"/>
        <w:left w:val="none" w:sz="0" w:space="0" w:color="auto"/>
        <w:bottom w:val="none" w:sz="0" w:space="0" w:color="auto"/>
        <w:right w:val="none" w:sz="0" w:space="0" w:color="auto"/>
      </w:divBdr>
      <w:divsChild>
        <w:div w:id="1981230679">
          <w:marLeft w:val="0"/>
          <w:marRight w:val="0"/>
          <w:marTop w:val="0"/>
          <w:marBottom w:val="0"/>
          <w:divBdr>
            <w:top w:val="none" w:sz="0" w:space="0" w:color="auto"/>
            <w:left w:val="none" w:sz="0" w:space="0" w:color="auto"/>
            <w:bottom w:val="none" w:sz="0" w:space="0" w:color="auto"/>
            <w:right w:val="none" w:sz="0" w:space="0" w:color="auto"/>
          </w:divBdr>
          <w:divsChild>
            <w:div w:id="2107342433">
              <w:marLeft w:val="0"/>
              <w:marRight w:val="0"/>
              <w:marTop w:val="0"/>
              <w:marBottom w:val="0"/>
              <w:divBdr>
                <w:top w:val="none" w:sz="0" w:space="0" w:color="auto"/>
                <w:left w:val="none" w:sz="0" w:space="0" w:color="auto"/>
                <w:bottom w:val="none" w:sz="0" w:space="0" w:color="auto"/>
                <w:right w:val="none" w:sz="0" w:space="0" w:color="auto"/>
              </w:divBdr>
              <w:divsChild>
                <w:div w:id="1075514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64427456">
      <w:bodyDiv w:val="1"/>
      <w:marLeft w:val="0"/>
      <w:marRight w:val="0"/>
      <w:marTop w:val="0"/>
      <w:marBottom w:val="0"/>
      <w:divBdr>
        <w:top w:val="none" w:sz="0" w:space="0" w:color="auto"/>
        <w:left w:val="none" w:sz="0" w:space="0" w:color="auto"/>
        <w:bottom w:val="none" w:sz="0" w:space="0" w:color="auto"/>
        <w:right w:val="none" w:sz="0" w:space="0" w:color="auto"/>
      </w:divBdr>
      <w:divsChild>
        <w:div w:id="563879697">
          <w:marLeft w:val="0"/>
          <w:marRight w:val="0"/>
          <w:marTop w:val="0"/>
          <w:marBottom w:val="0"/>
          <w:divBdr>
            <w:top w:val="none" w:sz="0" w:space="0" w:color="auto"/>
            <w:left w:val="none" w:sz="0" w:space="0" w:color="auto"/>
            <w:bottom w:val="none" w:sz="0" w:space="0" w:color="auto"/>
            <w:right w:val="none" w:sz="0" w:space="0" w:color="auto"/>
          </w:divBdr>
          <w:divsChild>
            <w:div w:id="1417632565">
              <w:marLeft w:val="0"/>
              <w:marRight w:val="0"/>
              <w:marTop w:val="0"/>
              <w:marBottom w:val="0"/>
              <w:divBdr>
                <w:top w:val="none" w:sz="0" w:space="0" w:color="auto"/>
                <w:left w:val="none" w:sz="0" w:space="0" w:color="auto"/>
                <w:bottom w:val="none" w:sz="0" w:space="0" w:color="auto"/>
                <w:right w:val="none" w:sz="0" w:space="0" w:color="auto"/>
              </w:divBdr>
              <w:divsChild>
                <w:div w:id="1252466275">
                  <w:marLeft w:val="0"/>
                  <w:marRight w:val="0"/>
                  <w:marTop w:val="0"/>
                  <w:marBottom w:val="0"/>
                  <w:divBdr>
                    <w:top w:val="none" w:sz="0" w:space="0" w:color="auto"/>
                    <w:left w:val="none" w:sz="0" w:space="0" w:color="auto"/>
                    <w:bottom w:val="none" w:sz="0" w:space="0" w:color="auto"/>
                    <w:right w:val="none" w:sz="0" w:space="0" w:color="auto"/>
                  </w:divBdr>
                  <w:divsChild>
                    <w:div w:id="58441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4884393">
      <w:bodyDiv w:val="1"/>
      <w:marLeft w:val="0"/>
      <w:marRight w:val="0"/>
      <w:marTop w:val="0"/>
      <w:marBottom w:val="0"/>
      <w:divBdr>
        <w:top w:val="none" w:sz="0" w:space="0" w:color="auto"/>
        <w:left w:val="none" w:sz="0" w:space="0" w:color="auto"/>
        <w:bottom w:val="none" w:sz="0" w:space="0" w:color="auto"/>
        <w:right w:val="none" w:sz="0" w:space="0" w:color="auto"/>
      </w:divBdr>
    </w:div>
    <w:div w:id="1465385189">
      <w:bodyDiv w:val="1"/>
      <w:marLeft w:val="0"/>
      <w:marRight w:val="0"/>
      <w:marTop w:val="0"/>
      <w:marBottom w:val="0"/>
      <w:divBdr>
        <w:top w:val="none" w:sz="0" w:space="0" w:color="auto"/>
        <w:left w:val="none" w:sz="0" w:space="0" w:color="auto"/>
        <w:bottom w:val="none" w:sz="0" w:space="0" w:color="auto"/>
        <w:right w:val="none" w:sz="0" w:space="0" w:color="auto"/>
      </w:divBdr>
      <w:divsChild>
        <w:div w:id="295571062">
          <w:marLeft w:val="0"/>
          <w:marRight w:val="0"/>
          <w:marTop w:val="0"/>
          <w:marBottom w:val="0"/>
          <w:divBdr>
            <w:top w:val="none" w:sz="0" w:space="0" w:color="auto"/>
            <w:left w:val="none" w:sz="0" w:space="0" w:color="auto"/>
            <w:bottom w:val="none" w:sz="0" w:space="0" w:color="auto"/>
            <w:right w:val="none" w:sz="0" w:space="0" w:color="auto"/>
          </w:divBdr>
          <w:divsChild>
            <w:div w:id="43023482">
              <w:marLeft w:val="0"/>
              <w:marRight w:val="0"/>
              <w:marTop w:val="0"/>
              <w:marBottom w:val="0"/>
              <w:divBdr>
                <w:top w:val="none" w:sz="0" w:space="0" w:color="auto"/>
                <w:left w:val="none" w:sz="0" w:space="0" w:color="auto"/>
                <w:bottom w:val="none" w:sz="0" w:space="0" w:color="auto"/>
                <w:right w:val="none" w:sz="0" w:space="0" w:color="auto"/>
              </w:divBdr>
              <w:divsChild>
                <w:div w:id="730346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2582131">
      <w:bodyDiv w:val="1"/>
      <w:marLeft w:val="0"/>
      <w:marRight w:val="0"/>
      <w:marTop w:val="0"/>
      <w:marBottom w:val="0"/>
      <w:divBdr>
        <w:top w:val="none" w:sz="0" w:space="0" w:color="auto"/>
        <w:left w:val="none" w:sz="0" w:space="0" w:color="auto"/>
        <w:bottom w:val="none" w:sz="0" w:space="0" w:color="auto"/>
        <w:right w:val="none" w:sz="0" w:space="0" w:color="auto"/>
      </w:divBdr>
      <w:divsChild>
        <w:div w:id="663438727">
          <w:marLeft w:val="0"/>
          <w:marRight w:val="0"/>
          <w:marTop w:val="0"/>
          <w:marBottom w:val="0"/>
          <w:divBdr>
            <w:top w:val="none" w:sz="0" w:space="0" w:color="auto"/>
            <w:left w:val="none" w:sz="0" w:space="0" w:color="auto"/>
            <w:bottom w:val="none" w:sz="0" w:space="0" w:color="auto"/>
            <w:right w:val="none" w:sz="0" w:space="0" w:color="auto"/>
          </w:divBdr>
          <w:divsChild>
            <w:div w:id="1309825361">
              <w:marLeft w:val="0"/>
              <w:marRight w:val="0"/>
              <w:marTop w:val="0"/>
              <w:marBottom w:val="0"/>
              <w:divBdr>
                <w:top w:val="none" w:sz="0" w:space="0" w:color="auto"/>
                <w:left w:val="none" w:sz="0" w:space="0" w:color="auto"/>
                <w:bottom w:val="none" w:sz="0" w:space="0" w:color="auto"/>
                <w:right w:val="none" w:sz="0" w:space="0" w:color="auto"/>
              </w:divBdr>
              <w:divsChild>
                <w:div w:id="175631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009011">
      <w:bodyDiv w:val="1"/>
      <w:marLeft w:val="0"/>
      <w:marRight w:val="0"/>
      <w:marTop w:val="0"/>
      <w:marBottom w:val="0"/>
      <w:divBdr>
        <w:top w:val="none" w:sz="0" w:space="0" w:color="auto"/>
        <w:left w:val="none" w:sz="0" w:space="0" w:color="auto"/>
        <w:bottom w:val="none" w:sz="0" w:space="0" w:color="auto"/>
        <w:right w:val="none" w:sz="0" w:space="0" w:color="auto"/>
      </w:divBdr>
    </w:div>
    <w:div w:id="1513109676">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18957766">
      <w:bodyDiv w:val="1"/>
      <w:marLeft w:val="0"/>
      <w:marRight w:val="0"/>
      <w:marTop w:val="0"/>
      <w:marBottom w:val="0"/>
      <w:divBdr>
        <w:top w:val="none" w:sz="0" w:space="0" w:color="auto"/>
        <w:left w:val="none" w:sz="0" w:space="0" w:color="auto"/>
        <w:bottom w:val="none" w:sz="0" w:space="0" w:color="auto"/>
        <w:right w:val="none" w:sz="0" w:space="0" w:color="auto"/>
      </w:divBdr>
      <w:divsChild>
        <w:div w:id="684358734">
          <w:marLeft w:val="0"/>
          <w:marRight w:val="0"/>
          <w:marTop w:val="0"/>
          <w:marBottom w:val="0"/>
          <w:divBdr>
            <w:top w:val="none" w:sz="0" w:space="0" w:color="auto"/>
            <w:left w:val="none" w:sz="0" w:space="0" w:color="auto"/>
            <w:bottom w:val="none" w:sz="0" w:space="0" w:color="auto"/>
            <w:right w:val="none" w:sz="0" w:space="0" w:color="auto"/>
          </w:divBdr>
          <w:divsChild>
            <w:div w:id="600383037">
              <w:marLeft w:val="0"/>
              <w:marRight w:val="0"/>
              <w:marTop w:val="0"/>
              <w:marBottom w:val="0"/>
              <w:divBdr>
                <w:top w:val="none" w:sz="0" w:space="0" w:color="auto"/>
                <w:left w:val="none" w:sz="0" w:space="0" w:color="auto"/>
                <w:bottom w:val="none" w:sz="0" w:space="0" w:color="auto"/>
                <w:right w:val="none" w:sz="0" w:space="0" w:color="auto"/>
              </w:divBdr>
              <w:divsChild>
                <w:div w:id="117803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552334">
      <w:bodyDiv w:val="1"/>
      <w:marLeft w:val="0"/>
      <w:marRight w:val="0"/>
      <w:marTop w:val="0"/>
      <w:marBottom w:val="0"/>
      <w:divBdr>
        <w:top w:val="none" w:sz="0" w:space="0" w:color="auto"/>
        <w:left w:val="none" w:sz="0" w:space="0" w:color="auto"/>
        <w:bottom w:val="none" w:sz="0" w:space="0" w:color="auto"/>
        <w:right w:val="none" w:sz="0" w:space="0" w:color="auto"/>
      </w:divBdr>
      <w:divsChild>
        <w:div w:id="1009985317">
          <w:marLeft w:val="0"/>
          <w:marRight w:val="0"/>
          <w:marTop w:val="0"/>
          <w:marBottom w:val="0"/>
          <w:divBdr>
            <w:top w:val="none" w:sz="0" w:space="0" w:color="auto"/>
            <w:left w:val="none" w:sz="0" w:space="0" w:color="auto"/>
            <w:bottom w:val="none" w:sz="0" w:space="0" w:color="auto"/>
            <w:right w:val="none" w:sz="0" w:space="0" w:color="auto"/>
          </w:divBdr>
          <w:divsChild>
            <w:div w:id="564605924">
              <w:marLeft w:val="0"/>
              <w:marRight w:val="0"/>
              <w:marTop w:val="0"/>
              <w:marBottom w:val="0"/>
              <w:divBdr>
                <w:top w:val="none" w:sz="0" w:space="0" w:color="auto"/>
                <w:left w:val="none" w:sz="0" w:space="0" w:color="auto"/>
                <w:bottom w:val="none" w:sz="0" w:space="0" w:color="auto"/>
                <w:right w:val="none" w:sz="0" w:space="0" w:color="auto"/>
              </w:divBdr>
              <w:divsChild>
                <w:div w:id="10180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35801328">
      <w:bodyDiv w:val="1"/>
      <w:marLeft w:val="0"/>
      <w:marRight w:val="0"/>
      <w:marTop w:val="0"/>
      <w:marBottom w:val="0"/>
      <w:divBdr>
        <w:top w:val="none" w:sz="0" w:space="0" w:color="auto"/>
        <w:left w:val="none" w:sz="0" w:space="0" w:color="auto"/>
        <w:bottom w:val="none" w:sz="0" w:space="0" w:color="auto"/>
        <w:right w:val="none" w:sz="0" w:space="0" w:color="auto"/>
      </w:divBdr>
      <w:divsChild>
        <w:div w:id="1443527000">
          <w:marLeft w:val="0"/>
          <w:marRight w:val="0"/>
          <w:marTop w:val="0"/>
          <w:marBottom w:val="0"/>
          <w:divBdr>
            <w:top w:val="none" w:sz="0" w:space="0" w:color="auto"/>
            <w:left w:val="none" w:sz="0" w:space="0" w:color="auto"/>
            <w:bottom w:val="none" w:sz="0" w:space="0" w:color="auto"/>
            <w:right w:val="none" w:sz="0" w:space="0" w:color="auto"/>
          </w:divBdr>
          <w:divsChild>
            <w:div w:id="482936658">
              <w:marLeft w:val="0"/>
              <w:marRight w:val="0"/>
              <w:marTop w:val="0"/>
              <w:marBottom w:val="0"/>
              <w:divBdr>
                <w:top w:val="none" w:sz="0" w:space="0" w:color="auto"/>
                <w:left w:val="none" w:sz="0" w:space="0" w:color="auto"/>
                <w:bottom w:val="none" w:sz="0" w:space="0" w:color="auto"/>
                <w:right w:val="none" w:sz="0" w:space="0" w:color="auto"/>
              </w:divBdr>
              <w:divsChild>
                <w:div w:id="718020981">
                  <w:marLeft w:val="0"/>
                  <w:marRight w:val="0"/>
                  <w:marTop w:val="0"/>
                  <w:marBottom w:val="0"/>
                  <w:divBdr>
                    <w:top w:val="none" w:sz="0" w:space="0" w:color="auto"/>
                    <w:left w:val="none" w:sz="0" w:space="0" w:color="auto"/>
                    <w:bottom w:val="none" w:sz="0" w:space="0" w:color="auto"/>
                    <w:right w:val="none" w:sz="0" w:space="0" w:color="auto"/>
                  </w:divBdr>
                  <w:divsChild>
                    <w:div w:id="16563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1116025">
      <w:bodyDiv w:val="1"/>
      <w:marLeft w:val="0"/>
      <w:marRight w:val="0"/>
      <w:marTop w:val="0"/>
      <w:marBottom w:val="0"/>
      <w:divBdr>
        <w:top w:val="none" w:sz="0" w:space="0" w:color="auto"/>
        <w:left w:val="none" w:sz="0" w:space="0" w:color="auto"/>
        <w:bottom w:val="none" w:sz="0" w:space="0" w:color="auto"/>
        <w:right w:val="none" w:sz="0" w:space="0" w:color="auto"/>
      </w:divBdr>
      <w:divsChild>
        <w:div w:id="1146972683">
          <w:marLeft w:val="0"/>
          <w:marRight w:val="0"/>
          <w:marTop w:val="0"/>
          <w:marBottom w:val="0"/>
          <w:divBdr>
            <w:top w:val="none" w:sz="0" w:space="0" w:color="auto"/>
            <w:left w:val="none" w:sz="0" w:space="0" w:color="auto"/>
            <w:bottom w:val="none" w:sz="0" w:space="0" w:color="auto"/>
            <w:right w:val="none" w:sz="0" w:space="0" w:color="auto"/>
          </w:divBdr>
          <w:divsChild>
            <w:div w:id="1346637413">
              <w:marLeft w:val="0"/>
              <w:marRight w:val="0"/>
              <w:marTop w:val="0"/>
              <w:marBottom w:val="0"/>
              <w:divBdr>
                <w:top w:val="none" w:sz="0" w:space="0" w:color="auto"/>
                <w:left w:val="none" w:sz="0" w:space="0" w:color="auto"/>
                <w:bottom w:val="none" w:sz="0" w:space="0" w:color="auto"/>
                <w:right w:val="none" w:sz="0" w:space="0" w:color="auto"/>
              </w:divBdr>
              <w:divsChild>
                <w:div w:id="2016151965">
                  <w:marLeft w:val="0"/>
                  <w:marRight w:val="0"/>
                  <w:marTop w:val="0"/>
                  <w:marBottom w:val="0"/>
                  <w:divBdr>
                    <w:top w:val="none" w:sz="0" w:space="0" w:color="auto"/>
                    <w:left w:val="none" w:sz="0" w:space="0" w:color="auto"/>
                    <w:bottom w:val="none" w:sz="0" w:space="0" w:color="auto"/>
                    <w:right w:val="none" w:sz="0" w:space="0" w:color="auto"/>
                  </w:divBdr>
                  <w:divsChild>
                    <w:div w:id="201368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3424387">
      <w:bodyDiv w:val="1"/>
      <w:marLeft w:val="0"/>
      <w:marRight w:val="0"/>
      <w:marTop w:val="0"/>
      <w:marBottom w:val="0"/>
      <w:divBdr>
        <w:top w:val="none" w:sz="0" w:space="0" w:color="auto"/>
        <w:left w:val="none" w:sz="0" w:space="0" w:color="auto"/>
        <w:bottom w:val="none" w:sz="0" w:space="0" w:color="auto"/>
        <w:right w:val="none" w:sz="0" w:space="0" w:color="auto"/>
      </w:divBdr>
      <w:divsChild>
        <w:div w:id="1455438491">
          <w:marLeft w:val="0"/>
          <w:marRight w:val="0"/>
          <w:marTop w:val="0"/>
          <w:marBottom w:val="0"/>
          <w:divBdr>
            <w:top w:val="none" w:sz="0" w:space="0" w:color="auto"/>
            <w:left w:val="none" w:sz="0" w:space="0" w:color="auto"/>
            <w:bottom w:val="none" w:sz="0" w:space="0" w:color="auto"/>
            <w:right w:val="none" w:sz="0" w:space="0" w:color="auto"/>
          </w:divBdr>
          <w:divsChild>
            <w:div w:id="1387100321">
              <w:marLeft w:val="0"/>
              <w:marRight w:val="0"/>
              <w:marTop w:val="0"/>
              <w:marBottom w:val="0"/>
              <w:divBdr>
                <w:top w:val="none" w:sz="0" w:space="0" w:color="auto"/>
                <w:left w:val="none" w:sz="0" w:space="0" w:color="auto"/>
                <w:bottom w:val="none" w:sz="0" w:space="0" w:color="auto"/>
                <w:right w:val="none" w:sz="0" w:space="0" w:color="auto"/>
              </w:divBdr>
              <w:divsChild>
                <w:div w:id="1070538740">
                  <w:marLeft w:val="0"/>
                  <w:marRight w:val="0"/>
                  <w:marTop w:val="0"/>
                  <w:marBottom w:val="0"/>
                  <w:divBdr>
                    <w:top w:val="none" w:sz="0" w:space="0" w:color="auto"/>
                    <w:left w:val="none" w:sz="0" w:space="0" w:color="auto"/>
                    <w:bottom w:val="none" w:sz="0" w:space="0" w:color="auto"/>
                    <w:right w:val="none" w:sz="0" w:space="0" w:color="auto"/>
                  </w:divBdr>
                  <w:divsChild>
                    <w:div w:id="1291859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77088298">
      <w:bodyDiv w:val="1"/>
      <w:marLeft w:val="0"/>
      <w:marRight w:val="0"/>
      <w:marTop w:val="0"/>
      <w:marBottom w:val="0"/>
      <w:divBdr>
        <w:top w:val="none" w:sz="0" w:space="0" w:color="auto"/>
        <w:left w:val="none" w:sz="0" w:space="0" w:color="auto"/>
        <w:bottom w:val="none" w:sz="0" w:space="0" w:color="auto"/>
        <w:right w:val="none" w:sz="0" w:space="0" w:color="auto"/>
      </w:divBdr>
      <w:divsChild>
        <w:div w:id="1231234276">
          <w:marLeft w:val="0"/>
          <w:marRight w:val="0"/>
          <w:marTop w:val="0"/>
          <w:marBottom w:val="0"/>
          <w:divBdr>
            <w:top w:val="none" w:sz="0" w:space="0" w:color="auto"/>
            <w:left w:val="none" w:sz="0" w:space="0" w:color="auto"/>
            <w:bottom w:val="none" w:sz="0" w:space="0" w:color="auto"/>
            <w:right w:val="none" w:sz="0" w:space="0" w:color="auto"/>
          </w:divBdr>
          <w:divsChild>
            <w:div w:id="507328077">
              <w:marLeft w:val="0"/>
              <w:marRight w:val="0"/>
              <w:marTop w:val="0"/>
              <w:marBottom w:val="0"/>
              <w:divBdr>
                <w:top w:val="none" w:sz="0" w:space="0" w:color="auto"/>
                <w:left w:val="none" w:sz="0" w:space="0" w:color="auto"/>
                <w:bottom w:val="none" w:sz="0" w:space="0" w:color="auto"/>
                <w:right w:val="none" w:sz="0" w:space="0" w:color="auto"/>
              </w:divBdr>
              <w:divsChild>
                <w:div w:id="2028676570">
                  <w:marLeft w:val="0"/>
                  <w:marRight w:val="0"/>
                  <w:marTop w:val="0"/>
                  <w:marBottom w:val="0"/>
                  <w:divBdr>
                    <w:top w:val="none" w:sz="0" w:space="0" w:color="auto"/>
                    <w:left w:val="none" w:sz="0" w:space="0" w:color="auto"/>
                    <w:bottom w:val="none" w:sz="0" w:space="0" w:color="auto"/>
                    <w:right w:val="none" w:sz="0" w:space="0" w:color="auto"/>
                  </w:divBdr>
                  <w:divsChild>
                    <w:div w:id="134181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4560021">
      <w:bodyDiv w:val="1"/>
      <w:marLeft w:val="0"/>
      <w:marRight w:val="0"/>
      <w:marTop w:val="0"/>
      <w:marBottom w:val="0"/>
      <w:divBdr>
        <w:top w:val="none" w:sz="0" w:space="0" w:color="auto"/>
        <w:left w:val="none" w:sz="0" w:space="0" w:color="auto"/>
        <w:bottom w:val="none" w:sz="0" w:space="0" w:color="auto"/>
        <w:right w:val="none" w:sz="0" w:space="0" w:color="auto"/>
      </w:divBdr>
      <w:divsChild>
        <w:div w:id="67895655">
          <w:marLeft w:val="0"/>
          <w:marRight w:val="0"/>
          <w:marTop w:val="0"/>
          <w:marBottom w:val="0"/>
          <w:divBdr>
            <w:top w:val="none" w:sz="0" w:space="0" w:color="auto"/>
            <w:left w:val="none" w:sz="0" w:space="0" w:color="auto"/>
            <w:bottom w:val="none" w:sz="0" w:space="0" w:color="auto"/>
            <w:right w:val="none" w:sz="0" w:space="0" w:color="auto"/>
          </w:divBdr>
          <w:divsChild>
            <w:div w:id="291638917">
              <w:marLeft w:val="0"/>
              <w:marRight w:val="0"/>
              <w:marTop w:val="0"/>
              <w:marBottom w:val="0"/>
              <w:divBdr>
                <w:top w:val="none" w:sz="0" w:space="0" w:color="auto"/>
                <w:left w:val="none" w:sz="0" w:space="0" w:color="auto"/>
                <w:bottom w:val="none" w:sz="0" w:space="0" w:color="auto"/>
                <w:right w:val="none" w:sz="0" w:space="0" w:color="auto"/>
              </w:divBdr>
              <w:divsChild>
                <w:div w:id="1442526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9013">
      <w:bodyDiv w:val="1"/>
      <w:marLeft w:val="0"/>
      <w:marRight w:val="0"/>
      <w:marTop w:val="0"/>
      <w:marBottom w:val="0"/>
      <w:divBdr>
        <w:top w:val="none" w:sz="0" w:space="0" w:color="auto"/>
        <w:left w:val="none" w:sz="0" w:space="0" w:color="auto"/>
        <w:bottom w:val="none" w:sz="0" w:space="0" w:color="auto"/>
        <w:right w:val="none" w:sz="0" w:space="0" w:color="auto"/>
      </w:divBdr>
      <w:divsChild>
        <w:div w:id="828517034">
          <w:marLeft w:val="0"/>
          <w:marRight w:val="0"/>
          <w:marTop w:val="0"/>
          <w:marBottom w:val="0"/>
          <w:divBdr>
            <w:top w:val="none" w:sz="0" w:space="0" w:color="auto"/>
            <w:left w:val="none" w:sz="0" w:space="0" w:color="auto"/>
            <w:bottom w:val="none" w:sz="0" w:space="0" w:color="auto"/>
            <w:right w:val="none" w:sz="0" w:space="0" w:color="auto"/>
          </w:divBdr>
          <w:divsChild>
            <w:div w:id="1529753421">
              <w:marLeft w:val="0"/>
              <w:marRight w:val="0"/>
              <w:marTop w:val="0"/>
              <w:marBottom w:val="0"/>
              <w:divBdr>
                <w:top w:val="none" w:sz="0" w:space="0" w:color="auto"/>
                <w:left w:val="none" w:sz="0" w:space="0" w:color="auto"/>
                <w:bottom w:val="none" w:sz="0" w:space="0" w:color="auto"/>
                <w:right w:val="none" w:sz="0" w:space="0" w:color="auto"/>
              </w:divBdr>
              <w:divsChild>
                <w:div w:id="214573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382749">
      <w:bodyDiv w:val="1"/>
      <w:marLeft w:val="0"/>
      <w:marRight w:val="0"/>
      <w:marTop w:val="0"/>
      <w:marBottom w:val="0"/>
      <w:divBdr>
        <w:top w:val="none" w:sz="0" w:space="0" w:color="auto"/>
        <w:left w:val="none" w:sz="0" w:space="0" w:color="auto"/>
        <w:bottom w:val="none" w:sz="0" w:space="0" w:color="auto"/>
        <w:right w:val="none" w:sz="0" w:space="0" w:color="auto"/>
      </w:divBdr>
      <w:divsChild>
        <w:div w:id="1220290679">
          <w:marLeft w:val="0"/>
          <w:marRight w:val="0"/>
          <w:marTop w:val="0"/>
          <w:marBottom w:val="0"/>
          <w:divBdr>
            <w:top w:val="none" w:sz="0" w:space="0" w:color="auto"/>
            <w:left w:val="none" w:sz="0" w:space="0" w:color="auto"/>
            <w:bottom w:val="none" w:sz="0" w:space="0" w:color="auto"/>
            <w:right w:val="none" w:sz="0" w:space="0" w:color="auto"/>
          </w:divBdr>
          <w:divsChild>
            <w:div w:id="1529677282">
              <w:marLeft w:val="0"/>
              <w:marRight w:val="0"/>
              <w:marTop w:val="0"/>
              <w:marBottom w:val="0"/>
              <w:divBdr>
                <w:top w:val="none" w:sz="0" w:space="0" w:color="auto"/>
                <w:left w:val="none" w:sz="0" w:space="0" w:color="auto"/>
                <w:bottom w:val="none" w:sz="0" w:space="0" w:color="auto"/>
                <w:right w:val="none" w:sz="0" w:space="0" w:color="auto"/>
              </w:divBdr>
              <w:divsChild>
                <w:div w:id="143120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421658">
      <w:bodyDiv w:val="1"/>
      <w:marLeft w:val="0"/>
      <w:marRight w:val="0"/>
      <w:marTop w:val="0"/>
      <w:marBottom w:val="0"/>
      <w:divBdr>
        <w:top w:val="none" w:sz="0" w:space="0" w:color="auto"/>
        <w:left w:val="none" w:sz="0" w:space="0" w:color="auto"/>
        <w:bottom w:val="none" w:sz="0" w:space="0" w:color="auto"/>
        <w:right w:val="none" w:sz="0" w:space="0" w:color="auto"/>
      </w:divBdr>
      <w:divsChild>
        <w:div w:id="1615987034">
          <w:marLeft w:val="0"/>
          <w:marRight w:val="0"/>
          <w:marTop w:val="0"/>
          <w:marBottom w:val="0"/>
          <w:divBdr>
            <w:top w:val="none" w:sz="0" w:space="0" w:color="auto"/>
            <w:left w:val="none" w:sz="0" w:space="0" w:color="auto"/>
            <w:bottom w:val="none" w:sz="0" w:space="0" w:color="auto"/>
            <w:right w:val="none" w:sz="0" w:space="0" w:color="auto"/>
          </w:divBdr>
          <w:divsChild>
            <w:div w:id="273295392">
              <w:marLeft w:val="0"/>
              <w:marRight w:val="0"/>
              <w:marTop w:val="0"/>
              <w:marBottom w:val="0"/>
              <w:divBdr>
                <w:top w:val="none" w:sz="0" w:space="0" w:color="auto"/>
                <w:left w:val="none" w:sz="0" w:space="0" w:color="auto"/>
                <w:bottom w:val="none" w:sz="0" w:space="0" w:color="auto"/>
                <w:right w:val="none" w:sz="0" w:space="0" w:color="auto"/>
              </w:divBdr>
              <w:divsChild>
                <w:div w:id="2004968799">
                  <w:marLeft w:val="0"/>
                  <w:marRight w:val="0"/>
                  <w:marTop w:val="0"/>
                  <w:marBottom w:val="0"/>
                  <w:divBdr>
                    <w:top w:val="none" w:sz="0" w:space="0" w:color="auto"/>
                    <w:left w:val="none" w:sz="0" w:space="0" w:color="auto"/>
                    <w:bottom w:val="none" w:sz="0" w:space="0" w:color="auto"/>
                    <w:right w:val="none" w:sz="0" w:space="0" w:color="auto"/>
                  </w:divBdr>
                  <w:divsChild>
                    <w:div w:id="465004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191136">
      <w:bodyDiv w:val="1"/>
      <w:marLeft w:val="0"/>
      <w:marRight w:val="0"/>
      <w:marTop w:val="0"/>
      <w:marBottom w:val="0"/>
      <w:divBdr>
        <w:top w:val="none" w:sz="0" w:space="0" w:color="auto"/>
        <w:left w:val="none" w:sz="0" w:space="0" w:color="auto"/>
        <w:bottom w:val="none" w:sz="0" w:space="0" w:color="auto"/>
        <w:right w:val="none" w:sz="0" w:space="0" w:color="auto"/>
      </w:divBdr>
      <w:divsChild>
        <w:div w:id="1281303560">
          <w:marLeft w:val="0"/>
          <w:marRight w:val="0"/>
          <w:marTop w:val="0"/>
          <w:marBottom w:val="0"/>
          <w:divBdr>
            <w:top w:val="none" w:sz="0" w:space="0" w:color="auto"/>
            <w:left w:val="none" w:sz="0" w:space="0" w:color="auto"/>
            <w:bottom w:val="none" w:sz="0" w:space="0" w:color="auto"/>
            <w:right w:val="none" w:sz="0" w:space="0" w:color="auto"/>
          </w:divBdr>
          <w:divsChild>
            <w:div w:id="1728261685">
              <w:marLeft w:val="0"/>
              <w:marRight w:val="0"/>
              <w:marTop w:val="0"/>
              <w:marBottom w:val="0"/>
              <w:divBdr>
                <w:top w:val="none" w:sz="0" w:space="0" w:color="auto"/>
                <w:left w:val="none" w:sz="0" w:space="0" w:color="auto"/>
                <w:bottom w:val="none" w:sz="0" w:space="0" w:color="auto"/>
                <w:right w:val="none" w:sz="0" w:space="0" w:color="auto"/>
              </w:divBdr>
              <w:divsChild>
                <w:div w:id="678047426">
                  <w:marLeft w:val="0"/>
                  <w:marRight w:val="0"/>
                  <w:marTop w:val="0"/>
                  <w:marBottom w:val="0"/>
                  <w:divBdr>
                    <w:top w:val="none" w:sz="0" w:space="0" w:color="auto"/>
                    <w:left w:val="none" w:sz="0" w:space="0" w:color="auto"/>
                    <w:bottom w:val="none" w:sz="0" w:space="0" w:color="auto"/>
                    <w:right w:val="none" w:sz="0" w:space="0" w:color="auto"/>
                  </w:divBdr>
                  <w:divsChild>
                    <w:div w:id="1313829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1767562">
      <w:bodyDiv w:val="1"/>
      <w:marLeft w:val="0"/>
      <w:marRight w:val="0"/>
      <w:marTop w:val="0"/>
      <w:marBottom w:val="0"/>
      <w:divBdr>
        <w:top w:val="none" w:sz="0" w:space="0" w:color="auto"/>
        <w:left w:val="none" w:sz="0" w:space="0" w:color="auto"/>
        <w:bottom w:val="none" w:sz="0" w:space="0" w:color="auto"/>
        <w:right w:val="none" w:sz="0" w:space="0" w:color="auto"/>
      </w:divBdr>
      <w:divsChild>
        <w:div w:id="1329091559">
          <w:marLeft w:val="0"/>
          <w:marRight w:val="0"/>
          <w:marTop w:val="0"/>
          <w:marBottom w:val="0"/>
          <w:divBdr>
            <w:top w:val="none" w:sz="0" w:space="0" w:color="auto"/>
            <w:left w:val="none" w:sz="0" w:space="0" w:color="auto"/>
            <w:bottom w:val="none" w:sz="0" w:space="0" w:color="auto"/>
            <w:right w:val="none" w:sz="0" w:space="0" w:color="auto"/>
          </w:divBdr>
          <w:divsChild>
            <w:div w:id="923877559">
              <w:marLeft w:val="0"/>
              <w:marRight w:val="0"/>
              <w:marTop w:val="0"/>
              <w:marBottom w:val="0"/>
              <w:divBdr>
                <w:top w:val="none" w:sz="0" w:space="0" w:color="auto"/>
                <w:left w:val="none" w:sz="0" w:space="0" w:color="auto"/>
                <w:bottom w:val="none" w:sz="0" w:space="0" w:color="auto"/>
                <w:right w:val="none" w:sz="0" w:space="0" w:color="auto"/>
              </w:divBdr>
              <w:divsChild>
                <w:div w:id="58703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513567">
      <w:bodyDiv w:val="1"/>
      <w:marLeft w:val="0"/>
      <w:marRight w:val="0"/>
      <w:marTop w:val="0"/>
      <w:marBottom w:val="0"/>
      <w:divBdr>
        <w:top w:val="none" w:sz="0" w:space="0" w:color="auto"/>
        <w:left w:val="none" w:sz="0" w:space="0" w:color="auto"/>
        <w:bottom w:val="none" w:sz="0" w:space="0" w:color="auto"/>
        <w:right w:val="none" w:sz="0" w:space="0" w:color="auto"/>
      </w:divBdr>
      <w:divsChild>
        <w:div w:id="1820223171">
          <w:marLeft w:val="0"/>
          <w:marRight w:val="0"/>
          <w:marTop w:val="0"/>
          <w:marBottom w:val="0"/>
          <w:divBdr>
            <w:top w:val="none" w:sz="0" w:space="0" w:color="auto"/>
            <w:left w:val="none" w:sz="0" w:space="0" w:color="auto"/>
            <w:bottom w:val="none" w:sz="0" w:space="0" w:color="auto"/>
            <w:right w:val="none" w:sz="0" w:space="0" w:color="auto"/>
          </w:divBdr>
          <w:divsChild>
            <w:div w:id="1465539913">
              <w:marLeft w:val="0"/>
              <w:marRight w:val="0"/>
              <w:marTop w:val="0"/>
              <w:marBottom w:val="0"/>
              <w:divBdr>
                <w:top w:val="none" w:sz="0" w:space="0" w:color="auto"/>
                <w:left w:val="none" w:sz="0" w:space="0" w:color="auto"/>
                <w:bottom w:val="none" w:sz="0" w:space="0" w:color="auto"/>
                <w:right w:val="none" w:sz="0" w:space="0" w:color="auto"/>
              </w:divBdr>
              <w:divsChild>
                <w:div w:id="222179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62724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22224924">
      <w:bodyDiv w:val="1"/>
      <w:marLeft w:val="0"/>
      <w:marRight w:val="0"/>
      <w:marTop w:val="0"/>
      <w:marBottom w:val="0"/>
      <w:divBdr>
        <w:top w:val="none" w:sz="0" w:space="0" w:color="auto"/>
        <w:left w:val="none" w:sz="0" w:space="0" w:color="auto"/>
        <w:bottom w:val="none" w:sz="0" w:space="0" w:color="auto"/>
        <w:right w:val="none" w:sz="0" w:space="0" w:color="auto"/>
      </w:divBdr>
    </w:div>
    <w:div w:id="1623459252">
      <w:bodyDiv w:val="1"/>
      <w:marLeft w:val="0"/>
      <w:marRight w:val="0"/>
      <w:marTop w:val="0"/>
      <w:marBottom w:val="0"/>
      <w:divBdr>
        <w:top w:val="none" w:sz="0" w:space="0" w:color="auto"/>
        <w:left w:val="none" w:sz="0" w:space="0" w:color="auto"/>
        <w:bottom w:val="none" w:sz="0" w:space="0" w:color="auto"/>
        <w:right w:val="none" w:sz="0" w:space="0" w:color="auto"/>
      </w:divBdr>
      <w:divsChild>
        <w:div w:id="284120359">
          <w:marLeft w:val="0"/>
          <w:marRight w:val="0"/>
          <w:marTop w:val="0"/>
          <w:marBottom w:val="0"/>
          <w:divBdr>
            <w:top w:val="none" w:sz="0" w:space="0" w:color="auto"/>
            <w:left w:val="none" w:sz="0" w:space="0" w:color="auto"/>
            <w:bottom w:val="none" w:sz="0" w:space="0" w:color="auto"/>
            <w:right w:val="none" w:sz="0" w:space="0" w:color="auto"/>
          </w:divBdr>
          <w:divsChild>
            <w:div w:id="1634168883">
              <w:marLeft w:val="0"/>
              <w:marRight w:val="0"/>
              <w:marTop w:val="0"/>
              <w:marBottom w:val="0"/>
              <w:divBdr>
                <w:top w:val="none" w:sz="0" w:space="0" w:color="auto"/>
                <w:left w:val="none" w:sz="0" w:space="0" w:color="auto"/>
                <w:bottom w:val="none" w:sz="0" w:space="0" w:color="auto"/>
                <w:right w:val="none" w:sz="0" w:space="0" w:color="auto"/>
              </w:divBdr>
              <w:divsChild>
                <w:div w:id="142742031">
                  <w:marLeft w:val="0"/>
                  <w:marRight w:val="0"/>
                  <w:marTop w:val="0"/>
                  <w:marBottom w:val="0"/>
                  <w:divBdr>
                    <w:top w:val="none" w:sz="0" w:space="0" w:color="auto"/>
                    <w:left w:val="none" w:sz="0" w:space="0" w:color="auto"/>
                    <w:bottom w:val="none" w:sz="0" w:space="0" w:color="auto"/>
                    <w:right w:val="none" w:sz="0" w:space="0" w:color="auto"/>
                  </w:divBdr>
                  <w:divsChild>
                    <w:div w:id="44939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1549889">
      <w:bodyDiv w:val="1"/>
      <w:marLeft w:val="0"/>
      <w:marRight w:val="0"/>
      <w:marTop w:val="0"/>
      <w:marBottom w:val="0"/>
      <w:divBdr>
        <w:top w:val="none" w:sz="0" w:space="0" w:color="auto"/>
        <w:left w:val="none" w:sz="0" w:space="0" w:color="auto"/>
        <w:bottom w:val="none" w:sz="0" w:space="0" w:color="auto"/>
        <w:right w:val="none" w:sz="0" w:space="0" w:color="auto"/>
      </w:divBdr>
      <w:divsChild>
        <w:div w:id="1223101230">
          <w:marLeft w:val="0"/>
          <w:marRight w:val="0"/>
          <w:marTop w:val="0"/>
          <w:marBottom w:val="0"/>
          <w:divBdr>
            <w:top w:val="none" w:sz="0" w:space="0" w:color="auto"/>
            <w:left w:val="none" w:sz="0" w:space="0" w:color="auto"/>
            <w:bottom w:val="none" w:sz="0" w:space="0" w:color="auto"/>
            <w:right w:val="none" w:sz="0" w:space="0" w:color="auto"/>
          </w:divBdr>
          <w:divsChild>
            <w:div w:id="14818191">
              <w:marLeft w:val="0"/>
              <w:marRight w:val="0"/>
              <w:marTop w:val="0"/>
              <w:marBottom w:val="0"/>
              <w:divBdr>
                <w:top w:val="none" w:sz="0" w:space="0" w:color="auto"/>
                <w:left w:val="none" w:sz="0" w:space="0" w:color="auto"/>
                <w:bottom w:val="none" w:sz="0" w:space="0" w:color="auto"/>
                <w:right w:val="none" w:sz="0" w:space="0" w:color="auto"/>
              </w:divBdr>
              <w:divsChild>
                <w:div w:id="1044526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2268356">
      <w:bodyDiv w:val="1"/>
      <w:marLeft w:val="0"/>
      <w:marRight w:val="0"/>
      <w:marTop w:val="0"/>
      <w:marBottom w:val="0"/>
      <w:divBdr>
        <w:top w:val="none" w:sz="0" w:space="0" w:color="auto"/>
        <w:left w:val="none" w:sz="0" w:space="0" w:color="auto"/>
        <w:bottom w:val="none" w:sz="0" w:space="0" w:color="auto"/>
        <w:right w:val="none" w:sz="0" w:space="0" w:color="auto"/>
      </w:divBdr>
      <w:divsChild>
        <w:div w:id="532812090">
          <w:marLeft w:val="0"/>
          <w:marRight w:val="0"/>
          <w:marTop w:val="0"/>
          <w:marBottom w:val="0"/>
          <w:divBdr>
            <w:top w:val="none" w:sz="0" w:space="0" w:color="auto"/>
            <w:left w:val="none" w:sz="0" w:space="0" w:color="auto"/>
            <w:bottom w:val="none" w:sz="0" w:space="0" w:color="auto"/>
            <w:right w:val="none" w:sz="0" w:space="0" w:color="auto"/>
          </w:divBdr>
          <w:divsChild>
            <w:div w:id="1426418746">
              <w:marLeft w:val="0"/>
              <w:marRight w:val="0"/>
              <w:marTop w:val="0"/>
              <w:marBottom w:val="0"/>
              <w:divBdr>
                <w:top w:val="none" w:sz="0" w:space="0" w:color="auto"/>
                <w:left w:val="none" w:sz="0" w:space="0" w:color="auto"/>
                <w:bottom w:val="none" w:sz="0" w:space="0" w:color="auto"/>
                <w:right w:val="none" w:sz="0" w:space="0" w:color="auto"/>
              </w:divBdr>
              <w:divsChild>
                <w:div w:id="2030066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212277">
      <w:bodyDiv w:val="1"/>
      <w:marLeft w:val="0"/>
      <w:marRight w:val="0"/>
      <w:marTop w:val="0"/>
      <w:marBottom w:val="0"/>
      <w:divBdr>
        <w:top w:val="none" w:sz="0" w:space="0" w:color="auto"/>
        <w:left w:val="none" w:sz="0" w:space="0" w:color="auto"/>
        <w:bottom w:val="none" w:sz="0" w:space="0" w:color="auto"/>
        <w:right w:val="none" w:sz="0" w:space="0" w:color="auto"/>
      </w:divBdr>
    </w:div>
    <w:div w:id="1661538082">
      <w:bodyDiv w:val="1"/>
      <w:marLeft w:val="0"/>
      <w:marRight w:val="0"/>
      <w:marTop w:val="0"/>
      <w:marBottom w:val="0"/>
      <w:divBdr>
        <w:top w:val="none" w:sz="0" w:space="0" w:color="auto"/>
        <w:left w:val="none" w:sz="0" w:space="0" w:color="auto"/>
        <w:bottom w:val="none" w:sz="0" w:space="0" w:color="auto"/>
        <w:right w:val="none" w:sz="0" w:space="0" w:color="auto"/>
      </w:divBdr>
      <w:divsChild>
        <w:div w:id="1723139422">
          <w:marLeft w:val="0"/>
          <w:marRight w:val="0"/>
          <w:marTop w:val="0"/>
          <w:marBottom w:val="0"/>
          <w:divBdr>
            <w:top w:val="none" w:sz="0" w:space="0" w:color="auto"/>
            <w:left w:val="none" w:sz="0" w:space="0" w:color="auto"/>
            <w:bottom w:val="none" w:sz="0" w:space="0" w:color="auto"/>
            <w:right w:val="none" w:sz="0" w:space="0" w:color="auto"/>
          </w:divBdr>
          <w:divsChild>
            <w:div w:id="134640284">
              <w:marLeft w:val="0"/>
              <w:marRight w:val="0"/>
              <w:marTop w:val="0"/>
              <w:marBottom w:val="0"/>
              <w:divBdr>
                <w:top w:val="none" w:sz="0" w:space="0" w:color="auto"/>
                <w:left w:val="none" w:sz="0" w:space="0" w:color="auto"/>
                <w:bottom w:val="none" w:sz="0" w:space="0" w:color="auto"/>
                <w:right w:val="none" w:sz="0" w:space="0" w:color="auto"/>
              </w:divBdr>
              <w:divsChild>
                <w:div w:id="717054217">
                  <w:marLeft w:val="0"/>
                  <w:marRight w:val="0"/>
                  <w:marTop w:val="0"/>
                  <w:marBottom w:val="0"/>
                  <w:divBdr>
                    <w:top w:val="none" w:sz="0" w:space="0" w:color="auto"/>
                    <w:left w:val="none" w:sz="0" w:space="0" w:color="auto"/>
                    <w:bottom w:val="none" w:sz="0" w:space="0" w:color="auto"/>
                    <w:right w:val="none" w:sz="0" w:space="0" w:color="auto"/>
                  </w:divBdr>
                  <w:divsChild>
                    <w:div w:id="664018453">
                      <w:marLeft w:val="0"/>
                      <w:marRight w:val="0"/>
                      <w:marTop w:val="0"/>
                      <w:marBottom w:val="0"/>
                      <w:divBdr>
                        <w:top w:val="none" w:sz="0" w:space="0" w:color="auto"/>
                        <w:left w:val="none" w:sz="0" w:space="0" w:color="auto"/>
                        <w:bottom w:val="none" w:sz="0" w:space="0" w:color="auto"/>
                        <w:right w:val="none" w:sz="0" w:space="0" w:color="auto"/>
                      </w:divBdr>
                    </w:div>
                  </w:divsChild>
                </w:div>
                <w:div w:id="568735284">
                  <w:marLeft w:val="0"/>
                  <w:marRight w:val="0"/>
                  <w:marTop w:val="0"/>
                  <w:marBottom w:val="0"/>
                  <w:divBdr>
                    <w:top w:val="none" w:sz="0" w:space="0" w:color="auto"/>
                    <w:left w:val="none" w:sz="0" w:space="0" w:color="auto"/>
                    <w:bottom w:val="none" w:sz="0" w:space="0" w:color="auto"/>
                    <w:right w:val="none" w:sz="0" w:space="0" w:color="auto"/>
                  </w:divBdr>
                  <w:divsChild>
                    <w:div w:id="104274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67510343">
      <w:bodyDiv w:val="1"/>
      <w:marLeft w:val="0"/>
      <w:marRight w:val="0"/>
      <w:marTop w:val="0"/>
      <w:marBottom w:val="0"/>
      <w:divBdr>
        <w:top w:val="none" w:sz="0" w:space="0" w:color="auto"/>
        <w:left w:val="none" w:sz="0" w:space="0" w:color="auto"/>
        <w:bottom w:val="none" w:sz="0" w:space="0" w:color="auto"/>
        <w:right w:val="none" w:sz="0" w:space="0" w:color="auto"/>
      </w:divBdr>
      <w:divsChild>
        <w:div w:id="12533160">
          <w:marLeft w:val="0"/>
          <w:marRight w:val="0"/>
          <w:marTop w:val="0"/>
          <w:marBottom w:val="0"/>
          <w:divBdr>
            <w:top w:val="none" w:sz="0" w:space="0" w:color="auto"/>
            <w:left w:val="none" w:sz="0" w:space="0" w:color="auto"/>
            <w:bottom w:val="none" w:sz="0" w:space="0" w:color="auto"/>
            <w:right w:val="none" w:sz="0" w:space="0" w:color="auto"/>
          </w:divBdr>
          <w:divsChild>
            <w:div w:id="309134720">
              <w:marLeft w:val="0"/>
              <w:marRight w:val="0"/>
              <w:marTop w:val="0"/>
              <w:marBottom w:val="0"/>
              <w:divBdr>
                <w:top w:val="none" w:sz="0" w:space="0" w:color="auto"/>
                <w:left w:val="none" w:sz="0" w:space="0" w:color="auto"/>
                <w:bottom w:val="none" w:sz="0" w:space="0" w:color="auto"/>
                <w:right w:val="none" w:sz="0" w:space="0" w:color="auto"/>
              </w:divBdr>
              <w:divsChild>
                <w:div w:id="30813561">
                  <w:marLeft w:val="0"/>
                  <w:marRight w:val="0"/>
                  <w:marTop w:val="0"/>
                  <w:marBottom w:val="0"/>
                  <w:divBdr>
                    <w:top w:val="none" w:sz="0" w:space="0" w:color="auto"/>
                    <w:left w:val="none" w:sz="0" w:space="0" w:color="auto"/>
                    <w:bottom w:val="none" w:sz="0" w:space="0" w:color="auto"/>
                    <w:right w:val="none" w:sz="0" w:space="0" w:color="auto"/>
                  </w:divBdr>
                  <w:divsChild>
                    <w:div w:id="408967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3214878">
      <w:bodyDiv w:val="1"/>
      <w:marLeft w:val="0"/>
      <w:marRight w:val="0"/>
      <w:marTop w:val="0"/>
      <w:marBottom w:val="0"/>
      <w:divBdr>
        <w:top w:val="none" w:sz="0" w:space="0" w:color="auto"/>
        <w:left w:val="none" w:sz="0" w:space="0" w:color="auto"/>
        <w:bottom w:val="none" w:sz="0" w:space="0" w:color="auto"/>
        <w:right w:val="none" w:sz="0" w:space="0" w:color="auto"/>
      </w:divBdr>
      <w:divsChild>
        <w:div w:id="163863427">
          <w:marLeft w:val="0"/>
          <w:marRight w:val="0"/>
          <w:marTop w:val="0"/>
          <w:marBottom w:val="0"/>
          <w:divBdr>
            <w:top w:val="none" w:sz="0" w:space="0" w:color="auto"/>
            <w:left w:val="none" w:sz="0" w:space="0" w:color="auto"/>
            <w:bottom w:val="none" w:sz="0" w:space="0" w:color="auto"/>
            <w:right w:val="none" w:sz="0" w:space="0" w:color="auto"/>
          </w:divBdr>
          <w:divsChild>
            <w:div w:id="563754865">
              <w:marLeft w:val="0"/>
              <w:marRight w:val="0"/>
              <w:marTop w:val="0"/>
              <w:marBottom w:val="0"/>
              <w:divBdr>
                <w:top w:val="none" w:sz="0" w:space="0" w:color="auto"/>
                <w:left w:val="none" w:sz="0" w:space="0" w:color="auto"/>
                <w:bottom w:val="none" w:sz="0" w:space="0" w:color="auto"/>
                <w:right w:val="none" w:sz="0" w:space="0" w:color="auto"/>
              </w:divBdr>
              <w:divsChild>
                <w:div w:id="164115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8404515">
      <w:bodyDiv w:val="1"/>
      <w:marLeft w:val="0"/>
      <w:marRight w:val="0"/>
      <w:marTop w:val="0"/>
      <w:marBottom w:val="0"/>
      <w:divBdr>
        <w:top w:val="none" w:sz="0" w:space="0" w:color="auto"/>
        <w:left w:val="none" w:sz="0" w:space="0" w:color="auto"/>
        <w:bottom w:val="none" w:sz="0" w:space="0" w:color="auto"/>
        <w:right w:val="none" w:sz="0" w:space="0" w:color="auto"/>
      </w:divBdr>
      <w:divsChild>
        <w:div w:id="739448119">
          <w:marLeft w:val="0"/>
          <w:marRight w:val="0"/>
          <w:marTop w:val="0"/>
          <w:marBottom w:val="0"/>
          <w:divBdr>
            <w:top w:val="none" w:sz="0" w:space="0" w:color="auto"/>
            <w:left w:val="none" w:sz="0" w:space="0" w:color="auto"/>
            <w:bottom w:val="none" w:sz="0" w:space="0" w:color="auto"/>
            <w:right w:val="none" w:sz="0" w:space="0" w:color="auto"/>
          </w:divBdr>
          <w:divsChild>
            <w:div w:id="753205342">
              <w:marLeft w:val="0"/>
              <w:marRight w:val="0"/>
              <w:marTop w:val="0"/>
              <w:marBottom w:val="0"/>
              <w:divBdr>
                <w:top w:val="none" w:sz="0" w:space="0" w:color="auto"/>
                <w:left w:val="none" w:sz="0" w:space="0" w:color="auto"/>
                <w:bottom w:val="none" w:sz="0" w:space="0" w:color="auto"/>
                <w:right w:val="none" w:sz="0" w:space="0" w:color="auto"/>
              </w:divBdr>
              <w:divsChild>
                <w:div w:id="958149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045762">
      <w:bodyDiv w:val="1"/>
      <w:marLeft w:val="0"/>
      <w:marRight w:val="0"/>
      <w:marTop w:val="0"/>
      <w:marBottom w:val="0"/>
      <w:divBdr>
        <w:top w:val="none" w:sz="0" w:space="0" w:color="auto"/>
        <w:left w:val="none" w:sz="0" w:space="0" w:color="auto"/>
        <w:bottom w:val="none" w:sz="0" w:space="0" w:color="auto"/>
        <w:right w:val="none" w:sz="0" w:space="0" w:color="auto"/>
      </w:divBdr>
      <w:divsChild>
        <w:div w:id="1021393570">
          <w:marLeft w:val="0"/>
          <w:marRight w:val="0"/>
          <w:marTop w:val="0"/>
          <w:marBottom w:val="0"/>
          <w:divBdr>
            <w:top w:val="none" w:sz="0" w:space="0" w:color="auto"/>
            <w:left w:val="none" w:sz="0" w:space="0" w:color="auto"/>
            <w:bottom w:val="none" w:sz="0" w:space="0" w:color="auto"/>
            <w:right w:val="none" w:sz="0" w:space="0" w:color="auto"/>
          </w:divBdr>
          <w:divsChild>
            <w:div w:id="1705523375">
              <w:marLeft w:val="0"/>
              <w:marRight w:val="0"/>
              <w:marTop w:val="0"/>
              <w:marBottom w:val="0"/>
              <w:divBdr>
                <w:top w:val="none" w:sz="0" w:space="0" w:color="auto"/>
                <w:left w:val="none" w:sz="0" w:space="0" w:color="auto"/>
                <w:bottom w:val="none" w:sz="0" w:space="0" w:color="auto"/>
                <w:right w:val="none" w:sz="0" w:space="0" w:color="auto"/>
              </w:divBdr>
              <w:divsChild>
                <w:div w:id="26916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09838862">
      <w:bodyDiv w:val="1"/>
      <w:marLeft w:val="0"/>
      <w:marRight w:val="0"/>
      <w:marTop w:val="0"/>
      <w:marBottom w:val="0"/>
      <w:divBdr>
        <w:top w:val="none" w:sz="0" w:space="0" w:color="auto"/>
        <w:left w:val="none" w:sz="0" w:space="0" w:color="auto"/>
        <w:bottom w:val="none" w:sz="0" w:space="0" w:color="auto"/>
        <w:right w:val="none" w:sz="0" w:space="0" w:color="auto"/>
      </w:divBdr>
      <w:divsChild>
        <w:div w:id="982390481">
          <w:marLeft w:val="0"/>
          <w:marRight w:val="0"/>
          <w:marTop w:val="0"/>
          <w:marBottom w:val="0"/>
          <w:divBdr>
            <w:top w:val="none" w:sz="0" w:space="0" w:color="auto"/>
            <w:left w:val="none" w:sz="0" w:space="0" w:color="auto"/>
            <w:bottom w:val="none" w:sz="0" w:space="0" w:color="auto"/>
            <w:right w:val="none" w:sz="0" w:space="0" w:color="auto"/>
          </w:divBdr>
          <w:divsChild>
            <w:div w:id="1045987048">
              <w:marLeft w:val="0"/>
              <w:marRight w:val="0"/>
              <w:marTop w:val="0"/>
              <w:marBottom w:val="0"/>
              <w:divBdr>
                <w:top w:val="none" w:sz="0" w:space="0" w:color="auto"/>
                <w:left w:val="none" w:sz="0" w:space="0" w:color="auto"/>
                <w:bottom w:val="none" w:sz="0" w:space="0" w:color="auto"/>
                <w:right w:val="none" w:sz="0" w:space="0" w:color="auto"/>
              </w:divBdr>
              <w:divsChild>
                <w:div w:id="122090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035371">
      <w:bodyDiv w:val="1"/>
      <w:marLeft w:val="0"/>
      <w:marRight w:val="0"/>
      <w:marTop w:val="0"/>
      <w:marBottom w:val="0"/>
      <w:divBdr>
        <w:top w:val="none" w:sz="0" w:space="0" w:color="auto"/>
        <w:left w:val="none" w:sz="0" w:space="0" w:color="auto"/>
        <w:bottom w:val="none" w:sz="0" w:space="0" w:color="auto"/>
        <w:right w:val="none" w:sz="0" w:space="0" w:color="auto"/>
      </w:divBdr>
    </w:div>
    <w:div w:id="1715151804">
      <w:bodyDiv w:val="1"/>
      <w:marLeft w:val="0"/>
      <w:marRight w:val="0"/>
      <w:marTop w:val="0"/>
      <w:marBottom w:val="0"/>
      <w:divBdr>
        <w:top w:val="none" w:sz="0" w:space="0" w:color="auto"/>
        <w:left w:val="none" w:sz="0" w:space="0" w:color="auto"/>
        <w:bottom w:val="none" w:sz="0" w:space="0" w:color="auto"/>
        <w:right w:val="none" w:sz="0" w:space="0" w:color="auto"/>
      </w:divBdr>
      <w:divsChild>
        <w:div w:id="1749185743">
          <w:marLeft w:val="0"/>
          <w:marRight w:val="0"/>
          <w:marTop w:val="0"/>
          <w:marBottom w:val="0"/>
          <w:divBdr>
            <w:top w:val="none" w:sz="0" w:space="0" w:color="auto"/>
            <w:left w:val="none" w:sz="0" w:space="0" w:color="auto"/>
            <w:bottom w:val="none" w:sz="0" w:space="0" w:color="auto"/>
            <w:right w:val="none" w:sz="0" w:space="0" w:color="auto"/>
          </w:divBdr>
          <w:divsChild>
            <w:div w:id="1835953165">
              <w:marLeft w:val="0"/>
              <w:marRight w:val="0"/>
              <w:marTop w:val="0"/>
              <w:marBottom w:val="0"/>
              <w:divBdr>
                <w:top w:val="none" w:sz="0" w:space="0" w:color="auto"/>
                <w:left w:val="none" w:sz="0" w:space="0" w:color="auto"/>
                <w:bottom w:val="none" w:sz="0" w:space="0" w:color="auto"/>
                <w:right w:val="none" w:sz="0" w:space="0" w:color="auto"/>
              </w:divBdr>
              <w:divsChild>
                <w:div w:id="984116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2634430">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263954">
      <w:bodyDiv w:val="1"/>
      <w:marLeft w:val="0"/>
      <w:marRight w:val="0"/>
      <w:marTop w:val="0"/>
      <w:marBottom w:val="0"/>
      <w:divBdr>
        <w:top w:val="none" w:sz="0" w:space="0" w:color="auto"/>
        <w:left w:val="none" w:sz="0" w:space="0" w:color="auto"/>
        <w:bottom w:val="none" w:sz="0" w:space="0" w:color="auto"/>
        <w:right w:val="none" w:sz="0" w:space="0" w:color="auto"/>
      </w:divBdr>
      <w:divsChild>
        <w:div w:id="672150788">
          <w:marLeft w:val="0"/>
          <w:marRight w:val="0"/>
          <w:marTop w:val="0"/>
          <w:marBottom w:val="0"/>
          <w:divBdr>
            <w:top w:val="none" w:sz="0" w:space="0" w:color="auto"/>
            <w:left w:val="none" w:sz="0" w:space="0" w:color="auto"/>
            <w:bottom w:val="none" w:sz="0" w:space="0" w:color="auto"/>
            <w:right w:val="none" w:sz="0" w:space="0" w:color="auto"/>
          </w:divBdr>
          <w:divsChild>
            <w:div w:id="566496398">
              <w:marLeft w:val="0"/>
              <w:marRight w:val="0"/>
              <w:marTop w:val="0"/>
              <w:marBottom w:val="0"/>
              <w:divBdr>
                <w:top w:val="none" w:sz="0" w:space="0" w:color="auto"/>
                <w:left w:val="none" w:sz="0" w:space="0" w:color="auto"/>
                <w:bottom w:val="none" w:sz="0" w:space="0" w:color="auto"/>
                <w:right w:val="none" w:sz="0" w:space="0" w:color="auto"/>
              </w:divBdr>
              <w:divsChild>
                <w:div w:id="81784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48651491">
      <w:bodyDiv w:val="1"/>
      <w:marLeft w:val="0"/>
      <w:marRight w:val="0"/>
      <w:marTop w:val="0"/>
      <w:marBottom w:val="0"/>
      <w:divBdr>
        <w:top w:val="none" w:sz="0" w:space="0" w:color="auto"/>
        <w:left w:val="none" w:sz="0" w:space="0" w:color="auto"/>
        <w:bottom w:val="none" w:sz="0" w:space="0" w:color="auto"/>
        <w:right w:val="none" w:sz="0" w:space="0" w:color="auto"/>
      </w:divBdr>
      <w:divsChild>
        <w:div w:id="1049502044">
          <w:marLeft w:val="0"/>
          <w:marRight w:val="0"/>
          <w:marTop w:val="0"/>
          <w:marBottom w:val="0"/>
          <w:divBdr>
            <w:top w:val="none" w:sz="0" w:space="0" w:color="auto"/>
            <w:left w:val="none" w:sz="0" w:space="0" w:color="auto"/>
            <w:bottom w:val="none" w:sz="0" w:space="0" w:color="auto"/>
            <w:right w:val="none" w:sz="0" w:space="0" w:color="auto"/>
          </w:divBdr>
          <w:divsChild>
            <w:div w:id="400104695">
              <w:marLeft w:val="0"/>
              <w:marRight w:val="0"/>
              <w:marTop w:val="0"/>
              <w:marBottom w:val="0"/>
              <w:divBdr>
                <w:top w:val="none" w:sz="0" w:space="0" w:color="auto"/>
                <w:left w:val="none" w:sz="0" w:space="0" w:color="auto"/>
                <w:bottom w:val="none" w:sz="0" w:space="0" w:color="auto"/>
                <w:right w:val="none" w:sz="0" w:space="0" w:color="auto"/>
              </w:divBdr>
              <w:divsChild>
                <w:div w:id="2072193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1564713">
      <w:bodyDiv w:val="1"/>
      <w:marLeft w:val="0"/>
      <w:marRight w:val="0"/>
      <w:marTop w:val="0"/>
      <w:marBottom w:val="0"/>
      <w:divBdr>
        <w:top w:val="none" w:sz="0" w:space="0" w:color="auto"/>
        <w:left w:val="none" w:sz="0" w:space="0" w:color="auto"/>
        <w:bottom w:val="none" w:sz="0" w:space="0" w:color="auto"/>
        <w:right w:val="none" w:sz="0" w:space="0" w:color="auto"/>
      </w:divBdr>
      <w:divsChild>
        <w:div w:id="1086461102">
          <w:marLeft w:val="0"/>
          <w:marRight w:val="0"/>
          <w:marTop w:val="0"/>
          <w:marBottom w:val="0"/>
          <w:divBdr>
            <w:top w:val="none" w:sz="0" w:space="0" w:color="auto"/>
            <w:left w:val="none" w:sz="0" w:space="0" w:color="auto"/>
            <w:bottom w:val="none" w:sz="0" w:space="0" w:color="auto"/>
            <w:right w:val="none" w:sz="0" w:space="0" w:color="auto"/>
          </w:divBdr>
          <w:divsChild>
            <w:div w:id="1756391453">
              <w:marLeft w:val="0"/>
              <w:marRight w:val="0"/>
              <w:marTop w:val="0"/>
              <w:marBottom w:val="0"/>
              <w:divBdr>
                <w:top w:val="none" w:sz="0" w:space="0" w:color="auto"/>
                <w:left w:val="none" w:sz="0" w:space="0" w:color="auto"/>
                <w:bottom w:val="none" w:sz="0" w:space="0" w:color="auto"/>
                <w:right w:val="none" w:sz="0" w:space="0" w:color="auto"/>
              </w:divBdr>
              <w:divsChild>
                <w:div w:id="41694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214436">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0926843">
      <w:bodyDiv w:val="1"/>
      <w:marLeft w:val="0"/>
      <w:marRight w:val="0"/>
      <w:marTop w:val="0"/>
      <w:marBottom w:val="0"/>
      <w:divBdr>
        <w:top w:val="none" w:sz="0" w:space="0" w:color="auto"/>
        <w:left w:val="none" w:sz="0" w:space="0" w:color="auto"/>
        <w:bottom w:val="none" w:sz="0" w:space="0" w:color="auto"/>
        <w:right w:val="none" w:sz="0" w:space="0" w:color="auto"/>
      </w:divBdr>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78787841">
      <w:bodyDiv w:val="1"/>
      <w:marLeft w:val="0"/>
      <w:marRight w:val="0"/>
      <w:marTop w:val="0"/>
      <w:marBottom w:val="0"/>
      <w:divBdr>
        <w:top w:val="none" w:sz="0" w:space="0" w:color="auto"/>
        <w:left w:val="none" w:sz="0" w:space="0" w:color="auto"/>
        <w:bottom w:val="none" w:sz="0" w:space="0" w:color="auto"/>
        <w:right w:val="none" w:sz="0" w:space="0" w:color="auto"/>
      </w:divBdr>
      <w:divsChild>
        <w:div w:id="1703896217">
          <w:marLeft w:val="0"/>
          <w:marRight w:val="0"/>
          <w:marTop w:val="0"/>
          <w:marBottom w:val="0"/>
          <w:divBdr>
            <w:top w:val="none" w:sz="0" w:space="0" w:color="auto"/>
            <w:left w:val="none" w:sz="0" w:space="0" w:color="auto"/>
            <w:bottom w:val="none" w:sz="0" w:space="0" w:color="auto"/>
            <w:right w:val="none" w:sz="0" w:space="0" w:color="auto"/>
          </w:divBdr>
          <w:divsChild>
            <w:div w:id="890843342">
              <w:marLeft w:val="0"/>
              <w:marRight w:val="0"/>
              <w:marTop w:val="0"/>
              <w:marBottom w:val="0"/>
              <w:divBdr>
                <w:top w:val="none" w:sz="0" w:space="0" w:color="auto"/>
                <w:left w:val="none" w:sz="0" w:space="0" w:color="auto"/>
                <w:bottom w:val="none" w:sz="0" w:space="0" w:color="auto"/>
                <w:right w:val="none" w:sz="0" w:space="0" w:color="auto"/>
              </w:divBdr>
              <w:divsChild>
                <w:div w:id="611934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642301">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02309090">
      <w:bodyDiv w:val="1"/>
      <w:marLeft w:val="0"/>
      <w:marRight w:val="0"/>
      <w:marTop w:val="0"/>
      <w:marBottom w:val="0"/>
      <w:divBdr>
        <w:top w:val="none" w:sz="0" w:space="0" w:color="auto"/>
        <w:left w:val="none" w:sz="0" w:space="0" w:color="auto"/>
        <w:bottom w:val="none" w:sz="0" w:space="0" w:color="auto"/>
        <w:right w:val="none" w:sz="0" w:space="0" w:color="auto"/>
      </w:divBdr>
      <w:divsChild>
        <w:div w:id="1066688321">
          <w:marLeft w:val="0"/>
          <w:marRight w:val="0"/>
          <w:marTop w:val="0"/>
          <w:marBottom w:val="0"/>
          <w:divBdr>
            <w:top w:val="none" w:sz="0" w:space="0" w:color="auto"/>
            <w:left w:val="none" w:sz="0" w:space="0" w:color="auto"/>
            <w:bottom w:val="none" w:sz="0" w:space="0" w:color="auto"/>
            <w:right w:val="none" w:sz="0" w:space="0" w:color="auto"/>
          </w:divBdr>
          <w:divsChild>
            <w:div w:id="1894466733">
              <w:marLeft w:val="0"/>
              <w:marRight w:val="0"/>
              <w:marTop w:val="0"/>
              <w:marBottom w:val="0"/>
              <w:divBdr>
                <w:top w:val="none" w:sz="0" w:space="0" w:color="auto"/>
                <w:left w:val="none" w:sz="0" w:space="0" w:color="auto"/>
                <w:bottom w:val="none" w:sz="0" w:space="0" w:color="auto"/>
                <w:right w:val="none" w:sz="0" w:space="0" w:color="auto"/>
              </w:divBdr>
              <w:divsChild>
                <w:div w:id="1548713275">
                  <w:marLeft w:val="0"/>
                  <w:marRight w:val="0"/>
                  <w:marTop w:val="0"/>
                  <w:marBottom w:val="0"/>
                  <w:divBdr>
                    <w:top w:val="none" w:sz="0" w:space="0" w:color="auto"/>
                    <w:left w:val="none" w:sz="0" w:space="0" w:color="auto"/>
                    <w:bottom w:val="none" w:sz="0" w:space="0" w:color="auto"/>
                    <w:right w:val="none" w:sz="0" w:space="0" w:color="auto"/>
                  </w:divBdr>
                  <w:divsChild>
                    <w:div w:id="872227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3189536">
      <w:bodyDiv w:val="1"/>
      <w:marLeft w:val="0"/>
      <w:marRight w:val="0"/>
      <w:marTop w:val="0"/>
      <w:marBottom w:val="0"/>
      <w:divBdr>
        <w:top w:val="none" w:sz="0" w:space="0" w:color="auto"/>
        <w:left w:val="none" w:sz="0" w:space="0" w:color="auto"/>
        <w:bottom w:val="none" w:sz="0" w:space="0" w:color="auto"/>
        <w:right w:val="none" w:sz="0" w:space="0" w:color="auto"/>
      </w:divBdr>
      <w:divsChild>
        <w:div w:id="554781277">
          <w:marLeft w:val="0"/>
          <w:marRight w:val="0"/>
          <w:marTop w:val="0"/>
          <w:marBottom w:val="0"/>
          <w:divBdr>
            <w:top w:val="none" w:sz="0" w:space="0" w:color="auto"/>
            <w:left w:val="none" w:sz="0" w:space="0" w:color="auto"/>
            <w:bottom w:val="none" w:sz="0" w:space="0" w:color="auto"/>
            <w:right w:val="none" w:sz="0" w:space="0" w:color="auto"/>
          </w:divBdr>
          <w:divsChild>
            <w:div w:id="1306593008">
              <w:marLeft w:val="0"/>
              <w:marRight w:val="0"/>
              <w:marTop w:val="0"/>
              <w:marBottom w:val="0"/>
              <w:divBdr>
                <w:top w:val="none" w:sz="0" w:space="0" w:color="auto"/>
                <w:left w:val="none" w:sz="0" w:space="0" w:color="auto"/>
                <w:bottom w:val="none" w:sz="0" w:space="0" w:color="auto"/>
                <w:right w:val="none" w:sz="0" w:space="0" w:color="auto"/>
              </w:divBdr>
              <w:divsChild>
                <w:div w:id="1021586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427432">
      <w:bodyDiv w:val="1"/>
      <w:marLeft w:val="0"/>
      <w:marRight w:val="0"/>
      <w:marTop w:val="0"/>
      <w:marBottom w:val="0"/>
      <w:divBdr>
        <w:top w:val="none" w:sz="0" w:space="0" w:color="auto"/>
        <w:left w:val="none" w:sz="0" w:space="0" w:color="auto"/>
        <w:bottom w:val="none" w:sz="0" w:space="0" w:color="auto"/>
        <w:right w:val="none" w:sz="0" w:space="0" w:color="auto"/>
      </w:divBdr>
      <w:divsChild>
        <w:div w:id="1986540794">
          <w:marLeft w:val="0"/>
          <w:marRight w:val="0"/>
          <w:marTop w:val="0"/>
          <w:marBottom w:val="0"/>
          <w:divBdr>
            <w:top w:val="none" w:sz="0" w:space="0" w:color="auto"/>
            <w:left w:val="none" w:sz="0" w:space="0" w:color="auto"/>
            <w:bottom w:val="none" w:sz="0" w:space="0" w:color="auto"/>
            <w:right w:val="none" w:sz="0" w:space="0" w:color="auto"/>
          </w:divBdr>
          <w:divsChild>
            <w:div w:id="948662513">
              <w:marLeft w:val="0"/>
              <w:marRight w:val="0"/>
              <w:marTop w:val="0"/>
              <w:marBottom w:val="0"/>
              <w:divBdr>
                <w:top w:val="none" w:sz="0" w:space="0" w:color="auto"/>
                <w:left w:val="none" w:sz="0" w:space="0" w:color="auto"/>
                <w:bottom w:val="none" w:sz="0" w:space="0" w:color="auto"/>
                <w:right w:val="none" w:sz="0" w:space="0" w:color="auto"/>
              </w:divBdr>
              <w:divsChild>
                <w:div w:id="174433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21531451">
      <w:bodyDiv w:val="1"/>
      <w:marLeft w:val="0"/>
      <w:marRight w:val="0"/>
      <w:marTop w:val="0"/>
      <w:marBottom w:val="0"/>
      <w:divBdr>
        <w:top w:val="none" w:sz="0" w:space="0" w:color="auto"/>
        <w:left w:val="none" w:sz="0" w:space="0" w:color="auto"/>
        <w:bottom w:val="none" w:sz="0" w:space="0" w:color="auto"/>
        <w:right w:val="none" w:sz="0" w:space="0" w:color="auto"/>
      </w:divBdr>
      <w:divsChild>
        <w:div w:id="661935964">
          <w:marLeft w:val="0"/>
          <w:marRight w:val="0"/>
          <w:marTop w:val="0"/>
          <w:marBottom w:val="0"/>
          <w:divBdr>
            <w:top w:val="none" w:sz="0" w:space="0" w:color="auto"/>
            <w:left w:val="none" w:sz="0" w:space="0" w:color="auto"/>
            <w:bottom w:val="none" w:sz="0" w:space="0" w:color="auto"/>
            <w:right w:val="none" w:sz="0" w:space="0" w:color="auto"/>
          </w:divBdr>
          <w:divsChild>
            <w:div w:id="242643817">
              <w:marLeft w:val="0"/>
              <w:marRight w:val="0"/>
              <w:marTop w:val="0"/>
              <w:marBottom w:val="0"/>
              <w:divBdr>
                <w:top w:val="none" w:sz="0" w:space="0" w:color="auto"/>
                <w:left w:val="none" w:sz="0" w:space="0" w:color="auto"/>
                <w:bottom w:val="none" w:sz="0" w:space="0" w:color="auto"/>
                <w:right w:val="none" w:sz="0" w:space="0" w:color="auto"/>
              </w:divBdr>
              <w:divsChild>
                <w:div w:id="1600942091">
                  <w:marLeft w:val="0"/>
                  <w:marRight w:val="0"/>
                  <w:marTop w:val="0"/>
                  <w:marBottom w:val="0"/>
                  <w:divBdr>
                    <w:top w:val="none" w:sz="0" w:space="0" w:color="auto"/>
                    <w:left w:val="none" w:sz="0" w:space="0" w:color="auto"/>
                    <w:bottom w:val="none" w:sz="0" w:space="0" w:color="auto"/>
                    <w:right w:val="none" w:sz="0" w:space="0" w:color="auto"/>
                  </w:divBdr>
                </w:div>
              </w:divsChild>
            </w:div>
            <w:div w:id="1953319620">
              <w:marLeft w:val="0"/>
              <w:marRight w:val="0"/>
              <w:marTop w:val="0"/>
              <w:marBottom w:val="0"/>
              <w:divBdr>
                <w:top w:val="none" w:sz="0" w:space="0" w:color="auto"/>
                <w:left w:val="none" w:sz="0" w:space="0" w:color="auto"/>
                <w:bottom w:val="none" w:sz="0" w:space="0" w:color="auto"/>
                <w:right w:val="none" w:sz="0" w:space="0" w:color="auto"/>
              </w:divBdr>
              <w:divsChild>
                <w:div w:id="742410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272825">
          <w:marLeft w:val="0"/>
          <w:marRight w:val="0"/>
          <w:marTop w:val="0"/>
          <w:marBottom w:val="0"/>
          <w:divBdr>
            <w:top w:val="none" w:sz="0" w:space="0" w:color="auto"/>
            <w:left w:val="none" w:sz="0" w:space="0" w:color="auto"/>
            <w:bottom w:val="none" w:sz="0" w:space="0" w:color="auto"/>
            <w:right w:val="none" w:sz="0" w:space="0" w:color="auto"/>
          </w:divBdr>
          <w:divsChild>
            <w:div w:id="1790201303">
              <w:marLeft w:val="0"/>
              <w:marRight w:val="0"/>
              <w:marTop w:val="0"/>
              <w:marBottom w:val="0"/>
              <w:divBdr>
                <w:top w:val="none" w:sz="0" w:space="0" w:color="auto"/>
                <w:left w:val="none" w:sz="0" w:space="0" w:color="auto"/>
                <w:bottom w:val="none" w:sz="0" w:space="0" w:color="auto"/>
                <w:right w:val="none" w:sz="0" w:space="0" w:color="auto"/>
              </w:divBdr>
              <w:divsChild>
                <w:div w:id="15645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730873">
      <w:bodyDiv w:val="1"/>
      <w:marLeft w:val="0"/>
      <w:marRight w:val="0"/>
      <w:marTop w:val="0"/>
      <w:marBottom w:val="0"/>
      <w:divBdr>
        <w:top w:val="none" w:sz="0" w:space="0" w:color="auto"/>
        <w:left w:val="none" w:sz="0" w:space="0" w:color="auto"/>
        <w:bottom w:val="none" w:sz="0" w:space="0" w:color="auto"/>
        <w:right w:val="none" w:sz="0" w:space="0" w:color="auto"/>
      </w:divBdr>
      <w:divsChild>
        <w:div w:id="504168521">
          <w:marLeft w:val="0"/>
          <w:marRight w:val="0"/>
          <w:marTop w:val="0"/>
          <w:marBottom w:val="0"/>
          <w:divBdr>
            <w:top w:val="none" w:sz="0" w:space="0" w:color="auto"/>
            <w:left w:val="none" w:sz="0" w:space="0" w:color="auto"/>
            <w:bottom w:val="none" w:sz="0" w:space="0" w:color="auto"/>
            <w:right w:val="none" w:sz="0" w:space="0" w:color="auto"/>
          </w:divBdr>
          <w:divsChild>
            <w:div w:id="1005786051">
              <w:marLeft w:val="0"/>
              <w:marRight w:val="0"/>
              <w:marTop w:val="0"/>
              <w:marBottom w:val="0"/>
              <w:divBdr>
                <w:top w:val="none" w:sz="0" w:space="0" w:color="auto"/>
                <w:left w:val="none" w:sz="0" w:space="0" w:color="auto"/>
                <w:bottom w:val="none" w:sz="0" w:space="0" w:color="auto"/>
                <w:right w:val="none" w:sz="0" w:space="0" w:color="auto"/>
              </w:divBdr>
              <w:divsChild>
                <w:div w:id="1669821341">
                  <w:marLeft w:val="0"/>
                  <w:marRight w:val="0"/>
                  <w:marTop w:val="0"/>
                  <w:marBottom w:val="0"/>
                  <w:divBdr>
                    <w:top w:val="none" w:sz="0" w:space="0" w:color="auto"/>
                    <w:left w:val="none" w:sz="0" w:space="0" w:color="auto"/>
                    <w:bottom w:val="none" w:sz="0" w:space="0" w:color="auto"/>
                    <w:right w:val="none" w:sz="0" w:space="0" w:color="auto"/>
                  </w:divBdr>
                  <w:divsChild>
                    <w:div w:id="2069719380">
                      <w:marLeft w:val="0"/>
                      <w:marRight w:val="0"/>
                      <w:marTop w:val="0"/>
                      <w:marBottom w:val="0"/>
                      <w:divBdr>
                        <w:top w:val="none" w:sz="0" w:space="0" w:color="auto"/>
                        <w:left w:val="none" w:sz="0" w:space="0" w:color="auto"/>
                        <w:bottom w:val="none" w:sz="0" w:space="0" w:color="auto"/>
                        <w:right w:val="none" w:sz="0" w:space="0" w:color="auto"/>
                      </w:divBdr>
                    </w:div>
                  </w:divsChild>
                </w:div>
                <w:div w:id="1931768094">
                  <w:marLeft w:val="0"/>
                  <w:marRight w:val="0"/>
                  <w:marTop w:val="0"/>
                  <w:marBottom w:val="0"/>
                  <w:divBdr>
                    <w:top w:val="none" w:sz="0" w:space="0" w:color="auto"/>
                    <w:left w:val="none" w:sz="0" w:space="0" w:color="auto"/>
                    <w:bottom w:val="none" w:sz="0" w:space="0" w:color="auto"/>
                    <w:right w:val="none" w:sz="0" w:space="0" w:color="auto"/>
                  </w:divBdr>
                  <w:divsChild>
                    <w:div w:id="2102337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7161132">
      <w:bodyDiv w:val="1"/>
      <w:marLeft w:val="0"/>
      <w:marRight w:val="0"/>
      <w:marTop w:val="0"/>
      <w:marBottom w:val="0"/>
      <w:divBdr>
        <w:top w:val="none" w:sz="0" w:space="0" w:color="auto"/>
        <w:left w:val="none" w:sz="0" w:space="0" w:color="auto"/>
        <w:bottom w:val="none" w:sz="0" w:space="0" w:color="auto"/>
        <w:right w:val="none" w:sz="0" w:space="0" w:color="auto"/>
      </w:divBdr>
      <w:divsChild>
        <w:div w:id="47918673">
          <w:marLeft w:val="0"/>
          <w:marRight w:val="0"/>
          <w:marTop w:val="0"/>
          <w:marBottom w:val="0"/>
          <w:divBdr>
            <w:top w:val="none" w:sz="0" w:space="0" w:color="auto"/>
            <w:left w:val="none" w:sz="0" w:space="0" w:color="auto"/>
            <w:bottom w:val="none" w:sz="0" w:space="0" w:color="auto"/>
            <w:right w:val="none" w:sz="0" w:space="0" w:color="auto"/>
          </w:divBdr>
          <w:divsChild>
            <w:div w:id="185410042">
              <w:marLeft w:val="0"/>
              <w:marRight w:val="0"/>
              <w:marTop w:val="0"/>
              <w:marBottom w:val="0"/>
              <w:divBdr>
                <w:top w:val="none" w:sz="0" w:space="0" w:color="auto"/>
                <w:left w:val="none" w:sz="0" w:space="0" w:color="auto"/>
                <w:bottom w:val="none" w:sz="0" w:space="0" w:color="auto"/>
                <w:right w:val="none" w:sz="0" w:space="0" w:color="auto"/>
              </w:divBdr>
              <w:divsChild>
                <w:div w:id="1456096046">
                  <w:marLeft w:val="0"/>
                  <w:marRight w:val="0"/>
                  <w:marTop w:val="0"/>
                  <w:marBottom w:val="0"/>
                  <w:divBdr>
                    <w:top w:val="none" w:sz="0" w:space="0" w:color="auto"/>
                    <w:left w:val="none" w:sz="0" w:space="0" w:color="auto"/>
                    <w:bottom w:val="none" w:sz="0" w:space="0" w:color="auto"/>
                    <w:right w:val="none" w:sz="0" w:space="0" w:color="auto"/>
                  </w:divBdr>
                  <w:divsChild>
                    <w:div w:id="30420991">
                      <w:marLeft w:val="0"/>
                      <w:marRight w:val="0"/>
                      <w:marTop w:val="0"/>
                      <w:marBottom w:val="0"/>
                      <w:divBdr>
                        <w:top w:val="none" w:sz="0" w:space="0" w:color="auto"/>
                        <w:left w:val="none" w:sz="0" w:space="0" w:color="auto"/>
                        <w:bottom w:val="none" w:sz="0" w:space="0" w:color="auto"/>
                        <w:right w:val="none" w:sz="0" w:space="0" w:color="auto"/>
                      </w:divBdr>
                    </w:div>
                  </w:divsChild>
                </w:div>
                <w:div w:id="1708603136">
                  <w:marLeft w:val="0"/>
                  <w:marRight w:val="0"/>
                  <w:marTop w:val="0"/>
                  <w:marBottom w:val="0"/>
                  <w:divBdr>
                    <w:top w:val="none" w:sz="0" w:space="0" w:color="auto"/>
                    <w:left w:val="none" w:sz="0" w:space="0" w:color="auto"/>
                    <w:bottom w:val="none" w:sz="0" w:space="0" w:color="auto"/>
                    <w:right w:val="none" w:sz="0" w:space="0" w:color="auto"/>
                  </w:divBdr>
                  <w:divsChild>
                    <w:div w:id="1707096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7361940">
      <w:bodyDiv w:val="1"/>
      <w:marLeft w:val="0"/>
      <w:marRight w:val="0"/>
      <w:marTop w:val="0"/>
      <w:marBottom w:val="0"/>
      <w:divBdr>
        <w:top w:val="none" w:sz="0" w:space="0" w:color="auto"/>
        <w:left w:val="none" w:sz="0" w:space="0" w:color="auto"/>
        <w:bottom w:val="none" w:sz="0" w:space="0" w:color="auto"/>
        <w:right w:val="none" w:sz="0" w:space="0" w:color="auto"/>
      </w:divBdr>
    </w:div>
    <w:div w:id="1831408682">
      <w:bodyDiv w:val="1"/>
      <w:marLeft w:val="0"/>
      <w:marRight w:val="0"/>
      <w:marTop w:val="0"/>
      <w:marBottom w:val="0"/>
      <w:divBdr>
        <w:top w:val="none" w:sz="0" w:space="0" w:color="auto"/>
        <w:left w:val="none" w:sz="0" w:space="0" w:color="auto"/>
        <w:bottom w:val="none" w:sz="0" w:space="0" w:color="auto"/>
        <w:right w:val="none" w:sz="0" w:space="0" w:color="auto"/>
      </w:divBdr>
      <w:divsChild>
        <w:div w:id="1141342200">
          <w:marLeft w:val="0"/>
          <w:marRight w:val="0"/>
          <w:marTop w:val="0"/>
          <w:marBottom w:val="0"/>
          <w:divBdr>
            <w:top w:val="none" w:sz="0" w:space="0" w:color="auto"/>
            <w:left w:val="none" w:sz="0" w:space="0" w:color="auto"/>
            <w:bottom w:val="none" w:sz="0" w:space="0" w:color="auto"/>
            <w:right w:val="none" w:sz="0" w:space="0" w:color="auto"/>
          </w:divBdr>
          <w:divsChild>
            <w:div w:id="1628773093">
              <w:marLeft w:val="0"/>
              <w:marRight w:val="0"/>
              <w:marTop w:val="0"/>
              <w:marBottom w:val="0"/>
              <w:divBdr>
                <w:top w:val="none" w:sz="0" w:space="0" w:color="auto"/>
                <w:left w:val="none" w:sz="0" w:space="0" w:color="auto"/>
                <w:bottom w:val="none" w:sz="0" w:space="0" w:color="auto"/>
                <w:right w:val="none" w:sz="0" w:space="0" w:color="auto"/>
              </w:divBdr>
              <w:divsChild>
                <w:div w:id="1494174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39733561">
      <w:bodyDiv w:val="1"/>
      <w:marLeft w:val="0"/>
      <w:marRight w:val="0"/>
      <w:marTop w:val="0"/>
      <w:marBottom w:val="0"/>
      <w:divBdr>
        <w:top w:val="none" w:sz="0" w:space="0" w:color="auto"/>
        <w:left w:val="none" w:sz="0" w:space="0" w:color="auto"/>
        <w:bottom w:val="none" w:sz="0" w:space="0" w:color="auto"/>
        <w:right w:val="none" w:sz="0" w:space="0" w:color="auto"/>
      </w:divBdr>
    </w:div>
    <w:div w:id="1839736031">
      <w:bodyDiv w:val="1"/>
      <w:marLeft w:val="0"/>
      <w:marRight w:val="0"/>
      <w:marTop w:val="0"/>
      <w:marBottom w:val="0"/>
      <w:divBdr>
        <w:top w:val="none" w:sz="0" w:space="0" w:color="auto"/>
        <w:left w:val="none" w:sz="0" w:space="0" w:color="auto"/>
        <w:bottom w:val="none" w:sz="0" w:space="0" w:color="auto"/>
        <w:right w:val="none" w:sz="0" w:space="0" w:color="auto"/>
      </w:divBdr>
    </w:div>
    <w:div w:id="1844318485">
      <w:bodyDiv w:val="1"/>
      <w:marLeft w:val="0"/>
      <w:marRight w:val="0"/>
      <w:marTop w:val="0"/>
      <w:marBottom w:val="0"/>
      <w:divBdr>
        <w:top w:val="none" w:sz="0" w:space="0" w:color="auto"/>
        <w:left w:val="none" w:sz="0" w:space="0" w:color="auto"/>
        <w:bottom w:val="none" w:sz="0" w:space="0" w:color="auto"/>
        <w:right w:val="none" w:sz="0" w:space="0" w:color="auto"/>
      </w:divBdr>
      <w:divsChild>
        <w:div w:id="1695423089">
          <w:marLeft w:val="0"/>
          <w:marRight w:val="0"/>
          <w:marTop w:val="0"/>
          <w:marBottom w:val="0"/>
          <w:divBdr>
            <w:top w:val="none" w:sz="0" w:space="0" w:color="auto"/>
            <w:left w:val="none" w:sz="0" w:space="0" w:color="auto"/>
            <w:bottom w:val="none" w:sz="0" w:space="0" w:color="auto"/>
            <w:right w:val="none" w:sz="0" w:space="0" w:color="auto"/>
          </w:divBdr>
          <w:divsChild>
            <w:div w:id="1723364416">
              <w:marLeft w:val="0"/>
              <w:marRight w:val="0"/>
              <w:marTop w:val="0"/>
              <w:marBottom w:val="0"/>
              <w:divBdr>
                <w:top w:val="none" w:sz="0" w:space="0" w:color="auto"/>
                <w:left w:val="none" w:sz="0" w:space="0" w:color="auto"/>
                <w:bottom w:val="none" w:sz="0" w:space="0" w:color="auto"/>
                <w:right w:val="none" w:sz="0" w:space="0" w:color="auto"/>
              </w:divBdr>
              <w:divsChild>
                <w:div w:id="585656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251502">
      <w:bodyDiv w:val="1"/>
      <w:marLeft w:val="0"/>
      <w:marRight w:val="0"/>
      <w:marTop w:val="0"/>
      <w:marBottom w:val="0"/>
      <w:divBdr>
        <w:top w:val="none" w:sz="0" w:space="0" w:color="auto"/>
        <w:left w:val="none" w:sz="0" w:space="0" w:color="auto"/>
        <w:bottom w:val="none" w:sz="0" w:space="0" w:color="auto"/>
        <w:right w:val="none" w:sz="0" w:space="0" w:color="auto"/>
      </w:divBdr>
      <w:divsChild>
        <w:div w:id="686906928">
          <w:marLeft w:val="0"/>
          <w:marRight w:val="0"/>
          <w:marTop w:val="0"/>
          <w:marBottom w:val="0"/>
          <w:divBdr>
            <w:top w:val="none" w:sz="0" w:space="0" w:color="auto"/>
            <w:left w:val="none" w:sz="0" w:space="0" w:color="auto"/>
            <w:bottom w:val="none" w:sz="0" w:space="0" w:color="auto"/>
            <w:right w:val="none" w:sz="0" w:space="0" w:color="auto"/>
          </w:divBdr>
          <w:divsChild>
            <w:div w:id="82575614">
              <w:marLeft w:val="0"/>
              <w:marRight w:val="0"/>
              <w:marTop w:val="0"/>
              <w:marBottom w:val="0"/>
              <w:divBdr>
                <w:top w:val="none" w:sz="0" w:space="0" w:color="auto"/>
                <w:left w:val="none" w:sz="0" w:space="0" w:color="auto"/>
                <w:bottom w:val="none" w:sz="0" w:space="0" w:color="auto"/>
                <w:right w:val="none" w:sz="0" w:space="0" w:color="auto"/>
              </w:divBdr>
              <w:divsChild>
                <w:div w:id="119414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561808">
      <w:bodyDiv w:val="1"/>
      <w:marLeft w:val="0"/>
      <w:marRight w:val="0"/>
      <w:marTop w:val="0"/>
      <w:marBottom w:val="0"/>
      <w:divBdr>
        <w:top w:val="none" w:sz="0" w:space="0" w:color="auto"/>
        <w:left w:val="none" w:sz="0" w:space="0" w:color="auto"/>
        <w:bottom w:val="none" w:sz="0" w:space="0" w:color="auto"/>
        <w:right w:val="none" w:sz="0" w:space="0" w:color="auto"/>
      </w:divBdr>
      <w:divsChild>
        <w:div w:id="1167480614">
          <w:marLeft w:val="0"/>
          <w:marRight w:val="0"/>
          <w:marTop w:val="0"/>
          <w:marBottom w:val="0"/>
          <w:divBdr>
            <w:top w:val="none" w:sz="0" w:space="0" w:color="auto"/>
            <w:left w:val="none" w:sz="0" w:space="0" w:color="auto"/>
            <w:bottom w:val="none" w:sz="0" w:space="0" w:color="auto"/>
            <w:right w:val="none" w:sz="0" w:space="0" w:color="auto"/>
          </w:divBdr>
          <w:divsChild>
            <w:div w:id="1771856004">
              <w:marLeft w:val="0"/>
              <w:marRight w:val="0"/>
              <w:marTop w:val="0"/>
              <w:marBottom w:val="0"/>
              <w:divBdr>
                <w:top w:val="none" w:sz="0" w:space="0" w:color="auto"/>
                <w:left w:val="none" w:sz="0" w:space="0" w:color="auto"/>
                <w:bottom w:val="none" w:sz="0" w:space="0" w:color="auto"/>
                <w:right w:val="none" w:sz="0" w:space="0" w:color="auto"/>
              </w:divBdr>
              <w:divsChild>
                <w:div w:id="2024436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72264088">
      <w:bodyDiv w:val="1"/>
      <w:marLeft w:val="0"/>
      <w:marRight w:val="0"/>
      <w:marTop w:val="0"/>
      <w:marBottom w:val="0"/>
      <w:divBdr>
        <w:top w:val="none" w:sz="0" w:space="0" w:color="auto"/>
        <w:left w:val="none" w:sz="0" w:space="0" w:color="auto"/>
        <w:bottom w:val="none" w:sz="0" w:space="0" w:color="auto"/>
        <w:right w:val="none" w:sz="0" w:space="0" w:color="auto"/>
      </w:divBdr>
      <w:divsChild>
        <w:div w:id="21396795">
          <w:marLeft w:val="0"/>
          <w:marRight w:val="0"/>
          <w:marTop w:val="0"/>
          <w:marBottom w:val="0"/>
          <w:divBdr>
            <w:top w:val="none" w:sz="0" w:space="0" w:color="auto"/>
            <w:left w:val="none" w:sz="0" w:space="0" w:color="auto"/>
            <w:bottom w:val="none" w:sz="0" w:space="0" w:color="auto"/>
            <w:right w:val="none" w:sz="0" w:space="0" w:color="auto"/>
          </w:divBdr>
          <w:divsChild>
            <w:div w:id="1164013195">
              <w:marLeft w:val="0"/>
              <w:marRight w:val="0"/>
              <w:marTop w:val="0"/>
              <w:marBottom w:val="0"/>
              <w:divBdr>
                <w:top w:val="none" w:sz="0" w:space="0" w:color="auto"/>
                <w:left w:val="none" w:sz="0" w:space="0" w:color="auto"/>
                <w:bottom w:val="none" w:sz="0" w:space="0" w:color="auto"/>
                <w:right w:val="none" w:sz="0" w:space="0" w:color="auto"/>
              </w:divBdr>
              <w:divsChild>
                <w:div w:id="982389479">
                  <w:marLeft w:val="0"/>
                  <w:marRight w:val="0"/>
                  <w:marTop w:val="0"/>
                  <w:marBottom w:val="0"/>
                  <w:divBdr>
                    <w:top w:val="none" w:sz="0" w:space="0" w:color="auto"/>
                    <w:left w:val="none" w:sz="0" w:space="0" w:color="auto"/>
                    <w:bottom w:val="none" w:sz="0" w:space="0" w:color="auto"/>
                    <w:right w:val="none" w:sz="0" w:space="0" w:color="auto"/>
                  </w:divBdr>
                  <w:divsChild>
                    <w:div w:id="308558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4032627">
      <w:bodyDiv w:val="1"/>
      <w:marLeft w:val="0"/>
      <w:marRight w:val="0"/>
      <w:marTop w:val="0"/>
      <w:marBottom w:val="0"/>
      <w:divBdr>
        <w:top w:val="none" w:sz="0" w:space="0" w:color="auto"/>
        <w:left w:val="none" w:sz="0" w:space="0" w:color="auto"/>
        <w:bottom w:val="none" w:sz="0" w:space="0" w:color="auto"/>
        <w:right w:val="none" w:sz="0" w:space="0" w:color="auto"/>
      </w:divBdr>
      <w:divsChild>
        <w:div w:id="1348677685">
          <w:marLeft w:val="0"/>
          <w:marRight w:val="0"/>
          <w:marTop w:val="0"/>
          <w:marBottom w:val="0"/>
          <w:divBdr>
            <w:top w:val="none" w:sz="0" w:space="0" w:color="auto"/>
            <w:left w:val="none" w:sz="0" w:space="0" w:color="auto"/>
            <w:bottom w:val="none" w:sz="0" w:space="0" w:color="auto"/>
            <w:right w:val="none" w:sz="0" w:space="0" w:color="auto"/>
          </w:divBdr>
          <w:divsChild>
            <w:div w:id="900142604">
              <w:marLeft w:val="0"/>
              <w:marRight w:val="0"/>
              <w:marTop w:val="0"/>
              <w:marBottom w:val="0"/>
              <w:divBdr>
                <w:top w:val="none" w:sz="0" w:space="0" w:color="auto"/>
                <w:left w:val="none" w:sz="0" w:space="0" w:color="auto"/>
                <w:bottom w:val="none" w:sz="0" w:space="0" w:color="auto"/>
                <w:right w:val="none" w:sz="0" w:space="0" w:color="auto"/>
              </w:divBdr>
              <w:divsChild>
                <w:div w:id="1663583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140939">
      <w:bodyDiv w:val="1"/>
      <w:marLeft w:val="0"/>
      <w:marRight w:val="0"/>
      <w:marTop w:val="0"/>
      <w:marBottom w:val="0"/>
      <w:divBdr>
        <w:top w:val="none" w:sz="0" w:space="0" w:color="auto"/>
        <w:left w:val="none" w:sz="0" w:space="0" w:color="auto"/>
        <w:bottom w:val="none" w:sz="0" w:space="0" w:color="auto"/>
        <w:right w:val="none" w:sz="0" w:space="0" w:color="auto"/>
      </w:divBdr>
      <w:divsChild>
        <w:div w:id="1519382">
          <w:marLeft w:val="0"/>
          <w:marRight w:val="0"/>
          <w:marTop w:val="0"/>
          <w:marBottom w:val="0"/>
          <w:divBdr>
            <w:top w:val="none" w:sz="0" w:space="0" w:color="auto"/>
            <w:left w:val="none" w:sz="0" w:space="0" w:color="auto"/>
            <w:bottom w:val="none" w:sz="0" w:space="0" w:color="auto"/>
            <w:right w:val="none" w:sz="0" w:space="0" w:color="auto"/>
          </w:divBdr>
          <w:divsChild>
            <w:div w:id="1735662941">
              <w:marLeft w:val="0"/>
              <w:marRight w:val="0"/>
              <w:marTop w:val="0"/>
              <w:marBottom w:val="0"/>
              <w:divBdr>
                <w:top w:val="none" w:sz="0" w:space="0" w:color="auto"/>
                <w:left w:val="none" w:sz="0" w:space="0" w:color="auto"/>
                <w:bottom w:val="none" w:sz="0" w:space="0" w:color="auto"/>
                <w:right w:val="none" w:sz="0" w:space="0" w:color="auto"/>
              </w:divBdr>
              <w:divsChild>
                <w:div w:id="205527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1187721">
      <w:bodyDiv w:val="1"/>
      <w:marLeft w:val="0"/>
      <w:marRight w:val="0"/>
      <w:marTop w:val="0"/>
      <w:marBottom w:val="0"/>
      <w:divBdr>
        <w:top w:val="none" w:sz="0" w:space="0" w:color="auto"/>
        <w:left w:val="none" w:sz="0" w:space="0" w:color="auto"/>
        <w:bottom w:val="none" w:sz="0" w:space="0" w:color="auto"/>
        <w:right w:val="none" w:sz="0" w:space="0" w:color="auto"/>
      </w:divBdr>
      <w:divsChild>
        <w:div w:id="100345291">
          <w:marLeft w:val="0"/>
          <w:marRight w:val="0"/>
          <w:marTop w:val="0"/>
          <w:marBottom w:val="0"/>
          <w:divBdr>
            <w:top w:val="none" w:sz="0" w:space="0" w:color="auto"/>
            <w:left w:val="none" w:sz="0" w:space="0" w:color="auto"/>
            <w:bottom w:val="none" w:sz="0" w:space="0" w:color="auto"/>
            <w:right w:val="none" w:sz="0" w:space="0" w:color="auto"/>
          </w:divBdr>
          <w:divsChild>
            <w:div w:id="1992099217">
              <w:marLeft w:val="0"/>
              <w:marRight w:val="0"/>
              <w:marTop w:val="0"/>
              <w:marBottom w:val="0"/>
              <w:divBdr>
                <w:top w:val="none" w:sz="0" w:space="0" w:color="auto"/>
                <w:left w:val="none" w:sz="0" w:space="0" w:color="auto"/>
                <w:bottom w:val="none" w:sz="0" w:space="0" w:color="auto"/>
                <w:right w:val="none" w:sz="0" w:space="0" w:color="auto"/>
              </w:divBdr>
              <w:divsChild>
                <w:div w:id="99071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4759111">
      <w:bodyDiv w:val="1"/>
      <w:marLeft w:val="0"/>
      <w:marRight w:val="0"/>
      <w:marTop w:val="0"/>
      <w:marBottom w:val="0"/>
      <w:divBdr>
        <w:top w:val="none" w:sz="0" w:space="0" w:color="auto"/>
        <w:left w:val="none" w:sz="0" w:space="0" w:color="auto"/>
        <w:bottom w:val="none" w:sz="0" w:space="0" w:color="auto"/>
        <w:right w:val="none" w:sz="0" w:space="0" w:color="auto"/>
      </w:divBdr>
    </w:div>
    <w:div w:id="1925062793">
      <w:bodyDiv w:val="1"/>
      <w:marLeft w:val="0"/>
      <w:marRight w:val="0"/>
      <w:marTop w:val="0"/>
      <w:marBottom w:val="0"/>
      <w:divBdr>
        <w:top w:val="none" w:sz="0" w:space="0" w:color="auto"/>
        <w:left w:val="none" w:sz="0" w:space="0" w:color="auto"/>
        <w:bottom w:val="none" w:sz="0" w:space="0" w:color="auto"/>
        <w:right w:val="none" w:sz="0" w:space="0" w:color="auto"/>
      </w:divBdr>
      <w:divsChild>
        <w:div w:id="691996028">
          <w:marLeft w:val="0"/>
          <w:marRight w:val="0"/>
          <w:marTop w:val="0"/>
          <w:marBottom w:val="0"/>
          <w:divBdr>
            <w:top w:val="none" w:sz="0" w:space="0" w:color="auto"/>
            <w:left w:val="none" w:sz="0" w:space="0" w:color="auto"/>
            <w:bottom w:val="none" w:sz="0" w:space="0" w:color="auto"/>
            <w:right w:val="none" w:sz="0" w:space="0" w:color="auto"/>
          </w:divBdr>
          <w:divsChild>
            <w:div w:id="1814253481">
              <w:marLeft w:val="0"/>
              <w:marRight w:val="0"/>
              <w:marTop w:val="0"/>
              <w:marBottom w:val="0"/>
              <w:divBdr>
                <w:top w:val="none" w:sz="0" w:space="0" w:color="auto"/>
                <w:left w:val="none" w:sz="0" w:space="0" w:color="auto"/>
                <w:bottom w:val="none" w:sz="0" w:space="0" w:color="auto"/>
                <w:right w:val="none" w:sz="0" w:space="0" w:color="auto"/>
              </w:divBdr>
              <w:divsChild>
                <w:div w:id="57871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5602609">
      <w:bodyDiv w:val="1"/>
      <w:marLeft w:val="0"/>
      <w:marRight w:val="0"/>
      <w:marTop w:val="0"/>
      <w:marBottom w:val="0"/>
      <w:divBdr>
        <w:top w:val="none" w:sz="0" w:space="0" w:color="auto"/>
        <w:left w:val="none" w:sz="0" w:space="0" w:color="auto"/>
        <w:bottom w:val="none" w:sz="0" w:space="0" w:color="auto"/>
        <w:right w:val="none" w:sz="0" w:space="0" w:color="auto"/>
      </w:divBdr>
      <w:divsChild>
        <w:div w:id="1120611714">
          <w:marLeft w:val="0"/>
          <w:marRight w:val="0"/>
          <w:marTop w:val="0"/>
          <w:marBottom w:val="0"/>
          <w:divBdr>
            <w:top w:val="none" w:sz="0" w:space="0" w:color="auto"/>
            <w:left w:val="none" w:sz="0" w:space="0" w:color="auto"/>
            <w:bottom w:val="none" w:sz="0" w:space="0" w:color="auto"/>
            <w:right w:val="none" w:sz="0" w:space="0" w:color="auto"/>
          </w:divBdr>
          <w:divsChild>
            <w:div w:id="1411468428">
              <w:marLeft w:val="0"/>
              <w:marRight w:val="0"/>
              <w:marTop w:val="0"/>
              <w:marBottom w:val="0"/>
              <w:divBdr>
                <w:top w:val="none" w:sz="0" w:space="0" w:color="auto"/>
                <w:left w:val="none" w:sz="0" w:space="0" w:color="auto"/>
                <w:bottom w:val="none" w:sz="0" w:space="0" w:color="auto"/>
                <w:right w:val="none" w:sz="0" w:space="0" w:color="auto"/>
              </w:divBdr>
              <w:divsChild>
                <w:div w:id="338385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560560">
          <w:marLeft w:val="0"/>
          <w:marRight w:val="0"/>
          <w:marTop w:val="0"/>
          <w:marBottom w:val="0"/>
          <w:divBdr>
            <w:top w:val="none" w:sz="0" w:space="0" w:color="auto"/>
            <w:left w:val="none" w:sz="0" w:space="0" w:color="auto"/>
            <w:bottom w:val="none" w:sz="0" w:space="0" w:color="auto"/>
            <w:right w:val="none" w:sz="0" w:space="0" w:color="auto"/>
          </w:divBdr>
          <w:divsChild>
            <w:div w:id="1238444143">
              <w:marLeft w:val="0"/>
              <w:marRight w:val="0"/>
              <w:marTop w:val="0"/>
              <w:marBottom w:val="0"/>
              <w:divBdr>
                <w:top w:val="none" w:sz="0" w:space="0" w:color="auto"/>
                <w:left w:val="none" w:sz="0" w:space="0" w:color="auto"/>
                <w:bottom w:val="none" w:sz="0" w:space="0" w:color="auto"/>
                <w:right w:val="none" w:sz="0" w:space="0" w:color="auto"/>
              </w:divBdr>
              <w:divsChild>
                <w:div w:id="1930891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2762249">
      <w:bodyDiv w:val="1"/>
      <w:marLeft w:val="0"/>
      <w:marRight w:val="0"/>
      <w:marTop w:val="0"/>
      <w:marBottom w:val="0"/>
      <w:divBdr>
        <w:top w:val="none" w:sz="0" w:space="0" w:color="auto"/>
        <w:left w:val="none" w:sz="0" w:space="0" w:color="auto"/>
        <w:bottom w:val="none" w:sz="0" w:space="0" w:color="auto"/>
        <w:right w:val="none" w:sz="0" w:space="0" w:color="auto"/>
      </w:divBdr>
    </w:div>
    <w:div w:id="1946376224">
      <w:bodyDiv w:val="1"/>
      <w:marLeft w:val="0"/>
      <w:marRight w:val="0"/>
      <w:marTop w:val="0"/>
      <w:marBottom w:val="0"/>
      <w:divBdr>
        <w:top w:val="none" w:sz="0" w:space="0" w:color="auto"/>
        <w:left w:val="none" w:sz="0" w:space="0" w:color="auto"/>
        <w:bottom w:val="none" w:sz="0" w:space="0" w:color="auto"/>
        <w:right w:val="none" w:sz="0" w:space="0" w:color="auto"/>
      </w:divBdr>
      <w:divsChild>
        <w:div w:id="1926961570">
          <w:marLeft w:val="0"/>
          <w:marRight w:val="0"/>
          <w:marTop w:val="0"/>
          <w:marBottom w:val="0"/>
          <w:divBdr>
            <w:top w:val="none" w:sz="0" w:space="0" w:color="auto"/>
            <w:left w:val="none" w:sz="0" w:space="0" w:color="auto"/>
            <w:bottom w:val="none" w:sz="0" w:space="0" w:color="auto"/>
            <w:right w:val="none" w:sz="0" w:space="0" w:color="auto"/>
          </w:divBdr>
          <w:divsChild>
            <w:div w:id="558323981">
              <w:marLeft w:val="0"/>
              <w:marRight w:val="0"/>
              <w:marTop w:val="0"/>
              <w:marBottom w:val="0"/>
              <w:divBdr>
                <w:top w:val="none" w:sz="0" w:space="0" w:color="auto"/>
                <w:left w:val="none" w:sz="0" w:space="0" w:color="auto"/>
                <w:bottom w:val="none" w:sz="0" w:space="0" w:color="auto"/>
                <w:right w:val="none" w:sz="0" w:space="0" w:color="auto"/>
              </w:divBdr>
              <w:divsChild>
                <w:div w:id="81194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0717986">
      <w:bodyDiv w:val="1"/>
      <w:marLeft w:val="0"/>
      <w:marRight w:val="0"/>
      <w:marTop w:val="0"/>
      <w:marBottom w:val="0"/>
      <w:divBdr>
        <w:top w:val="none" w:sz="0" w:space="0" w:color="auto"/>
        <w:left w:val="none" w:sz="0" w:space="0" w:color="auto"/>
        <w:bottom w:val="none" w:sz="0" w:space="0" w:color="auto"/>
        <w:right w:val="none" w:sz="0" w:space="0" w:color="auto"/>
      </w:divBdr>
      <w:divsChild>
        <w:div w:id="1854420432">
          <w:marLeft w:val="0"/>
          <w:marRight w:val="0"/>
          <w:marTop w:val="0"/>
          <w:marBottom w:val="0"/>
          <w:divBdr>
            <w:top w:val="none" w:sz="0" w:space="0" w:color="auto"/>
            <w:left w:val="none" w:sz="0" w:space="0" w:color="auto"/>
            <w:bottom w:val="none" w:sz="0" w:space="0" w:color="auto"/>
            <w:right w:val="none" w:sz="0" w:space="0" w:color="auto"/>
          </w:divBdr>
          <w:divsChild>
            <w:div w:id="583955433">
              <w:marLeft w:val="0"/>
              <w:marRight w:val="0"/>
              <w:marTop w:val="0"/>
              <w:marBottom w:val="0"/>
              <w:divBdr>
                <w:top w:val="none" w:sz="0" w:space="0" w:color="auto"/>
                <w:left w:val="none" w:sz="0" w:space="0" w:color="auto"/>
                <w:bottom w:val="none" w:sz="0" w:space="0" w:color="auto"/>
                <w:right w:val="none" w:sz="0" w:space="0" w:color="auto"/>
              </w:divBdr>
              <w:divsChild>
                <w:div w:id="1346708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61066132">
      <w:bodyDiv w:val="1"/>
      <w:marLeft w:val="0"/>
      <w:marRight w:val="0"/>
      <w:marTop w:val="0"/>
      <w:marBottom w:val="0"/>
      <w:divBdr>
        <w:top w:val="none" w:sz="0" w:space="0" w:color="auto"/>
        <w:left w:val="none" w:sz="0" w:space="0" w:color="auto"/>
        <w:bottom w:val="none" w:sz="0" w:space="0" w:color="auto"/>
        <w:right w:val="none" w:sz="0" w:space="0" w:color="auto"/>
      </w:divBdr>
      <w:divsChild>
        <w:div w:id="826826518">
          <w:marLeft w:val="0"/>
          <w:marRight w:val="0"/>
          <w:marTop w:val="0"/>
          <w:marBottom w:val="0"/>
          <w:divBdr>
            <w:top w:val="none" w:sz="0" w:space="0" w:color="auto"/>
            <w:left w:val="none" w:sz="0" w:space="0" w:color="auto"/>
            <w:bottom w:val="none" w:sz="0" w:space="0" w:color="auto"/>
            <w:right w:val="none" w:sz="0" w:space="0" w:color="auto"/>
          </w:divBdr>
          <w:divsChild>
            <w:div w:id="1210800906">
              <w:marLeft w:val="0"/>
              <w:marRight w:val="0"/>
              <w:marTop w:val="0"/>
              <w:marBottom w:val="0"/>
              <w:divBdr>
                <w:top w:val="none" w:sz="0" w:space="0" w:color="auto"/>
                <w:left w:val="none" w:sz="0" w:space="0" w:color="auto"/>
                <w:bottom w:val="none" w:sz="0" w:space="0" w:color="auto"/>
                <w:right w:val="none" w:sz="0" w:space="0" w:color="auto"/>
              </w:divBdr>
              <w:divsChild>
                <w:div w:id="8376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185713">
      <w:bodyDiv w:val="1"/>
      <w:marLeft w:val="0"/>
      <w:marRight w:val="0"/>
      <w:marTop w:val="0"/>
      <w:marBottom w:val="0"/>
      <w:divBdr>
        <w:top w:val="none" w:sz="0" w:space="0" w:color="auto"/>
        <w:left w:val="none" w:sz="0" w:space="0" w:color="auto"/>
        <w:bottom w:val="none" w:sz="0" w:space="0" w:color="auto"/>
        <w:right w:val="none" w:sz="0" w:space="0" w:color="auto"/>
      </w:divBdr>
      <w:divsChild>
        <w:div w:id="812213428">
          <w:marLeft w:val="0"/>
          <w:marRight w:val="0"/>
          <w:marTop w:val="0"/>
          <w:marBottom w:val="0"/>
          <w:divBdr>
            <w:top w:val="none" w:sz="0" w:space="0" w:color="auto"/>
            <w:left w:val="none" w:sz="0" w:space="0" w:color="auto"/>
            <w:bottom w:val="none" w:sz="0" w:space="0" w:color="auto"/>
            <w:right w:val="none" w:sz="0" w:space="0" w:color="auto"/>
          </w:divBdr>
          <w:divsChild>
            <w:div w:id="454371639">
              <w:marLeft w:val="0"/>
              <w:marRight w:val="0"/>
              <w:marTop w:val="0"/>
              <w:marBottom w:val="0"/>
              <w:divBdr>
                <w:top w:val="none" w:sz="0" w:space="0" w:color="auto"/>
                <w:left w:val="none" w:sz="0" w:space="0" w:color="auto"/>
                <w:bottom w:val="none" w:sz="0" w:space="0" w:color="auto"/>
                <w:right w:val="none" w:sz="0" w:space="0" w:color="auto"/>
              </w:divBdr>
              <w:divsChild>
                <w:div w:id="205982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6042221">
      <w:bodyDiv w:val="1"/>
      <w:marLeft w:val="0"/>
      <w:marRight w:val="0"/>
      <w:marTop w:val="0"/>
      <w:marBottom w:val="0"/>
      <w:divBdr>
        <w:top w:val="none" w:sz="0" w:space="0" w:color="auto"/>
        <w:left w:val="none" w:sz="0" w:space="0" w:color="auto"/>
        <w:bottom w:val="none" w:sz="0" w:space="0" w:color="auto"/>
        <w:right w:val="none" w:sz="0" w:space="0" w:color="auto"/>
      </w:divBdr>
    </w:div>
    <w:div w:id="1971280576">
      <w:bodyDiv w:val="1"/>
      <w:marLeft w:val="0"/>
      <w:marRight w:val="0"/>
      <w:marTop w:val="0"/>
      <w:marBottom w:val="0"/>
      <w:divBdr>
        <w:top w:val="none" w:sz="0" w:space="0" w:color="auto"/>
        <w:left w:val="none" w:sz="0" w:space="0" w:color="auto"/>
        <w:bottom w:val="none" w:sz="0" w:space="0" w:color="auto"/>
        <w:right w:val="none" w:sz="0" w:space="0" w:color="auto"/>
      </w:divBdr>
    </w:div>
    <w:div w:id="1972440792">
      <w:bodyDiv w:val="1"/>
      <w:marLeft w:val="0"/>
      <w:marRight w:val="0"/>
      <w:marTop w:val="0"/>
      <w:marBottom w:val="0"/>
      <w:divBdr>
        <w:top w:val="none" w:sz="0" w:space="0" w:color="auto"/>
        <w:left w:val="none" w:sz="0" w:space="0" w:color="auto"/>
        <w:bottom w:val="none" w:sz="0" w:space="0" w:color="auto"/>
        <w:right w:val="none" w:sz="0" w:space="0" w:color="auto"/>
      </w:divBdr>
      <w:divsChild>
        <w:div w:id="718746574">
          <w:marLeft w:val="0"/>
          <w:marRight w:val="0"/>
          <w:marTop w:val="0"/>
          <w:marBottom w:val="0"/>
          <w:divBdr>
            <w:top w:val="none" w:sz="0" w:space="0" w:color="auto"/>
            <w:left w:val="none" w:sz="0" w:space="0" w:color="auto"/>
            <w:bottom w:val="none" w:sz="0" w:space="0" w:color="auto"/>
            <w:right w:val="none" w:sz="0" w:space="0" w:color="auto"/>
          </w:divBdr>
          <w:divsChild>
            <w:div w:id="1755128402">
              <w:marLeft w:val="0"/>
              <w:marRight w:val="0"/>
              <w:marTop w:val="0"/>
              <w:marBottom w:val="0"/>
              <w:divBdr>
                <w:top w:val="none" w:sz="0" w:space="0" w:color="auto"/>
                <w:left w:val="none" w:sz="0" w:space="0" w:color="auto"/>
                <w:bottom w:val="none" w:sz="0" w:space="0" w:color="auto"/>
                <w:right w:val="none" w:sz="0" w:space="0" w:color="auto"/>
              </w:divBdr>
              <w:divsChild>
                <w:div w:id="2015691545">
                  <w:marLeft w:val="0"/>
                  <w:marRight w:val="0"/>
                  <w:marTop w:val="0"/>
                  <w:marBottom w:val="0"/>
                  <w:divBdr>
                    <w:top w:val="none" w:sz="0" w:space="0" w:color="auto"/>
                    <w:left w:val="none" w:sz="0" w:space="0" w:color="auto"/>
                    <w:bottom w:val="none" w:sz="0" w:space="0" w:color="auto"/>
                    <w:right w:val="none" w:sz="0" w:space="0" w:color="auto"/>
                  </w:divBdr>
                  <w:divsChild>
                    <w:div w:id="41729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3996304">
      <w:bodyDiv w:val="1"/>
      <w:marLeft w:val="0"/>
      <w:marRight w:val="0"/>
      <w:marTop w:val="0"/>
      <w:marBottom w:val="0"/>
      <w:divBdr>
        <w:top w:val="none" w:sz="0" w:space="0" w:color="auto"/>
        <w:left w:val="none" w:sz="0" w:space="0" w:color="auto"/>
        <w:bottom w:val="none" w:sz="0" w:space="0" w:color="auto"/>
        <w:right w:val="none" w:sz="0" w:space="0" w:color="auto"/>
      </w:divBdr>
      <w:divsChild>
        <w:div w:id="1563521172">
          <w:marLeft w:val="0"/>
          <w:marRight w:val="0"/>
          <w:marTop w:val="0"/>
          <w:marBottom w:val="0"/>
          <w:divBdr>
            <w:top w:val="none" w:sz="0" w:space="0" w:color="auto"/>
            <w:left w:val="none" w:sz="0" w:space="0" w:color="auto"/>
            <w:bottom w:val="none" w:sz="0" w:space="0" w:color="auto"/>
            <w:right w:val="none" w:sz="0" w:space="0" w:color="auto"/>
          </w:divBdr>
          <w:divsChild>
            <w:div w:id="1947232566">
              <w:marLeft w:val="0"/>
              <w:marRight w:val="0"/>
              <w:marTop w:val="0"/>
              <w:marBottom w:val="0"/>
              <w:divBdr>
                <w:top w:val="none" w:sz="0" w:space="0" w:color="auto"/>
                <w:left w:val="none" w:sz="0" w:space="0" w:color="auto"/>
                <w:bottom w:val="none" w:sz="0" w:space="0" w:color="auto"/>
                <w:right w:val="none" w:sz="0" w:space="0" w:color="auto"/>
              </w:divBdr>
              <w:divsChild>
                <w:div w:id="1153260286">
                  <w:marLeft w:val="0"/>
                  <w:marRight w:val="0"/>
                  <w:marTop w:val="0"/>
                  <w:marBottom w:val="0"/>
                  <w:divBdr>
                    <w:top w:val="none" w:sz="0" w:space="0" w:color="auto"/>
                    <w:left w:val="none" w:sz="0" w:space="0" w:color="auto"/>
                    <w:bottom w:val="none" w:sz="0" w:space="0" w:color="auto"/>
                    <w:right w:val="none" w:sz="0" w:space="0" w:color="auto"/>
                  </w:divBdr>
                  <w:divsChild>
                    <w:div w:id="45823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431545">
      <w:bodyDiv w:val="1"/>
      <w:marLeft w:val="0"/>
      <w:marRight w:val="0"/>
      <w:marTop w:val="0"/>
      <w:marBottom w:val="0"/>
      <w:divBdr>
        <w:top w:val="none" w:sz="0" w:space="0" w:color="auto"/>
        <w:left w:val="none" w:sz="0" w:space="0" w:color="auto"/>
        <w:bottom w:val="none" w:sz="0" w:space="0" w:color="auto"/>
        <w:right w:val="none" w:sz="0" w:space="0" w:color="auto"/>
      </w:divBdr>
      <w:divsChild>
        <w:div w:id="1885021173">
          <w:marLeft w:val="0"/>
          <w:marRight w:val="0"/>
          <w:marTop w:val="0"/>
          <w:marBottom w:val="0"/>
          <w:divBdr>
            <w:top w:val="none" w:sz="0" w:space="0" w:color="auto"/>
            <w:left w:val="none" w:sz="0" w:space="0" w:color="auto"/>
            <w:bottom w:val="none" w:sz="0" w:space="0" w:color="auto"/>
            <w:right w:val="none" w:sz="0" w:space="0" w:color="auto"/>
          </w:divBdr>
          <w:divsChild>
            <w:div w:id="1176265628">
              <w:marLeft w:val="0"/>
              <w:marRight w:val="0"/>
              <w:marTop w:val="0"/>
              <w:marBottom w:val="0"/>
              <w:divBdr>
                <w:top w:val="none" w:sz="0" w:space="0" w:color="auto"/>
                <w:left w:val="none" w:sz="0" w:space="0" w:color="auto"/>
                <w:bottom w:val="none" w:sz="0" w:space="0" w:color="auto"/>
                <w:right w:val="none" w:sz="0" w:space="0" w:color="auto"/>
              </w:divBdr>
              <w:divsChild>
                <w:div w:id="108726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0211246">
      <w:bodyDiv w:val="1"/>
      <w:marLeft w:val="0"/>
      <w:marRight w:val="0"/>
      <w:marTop w:val="0"/>
      <w:marBottom w:val="0"/>
      <w:divBdr>
        <w:top w:val="none" w:sz="0" w:space="0" w:color="auto"/>
        <w:left w:val="none" w:sz="0" w:space="0" w:color="auto"/>
        <w:bottom w:val="none" w:sz="0" w:space="0" w:color="auto"/>
        <w:right w:val="none" w:sz="0" w:space="0" w:color="auto"/>
      </w:divBdr>
      <w:divsChild>
        <w:div w:id="1907954495">
          <w:marLeft w:val="0"/>
          <w:marRight w:val="0"/>
          <w:marTop w:val="0"/>
          <w:marBottom w:val="0"/>
          <w:divBdr>
            <w:top w:val="none" w:sz="0" w:space="0" w:color="auto"/>
            <w:left w:val="none" w:sz="0" w:space="0" w:color="auto"/>
            <w:bottom w:val="none" w:sz="0" w:space="0" w:color="auto"/>
            <w:right w:val="none" w:sz="0" w:space="0" w:color="auto"/>
          </w:divBdr>
          <w:divsChild>
            <w:div w:id="1419788666">
              <w:marLeft w:val="0"/>
              <w:marRight w:val="0"/>
              <w:marTop w:val="0"/>
              <w:marBottom w:val="0"/>
              <w:divBdr>
                <w:top w:val="none" w:sz="0" w:space="0" w:color="auto"/>
                <w:left w:val="none" w:sz="0" w:space="0" w:color="auto"/>
                <w:bottom w:val="none" w:sz="0" w:space="0" w:color="auto"/>
                <w:right w:val="none" w:sz="0" w:space="0" w:color="auto"/>
              </w:divBdr>
              <w:divsChild>
                <w:div w:id="76843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452676">
      <w:bodyDiv w:val="1"/>
      <w:marLeft w:val="0"/>
      <w:marRight w:val="0"/>
      <w:marTop w:val="0"/>
      <w:marBottom w:val="0"/>
      <w:divBdr>
        <w:top w:val="none" w:sz="0" w:space="0" w:color="auto"/>
        <w:left w:val="none" w:sz="0" w:space="0" w:color="auto"/>
        <w:bottom w:val="none" w:sz="0" w:space="0" w:color="auto"/>
        <w:right w:val="none" w:sz="0" w:space="0" w:color="auto"/>
      </w:divBdr>
      <w:divsChild>
        <w:div w:id="1127628460">
          <w:marLeft w:val="0"/>
          <w:marRight w:val="0"/>
          <w:marTop w:val="0"/>
          <w:marBottom w:val="0"/>
          <w:divBdr>
            <w:top w:val="none" w:sz="0" w:space="0" w:color="auto"/>
            <w:left w:val="none" w:sz="0" w:space="0" w:color="auto"/>
            <w:bottom w:val="none" w:sz="0" w:space="0" w:color="auto"/>
            <w:right w:val="none" w:sz="0" w:space="0" w:color="auto"/>
          </w:divBdr>
          <w:divsChild>
            <w:div w:id="422914636">
              <w:marLeft w:val="0"/>
              <w:marRight w:val="0"/>
              <w:marTop w:val="0"/>
              <w:marBottom w:val="0"/>
              <w:divBdr>
                <w:top w:val="none" w:sz="0" w:space="0" w:color="auto"/>
                <w:left w:val="none" w:sz="0" w:space="0" w:color="auto"/>
                <w:bottom w:val="none" w:sz="0" w:space="0" w:color="auto"/>
                <w:right w:val="none" w:sz="0" w:space="0" w:color="auto"/>
              </w:divBdr>
              <w:divsChild>
                <w:div w:id="1976644282">
                  <w:marLeft w:val="0"/>
                  <w:marRight w:val="0"/>
                  <w:marTop w:val="0"/>
                  <w:marBottom w:val="0"/>
                  <w:divBdr>
                    <w:top w:val="none" w:sz="0" w:space="0" w:color="auto"/>
                    <w:left w:val="none" w:sz="0" w:space="0" w:color="auto"/>
                    <w:bottom w:val="none" w:sz="0" w:space="0" w:color="auto"/>
                    <w:right w:val="none" w:sz="0" w:space="0" w:color="auto"/>
                  </w:divBdr>
                  <w:divsChild>
                    <w:div w:id="138197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3507821">
      <w:bodyDiv w:val="1"/>
      <w:marLeft w:val="0"/>
      <w:marRight w:val="0"/>
      <w:marTop w:val="0"/>
      <w:marBottom w:val="0"/>
      <w:divBdr>
        <w:top w:val="none" w:sz="0" w:space="0" w:color="auto"/>
        <w:left w:val="none" w:sz="0" w:space="0" w:color="auto"/>
        <w:bottom w:val="none" w:sz="0" w:space="0" w:color="auto"/>
        <w:right w:val="none" w:sz="0" w:space="0" w:color="auto"/>
      </w:divBdr>
      <w:divsChild>
        <w:div w:id="774592276">
          <w:marLeft w:val="0"/>
          <w:marRight w:val="0"/>
          <w:marTop w:val="0"/>
          <w:marBottom w:val="0"/>
          <w:divBdr>
            <w:top w:val="none" w:sz="0" w:space="0" w:color="auto"/>
            <w:left w:val="none" w:sz="0" w:space="0" w:color="auto"/>
            <w:bottom w:val="none" w:sz="0" w:space="0" w:color="auto"/>
            <w:right w:val="none" w:sz="0" w:space="0" w:color="auto"/>
          </w:divBdr>
          <w:divsChild>
            <w:div w:id="287131030">
              <w:marLeft w:val="0"/>
              <w:marRight w:val="0"/>
              <w:marTop w:val="0"/>
              <w:marBottom w:val="0"/>
              <w:divBdr>
                <w:top w:val="none" w:sz="0" w:space="0" w:color="auto"/>
                <w:left w:val="none" w:sz="0" w:space="0" w:color="auto"/>
                <w:bottom w:val="none" w:sz="0" w:space="0" w:color="auto"/>
                <w:right w:val="none" w:sz="0" w:space="0" w:color="auto"/>
              </w:divBdr>
              <w:divsChild>
                <w:div w:id="183325222">
                  <w:marLeft w:val="0"/>
                  <w:marRight w:val="0"/>
                  <w:marTop w:val="0"/>
                  <w:marBottom w:val="0"/>
                  <w:divBdr>
                    <w:top w:val="none" w:sz="0" w:space="0" w:color="auto"/>
                    <w:left w:val="none" w:sz="0" w:space="0" w:color="auto"/>
                    <w:bottom w:val="none" w:sz="0" w:space="0" w:color="auto"/>
                    <w:right w:val="none" w:sz="0" w:space="0" w:color="auto"/>
                  </w:divBdr>
                </w:div>
              </w:divsChild>
            </w:div>
            <w:div w:id="1691108324">
              <w:marLeft w:val="0"/>
              <w:marRight w:val="0"/>
              <w:marTop w:val="0"/>
              <w:marBottom w:val="0"/>
              <w:divBdr>
                <w:top w:val="none" w:sz="0" w:space="0" w:color="auto"/>
                <w:left w:val="none" w:sz="0" w:space="0" w:color="auto"/>
                <w:bottom w:val="none" w:sz="0" w:space="0" w:color="auto"/>
                <w:right w:val="none" w:sz="0" w:space="0" w:color="auto"/>
              </w:divBdr>
              <w:divsChild>
                <w:div w:id="58958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493599">
          <w:marLeft w:val="0"/>
          <w:marRight w:val="0"/>
          <w:marTop w:val="0"/>
          <w:marBottom w:val="0"/>
          <w:divBdr>
            <w:top w:val="none" w:sz="0" w:space="0" w:color="auto"/>
            <w:left w:val="none" w:sz="0" w:space="0" w:color="auto"/>
            <w:bottom w:val="none" w:sz="0" w:space="0" w:color="auto"/>
            <w:right w:val="none" w:sz="0" w:space="0" w:color="auto"/>
          </w:divBdr>
          <w:divsChild>
            <w:div w:id="1629434249">
              <w:marLeft w:val="0"/>
              <w:marRight w:val="0"/>
              <w:marTop w:val="0"/>
              <w:marBottom w:val="0"/>
              <w:divBdr>
                <w:top w:val="none" w:sz="0" w:space="0" w:color="auto"/>
                <w:left w:val="none" w:sz="0" w:space="0" w:color="auto"/>
                <w:bottom w:val="none" w:sz="0" w:space="0" w:color="auto"/>
                <w:right w:val="none" w:sz="0" w:space="0" w:color="auto"/>
              </w:divBdr>
              <w:divsChild>
                <w:div w:id="1177305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847504">
      <w:bodyDiv w:val="1"/>
      <w:marLeft w:val="0"/>
      <w:marRight w:val="0"/>
      <w:marTop w:val="0"/>
      <w:marBottom w:val="0"/>
      <w:divBdr>
        <w:top w:val="none" w:sz="0" w:space="0" w:color="auto"/>
        <w:left w:val="none" w:sz="0" w:space="0" w:color="auto"/>
        <w:bottom w:val="none" w:sz="0" w:space="0" w:color="auto"/>
        <w:right w:val="none" w:sz="0" w:space="0" w:color="auto"/>
      </w:divBdr>
      <w:divsChild>
        <w:div w:id="2040736434">
          <w:marLeft w:val="0"/>
          <w:marRight w:val="0"/>
          <w:marTop w:val="0"/>
          <w:marBottom w:val="0"/>
          <w:divBdr>
            <w:top w:val="none" w:sz="0" w:space="0" w:color="auto"/>
            <w:left w:val="none" w:sz="0" w:space="0" w:color="auto"/>
            <w:bottom w:val="none" w:sz="0" w:space="0" w:color="auto"/>
            <w:right w:val="none" w:sz="0" w:space="0" w:color="auto"/>
          </w:divBdr>
          <w:divsChild>
            <w:div w:id="1083256328">
              <w:marLeft w:val="0"/>
              <w:marRight w:val="0"/>
              <w:marTop w:val="0"/>
              <w:marBottom w:val="0"/>
              <w:divBdr>
                <w:top w:val="none" w:sz="0" w:space="0" w:color="auto"/>
                <w:left w:val="none" w:sz="0" w:space="0" w:color="auto"/>
                <w:bottom w:val="none" w:sz="0" w:space="0" w:color="auto"/>
                <w:right w:val="none" w:sz="0" w:space="0" w:color="auto"/>
              </w:divBdr>
              <w:divsChild>
                <w:div w:id="1457406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856762">
      <w:bodyDiv w:val="1"/>
      <w:marLeft w:val="0"/>
      <w:marRight w:val="0"/>
      <w:marTop w:val="0"/>
      <w:marBottom w:val="0"/>
      <w:divBdr>
        <w:top w:val="none" w:sz="0" w:space="0" w:color="auto"/>
        <w:left w:val="none" w:sz="0" w:space="0" w:color="auto"/>
        <w:bottom w:val="none" w:sz="0" w:space="0" w:color="auto"/>
        <w:right w:val="none" w:sz="0" w:space="0" w:color="auto"/>
      </w:divBdr>
    </w:div>
    <w:div w:id="2010938200">
      <w:bodyDiv w:val="1"/>
      <w:marLeft w:val="0"/>
      <w:marRight w:val="0"/>
      <w:marTop w:val="0"/>
      <w:marBottom w:val="0"/>
      <w:divBdr>
        <w:top w:val="none" w:sz="0" w:space="0" w:color="auto"/>
        <w:left w:val="none" w:sz="0" w:space="0" w:color="auto"/>
        <w:bottom w:val="none" w:sz="0" w:space="0" w:color="auto"/>
        <w:right w:val="none" w:sz="0" w:space="0" w:color="auto"/>
      </w:divBdr>
    </w:div>
    <w:div w:id="2013726178">
      <w:bodyDiv w:val="1"/>
      <w:marLeft w:val="0"/>
      <w:marRight w:val="0"/>
      <w:marTop w:val="0"/>
      <w:marBottom w:val="0"/>
      <w:divBdr>
        <w:top w:val="none" w:sz="0" w:space="0" w:color="auto"/>
        <w:left w:val="none" w:sz="0" w:space="0" w:color="auto"/>
        <w:bottom w:val="none" w:sz="0" w:space="0" w:color="auto"/>
        <w:right w:val="none" w:sz="0" w:space="0" w:color="auto"/>
      </w:divBdr>
      <w:divsChild>
        <w:div w:id="333726634">
          <w:marLeft w:val="0"/>
          <w:marRight w:val="0"/>
          <w:marTop w:val="0"/>
          <w:marBottom w:val="0"/>
          <w:divBdr>
            <w:top w:val="none" w:sz="0" w:space="0" w:color="auto"/>
            <w:left w:val="none" w:sz="0" w:space="0" w:color="auto"/>
            <w:bottom w:val="none" w:sz="0" w:space="0" w:color="auto"/>
            <w:right w:val="none" w:sz="0" w:space="0" w:color="auto"/>
          </w:divBdr>
          <w:divsChild>
            <w:div w:id="1085766678">
              <w:marLeft w:val="0"/>
              <w:marRight w:val="0"/>
              <w:marTop w:val="0"/>
              <w:marBottom w:val="0"/>
              <w:divBdr>
                <w:top w:val="none" w:sz="0" w:space="0" w:color="auto"/>
                <w:left w:val="none" w:sz="0" w:space="0" w:color="auto"/>
                <w:bottom w:val="none" w:sz="0" w:space="0" w:color="auto"/>
                <w:right w:val="none" w:sz="0" w:space="0" w:color="auto"/>
              </w:divBdr>
              <w:divsChild>
                <w:div w:id="106995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4650495">
      <w:bodyDiv w:val="1"/>
      <w:marLeft w:val="0"/>
      <w:marRight w:val="0"/>
      <w:marTop w:val="0"/>
      <w:marBottom w:val="0"/>
      <w:divBdr>
        <w:top w:val="none" w:sz="0" w:space="0" w:color="auto"/>
        <w:left w:val="none" w:sz="0" w:space="0" w:color="auto"/>
        <w:bottom w:val="none" w:sz="0" w:space="0" w:color="auto"/>
        <w:right w:val="none" w:sz="0" w:space="0" w:color="auto"/>
      </w:divBdr>
      <w:divsChild>
        <w:div w:id="1309287116">
          <w:marLeft w:val="0"/>
          <w:marRight w:val="0"/>
          <w:marTop w:val="0"/>
          <w:marBottom w:val="0"/>
          <w:divBdr>
            <w:top w:val="none" w:sz="0" w:space="0" w:color="auto"/>
            <w:left w:val="none" w:sz="0" w:space="0" w:color="auto"/>
            <w:bottom w:val="none" w:sz="0" w:space="0" w:color="auto"/>
            <w:right w:val="none" w:sz="0" w:space="0" w:color="auto"/>
          </w:divBdr>
          <w:divsChild>
            <w:div w:id="1299190327">
              <w:marLeft w:val="0"/>
              <w:marRight w:val="0"/>
              <w:marTop w:val="0"/>
              <w:marBottom w:val="0"/>
              <w:divBdr>
                <w:top w:val="none" w:sz="0" w:space="0" w:color="auto"/>
                <w:left w:val="none" w:sz="0" w:space="0" w:color="auto"/>
                <w:bottom w:val="none" w:sz="0" w:space="0" w:color="auto"/>
                <w:right w:val="none" w:sz="0" w:space="0" w:color="auto"/>
              </w:divBdr>
              <w:divsChild>
                <w:div w:id="62589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568496">
      <w:bodyDiv w:val="1"/>
      <w:marLeft w:val="0"/>
      <w:marRight w:val="0"/>
      <w:marTop w:val="0"/>
      <w:marBottom w:val="0"/>
      <w:divBdr>
        <w:top w:val="none" w:sz="0" w:space="0" w:color="auto"/>
        <w:left w:val="none" w:sz="0" w:space="0" w:color="auto"/>
        <w:bottom w:val="none" w:sz="0" w:space="0" w:color="auto"/>
        <w:right w:val="none" w:sz="0" w:space="0" w:color="auto"/>
      </w:divBdr>
    </w:div>
    <w:div w:id="2022394416">
      <w:bodyDiv w:val="1"/>
      <w:marLeft w:val="0"/>
      <w:marRight w:val="0"/>
      <w:marTop w:val="0"/>
      <w:marBottom w:val="0"/>
      <w:divBdr>
        <w:top w:val="none" w:sz="0" w:space="0" w:color="auto"/>
        <w:left w:val="none" w:sz="0" w:space="0" w:color="auto"/>
        <w:bottom w:val="none" w:sz="0" w:space="0" w:color="auto"/>
        <w:right w:val="none" w:sz="0" w:space="0" w:color="auto"/>
      </w:divBdr>
      <w:divsChild>
        <w:div w:id="2132748764">
          <w:marLeft w:val="0"/>
          <w:marRight w:val="0"/>
          <w:marTop w:val="0"/>
          <w:marBottom w:val="0"/>
          <w:divBdr>
            <w:top w:val="none" w:sz="0" w:space="0" w:color="auto"/>
            <w:left w:val="none" w:sz="0" w:space="0" w:color="auto"/>
            <w:bottom w:val="none" w:sz="0" w:space="0" w:color="auto"/>
            <w:right w:val="none" w:sz="0" w:space="0" w:color="auto"/>
          </w:divBdr>
          <w:divsChild>
            <w:div w:id="622469542">
              <w:marLeft w:val="0"/>
              <w:marRight w:val="0"/>
              <w:marTop w:val="0"/>
              <w:marBottom w:val="0"/>
              <w:divBdr>
                <w:top w:val="none" w:sz="0" w:space="0" w:color="auto"/>
                <w:left w:val="none" w:sz="0" w:space="0" w:color="auto"/>
                <w:bottom w:val="none" w:sz="0" w:space="0" w:color="auto"/>
                <w:right w:val="none" w:sz="0" w:space="0" w:color="auto"/>
              </w:divBdr>
              <w:divsChild>
                <w:div w:id="1130708051">
                  <w:marLeft w:val="0"/>
                  <w:marRight w:val="0"/>
                  <w:marTop w:val="0"/>
                  <w:marBottom w:val="0"/>
                  <w:divBdr>
                    <w:top w:val="none" w:sz="0" w:space="0" w:color="auto"/>
                    <w:left w:val="none" w:sz="0" w:space="0" w:color="auto"/>
                    <w:bottom w:val="none" w:sz="0" w:space="0" w:color="auto"/>
                    <w:right w:val="none" w:sz="0" w:space="0" w:color="auto"/>
                  </w:divBdr>
                  <w:divsChild>
                    <w:div w:id="961302345">
                      <w:marLeft w:val="0"/>
                      <w:marRight w:val="0"/>
                      <w:marTop w:val="0"/>
                      <w:marBottom w:val="0"/>
                      <w:divBdr>
                        <w:top w:val="none" w:sz="0" w:space="0" w:color="auto"/>
                        <w:left w:val="none" w:sz="0" w:space="0" w:color="auto"/>
                        <w:bottom w:val="none" w:sz="0" w:space="0" w:color="auto"/>
                        <w:right w:val="none" w:sz="0" w:space="0" w:color="auto"/>
                      </w:divBdr>
                    </w:div>
                  </w:divsChild>
                </w:div>
                <w:div w:id="1746494585">
                  <w:marLeft w:val="0"/>
                  <w:marRight w:val="0"/>
                  <w:marTop w:val="0"/>
                  <w:marBottom w:val="0"/>
                  <w:divBdr>
                    <w:top w:val="none" w:sz="0" w:space="0" w:color="auto"/>
                    <w:left w:val="none" w:sz="0" w:space="0" w:color="auto"/>
                    <w:bottom w:val="none" w:sz="0" w:space="0" w:color="auto"/>
                    <w:right w:val="none" w:sz="0" w:space="0" w:color="auto"/>
                  </w:divBdr>
                  <w:divsChild>
                    <w:div w:id="160958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0377404">
      <w:bodyDiv w:val="1"/>
      <w:marLeft w:val="0"/>
      <w:marRight w:val="0"/>
      <w:marTop w:val="0"/>
      <w:marBottom w:val="0"/>
      <w:divBdr>
        <w:top w:val="none" w:sz="0" w:space="0" w:color="auto"/>
        <w:left w:val="none" w:sz="0" w:space="0" w:color="auto"/>
        <w:bottom w:val="none" w:sz="0" w:space="0" w:color="auto"/>
        <w:right w:val="none" w:sz="0" w:space="0" w:color="auto"/>
      </w:divBdr>
      <w:divsChild>
        <w:div w:id="74325404">
          <w:marLeft w:val="0"/>
          <w:marRight w:val="0"/>
          <w:marTop w:val="0"/>
          <w:marBottom w:val="0"/>
          <w:divBdr>
            <w:top w:val="none" w:sz="0" w:space="0" w:color="auto"/>
            <w:left w:val="none" w:sz="0" w:space="0" w:color="auto"/>
            <w:bottom w:val="none" w:sz="0" w:space="0" w:color="auto"/>
            <w:right w:val="none" w:sz="0" w:space="0" w:color="auto"/>
          </w:divBdr>
          <w:divsChild>
            <w:div w:id="1644430563">
              <w:marLeft w:val="0"/>
              <w:marRight w:val="0"/>
              <w:marTop w:val="0"/>
              <w:marBottom w:val="0"/>
              <w:divBdr>
                <w:top w:val="none" w:sz="0" w:space="0" w:color="auto"/>
                <w:left w:val="none" w:sz="0" w:space="0" w:color="auto"/>
                <w:bottom w:val="none" w:sz="0" w:space="0" w:color="auto"/>
                <w:right w:val="none" w:sz="0" w:space="0" w:color="auto"/>
              </w:divBdr>
              <w:divsChild>
                <w:div w:id="13048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924825">
      <w:bodyDiv w:val="1"/>
      <w:marLeft w:val="0"/>
      <w:marRight w:val="0"/>
      <w:marTop w:val="0"/>
      <w:marBottom w:val="0"/>
      <w:divBdr>
        <w:top w:val="none" w:sz="0" w:space="0" w:color="auto"/>
        <w:left w:val="none" w:sz="0" w:space="0" w:color="auto"/>
        <w:bottom w:val="none" w:sz="0" w:space="0" w:color="auto"/>
        <w:right w:val="none" w:sz="0" w:space="0" w:color="auto"/>
      </w:divBdr>
    </w:div>
    <w:div w:id="2040280990">
      <w:bodyDiv w:val="1"/>
      <w:marLeft w:val="0"/>
      <w:marRight w:val="0"/>
      <w:marTop w:val="0"/>
      <w:marBottom w:val="0"/>
      <w:divBdr>
        <w:top w:val="none" w:sz="0" w:space="0" w:color="auto"/>
        <w:left w:val="none" w:sz="0" w:space="0" w:color="auto"/>
        <w:bottom w:val="none" w:sz="0" w:space="0" w:color="auto"/>
        <w:right w:val="none" w:sz="0" w:space="0" w:color="auto"/>
      </w:divBdr>
    </w:div>
    <w:div w:id="2041466364">
      <w:bodyDiv w:val="1"/>
      <w:marLeft w:val="0"/>
      <w:marRight w:val="0"/>
      <w:marTop w:val="0"/>
      <w:marBottom w:val="0"/>
      <w:divBdr>
        <w:top w:val="none" w:sz="0" w:space="0" w:color="auto"/>
        <w:left w:val="none" w:sz="0" w:space="0" w:color="auto"/>
        <w:bottom w:val="none" w:sz="0" w:space="0" w:color="auto"/>
        <w:right w:val="none" w:sz="0" w:space="0" w:color="auto"/>
      </w:divBdr>
      <w:divsChild>
        <w:div w:id="1062682385">
          <w:marLeft w:val="0"/>
          <w:marRight w:val="0"/>
          <w:marTop w:val="0"/>
          <w:marBottom w:val="0"/>
          <w:divBdr>
            <w:top w:val="none" w:sz="0" w:space="0" w:color="auto"/>
            <w:left w:val="none" w:sz="0" w:space="0" w:color="auto"/>
            <w:bottom w:val="none" w:sz="0" w:space="0" w:color="auto"/>
            <w:right w:val="none" w:sz="0" w:space="0" w:color="auto"/>
          </w:divBdr>
          <w:divsChild>
            <w:div w:id="888762364">
              <w:marLeft w:val="0"/>
              <w:marRight w:val="0"/>
              <w:marTop w:val="0"/>
              <w:marBottom w:val="0"/>
              <w:divBdr>
                <w:top w:val="none" w:sz="0" w:space="0" w:color="auto"/>
                <w:left w:val="none" w:sz="0" w:space="0" w:color="auto"/>
                <w:bottom w:val="none" w:sz="0" w:space="0" w:color="auto"/>
                <w:right w:val="none" w:sz="0" w:space="0" w:color="auto"/>
              </w:divBdr>
              <w:divsChild>
                <w:div w:id="2038700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6445749">
      <w:bodyDiv w:val="1"/>
      <w:marLeft w:val="0"/>
      <w:marRight w:val="0"/>
      <w:marTop w:val="0"/>
      <w:marBottom w:val="0"/>
      <w:divBdr>
        <w:top w:val="none" w:sz="0" w:space="0" w:color="auto"/>
        <w:left w:val="none" w:sz="0" w:space="0" w:color="auto"/>
        <w:bottom w:val="none" w:sz="0" w:space="0" w:color="auto"/>
        <w:right w:val="none" w:sz="0" w:space="0" w:color="auto"/>
      </w:divBdr>
      <w:divsChild>
        <w:div w:id="2135904475">
          <w:marLeft w:val="0"/>
          <w:marRight w:val="0"/>
          <w:marTop w:val="0"/>
          <w:marBottom w:val="0"/>
          <w:divBdr>
            <w:top w:val="none" w:sz="0" w:space="0" w:color="auto"/>
            <w:left w:val="none" w:sz="0" w:space="0" w:color="auto"/>
            <w:bottom w:val="none" w:sz="0" w:space="0" w:color="auto"/>
            <w:right w:val="none" w:sz="0" w:space="0" w:color="auto"/>
          </w:divBdr>
          <w:divsChild>
            <w:div w:id="1119882671">
              <w:marLeft w:val="0"/>
              <w:marRight w:val="0"/>
              <w:marTop w:val="0"/>
              <w:marBottom w:val="0"/>
              <w:divBdr>
                <w:top w:val="none" w:sz="0" w:space="0" w:color="auto"/>
                <w:left w:val="none" w:sz="0" w:space="0" w:color="auto"/>
                <w:bottom w:val="none" w:sz="0" w:space="0" w:color="auto"/>
                <w:right w:val="none" w:sz="0" w:space="0" w:color="auto"/>
              </w:divBdr>
              <w:divsChild>
                <w:div w:id="2005549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166094">
      <w:bodyDiv w:val="1"/>
      <w:marLeft w:val="0"/>
      <w:marRight w:val="0"/>
      <w:marTop w:val="0"/>
      <w:marBottom w:val="0"/>
      <w:divBdr>
        <w:top w:val="none" w:sz="0" w:space="0" w:color="auto"/>
        <w:left w:val="none" w:sz="0" w:space="0" w:color="auto"/>
        <w:bottom w:val="none" w:sz="0" w:space="0" w:color="auto"/>
        <w:right w:val="none" w:sz="0" w:space="0" w:color="auto"/>
      </w:divBdr>
      <w:divsChild>
        <w:div w:id="1954676979">
          <w:marLeft w:val="0"/>
          <w:marRight w:val="0"/>
          <w:marTop w:val="0"/>
          <w:marBottom w:val="0"/>
          <w:divBdr>
            <w:top w:val="none" w:sz="0" w:space="0" w:color="auto"/>
            <w:left w:val="none" w:sz="0" w:space="0" w:color="auto"/>
            <w:bottom w:val="none" w:sz="0" w:space="0" w:color="auto"/>
            <w:right w:val="none" w:sz="0" w:space="0" w:color="auto"/>
          </w:divBdr>
          <w:divsChild>
            <w:div w:id="246577287">
              <w:marLeft w:val="0"/>
              <w:marRight w:val="0"/>
              <w:marTop w:val="0"/>
              <w:marBottom w:val="0"/>
              <w:divBdr>
                <w:top w:val="none" w:sz="0" w:space="0" w:color="auto"/>
                <w:left w:val="none" w:sz="0" w:space="0" w:color="auto"/>
                <w:bottom w:val="none" w:sz="0" w:space="0" w:color="auto"/>
                <w:right w:val="none" w:sz="0" w:space="0" w:color="auto"/>
              </w:divBdr>
              <w:divsChild>
                <w:div w:id="1306739627">
                  <w:marLeft w:val="0"/>
                  <w:marRight w:val="0"/>
                  <w:marTop w:val="0"/>
                  <w:marBottom w:val="0"/>
                  <w:divBdr>
                    <w:top w:val="none" w:sz="0" w:space="0" w:color="auto"/>
                    <w:left w:val="none" w:sz="0" w:space="0" w:color="auto"/>
                    <w:bottom w:val="none" w:sz="0" w:space="0" w:color="auto"/>
                    <w:right w:val="none" w:sz="0" w:space="0" w:color="auto"/>
                  </w:divBdr>
                  <w:divsChild>
                    <w:div w:id="132948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9304863">
      <w:bodyDiv w:val="1"/>
      <w:marLeft w:val="0"/>
      <w:marRight w:val="0"/>
      <w:marTop w:val="0"/>
      <w:marBottom w:val="0"/>
      <w:divBdr>
        <w:top w:val="none" w:sz="0" w:space="0" w:color="auto"/>
        <w:left w:val="none" w:sz="0" w:space="0" w:color="auto"/>
        <w:bottom w:val="none" w:sz="0" w:space="0" w:color="auto"/>
        <w:right w:val="none" w:sz="0" w:space="0" w:color="auto"/>
      </w:divBdr>
      <w:divsChild>
        <w:div w:id="682318320">
          <w:marLeft w:val="0"/>
          <w:marRight w:val="0"/>
          <w:marTop w:val="0"/>
          <w:marBottom w:val="0"/>
          <w:divBdr>
            <w:top w:val="none" w:sz="0" w:space="0" w:color="auto"/>
            <w:left w:val="none" w:sz="0" w:space="0" w:color="auto"/>
            <w:bottom w:val="none" w:sz="0" w:space="0" w:color="auto"/>
            <w:right w:val="none" w:sz="0" w:space="0" w:color="auto"/>
          </w:divBdr>
          <w:divsChild>
            <w:div w:id="2049989920">
              <w:marLeft w:val="0"/>
              <w:marRight w:val="0"/>
              <w:marTop w:val="0"/>
              <w:marBottom w:val="0"/>
              <w:divBdr>
                <w:top w:val="none" w:sz="0" w:space="0" w:color="auto"/>
                <w:left w:val="none" w:sz="0" w:space="0" w:color="auto"/>
                <w:bottom w:val="none" w:sz="0" w:space="0" w:color="auto"/>
                <w:right w:val="none" w:sz="0" w:space="0" w:color="auto"/>
              </w:divBdr>
              <w:divsChild>
                <w:div w:id="82255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554284">
      <w:bodyDiv w:val="1"/>
      <w:marLeft w:val="0"/>
      <w:marRight w:val="0"/>
      <w:marTop w:val="0"/>
      <w:marBottom w:val="0"/>
      <w:divBdr>
        <w:top w:val="none" w:sz="0" w:space="0" w:color="auto"/>
        <w:left w:val="none" w:sz="0" w:space="0" w:color="auto"/>
        <w:bottom w:val="none" w:sz="0" w:space="0" w:color="auto"/>
        <w:right w:val="none" w:sz="0" w:space="0" w:color="auto"/>
      </w:divBdr>
      <w:divsChild>
        <w:div w:id="516310948">
          <w:marLeft w:val="0"/>
          <w:marRight w:val="0"/>
          <w:marTop w:val="0"/>
          <w:marBottom w:val="0"/>
          <w:divBdr>
            <w:top w:val="none" w:sz="0" w:space="0" w:color="auto"/>
            <w:left w:val="none" w:sz="0" w:space="0" w:color="auto"/>
            <w:bottom w:val="none" w:sz="0" w:space="0" w:color="auto"/>
            <w:right w:val="none" w:sz="0" w:space="0" w:color="auto"/>
          </w:divBdr>
          <w:divsChild>
            <w:div w:id="1084957903">
              <w:marLeft w:val="0"/>
              <w:marRight w:val="0"/>
              <w:marTop w:val="0"/>
              <w:marBottom w:val="0"/>
              <w:divBdr>
                <w:top w:val="none" w:sz="0" w:space="0" w:color="auto"/>
                <w:left w:val="none" w:sz="0" w:space="0" w:color="auto"/>
                <w:bottom w:val="none" w:sz="0" w:space="0" w:color="auto"/>
                <w:right w:val="none" w:sz="0" w:space="0" w:color="auto"/>
              </w:divBdr>
              <w:divsChild>
                <w:div w:id="683360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435894">
      <w:bodyDiv w:val="1"/>
      <w:marLeft w:val="0"/>
      <w:marRight w:val="0"/>
      <w:marTop w:val="0"/>
      <w:marBottom w:val="0"/>
      <w:divBdr>
        <w:top w:val="none" w:sz="0" w:space="0" w:color="auto"/>
        <w:left w:val="none" w:sz="0" w:space="0" w:color="auto"/>
        <w:bottom w:val="none" w:sz="0" w:space="0" w:color="auto"/>
        <w:right w:val="none" w:sz="0" w:space="0" w:color="auto"/>
      </w:divBdr>
      <w:divsChild>
        <w:div w:id="783425438">
          <w:marLeft w:val="0"/>
          <w:marRight w:val="0"/>
          <w:marTop w:val="0"/>
          <w:marBottom w:val="0"/>
          <w:divBdr>
            <w:top w:val="none" w:sz="0" w:space="0" w:color="auto"/>
            <w:left w:val="none" w:sz="0" w:space="0" w:color="auto"/>
            <w:bottom w:val="none" w:sz="0" w:space="0" w:color="auto"/>
            <w:right w:val="none" w:sz="0" w:space="0" w:color="auto"/>
          </w:divBdr>
          <w:divsChild>
            <w:div w:id="1483545753">
              <w:marLeft w:val="0"/>
              <w:marRight w:val="0"/>
              <w:marTop w:val="0"/>
              <w:marBottom w:val="0"/>
              <w:divBdr>
                <w:top w:val="none" w:sz="0" w:space="0" w:color="auto"/>
                <w:left w:val="none" w:sz="0" w:space="0" w:color="auto"/>
                <w:bottom w:val="none" w:sz="0" w:space="0" w:color="auto"/>
                <w:right w:val="none" w:sz="0" w:space="0" w:color="auto"/>
              </w:divBdr>
              <w:divsChild>
                <w:div w:id="55707327">
                  <w:marLeft w:val="0"/>
                  <w:marRight w:val="0"/>
                  <w:marTop w:val="0"/>
                  <w:marBottom w:val="0"/>
                  <w:divBdr>
                    <w:top w:val="none" w:sz="0" w:space="0" w:color="auto"/>
                    <w:left w:val="none" w:sz="0" w:space="0" w:color="auto"/>
                    <w:bottom w:val="none" w:sz="0" w:space="0" w:color="auto"/>
                    <w:right w:val="none" w:sz="0" w:space="0" w:color="auto"/>
                  </w:divBdr>
                  <w:divsChild>
                    <w:div w:id="1304044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4641348">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088571021">
      <w:bodyDiv w:val="1"/>
      <w:marLeft w:val="0"/>
      <w:marRight w:val="0"/>
      <w:marTop w:val="0"/>
      <w:marBottom w:val="0"/>
      <w:divBdr>
        <w:top w:val="none" w:sz="0" w:space="0" w:color="auto"/>
        <w:left w:val="none" w:sz="0" w:space="0" w:color="auto"/>
        <w:bottom w:val="none" w:sz="0" w:space="0" w:color="auto"/>
        <w:right w:val="none" w:sz="0" w:space="0" w:color="auto"/>
      </w:divBdr>
      <w:divsChild>
        <w:div w:id="1393577616">
          <w:marLeft w:val="0"/>
          <w:marRight w:val="0"/>
          <w:marTop w:val="0"/>
          <w:marBottom w:val="0"/>
          <w:divBdr>
            <w:top w:val="none" w:sz="0" w:space="0" w:color="auto"/>
            <w:left w:val="none" w:sz="0" w:space="0" w:color="auto"/>
            <w:bottom w:val="none" w:sz="0" w:space="0" w:color="auto"/>
            <w:right w:val="none" w:sz="0" w:space="0" w:color="auto"/>
          </w:divBdr>
          <w:divsChild>
            <w:div w:id="1822964832">
              <w:marLeft w:val="0"/>
              <w:marRight w:val="0"/>
              <w:marTop w:val="0"/>
              <w:marBottom w:val="0"/>
              <w:divBdr>
                <w:top w:val="none" w:sz="0" w:space="0" w:color="auto"/>
                <w:left w:val="none" w:sz="0" w:space="0" w:color="auto"/>
                <w:bottom w:val="none" w:sz="0" w:space="0" w:color="auto"/>
                <w:right w:val="none" w:sz="0" w:space="0" w:color="auto"/>
              </w:divBdr>
              <w:divsChild>
                <w:div w:id="1986155015">
                  <w:marLeft w:val="0"/>
                  <w:marRight w:val="0"/>
                  <w:marTop w:val="0"/>
                  <w:marBottom w:val="0"/>
                  <w:divBdr>
                    <w:top w:val="none" w:sz="0" w:space="0" w:color="auto"/>
                    <w:left w:val="none" w:sz="0" w:space="0" w:color="auto"/>
                    <w:bottom w:val="none" w:sz="0" w:space="0" w:color="auto"/>
                    <w:right w:val="none" w:sz="0" w:space="0" w:color="auto"/>
                  </w:divBdr>
                  <w:divsChild>
                    <w:div w:id="1516071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72740">
      <w:bodyDiv w:val="1"/>
      <w:marLeft w:val="0"/>
      <w:marRight w:val="0"/>
      <w:marTop w:val="0"/>
      <w:marBottom w:val="0"/>
      <w:divBdr>
        <w:top w:val="none" w:sz="0" w:space="0" w:color="auto"/>
        <w:left w:val="none" w:sz="0" w:space="0" w:color="auto"/>
        <w:bottom w:val="none" w:sz="0" w:space="0" w:color="auto"/>
        <w:right w:val="none" w:sz="0" w:space="0" w:color="auto"/>
      </w:divBdr>
      <w:divsChild>
        <w:div w:id="1639459379">
          <w:marLeft w:val="0"/>
          <w:marRight w:val="0"/>
          <w:marTop w:val="0"/>
          <w:marBottom w:val="0"/>
          <w:divBdr>
            <w:top w:val="none" w:sz="0" w:space="0" w:color="auto"/>
            <w:left w:val="none" w:sz="0" w:space="0" w:color="auto"/>
            <w:bottom w:val="none" w:sz="0" w:space="0" w:color="auto"/>
            <w:right w:val="none" w:sz="0" w:space="0" w:color="auto"/>
          </w:divBdr>
          <w:divsChild>
            <w:div w:id="1218736545">
              <w:marLeft w:val="0"/>
              <w:marRight w:val="0"/>
              <w:marTop w:val="0"/>
              <w:marBottom w:val="0"/>
              <w:divBdr>
                <w:top w:val="none" w:sz="0" w:space="0" w:color="auto"/>
                <w:left w:val="none" w:sz="0" w:space="0" w:color="auto"/>
                <w:bottom w:val="none" w:sz="0" w:space="0" w:color="auto"/>
                <w:right w:val="none" w:sz="0" w:space="0" w:color="auto"/>
              </w:divBdr>
              <w:divsChild>
                <w:div w:id="963080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232722">
      <w:bodyDiv w:val="1"/>
      <w:marLeft w:val="0"/>
      <w:marRight w:val="0"/>
      <w:marTop w:val="0"/>
      <w:marBottom w:val="0"/>
      <w:divBdr>
        <w:top w:val="none" w:sz="0" w:space="0" w:color="auto"/>
        <w:left w:val="none" w:sz="0" w:space="0" w:color="auto"/>
        <w:bottom w:val="none" w:sz="0" w:space="0" w:color="auto"/>
        <w:right w:val="none" w:sz="0" w:space="0" w:color="auto"/>
      </w:divBdr>
      <w:divsChild>
        <w:div w:id="1295260207">
          <w:marLeft w:val="0"/>
          <w:marRight w:val="0"/>
          <w:marTop w:val="0"/>
          <w:marBottom w:val="0"/>
          <w:divBdr>
            <w:top w:val="none" w:sz="0" w:space="0" w:color="auto"/>
            <w:left w:val="none" w:sz="0" w:space="0" w:color="auto"/>
            <w:bottom w:val="none" w:sz="0" w:space="0" w:color="auto"/>
            <w:right w:val="none" w:sz="0" w:space="0" w:color="auto"/>
          </w:divBdr>
          <w:divsChild>
            <w:div w:id="847250474">
              <w:marLeft w:val="0"/>
              <w:marRight w:val="0"/>
              <w:marTop w:val="0"/>
              <w:marBottom w:val="0"/>
              <w:divBdr>
                <w:top w:val="none" w:sz="0" w:space="0" w:color="auto"/>
                <w:left w:val="none" w:sz="0" w:space="0" w:color="auto"/>
                <w:bottom w:val="none" w:sz="0" w:space="0" w:color="auto"/>
                <w:right w:val="none" w:sz="0" w:space="0" w:color="auto"/>
              </w:divBdr>
              <w:divsChild>
                <w:div w:id="100100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973153">
      <w:bodyDiv w:val="1"/>
      <w:marLeft w:val="0"/>
      <w:marRight w:val="0"/>
      <w:marTop w:val="0"/>
      <w:marBottom w:val="0"/>
      <w:divBdr>
        <w:top w:val="none" w:sz="0" w:space="0" w:color="auto"/>
        <w:left w:val="none" w:sz="0" w:space="0" w:color="auto"/>
        <w:bottom w:val="none" w:sz="0" w:space="0" w:color="auto"/>
        <w:right w:val="none" w:sz="0" w:space="0" w:color="auto"/>
      </w:divBdr>
      <w:divsChild>
        <w:div w:id="1284188806">
          <w:marLeft w:val="0"/>
          <w:marRight w:val="0"/>
          <w:marTop w:val="0"/>
          <w:marBottom w:val="0"/>
          <w:divBdr>
            <w:top w:val="none" w:sz="0" w:space="0" w:color="auto"/>
            <w:left w:val="none" w:sz="0" w:space="0" w:color="auto"/>
            <w:bottom w:val="none" w:sz="0" w:space="0" w:color="auto"/>
            <w:right w:val="none" w:sz="0" w:space="0" w:color="auto"/>
          </w:divBdr>
          <w:divsChild>
            <w:div w:id="1284775970">
              <w:marLeft w:val="0"/>
              <w:marRight w:val="0"/>
              <w:marTop w:val="0"/>
              <w:marBottom w:val="0"/>
              <w:divBdr>
                <w:top w:val="none" w:sz="0" w:space="0" w:color="auto"/>
                <w:left w:val="none" w:sz="0" w:space="0" w:color="auto"/>
                <w:bottom w:val="none" w:sz="0" w:space="0" w:color="auto"/>
                <w:right w:val="none" w:sz="0" w:space="0" w:color="auto"/>
              </w:divBdr>
              <w:divsChild>
                <w:div w:id="108942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099065">
      <w:bodyDiv w:val="1"/>
      <w:marLeft w:val="0"/>
      <w:marRight w:val="0"/>
      <w:marTop w:val="0"/>
      <w:marBottom w:val="0"/>
      <w:divBdr>
        <w:top w:val="none" w:sz="0" w:space="0" w:color="auto"/>
        <w:left w:val="none" w:sz="0" w:space="0" w:color="auto"/>
        <w:bottom w:val="none" w:sz="0" w:space="0" w:color="auto"/>
        <w:right w:val="none" w:sz="0" w:space="0" w:color="auto"/>
      </w:divBdr>
      <w:divsChild>
        <w:div w:id="1326737822">
          <w:marLeft w:val="0"/>
          <w:marRight w:val="0"/>
          <w:marTop w:val="0"/>
          <w:marBottom w:val="0"/>
          <w:divBdr>
            <w:top w:val="none" w:sz="0" w:space="0" w:color="auto"/>
            <w:left w:val="none" w:sz="0" w:space="0" w:color="auto"/>
            <w:bottom w:val="none" w:sz="0" w:space="0" w:color="auto"/>
            <w:right w:val="none" w:sz="0" w:space="0" w:color="auto"/>
          </w:divBdr>
          <w:divsChild>
            <w:div w:id="1122848562">
              <w:marLeft w:val="0"/>
              <w:marRight w:val="0"/>
              <w:marTop w:val="0"/>
              <w:marBottom w:val="0"/>
              <w:divBdr>
                <w:top w:val="none" w:sz="0" w:space="0" w:color="auto"/>
                <w:left w:val="none" w:sz="0" w:space="0" w:color="auto"/>
                <w:bottom w:val="none" w:sz="0" w:space="0" w:color="auto"/>
                <w:right w:val="none" w:sz="0" w:space="0" w:color="auto"/>
              </w:divBdr>
              <w:divsChild>
                <w:div w:id="1085228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527444">
      <w:bodyDiv w:val="1"/>
      <w:marLeft w:val="0"/>
      <w:marRight w:val="0"/>
      <w:marTop w:val="0"/>
      <w:marBottom w:val="0"/>
      <w:divBdr>
        <w:top w:val="none" w:sz="0" w:space="0" w:color="auto"/>
        <w:left w:val="none" w:sz="0" w:space="0" w:color="auto"/>
        <w:bottom w:val="none" w:sz="0" w:space="0" w:color="auto"/>
        <w:right w:val="none" w:sz="0" w:space="0" w:color="auto"/>
      </w:divBdr>
      <w:divsChild>
        <w:div w:id="114494748">
          <w:marLeft w:val="0"/>
          <w:marRight w:val="0"/>
          <w:marTop w:val="0"/>
          <w:marBottom w:val="0"/>
          <w:divBdr>
            <w:top w:val="none" w:sz="0" w:space="0" w:color="auto"/>
            <w:left w:val="none" w:sz="0" w:space="0" w:color="auto"/>
            <w:bottom w:val="none" w:sz="0" w:space="0" w:color="auto"/>
            <w:right w:val="none" w:sz="0" w:space="0" w:color="auto"/>
          </w:divBdr>
          <w:divsChild>
            <w:div w:id="185481504">
              <w:marLeft w:val="0"/>
              <w:marRight w:val="0"/>
              <w:marTop w:val="0"/>
              <w:marBottom w:val="0"/>
              <w:divBdr>
                <w:top w:val="none" w:sz="0" w:space="0" w:color="auto"/>
                <w:left w:val="none" w:sz="0" w:space="0" w:color="auto"/>
                <w:bottom w:val="none" w:sz="0" w:space="0" w:color="auto"/>
                <w:right w:val="none" w:sz="0" w:space="0" w:color="auto"/>
              </w:divBdr>
              <w:divsChild>
                <w:div w:id="1649744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8818633">
      <w:bodyDiv w:val="1"/>
      <w:marLeft w:val="0"/>
      <w:marRight w:val="0"/>
      <w:marTop w:val="0"/>
      <w:marBottom w:val="0"/>
      <w:divBdr>
        <w:top w:val="none" w:sz="0" w:space="0" w:color="auto"/>
        <w:left w:val="none" w:sz="0" w:space="0" w:color="auto"/>
        <w:bottom w:val="none" w:sz="0" w:space="0" w:color="auto"/>
        <w:right w:val="none" w:sz="0" w:space="0" w:color="auto"/>
      </w:divBdr>
      <w:divsChild>
        <w:div w:id="2051763708">
          <w:marLeft w:val="0"/>
          <w:marRight w:val="0"/>
          <w:marTop w:val="0"/>
          <w:marBottom w:val="0"/>
          <w:divBdr>
            <w:top w:val="none" w:sz="0" w:space="0" w:color="auto"/>
            <w:left w:val="none" w:sz="0" w:space="0" w:color="auto"/>
            <w:bottom w:val="none" w:sz="0" w:space="0" w:color="auto"/>
            <w:right w:val="none" w:sz="0" w:space="0" w:color="auto"/>
          </w:divBdr>
          <w:divsChild>
            <w:div w:id="711537771">
              <w:marLeft w:val="0"/>
              <w:marRight w:val="0"/>
              <w:marTop w:val="0"/>
              <w:marBottom w:val="0"/>
              <w:divBdr>
                <w:top w:val="none" w:sz="0" w:space="0" w:color="auto"/>
                <w:left w:val="none" w:sz="0" w:space="0" w:color="auto"/>
                <w:bottom w:val="none" w:sz="0" w:space="0" w:color="auto"/>
                <w:right w:val="none" w:sz="0" w:space="0" w:color="auto"/>
              </w:divBdr>
              <w:divsChild>
                <w:div w:id="2660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201283">
      <w:bodyDiv w:val="1"/>
      <w:marLeft w:val="0"/>
      <w:marRight w:val="0"/>
      <w:marTop w:val="0"/>
      <w:marBottom w:val="0"/>
      <w:divBdr>
        <w:top w:val="none" w:sz="0" w:space="0" w:color="auto"/>
        <w:left w:val="none" w:sz="0" w:space="0" w:color="auto"/>
        <w:bottom w:val="none" w:sz="0" w:space="0" w:color="auto"/>
        <w:right w:val="none" w:sz="0" w:space="0" w:color="auto"/>
      </w:divBdr>
    </w:div>
    <w:div w:id="2129661936">
      <w:bodyDiv w:val="1"/>
      <w:marLeft w:val="0"/>
      <w:marRight w:val="0"/>
      <w:marTop w:val="0"/>
      <w:marBottom w:val="0"/>
      <w:divBdr>
        <w:top w:val="none" w:sz="0" w:space="0" w:color="auto"/>
        <w:left w:val="none" w:sz="0" w:space="0" w:color="auto"/>
        <w:bottom w:val="none" w:sz="0" w:space="0" w:color="auto"/>
        <w:right w:val="none" w:sz="0" w:space="0" w:color="auto"/>
      </w:divBdr>
      <w:divsChild>
        <w:div w:id="1128550052">
          <w:marLeft w:val="0"/>
          <w:marRight w:val="0"/>
          <w:marTop w:val="0"/>
          <w:marBottom w:val="0"/>
          <w:divBdr>
            <w:top w:val="none" w:sz="0" w:space="0" w:color="auto"/>
            <w:left w:val="none" w:sz="0" w:space="0" w:color="auto"/>
            <w:bottom w:val="none" w:sz="0" w:space="0" w:color="auto"/>
            <w:right w:val="none" w:sz="0" w:space="0" w:color="auto"/>
          </w:divBdr>
          <w:divsChild>
            <w:div w:id="35980553">
              <w:marLeft w:val="0"/>
              <w:marRight w:val="0"/>
              <w:marTop w:val="0"/>
              <w:marBottom w:val="0"/>
              <w:divBdr>
                <w:top w:val="none" w:sz="0" w:space="0" w:color="auto"/>
                <w:left w:val="none" w:sz="0" w:space="0" w:color="auto"/>
                <w:bottom w:val="none" w:sz="0" w:space="0" w:color="auto"/>
                <w:right w:val="none" w:sz="0" w:space="0" w:color="auto"/>
              </w:divBdr>
              <w:divsChild>
                <w:div w:id="197062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707444">
      <w:bodyDiv w:val="1"/>
      <w:marLeft w:val="0"/>
      <w:marRight w:val="0"/>
      <w:marTop w:val="0"/>
      <w:marBottom w:val="0"/>
      <w:divBdr>
        <w:top w:val="none" w:sz="0" w:space="0" w:color="auto"/>
        <w:left w:val="none" w:sz="0" w:space="0" w:color="auto"/>
        <w:bottom w:val="none" w:sz="0" w:space="0" w:color="auto"/>
        <w:right w:val="none" w:sz="0" w:space="0" w:color="auto"/>
      </w:divBdr>
      <w:divsChild>
        <w:div w:id="1210846305">
          <w:marLeft w:val="0"/>
          <w:marRight w:val="0"/>
          <w:marTop w:val="0"/>
          <w:marBottom w:val="0"/>
          <w:divBdr>
            <w:top w:val="none" w:sz="0" w:space="0" w:color="auto"/>
            <w:left w:val="none" w:sz="0" w:space="0" w:color="auto"/>
            <w:bottom w:val="none" w:sz="0" w:space="0" w:color="auto"/>
            <w:right w:val="none" w:sz="0" w:space="0" w:color="auto"/>
          </w:divBdr>
          <w:divsChild>
            <w:div w:id="425468659">
              <w:marLeft w:val="0"/>
              <w:marRight w:val="0"/>
              <w:marTop w:val="0"/>
              <w:marBottom w:val="0"/>
              <w:divBdr>
                <w:top w:val="none" w:sz="0" w:space="0" w:color="auto"/>
                <w:left w:val="none" w:sz="0" w:space="0" w:color="auto"/>
                <w:bottom w:val="none" w:sz="0" w:space="0" w:color="auto"/>
                <w:right w:val="none" w:sz="0" w:space="0" w:color="auto"/>
              </w:divBdr>
              <w:divsChild>
                <w:div w:id="740367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8374919">
      <w:bodyDiv w:val="1"/>
      <w:marLeft w:val="0"/>
      <w:marRight w:val="0"/>
      <w:marTop w:val="0"/>
      <w:marBottom w:val="0"/>
      <w:divBdr>
        <w:top w:val="none" w:sz="0" w:space="0" w:color="auto"/>
        <w:left w:val="none" w:sz="0" w:space="0" w:color="auto"/>
        <w:bottom w:val="none" w:sz="0" w:space="0" w:color="auto"/>
        <w:right w:val="none" w:sz="0" w:space="0" w:color="auto"/>
      </w:divBdr>
      <w:divsChild>
        <w:div w:id="729573013">
          <w:marLeft w:val="0"/>
          <w:marRight w:val="0"/>
          <w:marTop w:val="0"/>
          <w:marBottom w:val="0"/>
          <w:divBdr>
            <w:top w:val="none" w:sz="0" w:space="0" w:color="auto"/>
            <w:left w:val="none" w:sz="0" w:space="0" w:color="auto"/>
            <w:bottom w:val="none" w:sz="0" w:space="0" w:color="auto"/>
            <w:right w:val="none" w:sz="0" w:space="0" w:color="auto"/>
          </w:divBdr>
          <w:divsChild>
            <w:div w:id="433944575">
              <w:marLeft w:val="0"/>
              <w:marRight w:val="0"/>
              <w:marTop w:val="0"/>
              <w:marBottom w:val="0"/>
              <w:divBdr>
                <w:top w:val="none" w:sz="0" w:space="0" w:color="auto"/>
                <w:left w:val="none" w:sz="0" w:space="0" w:color="auto"/>
                <w:bottom w:val="none" w:sz="0" w:space="0" w:color="auto"/>
                <w:right w:val="none" w:sz="0" w:space="0" w:color="auto"/>
              </w:divBdr>
              <w:divsChild>
                <w:div w:id="1737623880">
                  <w:marLeft w:val="0"/>
                  <w:marRight w:val="0"/>
                  <w:marTop w:val="0"/>
                  <w:marBottom w:val="0"/>
                  <w:divBdr>
                    <w:top w:val="none" w:sz="0" w:space="0" w:color="auto"/>
                    <w:left w:val="none" w:sz="0" w:space="0" w:color="auto"/>
                    <w:bottom w:val="none" w:sz="0" w:space="0" w:color="auto"/>
                    <w:right w:val="none" w:sz="0" w:space="0" w:color="auto"/>
                  </w:divBdr>
                  <w:divsChild>
                    <w:div w:id="69095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8402951">
      <w:bodyDiv w:val="1"/>
      <w:marLeft w:val="0"/>
      <w:marRight w:val="0"/>
      <w:marTop w:val="0"/>
      <w:marBottom w:val="0"/>
      <w:divBdr>
        <w:top w:val="none" w:sz="0" w:space="0" w:color="auto"/>
        <w:left w:val="none" w:sz="0" w:space="0" w:color="auto"/>
        <w:bottom w:val="none" w:sz="0" w:space="0" w:color="auto"/>
        <w:right w:val="none" w:sz="0" w:space="0" w:color="auto"/>
      </w:divBdr>
      <w:divsChild>
        <w:div w:id="1572735153">
          <w:marLeft w:val="0"/>
          <w:marRight w:val="0"/>
          <w:marTop w:val="0"/>
          <w:marBottom w:val="0"/>
          <w:divBdr>
            <w:top w:val="none" w:sz="0" w:space="0" w:color="auto"/>
            <w:left w:val="none" w:sz="0" w:space="0" w:color="auto"/>
            <w:bottom w:val="none" w:sz="0" w:space="0" w:color="auto"/>
            <w:right w:val="none" w:sz="0" w:space="0" w:color="auto"/>
          </w:divBdr>
          <w:divsChild>
            <w:div w:id="515272347">
              <w:marLeft w:val="0"/>
              <w:marRight w:val="0"/>
              <w:marTop w:val="0"/>
              <w:marBottom w:val="0"/>
              <w:divBdr>
                <w:top w:val="none" w:sz="0" w:space="0" w:color="auto"/>
                <w:left w:val="none" w:sz="0" w:space="0" w:color="auto"/>
                <w:bottom w:val="none" w:sz="0" w:space="0" w:color="auto"/>
                <w:right w:val="none" w:sz="0" w:space="0" w:color="auto"/>
              </w:divBdr>
              <w:divsChild>
                <w:div w:id="219680206">
                  <w:marLeft w:val="0"/>
                  <w:marRight w:val="0"/>
                  <w:marTop w:val="0"/>
                  <w:marBottom w:val="0"/>
                  <w:divBdr>
                    <w:top w:val="none" w:sz="0" w:space="0" w:color="auto"/>
                    <w:left w:val="none" w:sz="0" w:space="0" w:color="auto"/>
                    <w:bottom w:val="none" w:sz="0" w:space="0" w:color="auto"/>
                    <w:right w:val="none" w:sz="0" w:space="0" w:color="auto"/>
                  </w:divBdr>
                  <w:divsChild>
                    <w:div w:id="6495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964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microsoft.com/office/2007/relationships/diagramDrawing" Target="diagrams/drawing1.xml"/><Relationship Id="rId21" Type="http://schemas.openxmlformats.org/officeDocument/2006/relationships/hyperlink" Target="http://web.undp.org/evaluation/guidance.shtml" TargetMode="External"/><Relationship Id="rId42" Type="http://schemas.openxmlformats.org/officeDocument/2006/relationships/image" Target="media/image5.png"/><Relationship Id="rId47" Type="http://schemas.openxmlformats.org/officeDocument/2006/relationships/image" Target="media/image5.tiff"/><Relationship Id="rId63" Type="http://schemas.openxmlformats.org/officeDocument/2006/relationships/image" Target="media/image19.jpeg"/><Relationship Id="rId68" Type="http://schemas.openxmlformats.org/officeDocument/2006/relationships/image" Target="media/image24.jpeg"/><Relationship Id="rId84" Type="http://schemas.openxmlformats.org/officeDocument/2006/relationships/fontTable" Target="fontTable.xml"/><Relationship Id="rId16" Type="http://schemas.openxmlformats.org/officeDocument/2006/relationships/hyperlink" Target="http://www.undp.org/content/undp/en/home/operations/accountability/programme_and_operationspoliciesandprocedures.html" TargetMode="External"/><Relationship Id="rId11" Type="http://schemas.openxmlformats.org/officeDocument/2006/relationships/endnotes" Target="endnotes.xml"/><Relationship Id="rId32" Type="http://schemas.openxmlformats.org/officeDocument/2006/relationships/hyperlink" Target="http://www.un.org/sc/committees/1267/aq_sanctions_list.shtml" TargetMode="External"/><Relationship Id="rId37" Type="http://schemas.openxmlformats.org/officeDocument/2006/relationships/image" Target="media/image4.png"/><Relationship Id="rId53" Type="http://schemas.openxmlformats.org/officeDocument/2006/relationships/image" Target="media/image10.png"/><Relationship Id="rId58" Type="http://schemas.openxmlformats.org/officeDocument/2006/relationships/image" Target="media/image15.png"/><Relationship Id="rId74" Type="http://schemas.openxmlformats.org/officeDocument/2006/relationships/image" Target="media/image30.jpeg"/><Relationship Id="rId79" Type="http://schemas.openxmlformats.org/officeDocument/2006/relationships/hyperlink" Target="http://www.geographic.org" TargetMode="External"/><Relationship Id="rId5" Type="http://schemas.openxmlformats.org/officeDocument/2006/relationships/customXml" Target="../customXml/item5.xml"/><Relationship Id="rId61" Type="http://schemas.openxmlformats.org/officeDocument/2006/relationships/hyperlink" Target="http://www.CAWST.org" TargetMode="External"/><Relationship Id="rId82" Type="http://schemas.openxmlformats.org/officeDocument/2006/relationships/hyperlink" Target="https://wikivisually.com/wiki/Patamona" TargetMode="External"/><Relationship Id="rId19" Type="http://schemas.openxmlformats.org/officeDocument/2006/relationships/hyperlink" Target="http://www.undp.org/content/undp/en/home/operations/accountability/programme_and_operationspoliciesandprocedures.html" TargetMode="External"/><Relationship Id="rId14" Type="http://schemas.openxmlformats.org/officeDocument/2006/relationships/footer" Target="footer1.xml"/><Relationship Id="rId22" Type="http://schemas.openxmlformats.org/officeDocument/2006/relationships/diagramData" Target="diagrams/data1.xml"/><Relationship Id="rId27" Type="http://schemas.openxmlformats.org/officeDocument/2006/relationships/header" Target="header1.xml"/><Relationship Id="rId30" Type="http://schemas.openxmlformats.org/officeDocument/2006/relationships/header" Target="header3.xml"/><Relationship Id="rId35" Type="http://schemas.openxmlformats.org/officeDocument/2006/relationships/footer" Target="footer5.xml"/><Relationship Id="rId43" Type="http://schemas.openxmlformats.org/officeDocument/2006/relationships/customXml" Target="ink/ink2.xml"/><Relationship Id="rId48" Type="http://schemas.openxmlformats.org/officeDocument/2006/relationships/image" Target="media/image6.jpg"/><Relationship Id="rId56" Type="http://schemas.openxmlformats.org/officeDocument/2006/relationships/image" Target="media/image13.emf"/><Relationship Id="rId64" Type="http://schemas.openxmlformats.org/officeDocument/2006/relationships/image" Target="media/image20.jpeg"/><Relationship Id="rId69" Type="http://schemas.openxmlformats.org/officeDocument/2006/relationships/image" Target="media/image25.tiff"/><Relationship Id="rId77" Type="http://schemas.openxmlformats.org/officeDocument/2006/relationships/hyperlink" Target="http://sam.mn/downloads/books/" TargetMode="External"/><Relationship Id="rId8" Type="http://schemas.openxmlformats.org/officeDocument/2006/relationships/settings" Target="settings.xml"/><Relationship Id="rId51" Type="http://schemas.openxmlformats.org/officeDocument/2006/relationships/image" Target="media/image9.tiff"/><Relationship Id="rId72" Type="http://schemas.openxmlformats.org/officeDocument/2006/relationships/image" Target="media/image28.tiff"/><Relationship Id="rId80" Type="http://schemas.openxmlformats.org/officeDocument/2006/relationships/hyperlink" Target="https://wikivisually.com/wiki/Wapishana" TargetMode="External"/><Relationship Id="rId85"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undp.org/content/undp/en/home/operations/accountability/evaluation/evaluation_policyofundp.html" TargetMode="External"/><Relationship Id="rId25" Type="http://schemas.openxmlformats.org/officeDocument/2006/relationships/diagramColors" Target="diagrams/colors1.xml"/><Relationship Id="rId33" Type="http://schemas.openxmlformats.org/officeDocument/2006/relationships/header" Target="header4.xml"/><Relationship Id="rId38" Type="http://schemas.openxmlformats.org/officeDocument/2006/relationships/customXml" Target="ink/ink1.xml"/><Relationship Id="rId46" Type="http://schemas.openxmlformats.org/officeDocument/2006/relationships/hyperlink" Target="http://parliament.gov.gy/about-parliament/parliamentarian/ms-rajcoomarie-bancroft/" TargetMode="External"/><Relationship Id="rId59" Type="http://schemas.openxmlformats.org/officeDocument/2006/relationships/image" Target="media/image16.emf"/><Relationship Id="rId67" Type="http://schemas.openxmlformats.org/officeDocument/2006/relationships/image" Target="media/image23.jpeg"/><Relationship Id="rId20" Type="http://schemas.openxmlformats.org/officeDocument/2006/relationships/hyperlink" Target="http://web.undp.org/evaluation/guidance.shtml" TargetMode="External"/><Relationship Id="rId54" Type="http://schemas.openxmlformats.org/officeDocument/2006/relationships/image" Target="media/image11.tiff"/><Relationship Id="rId62" Type="http://schemas.openxmlformats.org/officeDocument/2006/relationships/image" Target="media/image18.png"/><Relationship Id="rId70" Type="http://schemas.openxmlformats.org/officeDocument/2006/relationships/image" Target="media/image26.tiff"/><Relationship Id="rId75" Type="http://schemas.openxmlformats.org/officeDocument/2006/relationships/image" Target="media/image31.jpeg"/><Relationship Id="rId83" Type="http://schemas.openxmlformats.org/officeDocument/2006/relationships/hyperlink" Target="https://wikivisually.com/wiki/Kalina_people"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diagramLayout" Target="diagrams/layout1.xml"/><Relationship Id="rId28" Type="http://schemas.openxmlformats.org/officeDocument/2006/relationships/header" Target="header2.xml"/><Relationship Id="rId36" Type="http://schemas.openxmlformats.org/officeDocument/2006/relationships/image" Target="media/image3.png"/><Relationship Id="rId49" Type="http://schemas.openxmlformats.org/officeDocument/2006/relationships/image" Target="media/image7.jpeg"/><Relationship Id="rId57" Type="http://schemas.openxmlformats.org/officeDocument/2006/relationships/image" Target="media/image14.png"/><Relationship Id="rId10" Type="http://schemas.openxmlformats.org/officeDocument/2006/relationships/footnotes" Target="footnotes.xml"/><Relationship Id="rId31" Type="http://schemas.openxmlformats.org/officeDocument/2006/relationships/hyperlink" Target="applewebdata://C6CAEEF0-7E5F-4811-9249-AE88C06D185A" TargetMode="External"/><Relationship Id="rId44" Type="http://schemas.openxmlformats.org/officeDocument/2006/relationships/image" Target="media/image6.png"/><Relationship Id="rId52" Type="http://schemas.openxmlformats.org/officeDocument/2006/relationships/header" Target="header5.xml"/><Relationship Id="rId60" Type="http://schemas.openxmlformats.org/officeDocument/2006/relationships/image" Target="media/image17.png"/><Relationship Id="rId65" Type="http://schemas.openxmlformats.org/officeDocument/2006/relationships/image" Target="media/image21.jpeg"/><Relationship Id="rId73" Type="http://schemas.openxmlformats.org/officeDocument/2006/relationships/image" Target="media/image29.jpeg"/><Relationship Id="rId78" Type="http://schemas.openxmlformats.org/officeDocument/2006/relationships/image" Target="media/image32.png"/><Relationship Id="rId81" Type="http://schemas.openxmlformats.org/officeDocument/2006/relationships/hyperlink" Target="https://wikivisually.com/wiki/Arawaks" TargetMode="External"/><Relationship Id="rId86" Type="http://schemas.openxmlformats.org/officeDocument/2006/relationships/customXml" Target="../customXml/item6.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hyperlink" Target="http://www.thegef.org/gef/Evaluation%20Policy%202010" TargetMode="External"/><Relationship Id="rId34" Type="http://schemas.openxmlformats.org/officeDocument/2006/relationships/footer" Target="footer4.xml"/><Relationship Id="rId50" Type="http://schemas.openxmlformats.org/officeDocument/2006/relationships/image" Target="media/image8.jpg"/><Relationship Id="rId55" Type="http://schemas.openxmlformats.org/officeDocument/2006/relationships/image" Target="media/image12.png"/><Relationship Id="rId76" Type="http://schemas.openxmlformats.org/officeDocument/2006/relationships/hyperlink" Target="http://www.bgr.bund.de/EN/Themen/Min_rohstoffe/CTC/Downloads/Rwanda_ASM_capacity_assessment.pdf?__blob=publicationFile&amp;v=3" TargetMode="External"/><Relationship Id="rId7" Type="http://schemas.openxmlformats.org/officeDocument/2006/relationships/styles" Target="styles.xml"/><Relationship Id="rId71" Type="http://schemas.openxmlformats.org/officeDocument/2006/relationships/image" Target="media/image27.tiff"/><Relationship Id="rId29" Type="http://schemas.openxmlformats.org/officeDocument/2006/relationships/footer" Target="footer3.xml"/><Relationship Id="rId24" Type="http://schemas.openxmlformats.org/officeDocument/2006/relationships/diagramQuickStyle" Target="diagrams/quickStyle1.xml"/><Relationship Id="rId45" Type="http://schemas.openxmlformats.org/officeDocument/2006/relationships/customXml" Target="ink/ink3.xml"/><Relationship Id="rId66" Type="http://schemas.openxmlformats.org/officeDocument/2006/relationships/image" Target="media/image22.jpeg"/></Relationships>
</file>

<file path=word/_rels/footnotes.xml.rels><?xml version="1.0" encoding="UTF-8" standalone="yes"?>
<Relationships xmlns="http://schemas.openxmlformats.org/package/2006/relationships"><Relationship Id="rId8" Type="http://schemas.openxmlformats.org/officeDocument/2006/relationships/hyperlink" Target="https://info.undp.org/global/popp/frm/pages/financial-management-and-execution-modalities.aspx" TargetMode="External"/><Relationship Id="rId13" Type="http://schemas.openxmlformats.org/officeDocument/2006/relationships/hyperlink" Target="http://moipa.gov.gy/about-us/" TargetMode="External"/><Relationship Id="rId18" Type="http://schemas.openxmlformats.org/officeDocument/2006/relationships/hyperlink" Target="https://www.stabroeknews.com/2013/sunday/beyond-gt/09/29/campbelltown/" TargetMode="External"/><Relationship Id="rId3" Type="http://schemas.openxmlformats.org/officeDocument/2006/relationships/hyperlink" Target="https://asmhub.mn/uploads/files/cases-studies-encompressed.pdf" TargetMode="External"/><Relationship Id="rId7" Type="http://schemas.openxmlformats.org/officeDocument/2006/relationships/hyperlink" Target="https://www.thegef.org/gef/gef_agencies" TargetMode="External"/><Relationship Id="rId12" Type="http://schemas.openxmlformats.org/officeDocument/2006/relationships/hyperlink" Target="https://www.unicef.org/guyana/SitAn_on_Ameridian_Woman_and_Children_-_Final-web.pdf" TargetMode="External"/><Relationship Id="rId17" Type="http://schemas.openxmlformats.org/officeDocument/2006/relationships/hyperlink" Target="http://digitool.library.mcgill.ca/webclient/StreamGate?folder_id=0&amp;dvs=1552391824592~961" TargetMode="External"/><Relationship Id="rId2" Type="http://schemas.openxmlformats.org/officeDocument/2006/relationships/hyperlink" Target="http://www.eisourcebook.org/cms/April%202016/Mongolial,%20Frugal%20Rehabilitation%20Methodology%20Field%20Handbook.pdf" TargetMode="External"/><Relationship Id="rId16" Type="http://schemas.openxmlformats.org/officeDocument/2006/relationships/hyperlink" Target="https://asmhub.mn/uploads/files/cases-studies-encompressed.pdf" TargetMode="External"/><Relationship Id="rId20" Type="http://schemas.openxmlformats.org/officeDocument/2006/relationships/hyperlink" Target="https://guyanachronicle.com/2012/09/09/welcome-to-micobie-heritage-village-2012" TargetMode="External"/><Relationship Id="rId1" Type="http://schemas.openxmlformats.org/officeDocument/2006/relationships/hyperlink" Target="http://www.fao.org/sustainable-forest-management/toolbox/modules/forest-restoration-and-rehabilitation/basic-knowledge/en/" TargetMode="External"/><Relationship Id="rId6" Type="http://schemas.openxmlformats.org/officeDocument/2006/relationships/hyperlink" Target="https://www.thegef.org/gef/policies_guidelines" TargetMode="External"/><Relationship Id="rId11" Type="http://schemas.openxmlformats.org/officeDocument/2006/relationships/hyperlink" Target="http://minorityrights.org/minorities/indigenous-peoples-3/" TargetMode="External"/><Relationship Id="rId5" Type="http://schemas.openxmlformats.org/officeDocument/2006/relationships/hyperlink" Target="https://drive.google.com/file/d/0BxAR5Ug2i7XjOWhHNW85am5SWjg/view" TargetMode="External"/><Relationship Id="rId15" Type="http://schemas.openxmlformats.org/officeDocument/2006/relationships/hyperlink" Target="http://www.eisourcebook.org/cms/April%202016/Mongolial,%20Frugal%20Rehabilitation%20Methodology%20Field%20Handbook.pdf" TargetMode="External"/><Relationship Id="rId10" Type="http://schemas.openxmlformats.org/officeDocument/2006/relationships/hyperlink" Target="https://popp.undp.org/_layouts/15/WopiFrame.aspx?sourcedoc=/UNDP_POPP_DOCUMENT_LIBRARY/Public/PPM_Project%20Management_Closing.docx&amp;action=default" TargetMode="External"/><Relationship Id="rId19" Type="http://schemas.openxmlformats.org/officeDocument/2006/relationships/hyperlink" Target="http://digitool.library.mcgill.ca/webclient/StreamGate?folder_id=0&amp;dvs=1552391824592~961" TargetMode="External"/><Relationship Id="rId4" Type="http://schemas.openxmlformats.org/officeDocument/2006/relationships/hyperlink" Target="http://cincia.wfu.edu/en/" TargetMode="External"/><Relationship Id="rId9" Type="http://schemas.openxmlformats.org/officeDocument/2006/relationships/hyperlink" Target="https://info.undp.org/global/popp/ppm/Pages/Closing-a-Project.aspx" TargetMode="External"/><Relationship Id="rId14" Type="http://schemas.openxmlformats.org/officeDocument/2006/relationships/hyperlink" Target="http://www.devnet.org.gy/guyanagateway/files/guyanaoip.pdf"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ED21806-DE72-4720-B45D-7123D5321B5E}" type="doc">
      <dgm:prSet loTypeId="urn:microsoft.com/office/officeart/2005/8/layout/default#1" loCatId="list" qsTypeId="urn:microsoft.com/office/officeart/2005/8/quickstyle/simple1" qsCatId="simple" csTypeId="urn:microsoft.com/office/officeart/2005/8/colors/accent1_2" csCatId="accent1" phldr="1"/>
      <dgm:spPr/>
      <dgm:t>
        <a:bodyPr/>
        <a:lstStyle/>
        <a:p>
          <a:endParaRPr lang="es-ES"/>
        </a:p>
      </dgm:t>
    </dgm:pt>
    <dgm:pt modelId="{DEFC0115-6990-4D62-902E-1D7B00C706B2}">
      <dgm:prSet phldrT="[Texto]" custT="1"/>
      <dgm:spPr>
        <a:xfrm>
          <a:off x="4663" y="10600"/>
          <a:ext cx="6464229" cy="476929"/>
        </a:xfrm>
        <a:prstGeom prst="rect">
          <a:avLst/>
        </a:prstGeom>
        <a:solidFill>
          <a:srgbClr val="9BBB59"/>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sz="1000" b="1">
              <a:solidFill>
                <a:sysClr val="window" lastClr="FFFFFF"/>
              </a:solidFill>
              <a:latin typeface="Calibri"/>
              <a:ea typeface="+mn-ea"/>
              <a:cs typeface="+mn-cs"/>
            </a:rPr>
            <a:t>PROJECT ORGANIZATION STRUCTURE</a:t>
          </a:r>
        </a:p>
      </dgm:t>
    </dgm:pt>
    <dgm:pt modelId="{E64F77C7-F803-45B5-B44C-FFD2EE4C01CC}" type="parTrans" cxnId="{B219C76C-0D82-44CD-92D0-316565F42F02}">
      <dgm:prSet/>
      <dgm:spPr/>
      <dgm:t>
        <a:bodyPr/>
        <a:lstStyle/>
        <a:p>
          <a:endParaRPr lang="es-ES"/>
        </a:p>
      </dgm:t>
    </dgm:pt>
    <dgm:pt modelId="{12448DE3-C456-4D91-91F6-70028E8D2ADD}" type="sibTrans" cxnId="{B219C76C-0D82-44CD-92D0-316565F42F02}">
      <dgm:prSet/>
      <dgm:spPr/>
      <dgm:t>
        <a:bodyPr/>
        <a:lstStyle/>
        <a:p>
          <a:endParaRPr lang="es-ES"/>
        </a:p>
      </dgm:t>
    </dgm:pt>
    <dgm:pt modelId="{B877FBB6-9B4C-4A2B-959E-D1E1219D9143}">
      <dgm:prSet phldrT="[Texto]" custT="1"/>
      <dgm:spPr>
        <a:xfrm>
          <a:off x="702343" y="1136387"/>
          <a:ext cx="1658285" cy="994971"/>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sz="800">
              <a:solidFill>
                <a:sysClr val="window" lastClr="FFFFFF"/>
              </a:solidFill>
              <a:latin typeface="Calibri"/>
              <a:ea typeface="+mn-ea"/>
              <a:cs typeface="+mn-cs"/>
            </a:rPr>
            <a:t>Executive Director of EPA</a:t>
          </a:r>
        </a:p>
      </dgm:t>
    </dgm:pt>
    <dgm:pt modelId="{062FE95B-867A-43FC-9E7E-8FACE4CBBE3D}" type="parTrans" cxnId="{A7E2FDEB-24C9-42D8-AD6A-0EE2507C71CB}">
      <dgm:prSet/>
      <dgm:spPr/>
      <dgm:t>
        <a:bodyPr/>
        <a:lstStyle/>
        <a:p>
          <a:endParaRPr lang="es-ES"/>
        </a:p>
      </dgm:t>
    </dgm:pt>
    <dgm:pt modelId="{92B56E5E-D79E-4D7D-8B68-9D561E93645C}" type="sibTrans" cxnId="{A7E2FDEB-24C9-42D8-AD6A-0EE2507C71CB}">
      <dgm:prSet/>
      <dgm:spPr/>
      <dgm:t>
        <a:bodyPr/>
        <a:lstStyle/>
        <a:p>
          <a:endParaRPr lang="es-ES"/>
        </a:p>
      </dgm:t>
    </dgm:pt>
    <dgm:pt modelId="{3E693375-32D2-4AF7-B031-93AE35EEF422}">
      <dgm:prSet phldrT="[Texto]" custT="1"/>
      <dgm:spPr>
        <a:xfrm>
          <a:off x="2374708" y="1122815"/>
          <a:ext cx="1658285" cy="994971"/>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sz="800" b="0">
              <a:solidFill>
                <a:sysClr val="window" lastClr="FFFFFF"/>
              </a:solidFill>
              <a:latin typeface="Calibri"/>
              <a:ea typeface="+mn-ea"/>
              <a:cs typeface="+mn-cs"/>
            </a:rPr>
            <a:t>Representatives of Ministry of Finance, MNR, GGMC, DOE, GFC, PAC, GWMO, GGDMA, National Mining Syndicate, NTC</a:t>
          </a:r>
        </a:p>
      </dgm:t>
    </dgm:pt>
    <dgm:pt modelId="{B8EF9CCA-4821-4E38-BD79-E259D793B43B}" type="parTrans" cxnId="{EFAA5A0D-D231-40C4-8025-16404F55FF41}">
      <dgm:prSet/>
      <dgm:spPr/>
      <dgm:t>
        <a:bodyPr/>
        <a:lstStyle/>
        <a:p>
          <a:endParaRPr lang="es-ES"/>
        </a:p>
      </dgm:t>
    </dgm:pt>
    <dgm:pt modelId="{930C104F-5EC6-4589-B20C-FEEB96F12693}" type="sibTrans" cxnId="{EFAA5A0D-D231-40C4-8025-16404F55FF41}">
      <dgm:prSet/>
      <dgm:spPr/>
      <dgm:t>
        <a:bodyPr/>
        <a:lstStyle/>
        <a:p>
          <a:endParaRPr lang="es-ES"/>
        </a:p>
      </dgm:t>
    </dgm:pt>
    <dgm:pt modelId="{EE753C6D-B150-4C8F-AF3A-B61071695581}">
      <dgm:prSet phldrT="[Texto]" custT="1"/>
      <dgm:spPr>
        <a:xfrm>
          <a:off x="720286" y="677224"/>
          <a:ext cx="4981357" cy="455527"/>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sz="800" b="1">
              <a:solidFill>
                <a:sysClr val="window" lastClr="FFFFFF"/>
              </a:solidFill>
              <a:latin typeface="Calibri"/>
              <a:ea typeface="+mn-ea"/>
              <a:cs typeface="+mn-cs"/>
            </a:rPr>
            <a:t>Project Board</a:t>
          </a:r>
        </a:p>
      </dgm:t>
    </dgm:pt>
    <dgm:pt modelId="{DB143629-01DC-4A15-9E19-2E7C4A82D321}" type="parTrans" cxnId="{821CCDD0-A864-47DC-AD71-EAB75045131A}">
      <dgm:prSet/>
      <dgm:spPr/>
      <dgm:t>
        <a:bodyPr/>
        <a:lstStyle/>
        <a:p>
          <a:endParaRPr lang="es-ES"/>
        </a:p>
      </dgm:t>
    </dgm:pt>
    <dgm:pt modelId="{52B059D0-D53D-4470-90E5-BEB7BAE362B3}" type="sibTrans" cxnId="{821CCDD0-A864-47DC-AD71-EAB75045131A}">
      <dgm:prSet/>
      <dgm:spPr/>
      <dgm:t>
        <a:bodyPr/>
        <a:lstStyle/>
        <a:p>
          <a:endParaRPr lang="es-ES"/>
        </a:p>
      </dgm:t>
    </dgm:pt>
    <dgm:pt modelId="{61A4DC93-CE71-4FAE-BA1B-B2BE0C6E4CB6}">
      <dgm:prSet phldrT="[Texto]" custT="1"/>
      <dgm:spPr>
        <a:xfrm>
          <a:off x="2307597" y="2431907"/>
          <a:ext cx="1658285" cy="994971"/>
        </a:xfrm>
        <a:prstGeom prst="rect">
          <a:avLst/>
        </a:prstGeom>
        <a:solidFill>
          <a:srgbClr val="ED7D31">
            <a:lumMod val="7500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sz="800" b="1">
              <a:solidFill>
                <a:sysClr val="window" lastClr="FFFFFF"/>
              </a:solidFill>
              <a:latin typeface="Calibri"/>
              <a:ea typeface="+mn-ea"/>
              <a:cs typeface="+mn-cs"/>
            </a:rPr>
            <a:t>Project Management Unit</a:t>
          </a:r>
        </a:p>
        <a:p>
          <a:pPr>
            <a:buNone/>
          </a:pPr>
          <a:r>
            <a:rPr lang="es-ES" sz="800">
              <a:solidFill>
                <a:sysClr val="window" lastClr="FFFFFF"/>
              </a:solidFill>
              <a:latin typeface="Calibri"/>
              <a:ea typeface="+mn-ea"/>
              <a:cs typeface="+mn-cs"/>
            </a:rPr>
            <a:t>National Project Director</a:t>
          </a:r>
        </a:p>
        <a:p>
          <a:pPr>
            <a:buNone/>
          </a:pPr>
          <a:r>
            <a:rPr lang="es-ES" sz="800">
              <a:solidFill>
                <a:sysClr val="window" lastClr="FFFFFF"/>
              </a:solidFill>
              <a:latin typeface="Calibri"/>
              <a:ea typeface="+mn-ea"/>
              <a:cs typeface="+mn-cs"/>
            </a:rPr>
            <a:t>Project Manager</a:t>
          </a:r>
        </a:p>
        <a:p>
          <a:pPr>
            <a:buNone/>
          </a:pPr>
          <a:r>
            <a:rPr lang="es-ES" sz="800">
              <a:solidFill>
                <a:sysClr val="window" lastClr="FFFFFF"/>
              </a:solidFill>
              <a:latin typeface="Calibri"/>
              <a:ea typeface="+mn-ea"/>
              <a:cs typeface="+mn-cs"/>
            </a:rPr>
            <a:t>Finance and Administrative Assistant</a:t>
          </a:r>
        </a:p>
      </dgm:t>
    </dgm:pt>
    <dgm:pt modelId="{8693F41B-9643-41E4-81E9-D7FEFAA71E9E}" type="parTrans" cxnId="{54D06B7C-6BAC-4628-8257-AE5F4621A293}">
      <dgm:prSet/>
      <dgm:spPr/>
      <dgm:t>
        <a:bodyPr/>
        <a:lstStyle/>
        <a:p>
          <a:endParaRPr lang="es-ES"/>
        </a:p>
      </dgm:t>
    </dgm:pt>
    <dgm:pt modelId="{C5BD754A-1315-4876-8735-F5F706432AE6}" type="sibTrans" cxnId="{54D06B7C-6BAC-4628-8257-AE5F4621A293}">
      <dgm:prSet/>
      <dgm:spPr/>
      <dgm:t>
        <a:bodyPr/>
        <a:lstStyle/>
        <a:p>
          <a:endParaRPr lang="es-ES"/>
        </a:p>
      </dgm:t>
    </dgm:pt>
    <dgm:pt modelId="{5D0854C9-7808-42A9-A74C-EFE362C27014}">
      <dgm:prSet phldrT="[Texto]" custT="1"/>
      <dgm:spPr>
        <a:xfrm>
          <a:off x="4040638" y="1125530"/>
          <a:ext cx="1658285" cy="994971"/>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sz="800" b="0">
              <a:solidFill>
                <a:sysClr val="window" lastClr="FFFFFF"/>
              </a:solidFill>
              <a:latin typeface="Calibri"/>
              <a:ea typeface="+mn-ea"/>
              <a:cs typeface="+mn-cs"/>
            </a:rPr>
            <a:t>Resident Representative</a:t>
          </a:r>
        </a:p>
        <a:p>
          <a:pPr>
            <a:buNone/>
          </a:pPr>
          <a:r>
            <a:rPr lang="es-ES" sz="800" b="0">
              <a:solidFill>
                <a:sysClr val="window" lastClr="FFFFFF"/>
              </a:solidFill>
              <a:latin typeface="Calibri"/>
              <a:ea typeface="+mn-ea"/>
              <a:cs typeface="+mn-cs"/>
            </a:rPr>
            <a:t>UNDP</a:t>
          </a:r>
        </a:p>
      </dgm:t>
    </dgm:pt>
    <dgm:pt modelId="{5232F7CD-88CB-4797-9B08-E8F89CD12F95}" type="parTrans" cxnId="{C61F6A5D-D468-462B-8D83-38EE40C75BCE}">
      <dgm:prSet/>
      <dgm:spPr/>
      <dgm:t>
        <a:bodyPr/>
        <a:lstStyle/>
        <a:p>
          <a:endParaRPr lang="es-ES"/>
        </a:p>
      </dgm:t>
    </dgm:pt>
    <dgm:pt modelId="{40F2F94D-53FD-4039-AFFB-750CA204A2AB}" type="sibTrans" cxnId="{C61F6A5D-D468-462B-8D83-38EE40C75BCE}">
      <dgm:prSet/>
      <dgm:spPr/>
      <dgm:t>
        <a:bodyPr/>
        <a:lstStyle/>
        <a:p>
          <a:endParaRPr lang="es-ES"/>
        </a:p>
      </dgm:t>
    </dgm:pt>
    <dgm:pt modelId="{7DF929DE-1AA7-4834-80BB-E8059463C65C}">
      <dgm:prSet phldrT="[Texto]" custT="1"/>
      <dgm:spPr>
        <a:xfrm>
          <a:off x="4163567" y="2783933"/>
          <a:ext cx="2168307" cy="1331659"/>
        </a:xfrm>
        <a:prstGeom prst="rect">
          <a:avLst/>
        </a:prstGeom>
        <a:solidFill>
          <a:srgbClr val="8064A2"/>
        </a:solidFill>
        <a:ln w="25400" cap="flat" cmpd="sng" algn="ctr">
          <a:solidFill>
            <a:sysClr val="window" lastClr="FFFFFF">
              <a:hueOff val="0"/>
              <a:satOff val="0"/>
              <a:lumOff val="0"/>
              <a:alphaOff val="0"/>
            </a:sysClr>
          </a:solidFill>
          <a:prstDash val="solid"/>
          <a:miter lim="800000"/>
        </a:ln>
        <a:effectLst/>
      </dgm:spPr>
      <dgm:t>
        <a:bodyPr/>
        <a:lstStyle/>
        <a:p>
          <a:pPr>
            <a:buNone/>
          </a:pPr>
          <a:endParaRPr lang="es-ES" sz="800" b="1">
            <a:solidFill>
              <a:sysClr val="window" lastClr="FFFFFF"/>
            </a:solidFill>
            <a:latin typeface="Calibri"/>
            <a:ea typeface="+mn-ea"/>
            <a:cs typeface="+mn-cs"/>
          </a:endParaRPr>
        </a:p>
        <a:p>
          <a:pPr>
            <a:buNone/>
          </a:pPr>
          <a:r>
            <a:rPr lang="es-ES" sz="800" b="1">
              <a:solidFill>
                <a:sysClr val="window" lastClr="FFFFFF"/>
              </a:solidFill>
              <a:latin typeface="Calibri"/>
              <a:ea typeface="+mn-ea"/>
              <a:cs typeface="+mn-cs"/>
            </a:rPr>
            <a:t>Project Technical Committee</a:t>
          </a:r>
        </a:p>
        <a:p>
          <a:pPr>
            <a:buNone/>
          </a:pPr>
          <a:r>
            <a:rPr lang="es-ES" sz="800" b="0">
              <a:solidFill>
                <a:sysClr val="window" lastClr="FFFFFF"/>
              </a:solidFill>
              <a:latin typeface="Calibri"/>
              <a:ea typeface="+mn-ea"/>
              <a:cs typeface="+mn-cs"/>
            </a:rPr>
            <a:t>UNDP, EPA, MNR, GGMC, DOE, GLSC, MOIP, MOSP, Gender Affairs Bureau/MOSP, PAC, GFC, UG, GGDMA, National Mining Syndicate, GWMO, NTC, Amerindian Peoples´ Association, CI, WWF </a:t>
          </a:r>
        </a:p>
        <a:p>
          <a:pPr>
            <a:buNone/>
          </a:pPr>
          <a:endParaRPr lang="es-ES" sz="800" b="0">
            <a:solidFill>
              <a:sysClr val="window" lastClr="FFFFFF"/>
            </a:solidFill>
            <a:latin typeface="Calibri"/>
            <a:ea typeface="+mn-ea"/>
            <a:cs typeface="+mn-cs"/>
          </a:endParaRPr>
        </a:p>
        <a:p>
          <a:pPr>
            <a:buNone/>
          </a:pPr>
          <a:r>
            <a:rPr lang="es-ES" sz="800" b="0">
              <a:solidFill>
                <a:sysClr val="window" lastClr="FFFFFF"/>
              </a:solidFill>
              <a:latin typeface="Calibri"/>
              <a:ea typeface="+mn-ea"/>
              <a:cs typeface="+mn-cs"/>
            </a:rPr>
            <a:t>Project Local Committees:</a:t>
          </a:r>
        </a:p>
        <a:p>
          <a:pPr>
            <a:buNone/>
          </a:pPr>
          <a:r>
            <a:rPr lang="en-GB" sz="800">
              <a:solidFill>
                <a:sysClr val="window" lastClr="FFFFFF"/>
              </a:solidFill>
              <a:latin typeface="Calibri"/>
              <a:ea typeface="+mn-ea"/>
              <a:cs typeface="+mn-cs"/>
            </a:rPr>
            <a:t>Regional Democratic Council, Municipality of Mahdia, local mining syndicates, Central Mahdia Mining Agriculture and Logging Cooperative, Village Councils of Campbell Town and Micobie</a:t>
          </a:r>
          <a:endParaRPr lang="es-ES" sz="800" b="0">
            <a:solidFill>
              <a:sysClr val="window" lastClr="FFFFFF"/>
            </a:solidFill>
            <a:latin typeface="Calibri"/>
            <a:ea typeface="+mn-ea"/>
            <a:cs typeface="+mn-cs"/>
          </a:endParaRPr>
        </a:p>
        <a:p>
          <a:pPr>
            <a:buNone/>
          </a:pPr>
          <a:endParaRPr lang="es-ES" sz="800" b="0">
            <a:solidFill>
              <a:sysClr val="window" lastClr="FFFFFF"/>
            </a:solidFill>
            <a:latin typeface="Calibri"/>
            <a:ea typeface="+mn-ea"/>
            <a:cs typeface="+mn-cs"/>
          </a:endParaRPr>
        </a:p>
      </dgm:t>
    </dgm:pt>
    <dgm:pt modelId="{DEF8DB2C-4190-4863-90B8-F01786C73F32}" type="parTrans" cxnId="{1CB9A67A-9C5A-46CC-8919-302D08E78B2B}">
      <dgm:prSet/>
      <dgm:spPr/>
      <dgm:t>
        <a:bodyPr/>
        <a:lstStyle/>
        <a:p>
          <a:endParaRPr lang="es-ES"/>
        </a:p>
      </dgm:t>
    </dgm:pt>
    <dgm:pt modelId="{1F965494-6A2A-498A-9FD3-99AC862B7735}" type="sibTrans" cxnId="{1CB9A67A-9C5A-46CC-8919-302D08E78B2B}">
      <dgm:prSet/>
      <dgm:spPr/>
      <dgm:t>
        <a:bodyPr/>
        <a:lstStyle/>
        <a:p>
          <a:endParaRPr lang="es-ES"/>
        </a:p>
      </dgm:t>
    </dgm:pt>
    <dgm:pt modelId="{E8F81823-A6F9-4FD5-A518-7B0D8D96372C}">
      <dgm:prSet phldrT="[Texto]" custT="1"/>
      <dgm:spPr>
        <a:xfrm>
          <a:off x="2402915" y="3768892"/>
          <a:ext cx="1658285" cy="994971"/>
        </a:xfrm>
        <a:prstGeom prst="rect">
          <a:avLst/>
        </a:prstGeom>
        <a:solidFill>
          <a:srgbClr val="ED7D31">
            <a:lumMod val="7500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sz="800" b="1">
              <a:solidFill>
                <a:sysClr val="window" lastClr="FFFFFF"/>
              </a:solidFill>
              <a:latin typeface="Calibri"/>
              <a:ea typeface="+mn-ea"/>
              <a:cs typeface="+mn-cs"/>
            </a:rPr>
            <a:t>Project Support</a:t>
          </a:r>
        </a:p>
        <a:p>
          <a:pPr>
            <a:buNone/>
          </a:pPr>
          <a:r>
            <a:rPr lang="es-ES" sz="800" b="0">
              <a:solidFill>
                <a:sysClr val="window" lastClr="FFFFFF"/>
              </a:solidFill>
              <a:latin typeface="Calibri"/>
              <a:ea typeface="+mn-ea"/>
              <a:cs typeface="+mn-cs"/>
            </a:rPr>
            <a:t>Consultants</a:t>
          </a:r>
        </a:p>
      </dgm:t>
    </dgm:pt>
    <dgm:pt modelId="{EB3FB1E1-69EA-4334-9D4B-1872BC4D82F1}" type="parTrans" cxnId="{AC550892-31DA-456A-A070-D6B22548AA02}">
      <dgm:prSet/>
      <dgm:spPr/>
      <dgm:t>
        <a:bodyPr/>
        <a:lstStyle/>
        <a:p>
          <a:endParaRPr lang="es-ES"/>
        </a:p>
      </dgm:t>
    </dgm:pt>
    <dgm:pt modelId="{14CD203B-693C-4CD0-889E-B914A1408ACD}" type="sibTrans" cxnId="{AC550892-31DA-456A-A070-D6B22548AA02}">
      <dgm:prSet/>
      <dgm:spPr/>
      <dgm:t>
        <a:bodyPr/>
        <a:lstStyle/>
        <a:p>
          <a:endParaRPr lang="es-ES"/>
        </a:p>
      </dgm:t>
    </dgm:pt>
    <dgm:pt modelId="{0A9EB9F8-E738-9A41-9B86-4BC5762C8E3C}">
      <dgm:prSet phldrT="[Texto]" custT="1"/>
      <dgm:spPr>
        <a:xfrm>
          <a:off x="401547" y="3140179"/>
          <a:ext cx="1658285" cy="828691"/>
        </a:xfrm>
        <a:prstGeom prst="rect">
          <a:avLst/>
        </a:prstGeom>
        <a:solidFill>
          <a:srgbClr val="FFC000">
            <a:lumMod val="75000"/>
          </a:srgbClr>
        </a:solidFill>
        <a:ln w="25400" cap="flat" cmpd="sng" algn="ctr">
          <a:solidFill>
            <a:sysClr val="window" lastClr="FFFFFF">
              <a:hueOff val="0"/>
              <a:satOff val="0"/>
              <a:lumOff val="0"/>
              <a:alphaOff val="0"/>
            </a:sysClr>
          </a:solidFill>
          <a:prstDash val="solid"/>
          <a:miter lim="800000"/>
        </a:ln>
        <a:effectLst/>
      </dgm:spPr>
      <dgm:t>
        <a:bodyPr/>
        <a:lstStyle/>
        <a:p>
          <a:pPr>
            <a:buNone/>
          </a:pPr>
          <a:r>
            <a:rPr lang="es-ES" sz="800" b="1">
              <a:solidFill>
                <a:sysClr val="window" lastClr="FFFFFF"/>
              </a:solidFill>
              <a:latin typeface="Calibri"/>
              <a:ea typeface="+mn-ea"/>
              <a:cs typeface="+mn-cs"/>
            </a:rPr>
            <a:t>Project  Assurance</a:t>
          </a:r>
        </a:p>
        <a:p>
          <a:pPr>
            <a:buNone/>
          </a:pPr>
          <a:r>
            <a:rPr lang="es-ES" sz="800" b="0">
              <a:solidFill>
                <a:sysClr val="window" lastClr="FFFFFF"/>
              </a:solidFill>
              <a:latin typeface="Calibri"/>
              <a:ea typeface="+mn-ea"/>
              <a:cs typeface="+mn-cs"/>
            </a:rPr>
            <a:t>UNDP Guyana, GEF RTA Panama, HQ UNDP GEF</a:t>
          </a:r>
        </a:p>
      </dgm:t>
    </dgm:pt>
    <dgm:pt modelId="{8AEAFDA4-2EBC-674B-B7FB-16160B34FD35}" type="parTrans" cxnId="{EB9C14CE-D6CF-C941-80B6-86DC05E4E655}">
      <dgm:prSet/>
      <dgm:spPr/>
      <dgm:t>
        <a:bodyPr/>
        <a:lstStyle/>
        <a:p>
          <a:endParaRPr lang="es-ES"/>
        </a:p>
      </dgm:t>
    </dgm:pt>
    <dgm:pt modelId="{BE014E9B-74B0-2142-9FA0-41E4788E3189}" type="sibTrans" cxnId="{EB9C14CE-D6CF-C941-80B6-86DC05E4E655}">
      <dgm:prSet/>
      <dgm:spPr/>
      <dgm:t>
        <a:bodyPr/>
        <a:lstStyle/>
        <a:p>
          <a:endParaRPr lang="es-ES"/>
        </a:p>
      </dgm:t>
    </dgm:pt>
    <dgm:pt modelId="{D214D64D-35AC-446E-8674-DBFA9CB89EFC}" type="pres">
      <dgm:prSet presAssocID="{5ED21806-DE72-4720-B45D-7123D5321B5E}" presName="diagram" presStyleCnt="0">
        <dgm:presLayoutVars>
          <dgm:dir/>
          <dgm:resizeHandles val="exact"/>
        </dgm:presLayoutVars>
      </dgm:prSet>
      <dgm:spPr/>
    </dgm:pt>
    <dgm:pt modelId="{A1F2DED9-0B6A-4A10-A9CF-A3F77F55A2D8}" type="pres">
      <dgm:prSet presAssocID="{DEFC0115-6990-4D62-902E-1D7B00C706B2}" presName="node" presStyleLbl="node1" presStyleIdx="0" presStyleCnt="9" custScaleX="326615" custScaleY="47934" custLinFactNeighborX="146" custLinFactNeighborY="-2110">
        <dgm:presLayoutVars>
          <dgm:bulletEnabled val="1"/>
        </dgm:presLayoutVars>
      </dgm:prSet>
      <dgm:spPr>
        <a:prstGeom prst="rect">
          <a:avLst/>
        </a:prstGeom>
      </dgm:spPr>
    </dgm:pt>
    <dgm:pt modelId="{CB7B2B07-0269-422C-8C07-B54196BA9474}" type="pres">
      <dgm:prSet presAssocID="{12448DE3-C456-4D91-91F6-70028E8D2ADD}" presName="sibTrans" presStyleCnt="0"/>
      <dgm:spPr/>
    </dgm:pt>
    <dgm:pt modelId="{2B68D65A-7E88-4884-9D28-31071A69A43C}" type="pres">
      <dgm:prSet presAssocID="{B877FBB6-9B4C-4A2B-959E-D1E1219D9143}" presName="node" presStyleLbl="node1" presStyleIdx="1" presStyleCnt="9" custLinFactNeighborX="-47694" custLinFactNeighborY="46437">
        <dgm:presLayoutVars>
          <dgm:bulletEnabled val="1"/>
        </dgm:presLayoutVars>
      </dgm:prSet>
      <dgm:spPr>
        <a:prstGeom prst="rect">
          <a:avLst/>
        </a:prstGeom>
      </dgm:spPr>
    </dgm:pt>
    <dgm:pt modelId="{B974925F-9C09-4A21-88E9-475C2E46BB6C}" type="pres">
      <dgm:prSet presAssocID="{92B56E5E-D79E-4D7D-8B68-9D561E93645C}" presName="sibTrans" presStyleCnt="0"/>
      <dgm:spPr/>
    </dgm:pt>
    <dgm:pt modelId="{A1ECE99D-7B2C-406D-8F58-4E1536103985}" type="pres">
      <dgm:prSet presAssocID="{3E693375-32D2-4AF7-B031-93AE35EEF422}" presName="node" presStyleLbl="node1" presStyleIdx="2" presStyleCnt="9" custLinFactNeighborX="-56845" custLinFactNeighborY="45073">
        <dgm:presLayoutVars>
          <dgm:bulletEnabled val="1"/>
        </dgm:presLayoutVars>
      </dgm:prSet>
      <dgm:spPr>
        <a:prstGeom prst="rect">
          <a:avLst/>
        </a:prstGeom>
      </dgm:spPr>
    </dgm:pt>
    <dgm:pt modelId="{8D6F8B18-4882-4FAB-A17E-C29A962E8149}" type="pres">
      <dgm:prSet presAssocID="{930C104F-5EC6-4589-B20C-FEEB96F12693}" presName="sibTrans" presStyleCnt="0"/>
      <dgm:spPr/>
    </dgm:pt>
    <dgm:pt modelId="{34A69DA9-2AF5-4EA2-8DA8-17D7CAD43D14}" type="pres">
      <dgm:prSet presAssocID="{EE753C6D-B150-4C8F-AF3A-B61071695581}" presName="node" presStyleLbl="node1" presStyleIdx="3" presStyleCnt="9" custScaleX="300392" custScaleY="45783" custLinFactY="-16378" custLinFactNeighborX="-1416" custLinFactNeighborY="-100000">
        <dgm:presLayoutVars>
          <dgm:bulletEnabled val="1"/>
        </dgm:presLayoutVars>
      </dgm:prSet>
      <dgm:spPr>
        <a:prstGeom prst="rect">
          <a:avLst/>
        </a:prstGeom>
      </dgm:spPr>
    </dgm:pt>
    <dgm:pt modelId="{DBA78798-1C4C-4CD8-BBB9-B090BC37825D}" type="pres">
      <dgm:prSet presAssocID="{52B059D0-D53D-4470-90E5-BEB7BAE362B3}" presName="sibTrans" presStyleCnt="0"/>
      <dgm:spPr/>
    </dgm:pt>
    <dgm:pt modelId="{FBA752DA-2E7E-4650-91D1-77E194BE88B2}" type="pres">
      <dgm:prSet presAssocID="{61A4DC93-CE71-4FAE-BA1B-B2BE0C6E4CB6}" presName="node" presStyleLbl="node1" presStyleIdx="4" presStyleCnt="9" custLinFactX="10489" custLinFactNeighborX="100000" custLinFactNeighborY="-1956">
        <dgm:presLayoutVars>
          <dgm:bulletEnabled val="1"/>
        </dgm:presLayoutVars>
      </dgm:prSet>
      <dgm:spPr>
        <a:prstGeom prst="rect">
          <a:avLst/>
        </a:prstGeom>
      </dgm:spPr>
    </dgm:pt>
    <dgm:pt modelId="{E4CF8765-7837-45C2-9BF8-8F4B824FD9FF}" type="pres">
      <dgm:prSet presAssocID="{C5BD754A-1315-4876-8735-F5F706432AE6}" presName="sibTrans" presStyleCnt="0"/>
      <dgm:spPr/>
    </dgm:pt>
    <dgm:pt modelId="{4C4F06B2-BC31-4677-9E27-E9FB9EA87D4E}" type="pres">
      <dgm:prSet presAssocID="{5D0854C9-7808-42A9-A74C-EFE362C27014}" presName="node" presStyleLbl="node1" presStyleIdx="5" presStyleCnt="9" custLinFactX="13994" custLinFactY="-58186" custLinFactNeighborX="100000" custLinFactNeighborY="-100000">
        <dgm:presLayoutVars>
          <dgm:bulletEnabled val="1"/>
        </dgm:presLayoutVars>
      </dgm:prSet>
      <dgm:spPr>
        <a:prstGeom prst="rect">
          <a:avLst/>
        </a:prstGeom>
      </dgm:spPr>
    </dgm:pt>
    <dgm:pt modelId="{AD55A6A9-C543-480E-90F7-8157CB59A9E2}" type="pres">
      <dgm:prSet presAssocID="{40F2F94D-53FD-4039-AFFB-750CA204A2AB}" presName="sibTrans" presStyleCnt="0"/>
      <dgm:spPr/>
    </dgm:pt>
    <dgm:pt modelId="{27F05C3D-9A8A-48FB-9A35-E800A2565607}" type="pres">
      <dgm:prSet presAssocID="{7DF929DE-1AA7-4834-80BB-E8059463C65C}" presName="node" presStyleLbl="node1" presStyleIdx="6" presStyleCnt="9" custScaleX="130756" custScaleY="149576" custLinFactNeighborX="11407" custLinFactNeighborY="32908">
        <dgm:presLayoutVars>
          <dgm:bulletEnabled val="1"/>
        </dgm:presLayoutVars>
      </dgm:prSet>
      <dgm:spPr>
        <a:prstGeom prst="rect">
          <a:avLst/>
        </a:prstGeom>
      </dgm:spPr>
    </dgm:pt>
    <dgm:pt modelId="{EA1E407C-13BF-4A34-B2B2-541602D2996A}" type="pres">
      <dgm:prSet presAssocID="{1F965494-6A2A-498A-9FD3-99AC862B7735}" presName="sibTrans" presStyleCnt="0"/>
      <dgm:spPr/>
    </dgm:pt>
    <dgm:pt modelId="{13C21DA4-823A-473A-B9AE-73C49EC028D9}" type="pres">
      <dgm:prSet presAssocID="{E8F81823-A6F9-4FD5-A518-7B0D8D96372C}" presName="node" presStyleLbl="node1" presStyleIdx="7" presStyleCnt="9" custLinFactNeighborX="33933" custLinFactNeighborY="-18604">
        <dgm:presLayoutVars>
          <dgm:bulletEnabled val="1"/>
        </dgm:presLayoutVars>
      </dgm:prSet>
      <dgm:spPr>
        <a:prstGeom prst="rect">
          <a:avLst/>
        </a:prstGeom>
      </dgm:spPr>
    </dgm:pt>
    <dgm:pt modelId="{E13B05CE-DAD0-A24B-956D-6F4134046488}" type="pres">
      <dgm:prSet presAssocID="{14CD203B-693C-4CD0-889E-B914A1408ACD}" presName="sibTrans" presStyleCnt="0"/>
      <dgm:spPr/>
    </dgm:pt>
    <dgm:pt modelId="{211FB07C-DEF2-0345-9D51-952CA4466D5D}" type="pres">
      <dgm:prSet presAssocID="{0A9EB9F8-E738-9A41-9B86-4BC5762C8E3C}" presName="node" presStyleLbl="node1" presStyleIdx="8" presStyleCnt="9" custScaleX="84429" custScaleY="72679" custLinFactX="-75833" custLinFactY="-75295" custLinFactNeighborX="-100000" custLinFactNeighborY="-100000">
        <dgm:presLayoutVars>
          <dgm:bulletEnabled val="1"/>
        </dgm:presLayoutVars>
      </dgm:prSet>
      <dgm:spPr>
        <a:prstGeom prst="rect">
          <a:avLst/>
        </a:prstGeom>
      </dgm:spPr>
    </dgm:pt>
  </dgm:ptLst>
  <dgm:cxnLst>
    <dgm:cxn modelId="{EFAA5A0D-D231-40C4-8025-16404F55FF41}" srcId="{5ED21806-DE72-4720-B45D-7123D5321B5E}" destId="{3E693375-32D2-4AF7-B031-93AE35EEF422}" srcOrd="2" destOrd="0" parTransId="{B8EF9CCA-4821-4E38-BD79-E259D793B43B}" sibTransId="{930C104F-5EC6-4589-B20C-FEEB96F12693}"/>
    <dgm:cxn modelId="{2C0AC422-D44E-4C9C-A19D-53C9CEB67544}" type="presOf" srcId="{5ED21806-DE72-4720-B45D-7123D5321B5E}" destId="{D214D64D-35AC-446E-8674-DBFA9CB89EFC}" srcOrd="0" destOrd="0" presId="urn:microsoft.com/office/officeart/2005/8/layout/default#1"/>
    <dgm:cxn modelId="{BD55023F-5D9C-4C64-B555-05E1B76F0A1E}" type="presOf" srcId="{5D0854C9-7808-42A9-A74C-EFE362C27014}" destId="{4C4F06B2-BC31-4677-9E27-E9FB9EA87D4E}" srcOrd="0" destOrd="0" presId="urn:microsoft.com/office/officeart/2005/8/layout/default#1"/>
    <dgm:cxn modelId="{C61F6A5D-D468-462B-8D83-38EE40C75BCE}" srcId="{5ED21806-DE72-4720-B45D-7123D5321B5E}" destId="{5D0854C9-7808-42A9-A74C-EFE362C27014}" srcOrd="5" destOrd="0" parTransId="{5232F7CD-88CB-4797-9B08-E8F89CD12F95}" sibTransId="{40F2F94D-53FD-4039-AFFB-750CA204A2AB}"/>
    <dgm:cxn modelId="{B5291C66-1303-4581-8D95-AD7DCB8E1492}" type="presOf" srcId="{E8F81823-A6F9-4FD5-A518-7B0D8D96372C}" destId="{13C21DA4-823A-473A-B9AE-73C49EC028D9}" srcOrd="0" destOrd="0" presId="urn:microsoft.com/office/officeart/2005/8/layout/default#1"/>
    <dgm:cxn modelId="{B219C76C-0D82-44CD-92D0-316565F42F02}" srcId="{5ED21806-DE72-4720-B45D-7123D5321B5E}" destId="{DEFC0115-6990-4D62-902E-1D7B00C706B2}" srcOrd="0" destOrd="0" parTransId="{E64F77C7-F803-45B5-B44C-FFD2EE4C01CC}" sibTransId="{12448DE3-C456-4D91-91F6-70028E8D2ADD}"/>
    <dgm:cxn modelId="{1CB9A67A-9C5A-46CC-8919-302D08E78B2B}" srcId="{5ED21806-DE72-4720-B45D-7123D5321B5E}" destId="{7DF929DE-1AA7-4834-80BB-E8059463C65C}" srcOrd="6" destOrd="0" parTransId="{DEF8DB2C-4190-4863-90B8-F01786C73F32}" sibTransId="{1F965494-6A2A-498A-9FD3-99AC862B7735}"/>
    <dgm:cxn modelId="{54D06B7C-6BAC-4628-8257-AE5F4621A293}" srcId="{5ED21806-DE72-4720-B45D-7123D5321B5E}" destId="{61A4DC93-CE71-4FAE-BA1B-B2BE0C6E4CB6}" srcOrd="4" destOrd="0" parTransId="{8693F41B-9643-41E4-81E9-D7FEFAA71E9E}" sibTransId="{C5BD754A-1315-4876-8735-F5F706432AE6}"/>
    <dgm:cxn modelId="{9FC9D988-632B-49D7-929F-0D80861CA2A9}" type="presOf" srcId="{61A4DC93-CE71-4FAE-BA1B-B2BE0C6E4CB6}" destId="{FBA752DA-2E7E-4650-91D1-77E194BE88B2}" srcOrd="0" destOrd="0" presId="urn:microsoft.com/office/officeart/2005/8/layout/default#1"/>
    <dgm:cxn modelId="{AC550892-31DA-456A-A070-D6B22548AA02}" srcId="{5ED21806-DE72-4720-B45D-7123D5321B5E}" destId="{E8F81823-A6F9-4FD5-A518-7B0D8D96372C}" srcOrd="7" destOrd="0" parTransId="{EB3FB1E1-69EA-4334-9D4B-1872BC4D82F1}" sibTransId="{14CD203B-693C-4CD0-889E-B914A1408ACD}"/>
    <dgm:cxn modelId="{9E979592-60C2-455A-996A-E1341F985887}" type="presOf" srcId="{EE753C6D-B150-4C8F-AF3A-B61071695581}" destId="{34A69DA9-2AF5-4EA2-8DA8-17D7CAD43D14}" srcOrd="0" destOrd="0" presId="urn:microsoft.com/office/officeart/2005/8/layout/default#1"/>
    <dgm:cxn modelId="{052725B0-E26E-46A4-ABE2-DD5F8C2EE2C3}" type="presOf" srcId="{3E693375-32D2-4AF7-B031-93AE35EEF422}" destId="{A1ECE99D-7B2C-406D-8F58-4E1536103985}" srcOrd="0" destOrd="0" presId="urn:microsoft.com/office/officeart/2005/8/layout/default#1"/>
    <dgm:cxn modelId="{E4793DB3-DEA3-45B2-A4EE-46BB3BC6CDF0}" type="presOf" srcId="{DEFC0115-6990-4D62-902E-1D7B00C706B2}" destId="{A1F2DED9-0B6A-4A10-A9CF-A3F77F55A2D8}" srcOrd="0" destOrd="0" presId="urn:microsoft.com/office/officeart/2005/8/layout/default#1"/>
    <dgm:cxn modelId="{EB9C14CE-D6CF-C941-80B6-86DC05E4E655}" srcId="{5ED21806-DE72-4720-B45D-7123D5321B5E}" destId="{0A9EB9F8-E738-9A41-9B86-4BC5762C8E3C}" srcOrd="8" destOrd="0" parTransId="{8AEAFDA4-2EBC-674B-B7FB-16160B34FD35}" sibTransId="{BE014E9B-74B0-2142-9FA0-41E4788E3189}"/>
    <dgm:cxn modelId="{821CCDD0-A864-47DC-AD71-EAB75045131A}" srcId="{5ED21806-DE72-4720-B45D-7123D5321B5E}" destId="{EE753C6D-B150-4C8F-AF3A-B61071695581}" srcOrd="3" destOrd="0" parTransId="{DB143629-01DC-4A15-9E19-2E7C4A82D321}" sibTransId="{52B059D0-D53D-4470-90E5-BEB7BAE362B3}"/>
    <dgm:cxn modelId="{9F0034DE-AC44-4244-BE90-3D4D5E4DA9AF}" type="presOf" srcId="{7DF929DE-1AA7-4834-80BB-E8059463C65C}" destId="{27F05C3D-9A8A-48FB-9A35-E800A2565607}" srcOrd="0" destOrd="0" presId="urn:microsoft.com/office/officeart/2005/8/layout/default#1"/>
    <dgm:cxn modelId="{1EC391E4-0684-9C43-8B32-C48A2178123B}" type="presOf" srcId="{0A9EB9F8-E738-9A41-9B86-4BC5762C8E3C}" destId="{211FB07C-DEF2-0345-9D51-952CA4466D5D}" srcOrd="0" destOrd="0" presId="urn:microsoft.com/office/officeart/2005/8/layout/default#1"/>
    <dgm:cxn modelId="{A7E2FDEB-24C9-42D8-AD6A-0EE2507C71CB}" srcId="{5ED21806-DE72-4720-B45D-7123D5321B5E}" destId="{B877FBB6-9B4C-4A2B-959E-D1E1219D9143}" srcOrd="1" destOrd="0" parTransId="{062FE95B-867A-43FC-9E7E-8FACE4CBBE3D}" sibTransId="{92B56E5E-D79E-4D7D-8B68-9D561E93645C}"/>
    <dgm:cxn modelId="{08BF84F4-7BB0-4DAE-AF19-0AE90B8A8EC0}" type="presOf" srcId="{B877FBB6-9B4C-4A2B-959E-D1E1219D9143}" destId="{2B68D65A-7E88-4884-9D28-31071A69A43C}" srcOrd="0" destOrd="0" presId="urn:microsoft.com/office/officeart/2005/8/layout/default#1"/>
    <dgm:cxn modelId="{23C652B7-67AC-4CF3-84CE-4E4283E7B2E3}" type="presParOf" srcId="{D214D64D-35AC-446E-8674-DBFA9CB89EFC}" destId="{A1F2DED9-0B6A-4A10-A9CF-A3F77F55A2D8}" srcOrd="0" destOrd="0" presId="urn:microsoft.com/office/officeart/2005/8/layout/default#1"/>
    <dgm:cxn modelId="{4A767A91-7531-46DF-841B-632D95B9787C}" type="presParOf" srcId="{D214D64D-35AC-446E-8674-DBFA9CB89EFC}" destId="{CB7B2B07-0269-422C-8C07-B54196BA9474}" srcOrd="1" destOrd="0" presId="urn:microsoft.com/office/officeart/2005/8/layout/default#1"/>
    <dgm:cxn modelId="{9474072C-B0DA-4CB6-AA19-F129B681EF11}" type="presParOf" srcId="{D214D64D-35AC-446E-8674-DBFA9CB89EFC}" destId="{2B68D65A-7E88-4884-9D28-31071A69A43C}" srcOrd="2" destOrd="0" presId="urn:microsoft.com/office/officeart/2005/8/layout/default#1"/>
    <dgm:cxn modelId="{2322885B-697B-4B37-9481-991EBDEE3113}" type="presParOf" srcId="{D214D64D-35AC-446E-8674-DBFA9CB89EFC}" destId="{B974925F-9C09-4A21-88E9-475C2E46BB6C}" srcOrd="3" destOrd="0" presId="urn:microsoft.com/office/officeart/2005/8/layout/default#1"/>
    <dgm:cxn modelId="{1748E5F5-CAD4-491E-9B50-B81EC8612555}" type="presParOf" srcId="{D214D64D-35AC-446E-8674-DBFA9CB89EFC}" destId="{A1ECE99D-7B2C-406D-8F58-4E1536103985}" srcOrd="4" destOrd="0" presId="urn:microsoft.com/office/officeart/2005/8/layout/default#1"/>
    <dgm:cxn modelId="{E29A975F-8502-41FD-9BB9-675189BA6368}" type="presParOf" srcId="{D214D64D-35AC-446E-8674-DBFA9CB89EFC}" destId="{8D6F8B18-4882-4FAB-A17E-C29A962E8149}" srcOrd="5" destOrd="0" presId="urn:microsoft.com/office/officeart/2005/8/layout/default#1"/>
    <dgm:cxn modelId="{98F63B1F-31BA-4AA3-BEAB-0FAF799C7CAF}" type="presParOf" srcId="{D214D64D-35AC-446E-8674-DBFA9CB89EFC}" destId="{34A69DA9-2AF5-4EA2-8DA8-17D7CAD43D14}" srcOrd="6" destOrd="0" presId="urn:microsoft.com/office/officeart/2005/8/layout/default#1"/>
    <dgm:cxn modelId="{184DBB8A-0E20-48A3-BA9B-83D192F4D42C}" type="presParOf" srcId="{D214D64D-35AC-446E-8674-DBFA9CB89EFC}" destId="{DBA78798-1C4C-4CD8-BBB9-B090BC37825D}" srcOrd="7" destOrd="0" presId="urn:microsoft.com/office/officeart/2005/8/layout/default#1"/>
    <dgm:cxn modelId="{42C18641-BFD4-492C-8B28-E45F06309B8F}" type="presParOf" srcId="{D214D64D-35AC-446E-8674-DBFA9CB89EFC}" destId="{FBA752DA-2E7E-4650-91D1-77E194BE88B2}" srcOrd="8" destOrd="0" presId="urn:microsoft.com/office/officeart/2005/8/layout/default#1"/>
    <dgm:cxn modelId="{79934249-E0AF-452E-9F38-707F6D6F6238}" type="presParOf" srcId="{D214D64D-35AC-446E-8674-DBFA9CB89EFC}" destId="{E4CF8765-7837-45C2-9BF8-8F4B824FD9FF}" srcOrd="9" destOrd="0" presId="urn:microsoft.com/office/officeart/2005/8/layout/default#1"/>
    <dgm:cxn modelId="{F8E2E769-1DDE-4F84-8B0B-A99C72EC7E42}" type="presParOf" srcId="{D214D64D-35AC-446E-8674-DBFA9CB89EFC}" destId="{4C4F06B2-BC31-4677-9E27-E9FB9EA87D4E}" srcOrd="10" destOrd="0" presId="urn:microsoft.com/office/officeart/2005/8/layout/default#1"/>
    <dgm:cxn modelId="{8AAA466F-C9D3-4695-907E-107FBDCB72FC}" type="presParOf" srcId="{D214D64D-35AC-446E-8674-DBFA9CB89EFC}" destId="{AD55A6A9-C543-480E-90F7-8157CB59A9E2}" srcOrd="11" destOrd="0" presId="urn:microsoft.com/office/officeart/2005/8/layout/default#1"/>
    <dgm:cxn modelId="{2A0E3E9F-23FA-4809-8FCA-FB8317770261}" type="presParOf" srcId="{D214D64D-35AC-446E-8674-DBFA9CB89EFC}" destId="{27F05C3D-9A8A-48FB-9A35-E800A2565607}" srcOrd="12" destOrd="0" presId="urn:microsoft.com/office/officeart/2005/8/layout/default#1"/>
    <dgm:cxn modelId="{59773878-B065-46D9-9D62-A501746B79E7}" type="presParOf" srcId="{D214D64D-35AC-446E-8674-DBFA9CB89EFC}" destId="{EA1E407C-13BF-4A34-B2B2-541602D2996A}" srcOrd="13" destOrd="0" presId="urn:microsoft.com/office/officeart/2005/8/layout/default#1"/>
    <dgm:cxn modelId="{9AB8CE40-4670-46C2-BD89-CB097BBB5D3A}" type="presParOf" srcId="{D214D64D-35AC-446E-8674-DBFA9CB89EFC}" destId="{13C21DA4-823A-473A-B9AE-73C49EC028D9}" srcOrd="14" destOrd="0" presId="urn:microsoft.com/office/officeart/2005/8/layout/default#1"/>
    <dgm:cxn modelId="{92478937-6BF1-0640-8FDE-49D8F9551085}" type="presParOf" srcId="{D214D64D-35AC-446E-8674-DBFA9CB89EFC}" destId="{E13B05CE-DAD0-A24B-956D-6F4134046488}" srcOrd="15" destOrd="0" presId="urn:microsoft.com/office/officeart/2005/8/layout/default#1"/>
    <dgm:cxn modelId="{4B520CF9-56BE-E64F-836A-628535919513}" type="presParOf" srcId="{D214D64D-35AC-446E-8674-DBFA9CB89EFC}" destId="{211FB07C-DEF2-0345-9D51-952CA4466D5D}" srcOrd="16" destOrd="0" presId="urn:microsoft.com/office/officeart/2005/8/layout/default#1"/>
  </dgm:cxnLst>
  <dgm:bg/>
  <dgm:whole>
    <a:ln>
      <a:solidFill>
        <a:schemeClr val="tx1"/>
      </a:solidFill>
    </a:ln>
  </dgm:whole>
  <dgm:extLst>
    <a:ext uri="http://schemas.microsoft.com/office/drawing/2008/diagram">
      <dsp:dataModelExt xmlns:dsp="http://schemas.microsoft.com/office/drawing/2008/diagram" relId="rId2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1F2DED9-0B6A-4A10-A9CF-A3F77F55A2D8}">
      <dsp:nvSpPr>
        <dsp:cNvPr id="0" name=""/>
        <dsp:cNvSpPr/>
      </dsp:nvSpPr>
      <dsp:spPr>
        <a:xfrm>
          <a:off x="335033" y="416908"/>
          <a:ext cx="5947505" cy="523713"/>
        </a:xfrm>
        <a:prstGeom prst="rect">
          <a:avLst/>
        </a:prstGeom>
        <a:solidFill>
          <a:srgbClr val="9BBB59"/>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es-ES" sz="1000" b="1" kern="1200">
              <a:solidFill>
                <a:sysClr val="window" lastClr="FFFFFF"/>
              </a:solidFill>
              <a:latin typeface="Calibri"/>
              <a:ea typeface="+mn-ea"/>
              <a:cs typeface="+mn-cs"/>
            </a:rPr>
            <a:t>PROJECT ORGANIZATION STRUCTURE</a:t>
          </a:r>
        </a:p>
      </dsp:txBody>
      <dsp:txXfrm>
        <a:off x="335033" y="416908"/>
        <a:ext cx="5947505" cy="523713"/>
      </dsp:txXfrm>
    </dsp:sp>
    <dsp:sp modelId="{2B68D65A-7E88-4884-9D28-31071A69A43C}">
      <dsp:nvSpPr>
        <dsp:cNvPr id="0" name=""/>
        <dsp:cNvSpPr/>
      </dsp:nvSpPr>
      <dsp:spPr>
        <a:xfrm>
          <a:off x="525641" y="1653128"/>
          <a:ext cx="1820953" cy="1092571"/>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s-ES" sz="800" kern="1200">
              <a:solidFill>
                <a:sysClr val="window" lastClr="FFFFFF"/>
              </a:solidFill>
              <a:latin typeface="Calibri"/>
              <a:ea typeface="+mn-ea"/>
              <a:cs typeface="+mn-cs"/>
            </a:rPr>
            <a:t>Executive Director of EPA</a:t>
          </a:r>
        </a:p>
      </dsp:txBody>
      <dsp:txXfrm>
        <a:off x="525641" y="1653128"/>
        <a:ext cx="1820953" cy="1092571"/>
      </dsp:txXfrm>
    </dsp:sp>
    <dsp:sp modelId="{A1ECE99D-7B2C-406D-8F58-4E1536103985}">
      <dsp:nvSpPr>
        <dsp:cNvPr id="0" name=""/>
        <dsp:cNvSpPr/>
      </dsp:nvSpPr>
      <dsp:spPr>
        <a:xfrm>
          <a:off x="2362054" y="1638225"/>
          <a:ext cx="1820953" cy="1092571"/>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s-ES" sz="800" b="0" kern="1200">
              <a:solidFill>
                <a:sysClr val="window" lastClr="FFFFFF"/>
              </a:solidFill>
              <a:latin typeface="Calibri"/>
              <a:ea typeface="+mn-ea"/>
              <a:cs typeface="+mn-cs"/>
            </a:rPr>
            <a:t>Representatives of Ministry of Finance, MNR, GGMC, DOE, GFC, PAC, GWMO, GGDMA, National Mining Syndicate, NTC</a:t>
          </a:r>
        </a:p>
      </dsp:txBody>
      <dsp:txXfrm>
        <a:off x="2362054" y="1638225"/>
        <a:ext cx="1820953" cy="1092571"/>
      </dsp:txXfrm>
    </dsp:sp>
    <dsp:sp modelId="{34A69DA9-2AF5-4EA2-8DA8-17D7CAD43D14}">
      <dsp:nvSpPr>
        <dsp:cNvPr id="0" name=""/>
        <dsp:cNvSpPr/>
      </dsp:nvSpPr>
      <dsp:spPr>
        <a:xfrm>
          <a:off x="545344" y="1148924"/>
          <a:ext cx="5469997" cy="500212"/>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Project Board</a:t>
          </a:r>
        </a:p>
      </dsp:txBody>
      <dsp:txXfrm>
        <a:off x="545344" y="1148924"/>
        <a:ext cx="5469997" cy="500212"/>
      </dsp:txXfrm>
    </dsp:sp>
    <dsp:sp modelId="{FBA752DA-2E7E-4650-91D1-77E194BE88B2}">
      <dsp:nvSpPr>
        <dsp:cNvPr id="0" name=""/>
        <dsp:cNvSpPr/>
      </dsp:nvSpPr>
      <dsp:spPr>
        <a:xfrm>
          <a:off x="2124529" y="3352201"/>
          <a:ext cx="1820953" cy="1092571"/>
        </a:xfrm>
        <a:prstGeom prst="rect">
          <a:avLst/>
        </a:prstGeom>
        <a:solidFill>
          <a:srgbClr val="ED7D31">
            <a:lumMod val="7500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Project Management Unit</a:t>
          </a:r>
        </a:p>
        <a:p>
          <a:pPr marL="0" lvl="0" indent="0" algn="ctr" defTabSz="355600">
            <a:lnSpc>
              <a:spcPct val="90000"/>
            </a:lnSpc>
            <a:spcBef>
              <a:spcPct val="0"/>
            </a:spcBef>
            <a:spcAft>
              <a:spcPct val="35000"/>
            </a:spcAft>
            <a:buNone/>
          </a:pPr>
          <a:r>
            <a:rPr lang="es-ES" sz="800" kern="1200">
              <a:solidFill>
                <a:sysClr val="window" lastClr="FFFFFF"/>
              </a:solidFill>
              <a:latin typeface="Calibri"/>
              <a:ea typeface="+mn-ea"/>
              <a:cs typeface="+mn-cs"/>
            </a:rPr>
            <a:t>National Project Director</a:t>
          </a:r>
        </a:p>
        <a:p>
          <a:pPr marL="0" lvl="0" indent="0" algn="ctr" defTabSz="355600">
            <a:lnSpc>
              <a:spcPct val="90000"/>
            </a:lnSpc>
            <a:spcBef>
              <a:spcPct val="0"/>
            </a:spcBef>
            <a:spcAft>
              <a:spcPct val="35000"/>
            </a:spcAft>
            <a:buNone/>
          </a:pPr>
          <a:r>
            <a:rPr lang="es-ES" sz="800" kern="1200">
              <a:solidFill>
                <a:sysClr val="window" lastClr="FFFFFF"/>
              </a:solidFill>
              <a:latin typeface="Calibri"/>
              <a:ea typeface="+mn-ea"/>
              <a:cs typeface="+mn-cs"/>
            </a:rPr>
            <a:t>Project Manager</a:t>
          </a:r>
        </a:p>
        <a:p>
          <a:pPr marL="0" lvl="0" indent="0" algn="ctr" defTabSz="355600">
            <a:lnSpc>
              <a:spcPct val="90000"/>
            </a:lnSpc>
            <a:spcBef>
              <a:spcPct val="0"/>
            </a:spcBef>
            <a:spcAft>
              <a:spcPct val="35000"/>
            </a:spcAft>
            <a:buNone/>
          </a:pPr>
          <a:r>
            <a:rPr lang="es-ES" sz="800" kern="1200">
              <a:solidFill>
                <a:sysClr val="window" lastClr="FFFFFF"/>
              </a:solidFill>
              <a:latin typeface="Calibri"/>
              <a:ea typeface="+mn-ea"/>
              <a:cs typeface="+mn-cs"/>
            </a:rPr>
            <a:t>Finance and Administrative Assistant</a:t>
          </a:r>
        </a:p>
      </dsp:txBody>
      <dsp:txXfrm>
        <a:off x="2124529" y="3352201"/>
        <a:ext cx="1820953" cy="1092571"/>
      </dsp:txXfrm>
    </dsp:sp>
    <dsp:sp modelId="{4C4F06B2-BC31-4677-9E27-E9FB9EA87D4E}">
      <dsp:nvSpPr>
        <dsp:cNvPr id="0" name=""/>
        <dsp:cNvSpPr/>
      </dsp:nvSpPr>
      <dsp:spPr>
        <a:xfrm>
          <a:off x="4191402" y="1645276"/>
          <a:ext cx="1820953" cy="1092571"/>
        </a:xfrm>
        <a:prstGeom prst="rect">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s-ES" sz="800" b="0" kern="1200">
              <a:solidFill>
                <a:sysClr val="window" lastClr="FFFFFF"/>
              </a:solidFill>
              <a:latin typeface="Calibri"/>
              <a:ea typeface="+mn-ea"/>
              <a:cs typeface="+mn-cs"/>
            </a:rPr>
            <a:t>Resident Representative</a:t>
          </a:r>
        </a:p>
        <a:p>
          <a:pPr marL="0" lvl="0" indent="0" algn="ctr" defTabSz="355600">
            <a:lnSpc>
              <a:spcPct val="90000"/>
            </a:lnSpc>
            <a:spcBef>
              <a:spcPct val="0"/>
            </a:spcBef>
            <a:spcAft>
              <a:spcPct val="35000"/>
            </a:spcAft>
            <a:buNone/>
          </a:pPr>
          <a:r>
            <a:rPr lang="es-ES" sz="800" b="0" kern="1200">
              <a:solidFill>
                <a:sysClr val="window" lastClr="FFFFFF"/>
              </a:solidFill>
              <a:latin typeface="Calibri"/>
              <a:ea typeface="+mn-ea"/>
              <a:cs typeface="+mn-cs"/>
            </a:rPr>
            <a:t>UNDP</a:t>
          </a:r>
        </a:p>
      </dsp:txBody>
      <dsp:txXfrm>
        <a:off x="4191402" y="1645276"/>
        <a:ext cx="1820953" cy="1092571"/>
      </dsp:txXfrm>
    </dsp:sp>
    <dsp:sp modelId="{27F05C3D-9A8A-48FB-9A35-E800A2565607}">
      <dsp:nvSpPr>
        <dsp:cNvPr id="0" name=""/>
        <dsp:cNvSpPr/>
      </dsp:nvSpPr>
      <dsp:spPr>
        <a:xfrm>
          <a:off x="4231249" y="3462288"/>
          <a:ext cx="2381005" cy="1634225"/>
        </a:xfrm>
        <a:prstGeom prst="rect">
          <a:avLst/>
        </a:prstGeom>
        <a:solidFill>
          <a:srgbClr val="8064A2"/>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endParaRPr lang="es-ES" sz="800" b="1" kern="1200">
            <a:solidFill>
              <a:sysClr val="window" lastClr="FFFFFF"/>
            </a:solidFill>
            <a:latin typeface="Calibri"/>
            <a:ea typeface="+mn-ea"/>
            <a:cs typeface="+mn-cs"/>
          </a:endParaRPr>
        </a:p>
        <a:p>
          <a:pPr marL="0" lvl="0" indent="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Project Technical Committee</a:t>
          </a:r>
        </a:p>
        <a:p>
          <a:pPr marL="0" lvl="0" indent="0" algn="ctr" defTabSz="355600">
            <a:lnSpc>
              <a:spcPct val="90000"/>
            </a:lnSpc>
            <a:spcBef>
              <a:spcPct val="0"/>
            </a:spcBef>
            <a:spcAft>
              <a:spcPct val="35000"/>
            </a:spcAft>
            <a:buNone/>
          </a:pPr>
          <a:r>
            <a:rPr lang="es-ES" sz="800" b="0" kern="1200">
              <a:solidFill>
                <a:sysClr val="window" lastClr="FFFFFF"/>
              </a:solidFill>
              <a:latin typeface="Calibri"/>
              <a:ea typeface="+mn-ea"/>
              <a:cs typeface="+mn-cs"/>
            </a:rPr>
            <a:t>UNDP, EPA, MNR, GGMC, DOE, GLSC, MOIP, MOSP, Gender Affairs Bureau/MOSP, PAC, GFC, UG, GGDMA, National Mining Syndicate, GWMO, NTC, Amerindian Peoples´ Association, CI, WWF </a:t>
          </a:r>
        </a:p>
        <a:p>
          <a:pPr marL="0" lvl="0" indent="0" algn="ctr" defTabSz="355600">
            <a:lnSpc>
              <a:spcPct val="90000"/>
            </a:lnSpc>
            <a:spcBef>
              <a:spcPct val="0"/>
            </a:spcBef>
            <a:spcAft>
              <a:spcPct val="35000"/>
            </a:spcAft>
            <a:buNone/>
          </a:pPr>
          <a:endParaRPr lang="es-ES" sz="800" b="0" kern="1200">
            <a:solidFill>
              <a:sysClr val="window" lastClr="FFFFFF"/>
            </a:solidFill>
            <a:latin typeface="Calibri"/>
            <a:ea typeface="+mn-ea"/>
            <a:cs typeface="+mn-cs"/>
          </a:endParaRPr>
        </a:p>
        <a:p>
          <a:pPr marL="0" lvl="0" indent="0" algn="ctr" defTabSz="355600">
            <a:lnSpc>
              <a:spcPct val="90000"/>
            </a:lnSpc>
            <a:spcBef>
              <a:spcPct val="0"/>
            </a:spcBef>
            <a:spcAft>
              <a:spcPct val="35000"/>
            </a:spcAft>
            <a:buNone/>
          </a:pPr>
          <a:r>
            <a:rPr lang="es-ES" sz="800" b="0" kern="1200">
              <a:solidFill>
                <a:sysClr val="window" lastClr="FFFFFF"/>
              </a:solidFill>
              <a:latin typeface="Calibri"/>
              <a:ea typeface="+mn-ea"/>
              <a:cs typeface="+mn-cs"/>
            </a:rPr>
            <a:t>Project Local Committees:</a:t>
          </a:r>
        </a:p>
        <a:p>
          <a:pPr marL="0" lvl="0" indent="0" algn="ctr" defTabSz="355600">
            <a:lnSpc>
              <a:spcPct val="90000"/>
            </a:lnSpc>
            <a:spcBef>
              <a:spcPct val="0"/>
            </a:spcBef>
            <a:spcAft>
              <a:spcPct val="35000"/>
            </a:spcAft>
            <a:buNone/>
          </a:pPr>
          <a:r>
            <a:rPr lang="en-GB" sz="800" kern="1200">
              <a:solidFill>
                <a:sysClr val="window" lastClr="FFFFFF"/>
              </a:solidFill>
              <a:latin typeface="Calibri"/>
              <a:ea typeface="+mn-ea"/>
              <a:cs typeface="+mn-cs"/>
            </a:rPr>
            <a:t>Regional Democratic Council, Municipality of Mahdia, local mining syndicates, Central Mahdia Mining Agriculture and Logging Cooperative, Village Councils of Campbell Town and Micobie</a:t>
          </a:r>
          <a:endParaRPr lang="es-ES" sz="800" b="0" kern="1200">
            <a:solidFill>
              <a:sysClr val="window" lastClr="FFFFFF"/>
            </a:solidFill>
            <a:latin typeface="Calibri"/>
            <a:ea typeface="+mn-ea"/>
            <a:cs typeface="+mn-cs"/>
          </a:endParaRPr>
        </a:p>
        <a:p>
          <a:pPr marL="0" lvl="0" indent="0" algn="ctr" defTabSz="355600">
            <a:lnSpc>
              <a:spcPct val="90000"/>
            </a:lnSpc>
            <a:spcBef>
              <a:spcPct val="0"/>
            </a:spcBef>
            <a:spcAft>
              <a:spcPct val="35000"/>
            </a:spcAft>
            <a:buNone/>
          </a:pPr>
          <a:endParaRPr lang="es-ES" sz="800" b="0" kern="1200">
            <a:solidFill>
              <a:sysClr val="window" lastClr="FFFFFF"/>
            </a:solidFill>
            <a:latin typeface="Calibri"/>
            <a:ea typeface="+mn-ea"/>
            <a:cs typeface="+mn-cs"/>
          </a:endParaRPr>
        </a:p>
      </dsp:txBody>
      <dsp:txXfrm>
        <a:off x="4231249" y="3462288"/>
        <a:ext cx="2381005" cy="1634225"/>
      </dsp:txXfrm>
    </dsp:sp>
    <dsp:sp modelId="{13C21DA4-823A-473A-B9AE-73C49EC028D9}">
      <dsp:nvSpPr>
        <dsp:cNvPr id="0" name=""/>
        <dsp:cNvSpPr/>
      </dsp:nvSpPr>
      <dsp:spPr>
        <a:xfrm>
          <a:off x="2153801" y="4715803"/>
          <a:ext cx="1820953" cy="1092571"/>
        </a:xfrm>
        <a:prstGeom prst="rect">
          <a:avLst/>
        </a:prstGeom>
        <a:solidFill>
          <a:srgbClr val="ED7D31">
            <a:lumMod val="7500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Project Support</a:t>
          </a:r>
        </a:p>
        <a:p>
          <a:pPr marL="0" lvl="0" indent="0" algn="ctr" defTabSz="355600">
            <a:lnSpc>
              <a:spcPct val="90000"/>
            </a:lnSpc>
            <a:spcBef>
              <a:spcPct val="0"/>
            </a:spcBef>
            <a:spcAft>
              <a:spcPct val="35000"/>
            </a:spcAft>
            <a:buNone/>
          </a:pPr>
          <a:r>
            <a:rPr lang="es-ES" sz="800" b="0" kern="1200">
              <a:solidFill>
                <a:sysClr val="window" lastClr="FFFFFF"/>
              </a:solidFill>
              <a:latin typeface="Calibri"/>
              <a:ea typeface="+mn-ea"/>
              <a:cs typeface="+mn-cs"/>
            </a:rPr>
            <a:t>Consultants</a:t>
          </a:r>
        </a:p>
      </dsp:txBody>
      <dsp:txXfrm>
        <a:off x="2153801" y="4715803"/>
        <a:ext cx="1820953" cy="1092571"/>
      </dsp:txXfrm>
    </dsp:sp>
    <dsp:sp modelId="{211FB07C-DEF2-0345-9D51-952CA4466D5D}">
      <dsp:nvSpPr>
        <dsp:cNvPr id="0" name=""/>
        <dsp:cNvSpPr/>
      </dsp:nvSpPr>
      <dsp:spPr>
        <a:xfrm>
          <a:off x="337109" y="3153092"/>
          <a:ext cx="1537412" cy="794070"/>
        </a:xfrm>
        <a:prstGeom prst="rect">
          <a:avLst/>
        </a:prstGeom>
        <a:solidFill>
          <a:srgbClr val="FFC000">
            <a:lumMod val="7500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s-ES" sz="800" b="1" kern="1200">
              <a:solidFill>
                <a:sysClr val="window" lastClr="FFFFFF"/>
              </a:solidFill>
              <a:latin typeface="Calibri"/>
              <a:ea typeface="+mn-ea"/>
              <a:cs typeface="+mn-cs"/>
            </a:rPr>
            <a:t>Project  Assurance</a:t>
          </a:r>
        </a:p>
        <a:p>
          <a:pPr marL="0" lvl="0" indent="0" algn="ctr" defTabSz="355600">
            <a:lnSpc>
              <a:spcPct val="90000"/>
            </a:lnSpc>
            <a:spcBef>
              <a:spcPct val="0"/>
            </a:spcBef>
            <a:spcAft>
              <a:spcPct val="35000"/>
            </a:spcAft>
            <a:buNone/>
          </a:pPr>
          <a:r>
            <a:rPr lang="es-ES" sz="800" b="0" kern="1200">
              <a:solidFill>
                <a:sysClr val="window" lastClr="FFFFFF"/>
              </a:solidFill>
              <a:latin typeface="Calibri"/>
              <a:ea typeface="+mn-ea"/>
              <a:cs typeface="+mn-cs"/>
            </a:rPr>
            <a:t>UNDP Guyana, GEF RTA Panama, HQ UNDP GEF</a:t>
          </a:r>
        </a:p>
      </dsp:txBody>
      <dsp:txXfrm>
        <a:off x="337109" y="3153092"/>
        <a:ext cx="1537412" cy="794070"/>
      </dsp:txXfrm>
    </dsp:sp>
  </dsp:spTree>
</dsp:drawing>
</file>

<file path=word/diagrams/layout1.xml><?xml version="1.0" encoding="utf-8"?>
<dgm:layoutDef xmlns:dgm="http://schemas.openxmlformats.org/drawingml/2006/diagram" xmlns:a="http://schemas.openxmlformats.org/drawingml/2006/main" uniqueId="urn:microsoft.com/office/officeart/2005/8/layout/default#1">
  <dgm:title val=""/>
  <dgm:desc val=""/>
  <dgm:catLst>
    <dgm:cat type="list" pri="1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2-30T22:59:44.042"/>
    </inkml:context>
    <inkml:brush xml:id="br0">
      <inkml:brushProperty name="width" value="0.05" units="cm"/>
      <inkml:brushProperty name="height" value="0.05" units="cm"/>
      <inkml:brushProperty name="color" value="#E71224"/>
    </inkml:brush>
  </inkml:definitions>
  <inkml:trace contextRef="#ctx0" brushRef="#br0">0 0 24575,'0'0'0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8-12-30T22:58:30.916"/>
    </inkml:context>
    <inkml:brush xml:id="br0">
      <inkml:brushProperty name="width" value="0.05" units="cm"/>
      <inkml:brushProperty name="height" value="0.05" units="cm"/>
    </inkml:brush>
  </inkml:definitions>
  <inkml:trace contextRef="#ctx0" brushRef="#br0">0 0 24575,'0'0'0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19-04-08T21:01:38.571"/>
    </inkml:context>
    <inkml:brush xml:id="br0">
      <inkml:brushProperty name="width" value="0.05" units="cm"/>
      <inkml:brushProperty name="height" value="0.05" units="cm"/>
    </inkml:brush>
  </inkml:definitions>
  <inkml:trace contextRef="#ctx0" brushRef="#br0">1 1 24575,'0'0'0</inkml:trace>
</inkml:ink>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LongProperties xmlns="http://schemas.microsoft.com/office/2006/metadata/longProperti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p:properties xmlns:p="http://schemas.microsoft.com/office/2006/metadata/properties" xmlns:xsi="http://www.w3.org/2001/XMLSchema-instance" xmlns:pc="http://schemas.microsoft.com/office/infopath/2007/PartnerControls">
  <documentManagement>
    <GEFCountry xmlns="ceb00776-aa5c-4fc8-b6fe-5f035152e4b6">Guyana</GEFCountry>
    <Classification xmlns="ceb00776-aa5c-4fc8-b6fe-5f035152e4b6">Public</Classification>
    <Country1 xmlns="ceb00776-aa5c-4fc8-b6fe-5f035152e4b6" xsi:nil="true"/>
    <DocPrefix xmlns="ceb00776-aa5c-4fc8-b6fe-5f035152e4b6">Agency project document</DocPrefix>
    <GEFID xmlns="ceb00776-aa5c-4fc8-b6fe-5f035152e4b6">9565</GEFID>
    <ProjectType xmlns="ceb00776-aa5c-4fc8-b6fe-5f035152e4b6">FSP</ProjectType>
    <GEFProjectID xmlns="ceb00776-aa5c-4fc8-b6fe-5f035152e4b6">3fdde65d-df7c-e811-8124-3863bb2e1360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Strengthening the Enabling Framework for Biodiversity Mainstreaming and Mercury Reduction in Small and Medium-scale Gold Mining Operations </ProjectTitle>
    <TrustFundType xmlns="ceb00776-aa5c-4fc8-b6fe-5f035152e4b6">GET</TrustFundType>
    <TaxCatchAll xmlns="3e02667f-0271-471b-bd6e-11a2e16def1d" xsi:nil="true"/>
    <DocumentTitle xmlns="ceb00776-aa5c-4fc8-b6fe-5f035152e4b6">PIMS 5763 Guyana BD CW PRODOC 24May2019_June4_AFc</DocumentTitle>
  </documentManagement>
</p:properties>
</file>

<file path=customXml/itemProps1.xml><?xml version="1.0" encoding="utf-8"?>
<ds:datastoreItem xmlns:ds="http://schemas.openxmlformats.org/officeDocument/2006/customXml" ds:itemID="{F1D420DE-E11C-4028-8EDB-7259E6E1373F}">
  <ds:schemaRefs>
    <ds:schemaRef ds:uri="http://schemas.microsoft.com/office/2006/metadata/longProperties"/>
  </ds:schemaRefs>
</ds:datastoreItem>
</file>

<file path=customXml/itemProps2.xml><?xml version="1.0" encoding="utf-8"?>
<ds:datastoreItem xmlns:ds="http://schemas.openxmlformats.org/officeDocument/2006/customXml" ds:itemID="{BC183A1D-E4C8-42A1-B527-4ACA979FCEA7}">
  <ds:schemaRefs>
    <ds:schemaRef ds:uri="http://schemas.microsoft.com/sharepoint/events"/>
  </ds:schemaRefs>
</ds:datastoreItem>
</file>

<file path=customXml/itemProps3.xml><?xml version="1.0" encoding="utf-8"?>
<ds:datastoreItem xmlns:ds="http://schemas.openxmlformats.org/officeDocument/2006/customXml" ds:itemID="{7AB2EBA1-FBD5-45A9-A79E-84D4AB383A43}"/>
</file>

<file path=customXml/itemProps4.xml><?xml version="1.0" encoding="utf-8"?>
<ds:datastoreItem xmlns:ds="http://schemas.openxmlformats.org/officeDocument/2006/customXml" ds:itemID="{A4D1210B-85C1-492A-B3A6-B8474A1282CD}">
  <ds:schemaRefs>
    <ds:schemaRef ds:uri="http://schemas.microsoft.com/sharepoint/v3/contenttype/forms"/>
  </ds:schemaRefs>
</ds:datastoreItem>
</file>

<file path=customXml/itemProps5.xml><?xml version="1.0" encoding="utf-8"?>
<ds:datastoreItem xmlns:ds="http://schemas.openxmlformats.org/officeDocument/2006/customXml" ds:itemID="{4877A79A-9F53-4096-B541-B9BFA2A66728}">
  <ds:schemaRefs>
    <ds:schemaRef ds:uri="http://schemas.openxmlformats.org/officeDocument/2006/bibliography"/>
  </ds:schemaRefs>
</ds:datastoreItem>
</file>

<file path=customXml/itemProps6.xml><?xml version="1.0" encoding="utf-8"?>
<ds:datastoreItem xmlns:ds="http://schemas.openxmlformats.org/officeDocument/2006/customXml" ds:itemID="{6D59F5BB-AC4D-4AF1-BF49-34FA4A501524}"/>
</file>

<file path=docProps/app.xml><?xml version="1.0" encoding="utf-8"?>
<Properties xmlns="http://schemas.openxmlformats.org/officeDocument/2006/extended-properties" xmlns:vt="http://schemas.openxmlformats.org/officeDocument/2006/docPropsVTypes">
  <Template>Normal</Template>
  <TotalTime>0</TotalTime>
  <Pages>181</Pages>
  <Words>79042</Words>
  <Characters>450545</Characters>
  <Application>Microsoft Office Word</Application>
  <DocSecurity>0</DocSecurity>
  <Lines>3754</Lines>
  <Paragraphs>1057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Project Document - Deliverable Description</vt:lpstr>
      <vt:lpstr>Project Document - Deliverable Description</vt:lpstr>
    </vt:vector>
  </TitlesOfParts>
  <Company>Microsoft</Company>
  <LinksUpToDate>false</LinksUpToDate>
  <CharactersWithSpaces>528530</CharactersWithSpaces>
  <SharedDoc>false</SharedDoc>
  <HLinks>
    <vt:vector size="336" baseType="variant">
      <vt:variant>
        <vt:i4>18</vt:i4>
      </vt:variant>
      <vt:variant>
        <vt:i4>177</vt:i4>
      </vt:variant>
      <vt:variant>
        <vt:i4>0</vt:i4>
      </vt:variant>
      <vt:variant>
        <vt:i4>5</vt:i4>
      </vt:variant>
      <vt:variant>
        <vt:lpwstr>http://www.un.org/sc/committees/1267/aq_sanctions_list.shtml</vt:lpwstr>
      </vt:variant>
      <vt:variant>
        <vt:lpwstr/>
      </vt:variant>
      <vt:variant>
        <vt:i4>2097170</vt:i4>
      </vt:variant>
      <vt:variant>
        <vt:i4>174</vt:i4>
      </vt:variant>
      <vt:variant>
        <vt:i4>0</vt:i4>
      </vt:variant>
      <vt:variant>
        <vt:i4>5</vt:i4>
      </vt:variant>
      <vt:variant>
        <vt:lpwstr>applewebdata://C6CAEEF0-7E5F-4811-9249-AE88C06D185A/</vt:lpwstr>
      </vt:variant>
      <vt:variant>
        <vt:lpwstr>RANGE!_ftn1</vt:lpwstr>
      </vt:variant>
      <vt:variant>
        <vt:i4>6422635</vt:i4>
      </vt:variant>
      <vt:variant>
        <vt:i4>168</vt:i4>
      </vt:variant>
      <vt:variant>
        <vt:i4>0</vt:i4>
      </vt:variant>
      <vt:variant>
        <vt:i4>5</vt:i4>
      </vt:variant>
      <vt:variant>
        <vt:lpwstr>http://web.undp.org/evaluation/guidance.shtml</vt:lpwstr>
      </vt:variant>
      <vt:variant>
        <vt:lpwstr>gef</vt:lpwstr>
      </vt:variant>
      <vt:variant>
        <vt:i4>6422635</vt:i4>
      </vt:variant>
      <vt:variant>
        <vt:i4>165</vt:i4>
      </vt:variant>
      <vt:variant>
        <vt:i4>0</vt:i4>
      </vt:variant>
      <vt:variant>
        <vt:i4>5</vt:i4>
      </vt:variant>
      <vt:variant>
        <vt:lpwstr>http://web.undp.org/evaluation/guidance.shtml</vt:lpwstr>
      </vt:variant>
      <vt:variant>
        <vt:lpwstr>gef</vt:lpwstr>
      </vt:variant>
      <vt:variant>
        <vt:i4>1441859</vt:i4>
      </vt:variant>
      <vt:variant>
        <vt:i4>162</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159</vt:i4>
      </vt:variant>
      <vt:variant>
        <vt:i4>0</vt:i4>
      </vt:variant>
      <vt:variant>
        <vt:i4>5</vt:i4>
      </vt:variant>
      <vt:variant>
        <vt:lpwstr>http://www.thegef.org/gef/Evaluation Policy 2010</vt:lpwstr>
      </vt:variant>
      <vt:variant>
        <vt:lpwstr/>
      </vt:variant>
      <vt:variant>
        <vt:i4>7995479</vt:i4>
      </vt:variant>
      <vt:variant>
        <vt:i4>156</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153</vt:i4>
      </vt:variant>
      <vt:variant>
        <vt:i4>0</vt:i4>
      </vt:variant>
      <vt:variant>
        <vt:i4>5</vt:i4>
      </vt:variant>
      <vt:variant>
        <vt:lpwstr>http://www.undp.org/content/undp/en/home/operations/accountability/programme_and_operationspoliciesandprocedures.html</vt:lpwstr>
      </vt:variant>
      <vt:variant>
        <vt:lpwstr/>
      </vt:variant>
      <vt:variant>
        <vt:i4>1048639</vt:i4>
      </vt:variant>
      <vt:variant>
        <vt:i4>146</vt:i4>
      </vt:variant>
      <vt:variant>
        <vt:i4>0</vt:i4>
      </vt:variant>
      <vt:variant>
        <vt:i4>5</vt:i4>
      </vt:variant>
      <vt:variant>
        <vt:lpwstr/>
      </vt:variant>
      <vt:variant>
        <vt:lpwstr>_Toc528276514</vt:lpwstr>
      </vt:variant>
      <vt:variant>
        <vt:i4>1048639</vt:i4>
      </vt:variant>
      <vt:variant>
        <vt:i4>140</vt:i4>
      </vt:variant>
      <vt:variant>
        <vt:i4>0</vt:i4>
      </vt:variant>
      <vt:variant>
        <vt:i4>5</vt:i4>
      </vt:variant>
      <vt:variant>
        <vt:lpwstr/>
      </vt:variant>
      <vt:variant>
        <vt:lpwstr>_Toc528276513</vt:lpwstr>
      </vt:variant>
      <vt:variant>
        <vt:i4>1048639</vt:i4>
      </vt:variant>
      <vt:variant>
        <vt:i4>134</vt:i4>
      </vt:variant>
      <vt:variant>
        <vt:i4>0</vt:i4>
      </vt:variant>
      <vt:variant>
        <vt:i4>5</vt:i4>
      </vt:variant>
      <vt:variant>
        <vt:lpwstr/>
      </vt:variant>
      <vt:variant>
        <vt:lpwstr>_Toc528276512</vt:lpwstr>
      </vt:variant>
      <vt:variant>
        <vt:i4>1048639</vt:i4>
      </vt:variant>
      <vt:variant>
        <vt:i4>128</vt:i4>
      </vt:variant>
      <vt:variant>
        <vt:i4>0</vt:i4>
      </vt:variant>
      <vt:variant>
        <vt:i4>5</vt:i4>
      </vt:variant>
      <vt:variant>
        <vt:lpwstr/>
      </vt:variant>
      <vt:variant>
        <vt:lpwstr>_Toc528276511</vt:lpwstr>
      </vt:variant>
      <vt:variant>
        <vt:i4>1048639</vt:i4>
      </vt:variant>
      <vt:variant>
        <vt:i4>122</vt:i4>
      </vt:variant>
      <vt:variant>
        <vt:i4>0</vt:i4>
      </vt:variant>
      <vt:variant>
        <vt:i4>5</vt:i4>
      </vt:variant>
      <vt:variant>
        <vt:lpwstr/>
      </vt:variant>
      <vt:variant>
        <vt:lpwstr>_Toc528276510</vt:lpwstr>
      </vt:variant>
      <vt:variant>
        <vt:i4>1114175</vt:i4>
      </vt:variant>
      <vt:variant>
        <vt:i4>116</vt:i4>
      </vt:variant>
      <vt:variant>
        <vt:i4>0</vt:i4>
      </vt:variant>
      <vt:variant>
        <vt:i4>5</vt:i4>
      </vt:variant>
      <vt:variant>
        <vt:lpwstr/>
      </vt:variant>
      <vt:variant>
        <vt:lpwstr>_Toc528276509</vt:lpwstr>
      </vt:variant>
      <vt:variant>
        <vt:i4>1114175</vt:i4>
      </vt:variant>
      <vt:variant>
        <vt:i4>110</vt:i4>
      </vt:variant>
      <vt:variant>
        <vt:i4>0</vt:i4>
      </vt:variant>
      <vt:variant>
        <vt:i4>5</vt:i4>
      </vt:variant>
      <vt:variant>
        <vt:lpwstr/>
      </vt:variant>
      <vt:variant>
        <vt:lpwstr>_Toc528276508</vt:lpwstr>
      </vt:variant>
      <vt:variant>
        <vt:i4>1114175</vt:i4>
      </vt:variant>
      <vt:variant>
        <vt:i4>104</vt:i4>
      </vt:variant>
      <vt:variant>
        <vt:i4>0</vt:i4>
      </vt:variant>
      <vt:variant>
        <vt:i4>5</vt:i4>
      </vt:variant>
      <vt:variant>
        <vt:lpwstr/>
      </vt:variant>
      <vt:variant>
        <vt:lpwstr>_Toc528276507</vt:lpwstr>
      </vt:variant>
      <vt:variant>
        <vt:i4>1114175</vt:i4>
      </vt:variant>
      <vt:variant>
        <vt:i4>98</vt:i4>
      </vt:variant>
      <vt:variant>
        <vt:i4>0</vt:i4>
      </vt:variant>
      <vt:variant>
        <vt:i4>5</vt:i4>
      </vt:variant>
      <vt:variant>
        <vt:lpwstr/>
      </vt:variant>
      <vt:variant>
        <vt:lpwstr>_Toc528276506</vt:lpwstr>
      </vt:variant>
      <vt:variant>
        <vt:i4>1114175</vt:i4>
      </vt:variant>
      <vt:variant>
        <vt:i4>92</vt:i4>
      </vt:variant>
      <vt:variant>
        <vt:i4>0</vt:i4>
      </vt:variant>
      <vt:variant>
        <vt:i4>5</vt:i4>
      </vt:variant>
      <vt:variant>
        <vt:lpwstr/>
      </vt:variant>
      <vt:variant>
        <vt:lpwstr>_Toc528276505</vt:lpwstr>
      </vt:variant>
      <vt:variant>
        <vt:i4>1114175</vt:i4>
      </vt:variant>
      <vt:variant>
        <vt:i4>86</vt:i4>
      </vt:variant>
      <vt:variant>
        <vt:i4>0</vt:i4>
      </vt:variant>
      <vt:variant>
        <vt:i4>5</vt:i4>
      </vt:variant>
      <vt:variant>
        <vt:lpwstr/>
      </vt:variant>
      <vt:variant>
        <vt:lpwstr>_Toc528276504</vt:lpwstr>
      </vt:variant>
      <vt:variant>
        <vt:i4>1114175</vt:i4>
      </vt:variant>
      <vt:variant>
        <vt:i4>80</vt:i4>
      </vt:variant>
      <vt:variant>
        <vt:i4>0</vt:i4>
      </vt:variant>
      <vt:variant>
        <vt:i4>5</vt:i4>
      </vt:variant>
      <vt:variant>
        <vt:lpwstr/>
      </vt:variant>
      <vt:variant>
        <vt:lpwstr>_Toc528276503</vt:lpwstr>
      </vt:variant>
      <vt:variant>
        <vt:i4>1114175</vt:i4>
      </vt:variant>
      <vt:variant>
        <vt:i4>74</vt:i4>
      </vt:variant>
      <vt:variant>
        <vt:i4>0</vt:i4>
      </vt:variant>
      <vt:variant>
        <vt:i4>5</vt:i4>
      </vt:variant>
      <vt:variant>
        <vt:lpwstr/>
      </vt:variant>
      <vt:variant>
        <vt:lpwstr>_Toc528276502</vt:lpwstr>
      </vt:variant>
      <vt:variant>
        <vt:i4>1114175</vt:i4>
      </vt:variant>
      <vt:variant>
        <vt:i4>68</vt:i4>
      </vt:variant>
      <vt:variant>
        <vt:i4>0</vt:i4>
      </vt:variant>
      <vt:variant>
        <vt:i4>5</vt:i4>
      </vt:variant>
      <vt:variant>
        <vt:lpwstr/>
      </vt:variant>
      <vt:variant>
        <vt:lpwstr>_Toc528276501</vt:lpwstr>
      </vt:variant>
      <vt:variant>
        <vt:i4>1114175</vt:i4>
      </vt:variant>
      <vt:variant>
        <vt:i4>62</vt:i4>
      </vt:variant>
      <vt:variant>
        <vt:i4>0</vt:i4>
      </vt:variant>
      <vt:variant>
        <vt:i4>5</vt:i4>
      </vt:variant>
      <vt:variant>
        <vt:lpwstr/>
      </vt:variant>
      <vt:variant>
        <vt:lpwstr>_Toc528276500</vt:lpwstr>
      </vt:variant>
      <vt:variant>
        <vt:i4>1572926</vt:i4>
      </vt:variant>
      <vt:variant>
        <vt:i4>56</vt:i4>
      </vt:variant>
      <vt:variant>
        <vt:i4>0</vt:i4>
      </vt:variant>
      <vt:variant>
        <vt:i4>5</vt:i4>
      </vt:variant>
      <vt:variant>
        <vt:lpwstr/>
      </vt:variant>
      <vt:variant>
        <vt:lpwstr>_Toc528276499</vt:lpwstr>
      </vt:variant>
      <vt:variant>
        <vt:i4>1572926</vt:i4>
      </vt:variant>
      <vt:variant>
        <vt:i4>50</vt:i4>
      </vt:variant>
      <vt:variant>
        <vt:i4>0</vt:i4>
      </vt:variant>
      <vt:variant>
        <vt:i4>5</vt:i4>
      </vt:variant>
      <vt:variant>
        <vt:lpwstr/>
      </vt:variant>
      <vt:variant>
        <vt:lpwstr>_Toc528276498</vt:lpwstr>
      </vt:variant>
      <vt:variant>
        <vt:i4>1572926</vt:i4>
      </vt:variant>
      <vt:variant>
        <vt:i4>44</vt:i4>
      </vt:variant>
      <vt:variant>
        <vt:i4>0</vt:i4>
      </vt:variant>
      <vt:variant>
        <vt:i4>5</vt:i4>
      </vt:variant>
      <vt:variant>
        <vt:lpwstr/>
      </vt:variant>
      <vt:variant>
        <vt:lpwstr>_Toc528276497</vt:lpwstr>
      </vt:variant>
      <vt:variant>
        <vt:i4>1572926</vt:i4>
      </vt:variant>
      <vt:variant>
        <vt:i4>38</vt:i4>
      </vt:variant>
      <vt:variant>
        <vt:i4>0</vt:i4>
      </vt:variant>
      <vt:variant>
        <vt:i4>5</vt:i4>
      </vt:variant>
      <vt:variant>
        <vt:lpwstr/>
      </vt:variant>
      <vt:variant>
        <vt:lpwstr>_Toc528276496</vt:lpwstr>
      </vt:variant>
      <vt:variant>
        <vt:i4>1572926</vt:i4>
      </vt:variant>
      <vt:variant>
        <vt:i4>32</vt:i4>
      </vt:variant>
      <vt:variant>
        <vt:i4>0</vt:i4>
      </vt:variant>
      <vt:variant>
        <vt:i4>5</vt:i4>
      </vt:variant>
      <vt:variant>
        <vt:lpwstr/>
      </vt:variant>
      <vt:variant>
        <vt:lpwstr>_Toc528276495</vt:lpwstr>
      </vt:variant>
      <vt:variant>
        <vt:i4>1572926</vt:i4>
      </vt:variant>
      <vt:variant>
        <vt:i4>26</vt:i4>
      </vt:variant>
      <vt:variant>
        <vt:i4>0</vt:i4>
      </vt:variant>
      <vt:variant>
        <vt:i4>5</vt:i4>
      </vt:variant>
      <vt:variant>
        <vt:lpwstr/>
      </vt:variant>
      <vt:variant>
        <vt:lpwstr>_Toc528276494</vt:lpwstr>
      </vt:variant>
      <vt:variant>
        <vt:i4>1572926</vt:i4>
      </vt:variant>
      <vt:variant>
        <vt:i4>20</vt:i4>
      </vt:variant>
      <vt:variant>
        <vt:i4>0</vt:i4>
      </vt:variant>
      <vt:variant>
        <vt:i4>5</vt:i4>
      </vt:variant>
      <vt:variant>
        <vt:lpwstr/>
      </vt:variant>
      <vt:variant>
        <vt:lpwstr>_Toc528276493</vt:lpwstr>
      </vt:variant>
      <vt:variant>
        <vt:i4>1572926</vt:i4>
      </vt:variant>
      <vt:variant>
        <vt:i4>14</vt:i4>
      </vt:variant>
      <vt:variant>
        <vt:i4>0</vt:i4>
      </vt:variant>
      <vt:variant>
        <vt:i4>5</vt:i4>
      </vt:variant>
      <vt:variant>
        <vt:lpwstr/>
      </vt:variant>
      <vt:variant>
        <vt:lpwstr>_Toc528276492</vt:lpwstr>
      </vt:variant>
      <vt:variant>
        <vt:i4>1572926</vt:i4>
      </vt:variant>
      <vt:variant>
        <vt:i4>8</vt:i4>
      </vt:variant>
      <vt:variant>
        <vt:i4>0</vt:i4>
      </vt:variant>
      <vt:variant>
        <vt:i4>5</vt:i4>
      </vt:variant>
      <vt:variant>
        <vt:lpwstr/>
      </vt:variant>
      <vt:variant>
        <vt:lpwstr>_Toc528276491</vt:lpwstr>
      </vt:variant>
      <vt:variant>
        <vt:i4>1572926</vt:i4>
      </vt:variant>
      <vt:variant>
        <vt:i4>2</vt:i4>
      </vt:variant>
      <vt:variant>
        <vt:i4>0</vt:i4>
      </vt:variant>
      <vt:variant>
        <vt:i4>5</vt:i4>
      </vt:variant>
      <vt:variant>
        <vt:lpwstr/>
      </vt:variant>
      <vt:variant>
        <vt:lpwstr>_Toc528276490</vt:lpwstr>
      </vt:variant>
      <vt:variant>
        <vt:i4>6881390</vt:i4>
      </vt:variant>
      <vt:variant>
        <vt:i4>66</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63</vt:i4>
      </vt:variant>
      <vt:variant>
        <vt:i4>0</vt:i4>
      </vt:variant>
      <vt:variant>
        <vt:i4>5</vt:i4>
      </vt:variant>
      <vt:variant>
        <vt:lpwstr>https://info.undp.org/global/popp/ppm/Pages/Closing-a-Project.aspx</vt:lpwstr>
      </vt:variant>
      <vt:variant>
        <vt:lpwstr/>
      </vt:variant>
      <vt:variant>
        <vt:i4>3932266</vt:i4>
      </vt:variant>
      <vt:variant>
        <vt:i4>60</vt:i4>
      </vt:variant>
      <vt:variant>
        <vt:i4>0</vt:i4>
      </vt:variant>
      <vt:variant>
        <vt:i4>5</vt:i4>
      </vt:variant>
      <vt:variant>
        <vt:lpwstr>https://info.undp.org/global/popp/frm/pages/financial-management-and-execution-modalities.aspx</vt:lpwstr>
      </vt:variant>
      <vt:variant>
        <vt:lpwstr/>
      </vt:variant>
      <vt:variant>
        <vt:i4>2818135</vt:i4>
      </vt:variant>
      <vt:variant>
        <vt:i4>57</vt:i4>
      </vt:variant>
      <vt:variant>
        <vt:i4>0</vt:i4>
      </vt:variant>
      <vt:variant>
        <vt:i4>5</vt:i4>
      </vt:variant>
      <vt:variant>
        <vt:lpwstr>https://www.thegef.org/gef/gef_agencies</vt:lpwstr>
      </vt:variant>
      <vt:variant>
        <vt:lpwstr/>
      </vt:variant>
      <vt:variant>
        <vt:i4>852086</vt:i4>
      </vt:variant>
      <vt:variant>
        <vt:i4>54</vt:i4>
      </vt:variant>
      <vt:variant>
        <vt:i4>0</vt:i4>
      </vt:variant>
      <vt:variant>
        <vt:i4>5</vt:i4>
      </vt:variant>
      <vt:variant>
        <vt:lpwstr>https://www.thegef.org/gef/policies_guidelines</vt:lpwstr>
      </vt:variant>
      <vt:variant>
        <vt:lpwstr/>
      </vt:variant>
      <vt:variant>
        <vt:i4>3473518</vt:i4>
      </vt:variant>
      <vt:variant>
        <vt:i4>51</vt:i4>
      </vt:variant>
      <vt:variant>
        <vt:i4>0</vt:i4>
      </vt:variant>
      <vt:variant>
        <vt:i4>5</vt:i4>
      </vt:variant>
      <vt:variant>
        <vt:lpwstr>https://www.provinciamicrocreditos.com/</vt:lpwstr>
      </vt:variant>
      <vt:variant>
        <vt:lpwstr/>
      </vt:variant>
      <vt:variant>
        <vt:i4>7864360</vt:i4>
      </vt:variant>
      <vt:variant>
        <vt:i4>48</vt:i4>
      </vt:variant>
      <vt:variant>
        <vt:i4>0</vt:i4>
      </vt:variant>
      <vt:variant>
        <vt:i4>5</vt:i4>
      </vt:variant>
      <vt:variant>
        <vt:lpwstr>http://www.ambiente.mendoza.gov.ar/organismos/cpot/mision-cpot/</vt:lpwstr>
      </vt:variant>
      <vt:variant>
        <vt:lpwstr/>
      </vt:variant>
      <vt:variant>
        <vt:i4>7405684</vt:i4>
      </vt:variant>
      <vt:variant>
        <vt:i4>45</vt:i4>
      </vt:variant>
      <vt:variant>
        <vt:i4>0</vt:i4>
      </vt:variant>
      <vt:variant>
        <vt:i4>5</vt:i4>
      </vt:variant>
      <vt:variant>
        <vt:lpwstr>http://www.gob.gba.gov.ar/legislacion/legislacion/08-1496.html</vt:lpwstr>
      </vt:variant>
      <vt:variant>
        <vt:lpwstr/>
      </vt:variant>
      <vt:variant>
        <vt:i4>852059</vt:i4>
      </vt:variant>
      <vt:variant>
        <vt:i4>42</vt:i4>
      </vt:variant>
      <vt:variant>
        <vt:i4>0</vt:i4>
      </vt:variant>
      <vt:variant>
        <vt:i4>5</vt:i4>
      </vt:variant>
      <vt:variant>
        <vt:lpwstr>http://www.idera.gob.ar/</vt:lpwstr>
      </vt:variant>
      <vt:variant>
        <vt:lpwstr/>
      </vt:variant>
      <vt:variant>
        <vt:i4>7471205</vt:i4>
      </vt:variant>
      <vt:variant>
        <vt:i4>39</vt:i4>
      </vt:variant>
      <vt:variant>
        <vt:i4>0</vt:i4>
      </vt:variant>
      <vt:variant>
        <vt:i4>5</vt:i4>
      </vt:variant>
      <vt:variant>
        <vt:lpwstr>http://www.ada.gba.gov.ar/</vt:lpwstr>
      </vt:variant>
      <vt:variant>
        <vt:lpwstr/>
      </vt:variant>
      <vt:variant>
        <vt:i4>720969</vt:i4>
      </vt:variant>
      <vt:variant>
        <vt:i4>36</vt:i4>
      </vt:variant>
      <vt:variant>
        <vt:i4>0</vt:i4>
      </vt:variant>
      <vt:variant>
        <vt:i4>5</vt:i4>
      </vt:variant>
      <vt:variant>
        <vt:lpwstr>http://www.urbasig.minfra.gba.gov.ar/urbasig/</vt:lpwstr>
      </vt:variant>
      <vt:variant>
        <vt:lpwstr/>
      </vt:variant>
      <vt:variant>
        <vt:i4>1900622</vt:i4>
      </vt:variant>
      <vt:variant>
        <vt:i4>33</vt:i4>
      </vt:variant>
      <vt:variant>
        <vt:i4>0</vt:i4>
      </vt:variant>
      <vt:variant>
        <vt:i4>5</vt:i4>
      </vt:variant>
      <vt:variant>
        <vt:lpwstr>http://sata.opds.gba.gov.ar/institucional.php</vt:lpwstr>
      </vt:variant>
      <vt:variant>
        <vt:lpwstr/>
      </vt:variant>
      <vt:variant>
        <vt:i4>4849742</vt:i4>
      </vt:variant>
      <vt:variant>
        <vt:i4>30</vt:i4>
      </vt:variant>
      <vt:variant>
        <vt:i4>0</vt:i4>
      </vt:variant>
      <vt:variant>
        <vt:i4>5</vt:i4>
      </vt:variant>
      <vt:variant>
        <vt:lpwstr>http://ide.irrigacion.gov.ar/</vt:lpwstr>
      </vt:variant>
      <vt:variant>
        <vt:lpwstr/>
      </vt:variant>
      <vt:variant>
        <vt:i4>7405616</vt:i4>
      </vt:variant>
      <vt:variant>
        <vt:i4>27</vt:i4>
      </vt:variant>
      <vt:variant>
        <vt:i4>0</vt:i4>
      </vt:variant>
      <vt:variant>
        <vt:i4>5</vt:i4>
      </vt:variant>
      <vt:variant>
        <vt:lpwstr>http://www.siat.mendoza.gov.ar/</vt:lpwstr>
      </vt:variant>
      <vt:variant>
        <vt:lpwstr/>
      </vt:variant>
      <vt:variant>
        <vt:i4>7274532</vt:i4>
      </vt:variant>
      <vt:variant>
        <vt:i4>24</vt:i4>
      </vt:variant>
      <vt:variant>
        <vt:i4>0</vt:i4>
      </vt:variant>
      <vt:variant>
        <vt:i4>5</vt:i4>
      </vt:variant>
      <vt:variant>
        <vt:lpwstr>http://www.idem.mendoza.gov.ar/</vt:lpwstr>
      </vt:variant>
      <vt:variant>
        <vt:lpwstr/>
      </vt:variant>
      <vt:variant>
        <vt:i4>7995503</vt:i4>
      </vt:variant>
      <vt:variant>
        <vt:i4>21</vt:i4>
      </vt:variant>
      <vt:variant>
        <vt:i4>0</vt:i4>
      </vt:variant>
      <vt:variant>
        <vt:i4>5</vt:i4>
      </vt:variant>
      <vt:variant>
        <vt:lpwstr>http://www.dipec.jujuy.gov.ar/</vt:lpwstr>
      </vt:variant>
      <vt:variant>
        <vt:lpwstr/>
      </vt:variant>
      <vt:variant>
        <vt:i4>6094938</vt:i4>
      </vt:variant>
      <vt:variant>
        <vt:i4>18</vt:i4>
      </vt:variant>
      <vt:variant>
        <vt:i4>0</vt:i4>
      </vt:variant>
      <vt:variant>
        <vt:i4>5</vt:i4>
      </vt:variant>
      <vt:variant>
        <vt:lpwstr>http://idej.jujuy.gob.ar/visualizadores/</vt:lpwstr>
      </vt:variant>
      <vt:variant>
        <vt:lpwstr/>
      </vt:variant>
      <vt:variant>
        <vt:i4>720962</vt:i4>
      </vt:variant>
      <vt:variant>
        <vt:i4>15</vt:i4>
      </vt:variant>
      <vt:variant>
        <vt:i4>0</vt:i4>
      </vt:variant>
      <vt:variant>
        <vt:i4>5</vt:i4>
      </vt:variant>
      <vt:variant>
        <vt:lpwstr>http://www.ambientejujuy.gob.ar/</vt:lpwstr>
      </vt:variant>
      <vt:variant>
        <vt:lpwstr/>
      </vt:variant>
      <vt:variant>
        <vt:i4>196634</vt:i4>
      </vt:variant>
      <vt:variant>
        <vt:i4>12</vt:i4>
      </vt:variant>
      <vt:variant>
        <vt:i4>0</vt:i4>
      </vt:variant>
      <vt:variant>
        <vt:i4>5</vt:i4>
      </vt:variant>
      <vt:variant>
        <vt:lpwstr>http://datos.gob.ar/</vt:lpwstr>
      </vt:variant>
      <vt:variant>
        <vt:lpwstr/>
      </vt:variant>
      <vt:variant>
        <vt:i4>4849684</vt:i4>
      </vt:variant>
      <vt:variant>
        <vt:i4>9</vt:i4>
      </vt:variant>
      <vt:variant>
        <vt:i4>0</vt:i4>
      </vt:variant>
      <vt:variant>
        <vt:i4>5</vt:i4>
      </vt:variant>
      <vt:variant>
        <vt:lpwstr>https://sib.gob.ar/</vt:lpwstr>
      </vt:variant>
      <vt:variant>
        <vt:lpwstr>!/</vt:lpwstr>
      </vt:variant>
      <vt:variant>
        <vt:i4>5963804</vt:i4>
      </vt:variant>
      <vt:variant>
        <vt:i4>6</vt:i4>
      </vt:variant>
      <vt:variant>
        <vt:i4>0</vt:i4>
      </vt:variant>
      <vt:variant>
        <vt:i4>5</vt:i4>
      </vt:variant>
      <vt:variant>
        <vt:lpwstr>http://visor.geointa.inta.gob.ar/</vt:lpwstr>
      </vt:variant>
      <vt:variant>
        <vt:lpwstr/>
      </vt:variant>
      <vt:variant>
        <vt:i4>4849740</vt:i4>
      </vt:variant>
      <vt:variant>
        <vt:i4>3</vt:i4>
      </vt:variant>
      <vt:variant>
        <vt:i4>0</vt:i4>
      </vt:variant>
      <vt:variant>
        <vt:i4>5</vt:i4>
      </vt:variant>
      <vt:variant>
        <vt:lpwstr>http://mapas.ambiente.gob.ar/</vt:lpwstr>
      </vt:variant>
      <vt:variant>
        <vt:lpwstr/>
      </vt:variant>
      <vt:variant>
        <vt:i4>6488112</vt:i4>
      </vt:variant>
      <vt:variant>
        <vt:i4>0</vt:i4>
      </vt:variant>
      <vt:variant>
        <vt:i4>0</vt:i4>
      </vt:variant>
      <vt:variant>
        <vt:i4>5</vt:i4>
      </vt:variant>
      <vt:variant>
        <vt:lpwstr>http://www.desertificacion.gob.ar/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Cathy Maize</cp:lastModifiedBy>
  <cp:revision>2</cp:revision>
  <cp:lastPrinted>2017-07-11T16:45:00Z</cp:lastPrinted>
  <dcterms:created xsi:type="dcterms:W3CDTF">2019-06-07T18:43:00Z</dcterms:created>
  <dcterms:modified xsi:type="dcterms:W3CDTF">2019-06-07T18:43:00Z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f5980e8d-d345-4c6a-9b1f-ff7e4001a241</vt:lpwstr>
  </property>
  <property fmtid="{D5CDD505-2E9C-101B-9397-08002B2CF9AE}" pid="4" name="_dlc_DocId">
    <vt:lpwstr>KKKATZMDSDUY-340-121</vt:lpwstr>
  </property>
  <property fmtid="{D5CDD505-2E9C-101B-9397-08002B2CF9AE}" pid="5" name="_dlc_DocIdUrl">
    <vt:lpwstr>https://intranet.undp.org/unit/bpps/sdev/gef/_layouts/15/DocIdRedir.aspx?ID=KKKATZMDSDUY-340-121, KKKATZMDSDUY-340-121</vt:lpwstr>
  </property>
  <property fmtid="{D5CDD505-2E9C-101B-9397-08002B2CF9AE}" pid="6" name="Description0">
    <vt:lpwstr/>
  </property>
  <property fmtid="{D5CDD505-2E9C-101B-9397-08002B2CF9AE}" pid="7" name="Category">
    <vt:lpwstr>Concept Design Phase</vt:lpwstr>
  </property>
</Properties>
</file>